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4BA02E" w14:textId="77777777" w:rsidR="00D352DD" w:rsidRPr="00F3709A" w:rsidRDefault="00D352DD" w:rsidP="009E1137">
      <w:pPr>
        <w:tabs>
          <w:tab w:val="left" w:pos="1200"/>
          <w:tab w:val="left" w:pos="1555"/>
          <w:tab w:val="left" w:pos="1915"/>
          <w:tab w:val="left" w:pos="2275"/>
          <w:tab w:val="left" w:pos="2635"/>
          <w:tab w:val="left" w:pos="2995"/>
          <w:tab w:val="left" w:pos="7675"/>
        </w:tabs>
        <w:spacing w:line="279" w:lineRule="exact"/>
        <w:ind w:left="2275" w:hanging="2275"/>
        <w:rPr>
          <w:b/>
        </w:rPr>
      </w:pPr>
      <w:r w:rsidRPr="00F3709A">
        <w:rPr>
          <w:b/>
        </w:rPr>
        <w:t xml:space="preserve">225 CMR </w:t>
      </w:r>
      <w:r w:rsidR="005476C5" w:rsidRPr="00F3709A">
        <w:rPr>
          <w:b/>
        </w:rPr>
        <w:t>16</w:t>
      </w:r>
      <w:r w:rsidRPr="00F3709A">
        <w:rPr>
          <w:b/>
        </w:rPr>
        <w:t>.00</w:t>
      </w:r>
      <w:r w:rsidR="00E112D1">
        <w:t>:</w:t>
      </w:r>
      <w:r w:rsidR="00E112D1">
        <w:tab/>
      </w:r>
      <w:r w:rsidRPr="00F3709A">
        <w:rPr>
          <w:b/>
        </w:rPr>
        <w:tab/>
      </w:r>
      <w:r w:rsidR="005476C5" w:rsidRPr="00F3709A">
        <w:rPr>
          <w:b/>
        </w:rPr>
        <w:t xml:space="preserve">ALTERNATIVE </w:t>
      </w:r>
      <w:r w:rsidRPr="00F3709A">
        <w:rPr>
          <w:b/>
        </w:rPr>
        <w:t>ENERGY PORTFOLIO STANDARD</w:t>
      </w:r>
      <w:r w:rsidR="004D2D78" w:rsidRPr="00F3709A">
        <w:rPr>
          <w:b/>
        </w:rPr>
        <w:t xml:space="preserve"> (APS)</w:t>
      </w:r>
      <w:r w:rsidR="00287680" w:rsidRPr="00F3709A">
        <w:rPr>
          <w:b/>
        </w:rPr>
        <w:t xml:space="preserve"> </w:t>
      </w:r>
    </w:p>
    <w:p w14:paraId="234CD97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563F21B0"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r w:rsidRPr="00F3709A">
        <w:t>Section</w:t>
      </w:r>
    </w:p>
    <w:p w14:paraId="4EFC4204"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3E7D6E91" w14:textId="77777777" w:rsidR="004C6145" w:rsidRDefault="004C6145" w:rsidP="000E796A">
      <w:pPr>
        <w:tabs>
          <w:tab w:val="left" w:pos="1200"/>
          <w:tab w:val="left" w:pos="1555"/>
          <w:tab w:val="left" w:pos="1915"/>
          <w:tab w:val="left" w:pos="2275"/>
          <w:tab w:val="left" w:pos="2635"/>
          <w:tab w:val="left" w:pos="2995"/>
          <w:tab w:val="left" w:pos="7675"/>
        </w:tabs>
        <w:spacing w:line="279" w:lineRule="exact"/>
      </w:pPr>
      <w:r>
        <w:t>16.01:</w:t>
      </w:r>
      <w:r w:rsidR="00BA2329">
        <w:t xml:space="preserve">   Authority</w:t>
      </w:r>
    </w:p>
    <w:p w14:paraId="6D0785B8" w14:textId="67CC904A"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.02:   Definitions</w:t>
      </w:r>
    </w:p>
    <w:p w14:paraId="54A1C3E7"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.03:   Administration</w:t>
      </w:r>
    </w:p>
    <w:p w14:paraId="5CE549A9"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.04:   Applicability</w:t>
      </w:r>
    </w:p>
    <w:p w14:paraId="6347C2F1"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 xml:space="preserve">.05:   Eligibility Criteria for </w:t>
      </w:r>
      <w:r w:rsidR="00E06A55" w:rsidRPr="00F3709A">
        <w:t>APS Alternative</w:t>
      </w:r>
      <w:r w:rsidR="00D352DD" w:rsidRPr="00F3709A">
        <w:t xml:space="preserve"> Generation Units </w:t>
      </w:r>
    </w:p>
    <w:p w14:paraId="530E7CA1"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w:t>
      </w:r>
      <w:r w:rsidR="007B213E">
        <w:t>06</w:t>
      </w:r>
      <w:r w:rsidR="00E112D1">
        <w:t xml:space="preserve">:   Statement of </w:t>
      </w:r>
      <w:r w:rsidR="00D352DD" w:rsidRPr="00F3709A">
        <w:t xml:space="preserve">Qualification Process for </w:t>
      </w:r>
      <w:r w:rsidR="00E06A55" w:rsidRPr="00F3709A">
        <w:t xml:space="preserve">APS </w:t>
      </w:r>
      <w:r w:rsidR="004D2D78" w:rsidRPr="00F3709A">
        <w:t>Alt</w:t>
      </w:r>
      <w:r w:rsidR="00E06A55" w:rsidRPr="00F3709A">
        <w:t>er</w:t>
      </w:r>
      <w:r w:rsidR="004D2D78" w:rsidRPr="00F3709A">
        <w:t>n</w:t>
      </w:r>
      <w:r w:rsidR="00E06A55" w:rsidRPr="00F3709A">
        <w:t>ative</w:t>
      </w:r>
      <w:r w:rsidR="00D352DD" w:rsidRPr="00F3709A">
        <w:t xml:space="preserve"> Generation Units </w:t>
      </w:r>
    </w:p>
    <w:p w14:paraId="6DD00799"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.07:   </w:t>
      </w:r>
      <w:r w:rsidR="00E06A55" w:rsidRPr="00F3709A">
        <w:t xml:space="preserve">Alternative </w:t>
      </w:r>
      <w:r w:rsidR="00D352DD" w:rsidRPr="00F3709A">
        <w:t>Energy Portfolio Standard</w:t>
      </w:r>
    </w:p>
    <w:p w14:paraId="60C073FD"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.08:   Compliance Procedures for Retail Electricity Suppliers</w:t>
      </w:r>
    </w:p>
    <w:p w14:paraId="522E910B"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.09:   Annual Compliance Filings for Retail Electricity Suppliers</w:t>
      </w:r>
    </w:p>
    <w:p w14:paraId="5F7F2E8F"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.10:   Reporting Requirements</w:t>
      </w:r>
    </w:p>
    <w:p w14:paraId="2D29FC71"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.11:   Inspection</w:t>
      </w:r>
    </w:p>
    <w:p w14:paraId="3EC64262"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.12:   Non-compliance</w:t>
      </w:r>
    </w:p>
    <w:p w14:paraId="56ED8071"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t>16</w:t>
      </w:r>
      <w:r w:rsidR="00D352DD" w:rsidRPr="00F3709A">
        <w:t>.13:   Severability</w:t>
      </w:r>
    </w:p>
    <w:p w14:paraId="70655CE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7BA9A1F7" w14:textId="77777777" w:rsidR="004C6145" w:rsidRPr="00F3709A" w:rsidRDefault="004C6145" w:rsidP="004C6145">
      <w:pPr>
        <w:tabs>
          <w:tab w:val="left" w:pos="1200"/>
          <w:tab w:val="left" w:pos="1555"/>
          <w:tab w:val="left" w:pos="1915"/>
          <w:tab w:val="left" w:pos="2275"/>
          <w:tab w:val="left" w:pos="2635"/>
          <w:tab w:val="left" w:pos="2995"/>
          <w:tab w:val="left" w:pos="7675"/>
        </w:tabs>
        <w:spacing w:line="279" w:lineRule="exact"/>
      </w:pPr>
      <w:r w:rsidRPr="00F3709A">
        <w:rPr>
          <w:u w:val="single"/>
        </w:rPr>
        <w:t>16.01:   Authorit</w:t>
      </w:r>
      <w:r w:rsidR="00BA2329">
        <w:rPr>
          <w:u w:val="single"/>
        </w:rPr>
        <w:t>y</w:t>
      </w:r>
    </w:p>
    <w:p w14:paraId="35B78CC6" w14:textId="77777777" w:rsidR="004C6145" w:rsidRPr="00F3709A" w:rsidRDefault="004C6145" w:rsidP="004C6145">
      <w:pPr>
        <w:tabs>
          <w:tab w:val="left" w:pos="1200"/>
          <w:tab w:val="left" w:pos="1555"/>
          <w:tab w:val="left" w:pos="1915"/>
          <w:tab w:val="left" w:pos="2275"/>
          <w:tab w:val="left" w:pos="2635"/>
          <w:tab w:val="left" w:pos="2995"/>
          <w:tab w:val="left" w:pos="7675"/>
        </w:tabs>
        <w:spacing w:line="279" w:lineRule="exact"/>
      </w:pPr>
    </w:p>
    <w:p w14:paraId="5DA04E23" w14:textId="77777777" w:rsidR="004C6145" w:rsidRPr="00F3709A" w:rsidRDefault="004C6145" w:rsidP="007B213E">
      <w:pPr>
        <w:tabs>
          <w:tab w:val="left" w:pos="7675"/>
        </w:tabs>
        <w:spacing w:line="279" w:lineRule="exact"/>
        <w:ind w:left="1170"/>
      </w:pPr>
      <w:r w:rsidRPr="00F3709A">
        <w:t>225 CMR 16.00 is promulgated pursuant to M.G.L. c. 25A, §</w:t>
      </w:r>
      <w:r w:rsidR="00D33DF1">
        <w:t>§ 6 and</w:t>
      </w:r>
      <w:r w:rsidRPr="00F3709A">
        <w:t xml:space="preserve"> 11F½.</w:t>
      </w:r>
    </w:p>
    <w:p w14:paraId="69E2761F" w14:textId="77777777" w:rsidR="004C6145" w:rsidRPr="00F3709A" w:rsidRDefault="004C6145" w:rsidP="004C6145">
      <w:pPr>
        <w:tabs>
          <w:tab w:val="left" w:pos="1200"/>
          <w:tab w:val="left" w:pos="1555"/>
          <w:tab w:val="left" w:pos="1915"/>
          <w:tab w:val="left" w:pos="2275"/>
          <w:tab w:val="left" w:pos="2635"/>
          <w:tab w:val="left" w:pos="2995"/>
          <w:tab w:val="left" w:pos="7675"/>
        </w:tabs>
        <w:spacing w:line="279" w:lineRule="exact"/>
      </w:pPr>
    </w:p>
    <w:p w14:paraId="2FDA6232"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rPr>
          <w:u w:val="single"/>
        </w:rPr>
        <w:t>16</w:t>
      </w:r>
      <w:r w:rsidR="00D352DD" w:rsidRPr="00F3709A">
        <w:rPr>
          <w:u w:val="single"/>
        </w:rPr>
        <w:t>.02:   Definitions</w:t>
      </w:r>
    </w:p>
    <w:p w14:paraId="67F5F752"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7008FC03" w14:textId="77777777" w:rsidR="00BF0EE4" w:rsidRPr="00F3709A" w:rsidRDefault="00BF0EE4" w:rsidP="000E796A">
      <w:pPr>
        <w:ind w:left="1170"/>
        <w:rPr>
          <w:u w:val="single"/>
        </w:rPr>
      </w:pPr>
      <w:r w:rsidRPr="00F3709A">
        <w:rPr>
          <w:u w:val="single"/>
        </w:rPr>
        <w:t>Aggregation</w:t>
      </w:r>
      <w:r w:rsidRPr="00F3709A">
        <w:t xml:space="preserve">.  A group of one or more Generation Units that receives a single Statement of Qualification from the </w:t>
      </w:r>
      <w:r w:rsidR="004A10EE" w:rsidRPr="00F3709A">
        <w:t>Department</w:t>
      </w:r>
      <w:r w:rsidRPr="00F3709A">
        <w:t xml:space="preserve"> under criteria and procedures </w:t>
      </w:r>
      <w:r w:rsidR="00E04A37" w:rsidRPr="00F3709A">
        <w:t xml:space="preserve">set forth </w:t>
      </w:r>
      <w:r w:rsidR="00B9550A" w:rsidRPr="00F3709A">
        <w:t>in 225</w:t>
      </w:r>
      <w:r w:rsidR="00E04A37" w:rsidRPr="00F3709A">
        <w:t xml:space="preserve"> CMR </w:t>
      </w:r>
      <w:r w:rsidR="005476C5" w:rsidRPr="00F3709A">
        <w:t>16</w:t>
      </w:r>
      <w:r w:rsidR="00E04A37" w:rsidRPr="00F3709A">
        <w:t>.05</w:t>
      </w:r>
      <w:r w:rsidR="001867A1" w:rsidRPr="00F3709A">
        <w:t>(3</w:t>
      </w:r>
      <w:r w:rsidRPr="00F3709A">
        <w:t>).</w:t>
      </w:r>
    </w:p>
    <w:p w14:paraId="23B903B7" w14:textId="77777777" w:rsidR="00BF0EE4" w:rsidRPr="00F3709A" w:rsidRDefault="00BF0EE4" w:rsidP="000E796A">
      <w:pPr>
        <w:ind w:left="1170"/>
        <w:rPr>
          <w:u w:val="single"/>
        </w:rPr>
      </w:pPr>
    </w:p>
    <w:p w14:paraId="0BD04A71"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Alternative Compliance Payment</w:t>
      </w:r>
      <w:r w:rsidR="00F45D5E">
        <w:rPr>
          <w:u w:val="single"/>
        </w:rPr>
        <w:t xml:space="preserve"> (ACP)</w:t>
      </w:r>
      <w:r w:rsidRPr="00F3709A">
        <w:t xml:space="preserve">.  A payment of a certain dollar amount per </w:t>
      </w:r>
      <w:r w:rsidR="00AF43EA" w:rsidRPr="00F3709A">
        <w:t>MWh</w:t>
      </w:r>
      <w:r w:rsidRPr="00F3709A">
        <w:t xml:space="preserve">, resulting in the issuance of Alternative Compliance Credits, which a Retail Electricity Supplier may submit to the </w:t>
      </w:r>
      <w:r w:rsidR="004A10EE" w:rsidRPr="00F3709A">
        <w:t>Department</w:t>
      </w:r>
      <w:r w:rsidRPr="00F3709A">
        <w:t xml:space="preserve"> in </w:t>
      </w:r>
      <w:r w:rsidRPr="00F3709A">
        <w:rPr>
          <w:i/>
          <w:iCs/>
        </w:rPr>
        <w:t>lieu</w:t>
      </w:r>
      <w:r w:rsidRPr="00F3709A">
        <w:t xml:space="preserve"> of providing </w:t>
      </w:r>
      <w:r w:rsidR="008D4FB6" w:rsidRPr="00F3709A">
        <w:t xml:space="preserve">APS Alternative </w:t>
      </w:r>
      <w:r w:rsidRPr="00F3709A">
        <w:t xml:space="preserve">Generation Attributes required under 225 CMR </w:t>
      </w:r>
      <w:r w:rsidR="005476C5" w:rsidRPr="00F3709A">
        <w:t>16</w:t>
      </w:r>
      <w:r w:rsidRPr="00F3709A">
        <w:t>.07.</w:t>
      </w:r>
    </w:p>
    <w:p w14:paraId="50C4850D"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1E311FD0"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Alternative Compliance Credit</w:t>
      </w:r>
      <w:r w:rsidRPr="00F3709A">
        <w:t xml:space="preserve">.  A credit obtained by a Retail Electricity Supplier upon making an Alternative Compliance Payment.  Such credit </w:t>
      </w:r>
      <w:r w:rsidR="00D87FB4" w:rsidRPr="00F3709A">
        <w:t xml:space="preserve">may be </w:t>
      </w:r>
      <w:r w:rsidRPr="00F3709A">
        <w:t xml:space="preserve">used to document compliance with 225 CMR </w:t>
      </w:r>
      <w:r w:rsidR="005476C5" w:rsidRPr="00F3709A">
        <w:t>16</w:t>
      </w:r>
      <w:r w:rsidRPr="00F3709A">
        <w:t xml:space="preserve">.07. </w:t>
      </w:r>
      <w:r w:rsidR="00D87FB4" w:rsidRPr="00F3709A">
        <w:t xml:space="preserve"> </w:t>
      </w:r>
      <w:r w:rsidRPr="00F3709A">
        <w:t xml:space="preserve">One unit of credit shall be equivalent to the </w:t>
      </w:r>
      <w:r w:rsidR="008D4FB6" w:rsidRPr="00F3709A">
        <w:t xml:space="preserve">APS Alternative </w:t>
      </w:r>
      <w:r w:rsidR="008B4D46" w:rsidRPr="00F3709A">
        <w:t>Generation</w:t>
      </w:r>
      <w:r w:rsidRPr="00F3709A">
        <w:t xml:space="preserve"> Attribute associated with one MWh of electrical energy output</w:t>
      </w:r>
      <w:r w:rsidR="00D87FB4" w:rsidRPr="00F3709A">
        <w:t>,</w:t>
      </w:r>
      <w:r w:rsidR="008D4FB6" w:rsidRPr="00F3709A">
        <w:t xml:space="preserve"> or </w:t>
      </w:r>
      <w:r w:rsidR="0017599D" w:rsidRPr="00F3709A">
        <w:t xml:space="preserve">with </w:t>
      </w:r>
      <w:r w:rsidR="008D4FB6" w:rsidRPr="00F3709A">
        <w:t xml:space="preserve">the equivalent </w:t>
      </w:r>
      <w:r w:rsidR="0017599D" w:rsidRPr="00F3709A">
        <w:t xml:space="preserve">of such output </w:t>
      </w:r>
      <w:r w:rsidR="008D4FB6" w:rsidRPr="00F3709A">
        <w:t>as provided in 225 CMR 16.05(1)(a)2.c</w:t>
      </w:r>
      <w:r w:rsidR="00E112D1">
        <w:t>.</w:t>
      </w:r>
      <w:r w:rsidR="008D4FB6" w:rsidRPr="00F3709A">
        <w:t xml:space="preserve"> and </w:t>
      </w:r>
      <w:r w:rsidR="00D87FB4" w:rsidRPr="00F3709A">
        <w:t>in 225 CMR 16.05(1)(a)</w:t>
      </w:r>
      <w:r w:rsidR="008D4FB6" w:rsidRPr="00F3709A">
        <w:t>3</w:t>
      </w:r>
      <w:r w:rsidR="00E112D1">
        <w:t>.,</w:t>
      </w:r>
      <w:r w:rsidRPr="00F3709A">
        <w:t xml:space="preserve"> from a</w:t>
      </w:r>
      <w:r w:rsidR="008D4FB6" w:rsidRPr="00F3709A">
        <w:t>n</w:t>
      </w:r>
      <w:r w:rsidRPr="00F3709A">
        <w:t xml:space="preserve"> </w:t>
      </w:r>
      <w:r w:rsidR="008D4FB6" w:rsidRPr="00F3709A">
        <w:t xml:space="preserve">APS Alternative </w:t>
      </w:r>
      <w:r w:rsidRPr="00F3709A">
        <w:t>Generation Unit.</w:t>
      </w:r>
    </w:p>
    <w:p w14:paraId="5D9E2B1A" w14:textId="77777777" w:rsidR="007526B7" w:rsidRPr="00F3709A" w:rsidRDefault="007526B7" w:rsidP="000E796A">
      <w:pPr>
        <w:tabs>
          <w:tab w:val="left" w:pos="1200"/>
          <w:tab w:val="left" w:pos="1555"/>
          <w:tab w:val="left" w:pos="1915"/>
          <w:tab w:val="left" w:pos="2275"/>
          <w:tab w:val="left" w:pos="2635"/>
          <w:tab w:val="left" w:pos="2995"/>
          <w:tab w:val="left" w:pos="7675"/>
        </w:tabs>
        <w:spacing w:line="279" w:lineRule="exact"/>
        <w:ind w:left="1200"/>
      </w:pPr>
    </w:p>
    <w:p w14:paraId="17E87BA9"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ind w:left="1200"/>
      </w:pPr>
      <w:r w:rsidRPr="00F3709A">
        <w:rPr>
          <w:u w:val="single"/>
        </w:rPr>
        <w:t>APS Alternative Generation</w:t>
      </w:r>
      <w:r w:rsidRPr="00F3709A">
        <w:t>.  The</w:t>
      </w:r>
      <w:r w:rsidR="00B97B3E">
        <w:t xml:space="preserve"> </w:t>
      </w:r>
      <w:r w:rsidRPr="00F3709A">
        <w:t xml:space="preserve">energy output of an </w:t>
      </w:r>
      <w:r w:rsidR="008040E6">
        <w:t xml:space="preserve">APS </w:t>
      </w:r>
      <w:r w:rsidRPr="00F3709A">
        <w:t xml:space="preserve">Alternative Generation Unit, </w:t>
      </w:r>
      <w:r w:rsidR="003B0CC8" w:rsidRPr="00F3709A">
        <w:t xml:space="preserve">or </w:t>
      </w:r>
      <w:r w:rsidR="0017599D" w:rsidRPr="00F3709A">
        <w:t>t</w:t>
      </w:r>
      <w:r w:rsidR="003B0CC8" w:rsidRPr="00F3709A">
        <w:t xml:space="preserve">he equivalent </w:t>
      </w:r>
      <w:r w:rsidR="0017599D" w:rsidRPr="00F3709A">
        <w:t xml:space="preserve">of such output </w:t>
      </w:r>
      <w:r w:rsidR="003B0CC8" w:rsidRPr="00F3709A">
        <w:t>as provided in 225 CMR 16.05(1)(a)2.</w:t>
      </w:r>
      <w:r w:rsidR="005E1B83" w:rsidRPr="00F3709A">
        <w:t>b</w:t>
      </w:r>
      <w:r w:rsidR="00D33DF1">
        <w:t>.</w:t>
      </w:r>
      <w:r w:rsidR="002E52C7" w:rsidRPr="00F3709A">
        <w:t>,</w:t>
      </w:r>
      <w:r w:rsidR="00D87FB4" w:rsidRPr="00F3709A">
        <w:t xml:space="preserve"> 225 CMR 16.05(1)(a)</w:t>
      </w:r>
      <w:r w:rsidR="003B0CC8" w:rsidRPr="00F3709A">
        <w:t>3</w:t>
      </w:r>
      <w:r w:rsidR="001867A1" w:rsidRPr="00F3709A">
        <w:t>.b</w:t>
      </w:r>
      <w:r w:rsidR="00D33DF1">
        <w:t>.</w:t>
      </w:r>
      <w:r w:rsidR="003B0CC8" w:rsidRPr="00F3709A">
        <w:t xml:space="preserve">, </w:t>
      </w:r>
      <w:r w:rsidR="002E52C7" w:rsidRPr="00F3709A">
        <w:t>and in 225 CMR 16.05(1)(a)6.b</w:t>
      </w:r>
      <w:r w:rsidR="00D33DF1">
        <w:t>.</w:t>
      </w:r>
      <w:r w:rsidR="002E52C7" w:rsidRPr="00F3709A">
        <w:t xml:space="preserve"> </w:t>
      </w:r>
      <w:r w:rsidRPr="00F3709A">
        <w:t>or that portion of the energy output of an Alternative</w:t>
      </w:r>
      <w:r w:rsidRPr="00F3709A" w:rsidDel="00D50B59">
        <w:t xml:space="preserve"> </w:t>
      </w:r>
      <w:r w:rsidRPr="00F3709A">
        <w:t>Generation Unit that qualifies under a Co-firing Wa</w:t>
      </w:r>
      <w:r w:rsidR="001867A1" w:rsidRPr="00F3709A">
        <w:t>iver pursuant to 225 CMR 16.05(2</w:t>
      </w:r>
      <w:r w:rsidRPr="00F3709A">
        <w:t>)</w:t>
      </w:r>
      <w:r w:rsidR="003B0CC8" w:rsidRPr="00F3709A">
        <w:t xml:space="preserve"> o</w:t>
      </w:r>
      <w:r w:rsidRPr="00F3709A">
        <w:t xml:space="preserve">r </w:t>
      </w:r>
      <w:r w:rsidR="003B0CC8" w:rsidRPr="00F3709A">
        <w:t xml:space="preserve">under </w:t>
      </w:r>
      <w:r w:rsidRPr="00F3709A">
        <w:t>any other applicable provision of 225 CMR 16.00.</w:t>
      </w:r>
    </w:p>
    <w:p w14:paraId="4CDCB57F"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pPr>
    </w:p>
    <w:p w14:paraId="4A2B9E54"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ind w:left="1200"/>
      </w:pPr>
      <w:r w:rsidRPr="00F3709A">
        <w:rPr>
          <w:u w:val="single"/>
        </w:rPr>
        <w:t>APS Alternative Generation Attribute (Attribute)</w:t>
      </w:r>
      <w:r w:rsidRPr="00F3709A">
        <w:t xml:space="preserve">.  The Generation Attribute of the energy </w:t>
      </w:r>
      <w:r w:rsidRPr="00F3709A">
        <w:lastRenderedPageBreak/>
        <w:t>output</w:t>
      </w:r>
      <w:r w:rsidR="005B07C2" w:rsidRPr="00F3709A">
        <w:t>,</w:t>
      </w:r>
      <w:r w:rsidRPr="00F3709A">
        <w:t xml:space="preserve"> </w:t>
      </w:r>
      <w:r w:rsidR="005B07C2" w:rsidRPr="00F3709A">
        <w:t>or the equivalent of such output as provided in 225 CMR 16.05(1)(a)2.</w:t>
      </w:r>
      <w:r w:rsidR="005E1B83" w:rsidRPr="00F3709A">
        <w:t>b</w:t>
      </w:r>
      <w:r w:rsidR="00D33DF1">
        <w:t>.</w:t>
      </w:r>
      <w:r w:rsidR="002E52C7" w:rsidRPr="00F3709A">
        <w:t>,</w:t>
      </w:r>
      <w:r w:rsidR="005B07C2" w:rsidRPr="00F3709A">
        <w:t xml:space="preserve"> 225 CMR 16.05(1)(a)3</w:t>
      </w:r>
      <w:r w:rsidR="00D33DF1">
        <w:t>.</w:t>
      </w:r>
      <w:r w:rsidR="005B07C2" w:rsidRPr="00F3709A">
        <w:t xml:space="preserve">, </w:t>
      </w:r>
      <w:r w:rsidR="002E52C7" w:rsidRPr="00F3709A">
        <w:t>and in 225 CMR 16.05(1)(a)6.b</w:t>
      </w:r>
      <w:r w:rsidR="00D33DF1">
        <w:t>.</w:t>
      </w:r>
      <w:r w:rsidR="002E52C7" w:rsidRPr="00F3709A">
        <w:t xml:space="preserve"> </w:t>
      </w:r>
      <w:r w:rsidRPr="00F3709A">
        <w:t xml:space="preserve">of a specific APS Alternative Generation Unit that derives from the </w:t>
      </w:r>
      <w:r w:rsidR="006274B1">
        <w:t xml:space="preserve">Generation </w:t>
      </w:r>
      <w:r w:rsidRPr="00F3709A">
        <w:t xml:space="preserve">Unit’s production of APS Alternative Generation. </w:t>
      </w:r>
    </w:p>
    <w:p w14:paraId="0665EA84" w14:textId="77777777" w:rsidR="00804B4A" w:rsidRPr="00F3709A" w:rsidRDefault="00804B4A" w:rsidP="00CE0617">
      <w:pPr>
        <w:tabs>
          <w:tab w:val="left" w:pos="1200"/>
          <w:tab w:val="left" w:pos="1555"/>
          <w:tab w:val="left" w:pos="1915"/>
          <w:tab w:val="left" w:pos="2275"/>
          <w:tab w:val="left" w:pos="2635"/>
          <w:tab w:val="left" w:pos="2995"/>
          <w:tab w:val="left" w:pos="7675"/>
        </w:tabs>
        <w:spacing w:line="279" w:lineRule="exact"/>
        <w:jc w:val="both"/>
        <w:rPr>
          <w:u w:val="single"/>
        </w:rPr>
      </w:pPr>
    </w:p>
    <w:p w14:paraId="0EE26FF2"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ind w:left="1200"/>
      </w:pPr>
      <w:r w:rsidRPr="00F3709A">
        <w:rPr>
          <w:u w:val="single"/>
        </w:rPr>
        <w:t>APS Alternative Generation Unit</w:t>
      </w:r>
      <w:r w:rsidRPr="00F3709A">
        <w:t xml:space="preserve">.  A Generation Unit or Aggregation that has received a </w:t>
      </w:r>
      <w:r w:rsidRPr="00F3709A">
        <w:rPr>
          <w:snapToGrid w:val="0"/>
        </w:rPr>
        <w:t>Statement of Qualification</w:t>
      </w:r>
      <w:r w:rsidRPr="00F3709A">
        <w:t xml:space="preserve"> from the Department.</w:t>
      </w:r>
    </w:p>
    <w:p w14:paraId="1FED4DEA"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pPr>
    </w:p>
    <w:p w14:paraId="6DD2C9EB" w14:textId="77777777" w:rsidR="006A1E36" w:rsidRDefault="00804B4A" w:rsidP="00804B4A">
      <w:pPr>
        <w:ind w:left="1200"/>
      </w:pPr>
      <w:r w:rsidRPr="00F3709A">
        <w:rPr>
          <w:u w:val="single"/>
        </w:rPr>
        <w:t>APS Ineligible Energy Source</w:t>
      </w:r>
      <w:r w:rsidRPr="00F3709A">
        <w:t>.  Any of the following fuels and energy sources, whose use is not eligible for APS Alternative Energy Attributes</w:t>
      </w:r>
      <w:r w:rsidR="005C1B85">
        <w:t>:</w:t>
      </w:r>
      <w:r w:rsidRPr="00F3709A">
        <w:t xml:space="preserve"> </w:t>
      </w:r>
    </w:p>
    <w:p w14:paraId="4A993A40" w14:textId="77777777" w:rsidR="00060653" w:rsidRDefault="00804B4A">
      <w:pPr>
        <w:pStyle w:val="ListParagraph"/>
        <w:numPr>
          <w:ilvl w:val="0"/>
          <w:numId w:val="29"/>
        </w:numPr>
      </w:pPr>
      <w:r w:rsidRPr="00F3709A">
        <w:t xml:space="preserve">coal; </w:t>
      </w:r>
    </w:p>
    <w:p w14:paraId="735C8915" w14:textId="77777777" w:rsidR="00060653" w:rsidRDefault="009F10F5">
      <w:pPr>
        <w:pStyle w:val="ListParagraph"/>
        <w:numPr>
          <w:ilvl w:val="0"/>
          <w:numId w:val="29"/>
        </w:numPr>
      </w:pPr>
      <w:r w:rsidRPr="00F3709A">
        <w:t xml:space="preserve">petroleum coke; </w:t>
      </w:r>
    </w:p>
    <w:p w14:paraId="4003D0AE" w14:textId="77777777" w:rsidR="00060653" w:rsidRDefault="009F10F5">
      <w:pPr>
        <w:pStyle w:val="ListParagraph"/>
        <w:numPr>
          <w:ilvl w:val="0"/>
          <w:numId w:val="29"/>
        </w:numPr>
      </w:pPr>
      <w:r w:rsidRPr="00F3709A">
        <w:t>oil, other Petroleum Products as defined in M.G.L. C</w:t>
      </w:r>
      <w:r w:rsidR="005C1B85">
        <w:t>.</w:t>
      </w:r>
      <w:r w:rsidRPr="00F3709A">
        <w:t xml:space="preserve"> 25A, </w:t>
      </w:r>
      <w:r w:rsidR="005C1B85">
        <w:t>§</w:t>
      </w:r>
      <w:r w:rsidRPr="00F3709A">
        <w:t xml:space="preserve"> 3, and other petroleum-derived materials</w:t>
      </w:r>
      <w:r w:rsidR="00804B4A" w:rsidRPr="00F3709A">
        <w:t xml:space="preserve">; </w:t>
      </w:r>
    </w:p>
    <w:p w14:paraId="6D698C55" w14:textId="77777777" w:rsidR="00060653" w:rsidRDefault="00804B4A">
      <w:pPr>
        <w:pStyle w:val="ListParagraph"/>
        <w:numPr>
          <w:ilvl w:val="0"/>
          <w:numId w:val="29"/>
        </w:numPr>
      </w:pPr>
      <w:r w:rsidRPr="00F3709A">
        <w:t>natural gas, except when used in Combined Heat and Power</w:t>
      </w:r>
      <w:r w:rsidR="00A626D4">
        <w:t xml:space="preserve"> or fuel cell technology</w:t>
      </w:r>
      <w:r w:rsidRPr="00F3709A">
        <w:t xml:space="preserve">; </w:t>
      </w:r>
    </w:p>
    <w:p w14:paraId="05399304" w14:textId="77777777" w:rsidR="00060653" w:rsidRDefault="005C4292">
      <w:pPr>
        <w:pStyle w:val="ListParagraph"/>
        <w:numPr>
          <w:ilvl w:val="0"/>
          <w:numId w:val="29"/>
        </w:numPr>
      </w:pPr>
      <w:r>
        <w:t>C</w:t>
      </w:r>
      <w:r w:rsidR="00BE061A" w:rsidRPr="00F3709A">
        <w:t xml:space="preserve">onstruction and </w:t>
      </w:r>
      <w:r>
        <w:t>D</w:t>
      </w:r>
      <w:r w:rsidR="00BE061A" w:rsidRPr="00F3709A">
        <w:t xml:space="preserve">emolition </w:t>
      </w:r>
      <w:r>
        <w:t>W</w:t>
      </w:r>
      <w:r w:rsidR="005E1B83" w:rsidRPr="00F3709A">
        <w:t>aste as defined in 310 CMR 19.006</w:t>
      </w:r>
      <w:r>
        <w:t xml:space="preserve">: </w:t>
      </w:r>
      <w:r>
        <w:rPr>
          <w:i/>
        </w:rPr>
        <w:t>Definitions</w:t>
      </w:r>
      <w:r w:rsidR="00142AEC" w:rsidRPr="00F3709A">
        <w:t xml:space="preserve"> including, but not limited to, chemically-treated wood</w:t>
      </w:r>
      <w:r w:rsidR="00BE061A" w:rsidRPr="00F3709A">
        <w:t xml:space="preserve">; </w:t>
      </w:r>
      <w:r w:rsidR="00804B4A" w:rsidRPr="00F3709A">
        <w:t xml:space="preserve">and </w:t>
      </w:r>
    </w:p>
    <w:p w14:paraId="317B7DF6" w14:textId="1169FE0E" w:rsidR="00A91E33" w:rsidRDefault="00804B4A">
      <w:pPr>
        <w:pStyle w:val="ListParagraph"/>
        <w:numPr>
          <w:ilvl w:val="0"/>
          <w:numId w:val="29"/>
        </w:numPr>
      </w:pPr>
      <w:r w:rsidRPr="00F3709A">
        <w:t>nuclear power.</w:t>
      </w:r>
    </w:p>
    <w:p w14:paraId="699C145E" w14:textId="77777777" w:rsidR="00F8633A" w:rsidRPr="00F3709A" w:rsidRDefault="00F8633A" w:rsidP="00804B4A">
      <w:pPr>
        <w:ind w:left="1200"/>
      </w:pPr>
    </w:p>
    <w:p w14:paraId="23C6375C" w14:textId="77777777" w:rsidR="00B97B3E" w:rsidRDefault="00B97B3E" w:rsidP="00F8633A">
      <w:pPr>
        <w:ind w:left="1200"/>
      </w:pPr>
      <w:r w:rsidRPr="00F3709A">
        <w:rPr>
          <w:u w:val="single"/>
        </w:rPr>
        <w:t>APS Renewable Thermal Generation Unit</w:t>
      </w:r>
      <w:r w:rsidRPr="00F3709A">
        <w:t>.  An APS Alternative Generation Unit or Aggregation that uses one of the technologies provided in 225 CMR 16.05(1)(a)(6)</w:t>
      </w:r>
      <w:r w:rsidR="008455B1" w:rsidRPr="00F3709A" w:rsidDel="008455B1">
        <w:t xml:space="preserve"> </w:t>
      </w:r>
      <w:r w:rsidRPr="00F3709A">
        <w:t>a</w:t>
      </w:r>
      <w:r w:rsidR="008455B1">
        <w:t>.</w:t>
      </w:r>
      <w:r w:rsidRPr="00F3709A">
        <w:t xml:space="preserve"> to generate Useful Thermal Energy and has received a </w:t>
      </w:r>
      <w:r w:rsidRPr="00F3709A">
        <w:rPr>
          <w:snapToGrid w:val="0"/>
        </w:rPr>
        <w:t>Statement of Qualification</w:t>
      </w:r>
      <w:r w:rsidRPr="00F3709A">
        <w:t xml:space="preserve"> from the Department.</w:t>
      </w:r>
    </w:p>
    <w:p w14:paraId="06469CC4" w14:textId="77777777" w:rsidR="00804B4A" w:rsidRPr="00F3709A" w:rsidRDefault="00804B4A" w:rsidP="00804B4A">
      <w:pPr>
        <w:ind w:left="1200"/>
        <w:rPr>
          <w:b/>
        </w:rPr>
      </w:pPr>
    </w:p>
    <w:p w14:paraId="5DF8C499"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Business Day</w:t>
      </w:r>
      <w:r w:rsidRPr="00F3709A">
        <w:t>.  A business day shall mean Monday through Friday, exclusive of state and federal legal holidays.</w:t>
      </w:r>
    </w:p>
    <w:p w14:paraId="2B9B00AB"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747566DA" w14:textId="77777777" w:rsidR="009834E0" w:rsidRPr="00C238B6" w:rsidRDefault="00D352DD" w:rsidP="00C238B6">
      <w:pPr>
        <w:tabs>
          <w:tab w:val="left" w:pos="1200"/>
          <w:tab w:val="left" w:pos="1555"/>
          <w:tab w:val="left" w:pos="1915"/>
          <w:tab w:val="left" w:pos="2275"/>
          <w:tab w:val="left" w:pos="2635"/>
          <w:tab w:val="left" w:pos="2995"/>
          <w:tab w:val="left" w:pos="7675"/>
        </w:tabs>
        <w:spacing w:line="279" w:lineRule="exact"/>
        <w:ind w:left="1200"/>
      </w:pPr>
      <w:r w:rsidRPr="00F3709A">
        <w:rPr>
          <w:u w:val="single"/>
        </w:rPr>
        <w:t>Certificates Obligation</w:t>
      </w:r>
      <w:r w:rsidRPr="00F3709A">
        <w:t>.  A term defined in the NEPOOL GIS Operating Rules at Rule 4.</w:t>
      </w:r>
      <w:r w:rsidR="007D2B2E" w:rsidRPr="00F3709A">
        <w:t>1(b</w:t>
      </w:r>
      <w:r w:rsidR="00E112D1">
        <w:t>).</w:t>
      </w:r>
    </w:p>
    <w:p w14:paraId="56F7A504" w14:textId="77777777" w:rsidR="009834E0" w:rsidRDefault="009834E0" w:rsidP="008F57EE">
      <w:pPr>
        <w:tabs>
          <w:tab w:val="left" w:pos="1200"/>
          <w:tab w:val="left" w:pos="1555"/>
          <w:tab w:val="left" w:pos="1915"/>
          <w:tab w:val="left" w:pos="2275"/>
          <w:tab w:val="left" w:pos="2635"/>
          <w:tab w:val="left" w:pos="2995"/>
          <w:tab w:val="left" w:pos="7675"/>
        </w:tabs>
        <w:spacing w:line="279" w:lineRule="exact"/>
        <w:ind w:left="1170"/>
        <w:rPr>
          <w:u w:val="single"/>
        </w:rPr>
      </w:pPr>
    </w:p>
    <w:p w14:paraId="758272FA" w14:textId="77777777" w:rsidR="009834E0" w:rsidRPr="00721F36" w:rsidRDefault="009834E0" w:rsidP="000955B6">
      <w:pPr>
        <w:tabs>
          <w:tab w:val="left" w:pos="1200"/>
          <w:tab w:val="left" w:pos="1555"/>
          <w:tab w:val="left" w:pos="1915"/>
          <w:tab w:val="left" w:pos="2275"/>
          <w:tab w:val="left" w:pos="2635"/>
          <w:tab w:val="left" w:pos="2995"/>
          <w:tab w:val="left" w:pos="7675"/>
        </w:tabs>
        <w:spacing w:line="279" w:lineRule="exact"/>
        <w:ind w:left="1170"/>
        <w:rPr>
          <w:i/>
        </w:rPr>
      </w:pPr>
      <w:r>
        <w:rPr>
          <w:u w:val="single"/>
        </w:rPr>
        <w:t>Clean Wood.</w:t>
      </w:r>
      <w:r w:rsidR="0030019D">
        <w:t xml:space="preserve"> </w:t>
      </w:r>
      <w:r w:rsidR="00384515" w:rsidRPr="0030019D">
        <w:t>Means Clean Wood a</w:t>
      </w:r>
      <w:r w:rsidR="00721F36" w:rsidRPr="0030019D">
        <w:t xml:space="preserve">s </w:t>
      </w:r>
      <w:r w:rsidR="000955B6" w:rsidRPr="0030019D">
        <w:t>defined</w:t>
      </w:r>
      <w:r w:rsidR="000955B6">
        <w:t xml:space="preserve"> in 310 CMR 19.006</w:t>
      </w:r>
      <w:r w:rsidR="00721F36">
        <w:t xml:space="preserve">: </w:t>
      </w:r>
      <w:r w:rsidR="00721F36">
        <w:rPr>
          <w:i/>
        </w:rPr>
        <w:t>Definitions.</w:t>
      </w:r>
    </w:p>
    <w:p w14:paraId="2881C992" w14:textId="77777777" w:rsidR="009834E0" w:rsidRDefault="009834E0" w:rsidP="009834E0">
      <w:pPr>
        <w:tabs>
          <w:tab w:val="left" w:pos="1200"/>
          <w:tab w:val="left" w:pos="1555"/>
          <w:tab w:val="left" w:pos="1915"/>
          <w:tab w:val="left" w:pos="2275"/>
          <w:tab w:val="left" w:pos="2635"/>
          <w:tab w:val="left" w:pos="2995"/>
          <w:tab w:val="left" w:pos="7675"/>
        </w:tabs>
        <w:spacing w:line="279" w:lineRule="exact"/>
        <w:rPr>
          <w:u w:val="single"/>
        </w:rPr>
      </w:pPr>
    </w:p>
    <w:p w14:paraId="161EBD7C" w14:textId="77777777" w:rsidR="0066180E" w:rsidRPr="00F3709A" w:rsidRDefault="003752E0" w:rsidP="008F57EE">
      <w:pPr>
        <w:tabs>
          <w:tab w:val="left" w:pos="1200"/>
          <w:tab w:val="left" w:pos="1555"/>
          <w:tab w:val="left" w:pos="1915"/>
          <w:tab w:val="left" w:pos="2275"/>
          <w:tab w:val="left" w:pos="2635"/>
          <w:tab w:val="left" w:pos="2995"/>
          <w:tab w:val="left" w:pos="7675"/>
        </w:tabs>
        <w:spacing w:line="279" w:lineRule="exact"/>
        <w:ind w:left="1170"/>
      </w:pPr>
      <w:r w:rsidRPr="00F3709A">
        <w:rPr>
          <w:u w:val="single"/>
        </w:rPr>
        <w:t>Combined Heat and Power</w:t>
      </w:r>
      <w:r w:rsidR="004D2D78" w:rsidRPr="00F3709A">
        <w:rPr>
          <w:u w:val="single"/>
        </w:rPr>
        <w:t xml:space="preserve"> (CHP)</w:t>
      </w:r>
      <w:r w:rsidRPr="00F3709A">
        <w:t xml:space="preserve">.  The generation of electrical and </w:t>
      </w:r>
      <w:r w:rsidR="004D2D78" w:rsidRPr="00F3709A">
        <w:t>Useful Thermal E</w:t>
      </w:r>
      <w:r w:rsidRPr="00F3709A">
        <w:t>nergy in a single integrated system</w:t>
      </w:r>
      <w:r w:rsidR="004D2D78" w:rsidRPr="00F3709A">
        <w:t>.</w:t>
      </w:r>
      <w:r w:rsidRPr="00F3709A">
        <w:t xml:space="preserve"> </w:t>
      </w:r>
    </w:p>
    <w:p w14:paraId="3457F08D" w14:textId="77777777" w:rsidR="0066180E" w:rsidRPr="00F3709A" w:rsidRDefault="0066180E" w:rsidP="008F57EE">
      <w:pPr>
        <w:tabs>
          <w:tab w:val="left" w:pos="1200"/>
          <w:tab w:val="left" w:pos="1555"/>
          <w:tab w:val="left" w:pos="1915"/>
          <w:tab w:val="left" w:pos="2275"/>
          <w:tab w:val="left" w:pos="2635"/>
          <w:tab w:val="left" w:pos="2995"/>
          <w:tab w:val="left" w:pos="7675"/>
        </w:tabs>
        <w:spacing w:line="279" w:lineRule="exact"/>
        <w:ind w:left="1170"/>
        <w:rPr>
          <w:u w:val="single"/>
        </w:rPr>
      </w:pPr>
    </w:p>
    <w:p w14:paraId="2CB41509" w14:textId="77777777" w:rsidR="008F57EE" w:rsidRPr="00F3709A" w:rsidRDefault="00D352DD" w:rsidP="008F57EE">
      <w:pPr>
        <w:tabs>
          <w:tab w:val="left" w:pos="1200"/>
          <w:tab w:val="left" w:pos="1555"/>
          <w:tab w:val="left" w:pos="1915"/>
          <w:tab w:val="left" w:pos="2275"/>
          <w:tab w:val="left" w:pos="2635"/>
          <w:tab w:val="left" w:pos="2995"/>
          <w:tab w:val="left" w:pos="7675"/>
        </w:tabs>
        <w:spacing w:line="279" w:lineRule="exact"/>
        <w:ind w:left="1170"/>
      </w:pPr>
      <w:r w:rsidRPr="00F3709A">
        <w:rPr>
          <w:u w:val="single"/>
        </w:rPr>
        <w:t>Commercial Operation Date</w:t>
      </w:r>
      <w:r w:rsidRPr="00F3709A">
        <w:t>.  The date that a Generation Unit first produces electrical energy for sale</w:t>
      </w:r>
      <w:r w:rsidR="004A10EE" w:rsidRPr="00F3709A">
        <w:t xml:space="preserve"> within the ISO-NE Control Area. </w:t>
      </w:r>
      <w:r w:rsidRPr="00F3709A">
        <w:t xml:space="preserve"> </w:t>
      </w:r>
      <w:r w:rsidR="004A10EE" w:rsidRPr="00F3709A">
        <w:t>I</w:t>
      </w:r>
      <w:r w:rsidRPr="00F3709A">
        <w:t xml:space="preserve">n the case of a Generation Unit that is connected to the End-use Customer’s side of the electric meter or produces Off-grid Generation, the date that such Generation Unit first produces electrical energy. </w:t>
      </w:r>
      <w:r w:rsidR="005F7BEF">
        <w:t xml:space="preserve"> </w:t>
      </w:r>
      <w:r w:rsidR="00B95AF2" w:rsidRPr="00F3709A">
        <w:t xml:space="preserve">In the case of an APS Renewable Thermal </w:t>
      </w:r>
      <w:r w:rsidR="00B95AF2">
        <w:t xml:space="preserve">Generation </w:t>
      </w:r>
      <w:r w:rsidR="00B95AF2" w:rsidRPr="00F3709A">
        <w:t xml:space="preserve">Unit, </w:t>
      </w:r>
      <w:r w:rsidR="00B95AF2">
        <w:t xml:space="preserve">the Commercial Operation Date is </w:t>
      </w:r>
      <w:r w:rsidR="00B95AF2" w:rsidRPr="00F3709A">
        <w:t xml:space="preserve">the date that such </w:t>
      </w:r>
      <w:r w:rsidR="00B95AF2">
        <w:t xml:space="preserve">APS Renewable Thermal </w:t>
      </w:r>
      <w:r w:rsidR="00B95AF2" w:rsidRPr="00F3709A">
        <w:t>Generation Unit first produces Useful Thermal Energy.</w:t>
      </w:r>
      <w:r w:rsidR="00B95AF2" w:rsidRPr="00F3709A" w:rsidDel="00B95AF2">
        <w:t xml:space="preserve"> </w:t>
      </w:r>
    </w:p>
    <w:p w14:paraId="1397BC82" w14:textId="77777777" w:rsidR="00B41FFD" w:rsidRDefault="00B41FFD" w:rsidP="00B95AF2">
      <w:pPr>
        <w:tabs>
          <w:tab w:val="left" w:pos="1200"/>
          <w:tab w:val="left" w:pos="1555"/>
          <w:tab w:val="left" w:pos="1915"/>
          <w:tab w:val="left" w:pos="2275"/>
          <w:tab w:val="left" w:pos="2635"/>
          <w:tab w:val="left" w:pos="2995"/>
          <w:tab w:val="left" w:pos="7675"/>
        </w:tabs>
        <w:spacing w:line="279" w:lineRule="exact"/>
        <w:ind w:left="1170"/>
        <w:rPr>
          <w:u w:val="single"/>
        </w:rPr>
      </w:pPr>
    </w:p>
    <w:p w14:paraId="3F279095" w14:textId="77777777" w:rsidR="00D352DD" w:rsidRPr="00F3709A" w:rsidRDefault="00D352DD" w:rsidP="00B95AF2">
      <w:pPr>
        <w:tabs>
          <w:tab w:val="left" w:pos="1200"/>
          <w:tab w:val="left" w:pos="1555"/>
          <w:tab w:val="left" w:pos="1915"/>
          <w:tab w:val="left" w:pos="2275"/>
          <w:tab w:val="left" w:pos="2635"/>
          <w:tab w:val="left" w:pos="2995"/>
          <w:tab w:val="left" w:pos="7675"/>
        </w:tabs>
        <w:spacing w:line="279" w:lineRule="exact"/>
        <w:ind w:left="1170"/>
      </w:pPr>
      <w:r w:rsidRPr="00F3709A">
        <w:rPr>
          <w:u w:val="single"/>
        </w:rPr>
        <w:t>Compliance Filing</w:t>
      </w:r>
      <w:r w:rsidRPr="00F3709A">
        <w:t xml:space="preserve">.  A document filed annually by a Retail Electricity Supplier with the </w:t>
      </w:r>
      <w:r w:rsidR="004A10EE" w:rsidRPr="00F3709A">
        <w:t>Department</w:t>
      </w:r>
      <w:r w:rsidRPr="00F3709A">
        <w:t xml:space="preserve"> documenting compliance with 225 CMR </w:t>
      </w:r>
      <w:r w:rsidR="005476C5" w:rsidRPr="00F3709A">
        <w:t>16</w:t>
      </w:r>
      <w:r w:rsidRPr="00F3709A">
        <w:t>.0</w:t>
      </w:r>
      <w:r w:rsidR="00AF43EA" w:rsidRPr="00F3709A">
        <w:t>7</w:t>
      </w:r>
      <w:r w:rsidRPr="00F3709A">
        <w:t>, consistent with the format set forth in the Guidelines and submitted no later than the first day of July, or the first Business Day thereafter, of the subsequent Compliance Year.</w:t>
      </w:r>
    </w:p>
    <w:p w14:paraId="6BE2774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6A07904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Compliance Year</w:t>
      </w:r>
      <w:r w:rsidRPr="00F3709A">
        <w:t xml:space="preserve">.  A calendar year beginning January </w:t>
      </w:r>
      <w:r w:rsidR="00E112D1">
        <w:t>1</w:t>
      </w:r>
      <w:r w:rsidR="00E112D1">
        <w:rPr>
          <w:vertAlign w:val="superscript"/>
        </w:rPr>
        <w:t>st</w:t>
      </w:r>
      <w:r w:rsidRPr="00F3709A">
        <w:t xml:space="preserve"> and ending December </w:t>
      </w:r>
      <w:r w:rsidR="00E112D1">
        <w:t>31</w:t>
      </w:r>
      <w:r w:rsidR="00E112D1">
        <w:rPr>
          <w:vertAlign w:val="superscript"/>
        </w:rPr>
        <w:t>st</w:t>
      </w:r>
      <w:r w:rsidRPr="00F3709A">
        <w:t xml:space="preserve">, for which a Retail Electricity Supplier must demonstrate that it has met the requirements of 225 </w:t>
      </w:r>
      <w:r w:rsidRPr="00F3709A">
        <w:lastRenderedPageBreak/>
        <w:t xml:space="preserve">CMR </w:t>
      </w:r>
      <w:r w:rsidR="005476C5" w:rsidRPr="00F3709A">
        <w:t>16</w:t>
      </w:r>
      <w:r w:rsidRPr="00F3709A">
        <w:t xml:space="preserve">.07 and </w:t>
      </w:r>
      <w:r w:rsidR="005476C5" w:rsidRPr="00F3709A">
        <w:t>16</w:t>
      </w:r>
      <w:r w:rsidRPr="00F3709A">
        <w:t>.08.</w:t>
      </w:r>
    </w:p>
    <w:p w14:paraId="3F36BC6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31E66F45" w14:textId="16203F71"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Control Area</w:t>
      </w:r>
      <w:r w:rsidRPr="00F3709A">
        <w:t xml:space="preserve">.  A geographic region in which a common generation control system is used to maintain scheduled interchange of electrical energy within and without the region. </w:t>
      </w:r>
    </w:p>
    <w:p w14:paraId="70477837" w14:textId="77777777" w:rsidR="00D352DD" w:rsidRDefault="00D352DD" w:rsidP="000E796A">
      <w:pPr>
        <w:tabs>
          <w:tab w:val="left" w:pos="1200"/>
          <w:tab w:val="left" w:pos="1555"/>
          <w:tab w:val="left" w:pos="1915"/>
          <w:tab w:val="left" w:pos="2275"/>
          <w:tab w:val="left" w:pos="2635"/>
          <w:tab w:val="left" w:pos="2995"/>
          <w:tab w:val="left" w:pos="7675"/>
        </w:tabs>
        <w:spacing w:line="279" w:lineRule="exact"/>
      </w:pPr>
    </w:p>
    <w:p w14:paraId="00DBC122" w14:textId="77777777" w:rsidR="00E95ACA" w:rsidRDefault="00E95ACA" w:rsidP="00E95ACA">
      <w:pPr>
        <w:tabs>
          <w:tab w:val="left" w:pos="1200"/>
          <w:tab w:val="left" w:pos="1555"/>
          <w:tab w:val="left" w:pos="1915"/>
          <w:tab w:val="left" w:pos="2275"/>
          <w:tab w:val="left" w:pos="2635"/>
          <w:tab w:val="left" w:pos="2995"/>
          <w:tab w:val="left" w:pos="7675"/>
        </w:tabs>
        <w:spacing w:line="279" w:lineRule="exact"/>
        <w:ind w:left="1200"/>
      </w:pPr>
      <w:r w:rsidRPr="00F3709A">
        <w:rPr>
          <w:u w:val="single"/>
        </w:rPr>
        <w:t>DCR</w:t>
      </w:r>
      <w:r w:rsidRPr="00F3709A">
        <w:t>. The Massachusetts Department of Conservation and Recreation (DCR) established by M.G.L. c. 21</w:t>
      </w:r>
      <w:r>
        <w:t>,</w:t>
      </w:r>
      <w:r w:rsidRPr="00F3709A">
        <w:t xml:space="preserve"> § 1. </w:t>
      </w:r>
    </w:p>
    <w:p w14:paraId="098CDF3D" w14:textId="77777777" w:rsidR="00E95ACA" w:rsidRDefault="00E95ACA" w:rsidP="000E796A">
      <w:pPr>
        <w:tabs>
          <w:tab w:val="left" w:pos="1200"/>
          <w:tab w:val="left" w:pos="1555"/>
          <w:tab w:val="left" w:pos="1915"/>
          <w:tab w:val="left" w:pos="2275"/>
          <w:tab w:val="left" w:pos="2635"/>
          <w:tab w:val="left" w:pos="2995"/>
          <w:tab w:val="left" w:pos="7675"/>
        </w:tabs>
        <w:spacing w:line="279" w:lineRule="exact"/>
      </w:pPr>
    </w:p>
    <w:p w14:paraId="7C5CEF3D" w14:textId="77777777" w:rsidR="00E95ACA" w:rsidRDefault="00E95ACA" w:rsidP="00E95ACA">
      <w:pPr>
        <w:tabs>
          <w:tab w:val="left" w:pos="1200"/>
          <w:tab w:val="left" w:pos="1555"/>
          <w:tab w:val="left" w:pos="1915"/>
          <w:tab w:val="left" w:pos="2275"/>
          <w:tab w:val="left" w:pos="2635"/>
          <w:tab w:val="left" w:pos="2995"/>
          <w:tab w:val="left" w:pos="7675"/>
        </w:tabs>
        <w:spacing w:line="279" w:lineRule="exact"/>
        <w:ind w:left="1200"/>
      </w:pPr>
      <w:r w:rsidRPr="005C4292">
        <w:rPr>
          <w:u w:val="single"/>
        </w:rPr>
        <w:t>Dedicated Energy Crops</w:t>
      </w:r>
      <w:r w:rsidRPr="005C4292">
        <w:t xml:space="preserve">. </w:t>
      </w:r>
      <w:r>
        <w:t xml:space="preserve"> </w:t>
      </w:r>
      <w:r w:rsidRPr="005C4292">
        <w:t>Crops grown for the purpose of producing fuel, provided that such crops are not grown on land that sequestered significant amounts of carbon, such as a forest, and provided that such land does not have the economic potential to support production of any other agricultural crop grown for human consumption.</w:t>
      </w:r>
    </w:p>
    <w:p w14:paraId="1452F8D4" w14:textId="77777777" w:rsidR="00E95ACA" w:rsidRPr="00F3709A" w:rsidRDefault="00E95ACA" w:rsidP="000E796A">
      <w:pPr>
        <w:tabs>
          <w:tab w:val="left" w:pos="1200"/>
          <w:tab w:val="left" w:pos="1555"/>
          <w:tab w:val="left" w:pos="1915"/>
          <w:tab w:val="left" w:pos="2275"/>
          <w:tab w:val="left" w:pos="2635"/>
          <w:tab w:val="left" w:pos="2995"/>
          <w:tab w:val="left" w:pos="7675"/>
        </w:tabs>
        <w:spacing w:line="279" w:lineRule="exact"/>
      </w:pPr>
    </w:p>
    <w:p w14:paraId="4E208A0C" w14:textId="77777777" w:rsidR="00D352DD" w:rsidRPr="00F3709A" w:rsidRDefault="004A10EE"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Department</w:t>
      </w:r>
      <w:r w:rsidR="00D352DD" w:rsidRPr="00F3709A">
        <w:t xml:space="preserve">.  The Massachusetts </w:t>
      </w:r>
      <w:r w:rsidRPr="00F3709A">
        <w:t>Department</w:t>
      </w:r>
      <w:r w:rsidR="00D352DD" w:rsidRPr="00F3709A">
        <w:t xml:space="preserve"> of Energy Resources (DOER), established by M.G.L. c. 25A</w:t>
      </w:r>
      <w:r w:rsidR="00D50B59" w:rsidRPr="00F3709A">
        <w:t xml:space="preserve"> §1</w:t>
      </w:r>
      <w:r w:rsidR="00D352DD" w:rsidRPr="00F3709A">
        <w:t>.</w:t>
      </w:r>
    </w:p>
    <w:p w14:paraId="515CCE91" w14:textId="77777777" w:rsidR="00536AE4" w:rsidRPr="00F3709A" w:rsidRDefault="00536AE4" w:rsidP="000E796A">
      <w:pPr>
        <w:tabs>
          <w:tab w:val="left" w:pos="1200"/>
          <w:tab w:val="left" w:pos="1555"/>
          <w:tab w:val="left" w:pos="1915"/>
          <w:tab w:val="left" w:pos="2275"/>
          <w:tab w:val="left" w:pos="2635"/>
          <w:tab w:val="left" w:pos="2995"/>
          <w:tab w:val="left" w:pos="7675"/>
        </w:tabs>
        <w:spacing w:line="279" w:lineRule="exact"/>
        <w:ind w:left="1200"/>
      </w:pPr>
    </w:p>
    <w:p w14:paraId="706D7334" w14:textId="77777777" w:rsidR="00536AE4" w:rsidRPr="00F3709A" w:rsidRDefault="00536AE4"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 xml:space="preserve">Efficient </w:t>
      </w:r>
      <w:r w:rsidR="00D50B59" w:rsidRPr="00F3709A">
        <w:rPr>
          <w:u w:val="single"/>
        </w:rPr>
        <w:t>Steam Technology</w:t>
      </w:r>
      <w:r w:rsidR="00D50B59" w:rsidRPr="00F3709A">
        <w:t>.</w:t>
      </w:r>
      <w:r w:rsidR="00A3069A" w:rsidRPr="00F3709A">
        <w:t xml:space="preserve"> </w:t>
      </w:r>
      <w:r w:rsidR="00804B4A" w:rsidRPr="00F3709A">
        <w:t xml:space="preserve"> </w:t>
      </w:r>
      <w:r w:rsidR="00A3069A" w:rsidRPr="00F3709A">
        <w:t>[RESERVED]</w:t>
      </w:r>
    </w:p>
    <w:p w14:paraId="31E98CA0" w14:textId="77777777" w:rsidR="00F8633A" w:rsidRPr="00F3709A" w:rsidRDefault="00F8633A" w:rsidP="000E796A">
      <w:pPr>
        <w:tabs>
          <w:tab w:val="left" w:pos="1200"/>
          <w:tab w:val="left" w:pos="1555"/>
          <w:tab w:val="left" w:pos="1915"/>
          <w:tab w:val="left" w:pos="2275"/>
          <w:tab w:val="left" w:pos="2635"/>
          <w:tab w:val="left" w:pos="2995"/>
          <w:tab w:val="left" w:pos="7675"/>
        </w:tabs>
        <w:spacing w:line="279" w:lineRule="exact"/>
        <w:ind w:left="1200"/>
      </w:pPr>
    </w:p>
    <w:p w14:paraId="67C49DFB" w14:textId="77777777" w:rsidR="000579E3" w:rsidRPr="00F3709A" w:rsidRDefault="000E6BB4" w:rsidP="000E796A">
      <w:pPr>
        <w:tabs>
          <w:tab w:val="left" w:pos="1200"/>
          <w:tab w:val="left" w:pos="1555"/>
          <w:tab w:val="left" w:pos="1915"/>
          <w:tab w:val="left" w:pos="2275"/>
          <w:tab w:val="left" w:pos="2635"/>
          <w:tab w:val="left" w:pos="2995"/>
          <w:tab w:val="left" w:pos="7675"/>
        </w:tabs>
        <w:spacing w:line="279" w:lineRule="exact"/>
        <w:ind w:left="1200"/>
      </w:pPr>
      <w:r w:rsidRPr="000E6BB4">
        <w:rPr>
          <w:u w:val="single"/>
        </w:rPr>
        <w:t>Eligible Biogas</w:t>
      </w:r>
      <w:r w:rsidR="00060653">
        <w:rPr>
          <w:u w:val="single"/>
        </w:rPr>
        <w:t xml:space="preserve"> Fuel</w:t>
      </w:r>
      <w:r w:rsidRPr="000E6BB4">
        <w:rPr>
          <w:u w:val="single"/>
        </w:rPr>
        <w:t>.</w:t>
      </w:r>
      <w:r w:rsidR="000579E3">
        <w:t xml:space="preserve"> </w:t>
      </w:r>
      <w:r w:rsidR="00060653">
        <w:t xml:space="preserve">A gaseous </w:t>
      </w:r>
      <w:r w:rsidR="00F84C61" w:rsidRPr="005977B3">
        <w:t>fuel</w:t>
      </w:r>
      <w:r w:rsidR="005C4292">
        <w:t xml:space="preserve"> that </w:t>
      </w:r>
      <w:r w:rsidR="00437279">
        <w:t xml:space="preserve">is </w:t>
      </w:r>
      <w:r w:rsidR="00F84C61" w:rsidRPr="005977B3">
        <w:t>produced by the</w:t>
      </w:r>
      <w:r w:rsidR="006E4ADD">
        <w:t xml:space="preserve"> contemporaneous</w:t>
      </w:r>
      <w:r w:rsidR="00F84C61" w:rsidRPr="005977B3">
        <w:t xml:space="preserve"> bacterial decomposition </w:t>
      </w:r>
      <w:r w:rsidR="00F84C61">
        <w:t xml:space="preserve">or </w:t>
      </w:r>
      <w:r w:rsidR="00165ADA">
        <w:t xml:space="preserve">thermal </w:t>
      </w:r>
      <w:r w:rsidR="00F84C61">
        <w:t xml:space="preserve">gasification </w:t>
      </w:r>
      <w:r w:rsidR="00F84C61" w:rsidRPr="005977B3">
        <w:t xml:space="preserve">of </w:t>
      </w:r>
      <w:r w:rsidR="006E4ADD">
        <w:t>Eligible Biomass Fuel</w:t>
      </w:r>
      <w:r w:rsidR="00060653">
        <w:t xml:space="preserve">. </w:t>
      </w:r>
      <w:r w:rsidR="005C4292">
        <w:t xml:space="preserve"> </w:t>
      </w:r>
      <w:r w:rsidR="005939C2">
        <w:t xml:space="preserve">Eligible Biogas Fuel </w:t>
      </w:r>
      <w:r w:rsidR="005C4292">
        <w:t xml:space="preserve">does not include natural gas but does </w:t>
      </w:r>
      <w:r w:rsidR="005939C2">
        <w:t>include r</w:t>
      </w:r>
      <w:r w:rsidR="005939C2" w:rsidRPr="005939C2">
        <w:t>enewable natural gas</w:t>
      </w:r>
      <w:r w:rsidR="005939C2">
        <w:t xml:space="preserve">, which is </w:t>
      </w:r>
      <w:r w:rsidR="00437279">
        <w:t>Eligible B</w:t>
      </w:r>
      <w:r w:rsidR="005939C2">
        <w:t xml:space="preserve">iogas </w:t>
      </w:r>
      <w:r w:rsidR="00437279">
        <w:t>F</w:t>
      </w:r>
      <w:r w:rsidR="005939C2">
        <w:t xml:space="preserve">uel upgraded </w:t>
      </w:r>
      <w:r w:rsidR="005939C2" w:rsidRPr="005939C2">
        <w:t>to a quality similar to natural gas.</w:t>
      </w:r>
    </w:p>
    <w:p w14:paraId="7CED8770" w14:textId="77777777" w:rsidR="00F8633A" w:rsidRPr="00F3709A" w:rsidRDefault="00F8633A" w:rsidP="000E796A">
      <w:pPr>
        <w:tabs>
          <w:tab w:val="left" w:pos="1200"/>
          <w:tab w:val="left" w:pos="1555"/>
          <w:tab w:val="left" w:pos="1915"/>
          <w:tab w:val="left" w:pos="2275"/>
          <w:tab w:val="left" w:pos="2635"/>
          <w:tab w:val="left" w:pos="2995"/>
          <w:tab w:val="left" w:pos="7675"/>
        </w:tabs>
        <w:spacing w:line="279" w:lineRule="exact"/>
        <w:ind w:left="1200"/>
      </w:pPr>
    </w:p>
    <w:p w14:paraId="3F71CB0C" w14:textId="77777777" w:rsidR="006D4C3A" w:rsidRDefault="00F8633A" w:rsidP="006D4C3A">
      <w:pPr>
        <w:tabs>
          <w:tab w:val="left" w:pos="1200"/>
          <w:tab w:val="left" w:pos="1555"/>
          <w:tab w:val="left" w:pos="1915"/>
          <w:tab w:val="left" w:pos="2275"/>
          <w:tab w:val="left" w:pos="2635"/>
          <w:tab w:val="left" w:pos="2995"/>
          <w:tab w:val="left" w:pos="7675"/>
        </w:tabs>
        <w:spacing w:line="279" w:lineRule="exact"/>
        <w:ind w:left="1200"/>
      </w:pPr>
      <w:r w:rsidRPr="00F3709A">
        <w:rPr>
          <w:u w:val="single"/>
        </w:rPr>
        <w:t>Eligible Biomass Fuel</w:t>
      </w:r>
      <w:r w:rsidRPr="00F3709A">
        <w:t>.</w:t>
      </w:r>
      <w:r w:rsidR="00E17750" w:rsidRPr="00F3709A">
        <w:t xml:space="preserve"> </w:t>
      </w:r>
      <w:r w:rsidRPr="00F3709A">
        <w:t xml:space="preserve"> Fuel sources consisting of</w:t>
      </w:r>
      <w:r w:rsidR="006D4C3A">
        <w:t xml:space="preserve"> the following:</w:t>
      </w:r>
    </w:p>
    <w:p w14:paraId="0B8772D7" w14:textId="77777777" w:rsidR="006D4C3A" w:rsidRDefault="006D4C3A" w:rsidP="006D4C3A">
      <w:pPr>
        <w:tabs>
          <w:tab w:val="left" w:pos="1200"/>
          <w:tab w:val="left" w:pos="1555"/>
          <w:tab w:val="left" w:pos="1915"/>
          <w:tab w:val="left" w:pos="2275"/>
          <w:tab w:val="left" w:pos="2635"/>
          <w:tab w:val="left" w:pos="2995"/>
          <w:tab w:val="left" w:pos="7675"/>
        </w:tabs>
        <w:spacing w:line="279" w:lineRule="exact"/>
        <w:ind w:left="1200"/>
      </w:pPr>
    </w:p>
    <w:p w14:paraId="664D4FA9" w14:textId="77777777" w:rsidR="005C4292" w:rsidRDefault="00F863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F3709A">
        <w:t>Eligible Biomass Woody Fuel</w:t>
      </w:r>
      <w:r w:rsidR="006D4C3A">
        <w:t>;</w:t>
      </w:r>
      <w:r w:rsidRPr="00F3709A">
        <w:t xml:space="preserve"> </w:t>
      </w:r>
    </w:p>
    <w:p w14:paraId="3EF5F105" w14:textId="77777777" w:rsidR="005C4292" w:rsidRDefault="00756E38"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756E38">
        <w:t>Dedicated Energy Crops</w:t>
      </w:r>
      <w:r w:rsidR="006D4C3A">
        <w:t>;</w:t>
      </w:r>
      <w:r w:rsidR="00F8633A" w:rsidRPr="00F3709A">
        <w:t xml:space="preserve"> </w:t>
      </w:r>
    </w:p>
    <w:p w14:paraId="7C2C127F" w14:textId="77777777" w:rsidR="005C4292" w:rsidRDefault="00F863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F3709A">
        <w:t xml:space="preserve">Manufactured Biomass Fuel; </w:t>
      </w:r>
    </w:p>
    <w:p w14:paraId="41CE8F7E" w14:textId="77777777" w:rsidR="005C4292" w:rsidRDefault="006D4C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t>Eligible Biogas Fuel;</w:t>
      </w:r>
    </w:p>
    <w:p w14:paraId="2C63AA45" w14:textId="77777777" w:rsidR="005C4292" w:rsidRDefault="00F863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F3709A">
        <w:t xml:space="preserve">by-products or waste from animals or agricultural crops; </w:t>
      </w:r>
    </w:p>
    <w:p w14:paraId="0687D636" w14:textId="77777777" w:rsidR="005C4292" w:rsidRDefault="00F863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F3709A">
        <w:t xml:space="preserve">food or vegetative material; </w:t>
      </w:r>
    </w:p>
    <w:p w14:paraId="2431917D" w14:textId="77777777" w:rsidR="005C4292" w:rsidRDefault="00F863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F3709A">
        <w:t xml:space="preserve">algae; </w:t>
      </w:r>
    </w:p>
    <w:p w14:paraId="1CA720E9" w14:textId="77777777" w:rsidR="005C4292" w:rsidRDefault="00F863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F3709A">
        <w:t xml:space="preserve">organic refuse derived fuel; and </w:t>
      </w:r>
    </w:p>
    <w:p w14:paraId="52A63C79" w14:textId="77777777" w:rsidR="005C4292" w:rsidRDefault="00F8633A" w:rsidP="00147330">
      <w:pPr>
        <w:pStyle w:val="ListParagraph"/>
        <w:numPr>
          <w:ilvl w:val="0"/>
          <w:numId w:val="39"/>
        </w:numPr>
        <w:tabs>
          <w:tab w:val="left" w:pos="1200"/>
          <w:tab w:val="left" w:pos="1555"/>
          <w:tab w:val="left" w:pos="1915"/>
          <w:tab w:val="left" w:pos="2275"/>
          <w:tab w:val="left" w:pos="2635"/>
          <w:tab w:val="left" w:pos="2995"/>
          <w:tab w:val="left" w:pos="7675"/>
        </w:tabs>
        <w:spacing w:line="279" w:lineRule="exact"/>
      </w:pPr>
      <w:r w:rsidRPr="00F3709A">
        <w:t>Eligible Liquid Biofuel</w:t>
      </w:r>
      <w:r w:rsidR="004D7FD4">
        <w:t>.</w:t>
      </w:r>
      <w:r w:rsidRPr="00F3709A">
        <w:t xml:space="preserve"> </w:t>
      </w:r>
    </w:p>
    <w:p w14:paraId="4E6ABFC7" w14:textId="77777777" w:rsidR="005C4292" w:rsidRDefault="005C4292">
      <w:pPr>
        <w:tabs>
          <w:tab w:val="left" w:pos="1200"/>
          <w:tab w:val="left" w:pos="1555"/>
          <w:tab w:val="left" w:pos="1915"/>
          <w:tab w:val="left" w:pos="2275"/>
          <w:tab w:val="left" w:pos="2635"/>
          <w:tab w:val="left" w:pos="2995"/>
          <w:tab w:val="left" w:pos="7675"/>
        </w:tabs>
        <w:spacing w:line="279" w:lineRule="exact"/>
      </w:pPr>
    </w:p>
    <w:p w14:paraId="704C1C9E" w14:textId="77777777" w:rsidR="00BF76D6" w:rsidRPr="00F3709A" w:rsidRDefault="00F8633A" w:rsidP="001B483E">
      <w:pPr>
        <w:tabs>
          <w:tab w:val="left" w:pos="1200"/>
          <w:tab w:val="left" w:pos="1555"/>
          <w:tab w:val="left" w:pos="1915"/>
          <w:tab w:val="left" w:pos="2275"/>
          <w:tab w:val="left" w:pos="2635"/>
          <w:tab w:val="left" w:pos="2995"/>
          <w:tab w:val="left" w:pos="7675"/>
        </w:tabs>
        <w:spacing w:line="279" w:lineRule="exact"/>
        <w:ind w:left="1170"/>
      </w:pPr>
      <w:r w:rsidRPr="00F3709A">
        <w:rPr>
          <w:u w:val="single"/>
        </w:rPr>
        <w:t>Eligible Biomass Woody Fuel</w:t>
      </w:r>
      <w:r w:rsidRPr="00F3709A">
        <w:t>. Woody fuels that are derived from the following sources, consistent wit</w:t>
      </w:r>
      <w:r w:rsidR="00BF76D6" w:rsidRPr="00F3709A">
        <w:t>h the requirements of 225 CMR 16</w:t>
      </w:r>
      <w:r w:rsidRPr="00F3709A">
        <w:t>.</w:t>
      </w:r>
      <w:r w:rsidR="00093C7F" w:rsidRPr="00F3709A">
        <w:t>05(4)(</w:t>
      </w:r>
      <w:r w:rsidR="00B042E9">
        <w:t>g</w:t>
      </w:r>
      <w:r w:rsidR="00093C7F" w:rsidRPr="00F3709A">
        <w:t>)</w:t>
      </w:r>
      <w:r w:rsidRPr="00F3709A">
        <w:t xml:space="preserve">: </w:t>
      </w:r>
    </w:p>
    <w:p w14:paraId="32F2C5BF" w14:textId="77777777" w:rsidR="00BF76D6" w:rsidRPr="00F3709A" w:rsidRDefault="00BF76D6" w:rsidP="000E796A">
      <w:pPr>
        <w:tabs>
          <w:tab w:val="left" w:pos="1200"/>
          <w:tab w:val="left" w:pos="1555"/>
          <w:tab w:val="left" w:pos="1915"/>
          <w:tab w:val="left" w:pos="2275"/>
          <w:tab w:val="left" w:pos="2635"/>
          <w:tab w:val="left" w:pos="2995"/>
          <w:tab w:val="left" w:pos="7675"/>
        </w:tabs>
        <w:spacing w:line="279" w:lineRule="exact"/>
        <w:ind w:left="1200"/>
      </w:pPr>
    </w:p>
    <w:p w14:paraId="2698FD0A" w14:textId="77777777" w:rsidR="005C4292" w:rsidRDefault="00E95ACA">
      <w:pPr>
        <w:pStyle w:val="ListParagraph"/>
        <w:numPr>
          <w:ilvl w:val="0"/>
          <w:numId w:val="30"/>
        </w:numPr>
        <w:tabs>
          <w:tab w:val="left" w:pos="1555"/>
          <w:tab w:val="left" w:pos="1620"/>
          <w:tab w:val="left" w:pos="1915"/>
          <w:tab w:val="left" w:pos="2275"/>
          <w:tab w:val="left" w:pos="2635"/>
          <w:tab w:val="left" w:pos="2995"/>
          <w:tab w:val="left" w:pos="7675"/>
        </w:tabs>
        <w:spacing w:line="279" w:lineRule="exact"/>
      </w:pPr>
      <w:r>
        <w:rPr>
          <w:u w:val="single"/>
        </w:rPr>
        <w:t>Forest-</w:t>
      </w:r>
      <w:r w:rsidR="00F8633A" w:rsidRPr="00494703">
        <w:rPr>
          <w:u w:val="single"/>
        </w:rPr>
        <w:t>Derived Residues</w:t>
      </w:r>
      <w:r w:rsidR="00732FF3" w:rsidRPr="00494703">
        <w:rPr>
          <w:u w:val="single"/>
        </w:rPr>
        <w:t xml:space="preserve"> (Residues)</w:t>
      </w:r>
      <w:r w:rsidR="00F8633A" w:rsidRPr="00F3709A">
        <w:t xml:space="preserve">: </w:t>
      </w:r>
    </w:p>
    <w:p w14:paraId="56303B81" w14:textId="36CDCD8C" w:rsidR="005C4292" w:rsidRDefault="00F8633A" w:rsidP="00147330">
      <w:pPr>
        <w:pStyle w:val="ListParagraph"/>
        <w:numPr>
          <w:ilvl w:val="0"/>
          <w:numId w:val="40"/>
        </w:numPr>
        <w:tabs>
          <w:tab w:val="left" w:pos="1555"/>
          <w:tab w:val="left" w:pos="1620"/>
          <w:tab w:val="left" w:pos="1915"/>
          <w:tab w:val="left" w:pos="2275"/>
          <w:tab w:val="left" w:pos="2635"/>
          <w:tab w:val="left" w:pos="2995"/>
          <w:tab w:val="left" w:pos="7675"/>
        </w:tabs>
        <w:spacing w:line="279" w:lineRule="exact"/>
      </w:pPr>
      <w:r w:rsidRPr="00F3709A">
        <w:t>Tops, crooks and other portions of trees produced as a byproduct</w:t>
      </w:r>
      <w:r w:rsidR="00F25362">
        <w:t>, and trees collaterally damaged,</w:t>
      </w:r>
      <w:r w:rsidRPr="00F3709A">
        <w:t xml:space="preserve"> during the normal course of harvesting material, such as timber, pulpwood or cordwood</w:t>
      </w:r>
      <w:r w:rsidR="00AD2249">
        <w:t xml:space="preserve"> in the implementation of a silvicultural prescription as administered by a </w:t>
      </w:r>
      <w:r w:rsidR="00D04D13">
        <w:t>licensed</w:t>
      </w:r>
      <w:r w:rsidR="00F25362">
        <w:t xml:space="preserve"> or certified</w:t>
      </w:r>
      <w:r w:rsidR="00D04D13">
        <w:t xml:space="preserve"> forester as prescribed in</w:t>
      </w:r>
      <w:r w:rsidR="00AD2249">
        <w:t xml:space="preserve"> the Department’s </w:t>
      </w:r>
      <w:r w:rsidR="00AD2249">
        <w:rPr>
          <w:i/>
        </w:rPr>
        <w:t>Guideline on Biomass, Biogas, and Biofuels for Eligible Renewable Thermal Generation Units</w:t>
      </w:r>
      <w:r w:rsidRPr="00F3709A">
        <w:t xml:space="preserve">. </w:t>
      </w:r>
    </w:p>
    <w:p w14:paraId="2FCA97E7" w14:textId="77777777" w:rsidR="00F25362" w:rsidRDefault="00F25362" w:rsidP="00F25362">
      <w:pPr>
        <w:pStyle w:val="ListParagraph"/>
        <w:numPr>
          <w:ilvl w:val="0"/>
          <w:numId w:val="40"/>
        </w:numPr>
        <w:tabs>
          <w:tab w:val="left" w:pos="1555"/>
          <w:tab w:val="left" w:pos="1620"/>
          <w:tab w:val="left" w:pos="1915"/>
          <w:tab w:val="left" w:pos="2275"/>
          <w:tab w:val="left" w:pos="2635"/>
          <w:tab w:val="left" w:pos="2995"/>
          <w:tab w:val="left" w:pos="7675"/>
        </w:tabs>
        <w:spacing w:line="279" w:lineRule="exact"/>
      </w:pPr>
      <w:r>
        <w:t xml:space="preserve">Trees and portions of trees harvested for the purposed of the restoration and management of habitat for rare &amp; endangered species as listed by the </w:t>
      </w:r>
      <w:r>
        <w:lastRenderedPageBreak/>
        <w:t>Massachusetts Division of Fisheries and Wildlife.  Qualifying harvest areas must be approved by the Massachusetts Division of Fisheries and Wildlife Natural Heritage Program.</w:t>
      </w:r>
    </w:p>
    <w:p w14:paraId="136799A9" w14:textId="77777777" w:rsidR="005C4292" w:rsidRDefault="00F8633A" w:rsidP="00147330">
      <w:pPr>
        <w:pStyle w:val="ListParagraph"/>
        <w:numPr>
          <w:ilvl w:val="0"/>
          <w:numId w:val="40"/>
        </w:numPr>
        <w:tabs>
          <w:tab w:val="left" w:pos="1555"/>
          <w:tab w:val="left" w:pos="1620"/>
          <w:tab w:val="left" w:pos="1915"/>
          <w:tab w:val="left" w:pos="2275"/>
          <w:tab w:val="left" w:pos="2635"/>
          <w:tab w:val="left" w:pos="2995"/>
          <w:tab w:val="left" w:pos="7675"/>
        </w:tabs>
        <w:spacing w:line="279" w:lineRule="exact"/>
      </w:pPr>
      <w:r w:rsidRPr="00F3709A">
        <w:t>Other woody vegetation that interferes with regeneration or the natural growth of the forest, limited to locally invasive native species and non-native invasive woody vegetation.</w:t>
      </w:r>
    </w:p>
    <w:p w14:paraId="087E9B0D" w14:textId="77777777" w:rsidR="00BF76D6" w:rsidRPr="00F3709A" w:rsidRDefault="00BF76D6" w:rsidP="00BF76D6">
      <w:pPr>
        <w:tabs>
          <w:tab w:val="left" w:pos="1555"/>
          <w:tab w:val="left" w:pos="1620"/>
          <w:tab w:val="left" w:pos="1915"/>
          <w:tab w:val="left" w:pos="2275"/>
          <w:tab w:val="left" w:pos="2635"/>
          <w:tab w:val="left" w:pos="2995"/>
          <w:tab w:val="left" w:pos="7675"/>
        </w:tabs>
        <w:spacing w:line="279" w:lineRule="exact"/>
        <w:ind w:left="1620"/>
      </w:pPr>
    </w:p>
    <w:p w14:paraId="7C0EED1A" w14:textId="77777777" w:rsidR="005C4292" w:rsidRDefault="00E95ACA">
      <w:pPr>
        <w:pStyle w:val="ListParagraph"/>
        <w:numPr>
          <w:ilvl w:val="0"/>
          <w:numId w:val="30"/>
        </w:numPr>
        <w:tabs>
          <w:tab w:val="left" w:pos="1555"/>
          <w:tab w:val="left" w:pos="1620"/>
          <w:tab w:val="left" w:pos="1915"/>
          <w:tab w:val="left" w:pos="2275"/>
          <w:tab w:val="left" w:pos="2635"/>
          <w:tab w:val="left" w:pos="2995"/>
          <w:tab w:val="left" w:pos="7675"/>
        </w:tabs>
        <w:spacing w:line="279" w:lineRule="exact"/>
      </w:pPr>
      <w:r>
        <w:rPr>
          <w:u w:val="single"/>
        </w:rPr>
        <w:t>Forest-</w:t>
      </w:r>
      <w:r w:rsidR="00F8633A" w:rsidRPr="00494703">
        <w:rPr>
          <w:u w:val="single"/>
        </w:rPr>
        <w:t>Derived Thinnings</w:t>
      </w:r>
      <w:r w:rsidR="00732FF3" w:rsidRPr="00494703">
        <w:rPr>
          <w:u w:val="single"/>
        </w:rPr>
        <w:t xml:space="preserve"> (Thinnings)</w:t>
      </w:r>
      <w:r w:rsidR="00F8633A" w:rsidRPr="00F3709A">
        <w:t xml:space="preserve">: </w:t>
      </w:r>
    </w:p>
    <w:p w14:paraId="63AB052A" w14:textId="77777777" w:rsidR="005C4292" w:rsidRDefault="00F8633A">
      <w:pPr>
        <w:pStyle w:val="ListParagraph"/>
        <w:numPr>
          <w:ilvl w:val="0"/>
          <w:numId w:val="32"/>
        </w:numPr>
        <w:tabs>
          <w:tab w:val="left" w:pos="1555"/>
          <w:tab w:val="left" w:pos="1620"/>
          <w:tab w:val="left" w:pos="1915"/>
          <w:tab w:val="left" w:pos="2275"/>
          <w:tab w:val="left" w:pos="2635"/>
          <w:tab w:val="left" w:pos="2995"/>
          <w:tab w:val="left" w:pos="7675"/>
        </w:tabs>
        <w:spacing w:line="279" w:lineRule="exact"/>
      </w:pPr>
      <w:r w:rsidRPr="00F3709A">
        <w:t>Unacceptable growing stock which is defined as trees considered structurally weak or have low vigor and do not have the potential to eventually yield a</w:t>
      </w:r>
      <w:r w:rsidR="005F75B6">
        <w:t>n</w:t>
      </w:r>
      <w:r w:rsidRPr="00F3709A">
        <w:t xml:space="preserve"> </w:t>
      </w:r>
      <w:r w:rsidR="001B483E">
        <w:t xml:space="preserve">8 </w:t>
      </w:r>
      <w:r w:rsidRPr="00F3709A">
        <w:t xml:space="preserve">foot </w:t>
      </w:r>
      <w:r w:rsidR="00494703" w:rsidRPr="00F3709A">
        <w:t>saw log</w:t>
      </w:r>
      <w:r w:rsidRPr="00F3709A">
        <w:t xml:space="preserve"> or survive for at least the next 10 years. </w:t>
      </w:r>
    </w:p>
    <w:p w14:paraId="32F20CE0" w14:textId="77777777" w:rsidR="005C4292" w:rsidRDefault="00F8633A">
      <w:pPr>
        <w:pStyle w:val="ListParagraph"/>
        <w:numPr>
          <w:ilvl w:val="0"/>
          <w:numId w:val="32"/>
        </w:numPr>
        <w:tabs>
          <w:tab w:val="left" w:pos="1555"/>
          <w:tab w:val="left" w:pos="1620"/>
          <w:tab w:val="left" w:pos="1915"/>
          <w:tab w:val="left" w:pos="2275"/>
          <w:tab w:val="left" w:pos="2635"/>
          <w:tab w:val="left" w:pos="2995"/>
          <w:tab w:val="left" w:pos="7675"/>
        </w:tabs>
        <w:spacing w:line="279" w:lineRule="exact"/>
      </w:pPr>
      <w:r w:rsidRPr="00F3709A">
        <w:t xml:space="preserve">Trees removed during thinning operations, the purpose of which is to reduce stand density and enhance diameter growth and volume of </w:t>
      </w:r>
      <w:r w:rsidR="0062227E">
        <w:t xml:space="preserve">acceptable growing stock within </w:t>
      </w:r>
      <w:r w:rsidRPr="00F3709A">
        <w:t xml:space="preserve">the residual stand. </w:t>
      </w:r>
    </w:p>
    <w:p w14:paraId="0AE4C771" w14:textId="77777777" w:rsidR="00BF76D6" w:rsidRPr="00F3709A" w:rsidRDefault="00BF76D6" w:rsidP="00BF76D6">
      <w:pPr>
        <w:tabs>
          <w:tab w:val="left" w:pos="1555"/>
          <w:tab w:val="left" w:pos="1620"/>
          <w:tab w:val="left" w:pos="1915"/>
          <w:tab w:val="left" w:pos="2275"/>
          <w:tab w:val="left" w:pos="2635"/>
          <w:tab w:val="left" w:pos="2995"/>
          <w:tab w:val="left" w:pos="7675"/>
        </w:tabs>
        <w:spacing w:line="279" w:lineRule="exact"/>
        <w:ind w:left="1620"/>
      </w:pPr>
    </w:p>
    <w:p w14:paraId="05C3FA45" w14:textId="77777777" w:rsidR="005C4292" w:rsidRDefault="00F8633A">
      <w:pPr>
        <w:pStyle w:val="ListParagraph"/>
        <w:numPr>
          <w:ilvl w:val="0"/>
          <w:numId w:val="30"/>
        </w:numPr>
        <w:tabs>
          <w:tab w:val="left" w:pos="1555"/>
          <w:tab w:val="left" w:pos="1620"/>
          <w:tab w:val="left" w:pos="1915"/>
          <w:tab w:val="left" w:pos="2275"/>
          <w:tab w:val="left" w:pos="2635"/>
          <w:tab w:val="left" w:pos="2995"/>
          <w:tab w:val="left" w:pos="7675"/>
        </w:tabs>
        <w:spacing w:line="279" w:lineRule="exact"/>
      </w:pPr>
      <w:r w:rsidRPr="00494703">
        <w:rPr>
          <w:u w:val="single"/>
        </w:rPr>
        <w:t>Forest Salvage</w:t>
      </w:r>
      <w:r w:rsidRPr="00F3709A">
        <w:t xml:space="preserve">: </w:t>
      </w:r>
    </w:p>
    <w:p w14:paraId="4A64CFBB" w14:textId="07970627" w:rsidR="005C4292" w:rsidRDefault="00F8633A">
      <w:pPr>
        <w:pStyle w:val="ListParagraph"/>
        <w:numPr>
          <w:ilvl w:val="0"/>
          <w:numId w:val="33"/>
        </w:numPr>
        <w:tabs>
          <w:tab w:val="left" w:pos="1555"/>
          <w:tab w:val="left" w:pos="1620"/>
          <w:tab w:val="left" w:pos="1915"/>
          <w:tab w:val="left" w:pos="2275"/>
          <w:tab w:val="left" w:pos="2635"/>
          <w:tab w:val="left" w:pos="2995"/>
          <w:tab w:val="left" w:pos="7675"/>
        </w:tabs>
        <w:spacing w:line="279" w:lineRule="exact"/>
      </w:pPr>
      <w:r w:rsidRPr="00F3709A">
        <w:t>Damaged, dying</w:t>
      </w:r>
      <w:r w:rsidR="00E95ACA">
        <w:t>,</w:t>
      </w:r>
      <w:r w:rsidRPr="00F3709A">
        <w:t xml:space="preserve"> or dead trees removed due to injurious agents, such as wind or ice storms or the spread of invasive epidemic forest pathogens, insects and diseases or other epidemic biological risks to the forest, but not removed due to competition. Such eligible trees may be removed without limitation for biomass fuel, only if</w:t>
      </w:r>
      <w:r w:rsidR="00F25362">
        <w:t xml:space="preserve"> the injurious agent is</w:t>
      </w:r>
      <w:r w:rsidRPr="00F3709A">
        <w:t xml:space="preserve"> a threat to forest health or risk to private or public resources, and if the  </w:t>
      </w:r>
      <w:r w:rsidR="007D7A8C">
        <w:t>United</w:t>
      </w:r>
      <w:r w:rsidR="00B41FFD">
        <w:t xml:space="preserve"> States Department of Agriculture </w:t>
      </w:r>
      <w:r w:rsidRPr="00F3709A">
        <w:t xml:space="preserve">Animal </w:t>
      </w:r>
      <w:r w:rsidR="00B52B6F">
        <w:t xml:space="preserve">and Plant </w:t>
      </w:r>
      <w:r w:rsidRPr="00F3709A">
        <w:t xml:space="preserve">Health Inspection Service, the  </w:t>
      </w:r>
      <w:r w:rsidR="00B41FFD">
        <w:t xml:space="preserve">United States Department of Agriculture </w:t>
      </w:r>
      <w:r w:rsidRPr="00F3709A">
        <w:t xml:space="preserve">Forest Service, or appropriate federal or state governmental agency has issued a declaration, rule, or order declaring a major threat to forest health or risk to private or public resources. </w:t>
      </w:r>
    </w:p>
    <w:p w14:paraId="18820849" w14:textId="77777777" w:rsidR="005C4292" w:rsidRDefault="00390F15" w:rsidP="00E9357D">
      <w:pPr>
        <w:pStyle w:val="ListParagraph"/>
        <w:numPr>
          <w:ilvl w:val="0"/>
          <w:numId w:val="33"/>
        </w:numPr>
        <w:tabs>
          <w:tab w:val="left" w:pos="1555"/>
          <w:tab w:val="left" w:pos="1620"/>
          <w:tab w:val="left" w:pos="1915"/>
          <w:tab w:val="left" w:pos="2275"/>
          <w:tab w:val="left" w:pos="2635"/>
          <w:tab w:val="left" w:pos="2995"/>
          <w:tab w:val="left" w:pos="7675"/>
        </w:tabs>
        <w:spacing w:line="279" w:lineRule="exact"/>
      </w:pPr>
      <w:r w:rsidRPr="00F3709A">
        <w:t>T</w:t>
      </w:r>
      <w:r w:rsidR="00F8633A" w:rsidRPr="00F3709A">
        <w:t xml:space="preserve">rees removed to reduce fire hazard within </w:t>
      </w:r>
      <w:r w:rsidR="007D7A8C">
        <w:t>f</w:t>
      </w:r>
      <w:r w:rsidR="00F8633A" w:rsidRPr="00F3709A">
        <w:t xml:space="preserve">ire-adapted </w:t>
      </w:r>
      <w:r w:rsidR="007D7A8C">
        <w:t>f</w:t>
      </w:r>
      <w:r w:rsidR="00F8633A" w:rsidRPr="00F3709A">
        <w:t xml:space="preserve">orest </w:t>
      </w:r>
      <w:r w:rsidR="007D7A8C">
        <w:t>e</w:t>
      </w:r>
      <w:r w:rsidR="00F8633A" w:rsidRPr="00F3709A">
        <w:t>cosystems, as certified by a letter to the Department from the state agency responsible for forestry in consultation with the appropriate environmental state agencies</w:t>
      </w:r>
      <w:r w:rsidR="005C3DA4">
        <w:t>.</w:t>
      </w:r>
    </w:p>
    <w:p w14:paraId="4F8499B5" w14:textId="77777777" w:rsidR="007C3E71" w:rsidRPr="00F3709A" w:rsidRDefault="007C3E71" w:rsidP="00BF76D6">
      <w:pPr>
        <w:tabs>
          <w:tab w:val="left" w:pos="1555"/>
          <w:tab w:val="left" w:pos="1620"/>
          <w:tab w:val="left" w:pos="1915"/>
          <w:tab w:val="left" w:pos="2275"/>
          <w:tab w:val="left" w:pos="2635"/>
          <w:tab w:val="left" w:pos="2995"/>
          <w:tab w:val="left" w:pos="7675"/>
        </w:tabs>
        <w:spacing w:line="279" w:lineRule="exact"/>
        <w:ind w:left="1620"/>
      </w:pPr>
    </w:p>
    <w:p w14:paraId="2D098FA5" w14:textId="77777777" w:rsidR="00381F13" w:rsidRDefault="00E95ACA">
      <w:pPr>
        <w:pStyle w:val="ListParagraph"/>
        <w:numPr>
          <w:ilvl w:val="0"/>
          <w:numId w:val="30"/>
        </w:numPr>
        <w:tabs>
          <w:tab w:val="left" w:pos="1555"/>
          <w:tab w:val="left" w:pos="1620"/>
          <w:tab w:val="left" w:pos="1915"/>
          <w:tab w:val="left" w:pos="2275"/>
          <w:tab w:val="left" w:pos="2635"/>
          <w:tab w:val="left" w:pos="2995"/>
          <w:tab w:val="left" w:pos="7675"/>
        </w:tabs>
        <w:spacing w:line="279" w:lineRule="exact"/>
        <w:rPr>
          <w:u w:val="single"/>
        </w:rPr>
      </w:pPr>
      <w:r>
        <w:rPr>
          <w:u w:val="single"/>
        </w:rPr>
        <w:t>Non-Forest-</w:t>
      </w:r>
      <w:r w:rsidR="007C3E71" w:rsidRPr="00F3709A">
        <w:rPr>
          <w:u w:val="single"/>
        </w:rPr>
        <w:t>Derived Residues</w:t>
      </w:r>
      <w:r w:rsidR="00CE5FBA" w:rsidRPr="00CE5FBA">
        <w:rPr>
          <w:u w:val="single"/>
        </w:rPr>
        <w:t>:</w:t>
      </w:r>
    </w:p>
    <w:p w14:paraId="62D86D14" w14:textId="77777777" w:rsidR="00381F13" w:rsidRDefault="005F75B6" w:rsidP="005F75B6">
      <w:pPr>
        <w:pStyle w:val="ListParagraph"/>
        <w:numPr>
          <w:ilvl w:val="0"/>
          <w:numId w:val="34"/>
        </w:numPr>
        <w:tabs>
          <w:tab w:val="left" w:pos="1555"/>
          <w:tab w:val="left" w:pos="1620"/>
          <w:tab w:val="left" w:pos="1915"/>
          <w:tab w:val="left" w:pos="2275"/>
          <w:tab w:val="left" w:pos="2635"/>
          <w:tab w:val="left" w:pos="2995"/>
          <w:tab w:val="left" w:pos="7675"/>
        </w:tabs>
        <w:spacing w:line="279" w:lineRule="exact"/>
      </w:pPr>
      <w:r>
        <w:t>F</w:t>
      </w:r>
      <w:r w:rsidR="007C3E71" w:rsidRPr="00F3709A">
        <w:t xml:space="preserve">orest products industry: </w:t>
      </w:r>
      <w:r>
        <w:t xml:space="preserve">Residues derived from wood products manufacturing consisting of Clean Wood. </w:t>
      </w:r>
    </w:p>
    <w:p w14:paraId="23DD84B0" w14:textId="77777777" w:rsidR="00381F13" w:rsidRDefault="007C3E71">
      <w:pPr>
        <w:pStyle w:val="ListParagraph"/>
        <w:numPr>
          <w:ilvl w:val="0"/>
          <w:numId w:val="34"/>
        </w:numPr>
        <w:tabs>
          <w:tab w:val="left" w:pos="1555"/>
          <w:tab w:val="left" w:pos="1620"/>
          <w:tab w:val="left" w:pos="1915"/>
          <w:tab w:val="left" w:pos="2275"/>
          <w:tab w:val="left" w:pos="2635"/>
          <w:tab w:val="left" w:pos="2995"/>
          <w:tab w:val="left" w:pos="7675"/>
        </w:tabs>
        <w:spacing w:line="279" w:lineRule="exact"/>
      </w:pPr>
      <w:r w:rsidRPr="00F3709A">
        <w:t>Land use change – agricultural: Trees cut or otherwise removed in the process of converting forest land to agricultural usage, either for new or restored farm land.</w:t>
      </w:r>
    </w:p>
    <w:p w14:paraId="04382769" w14:textId="77777777" w:rsidR="005C4292" w:rsidRDefault="007C3E71">
      <w:pPr>
        <w:pStyle w:val="ListParagraph"/>
        <w:numPr>
          <w:ilvl w:val="0"/>
          <w:numId w:val="34"/>
        </w:numPr>
        <w:tabs>
          <w:tab w:val="left" w:pos="1555"/>
          <w:tab w:val="left" w:pos="1620"/>
          <w:tab w:val="left" w:pos="1915"/>
          <w:tab w:val="left" w:pos="2275"/>
          <w:tab w:val="left" w:pos="2635"/>
          <w:tab w:val="left" w:pos="2995"/>
          <w:tab w:val="left" w:pos="7675"/>
        </w:tabs>
        <w:spacing w:line="279" w:lineRule="exact"/>
      </w:pPr>
      <w:r w:rsidRPr="00F3709A">
        <w:t xml:space="preserve">Wood waste: </w:t>
      </w:r>
      <w:r w:rsidR="00AD2249">
        <w:t>P</w:t>
      </w:r>
      <w:r w:rsidRPr="00F3709A">
        <w:t>runed branches, stumps, and whole trees removed during the normal course of maintenance of public or private roads, highways, driveways, utility lines, rights of way, and parks.</w:t>
      </w:r>
    </w:p>
    <w:p w14:paraId="3C8CB911" w14:textId="616ACA4F" w:rsidR="00F25362" w:rsidRDefault="00F25362" w:rsidP="00F25362">
      <w:pPr>
        <w:pStyle w:val="ListParagraph"/>
        <w:numPr>
          <w:ilvl w:val="0"/>
          <w:numId w:val="34"/>
        </w:numPr>
        <w:tabs>
          <w:tab w:val="left" w:pos="1555"/>
          <w:tab w:val="left" w:pos="1620"/>
          <w:tab w:val="left" w:pos="1915"/>
          <w:tab w:val="left" w:pos="2275"/>
          <w:tab w:val="left" w:pos="2635"/>
          <w:tab w:val="left" w:pos="2995"/>
          <w:tab w:val="left" w:pos="7675"/>
        </w:tabs>
        <w:spacing w:line="279" w:lineRule="exact"/>
      </w:pPr>
      <w:r>
        <w:t>Agricultural wood waste: Pruned branches, stumps, and whole trees resulting from maintenance activities directly related to the production of an agricultural product.</w:t>
      </w:r>
    </w:p>
    <w:p w14:paraId="794CA7F4" w14:textId="77777777" w:rsidR="007C3E71" w:rsidRPr="00F3709A" w:rsidRDefault="007C3E71" w:rsidP="007C3E71">
      <w:pPr>
        <w:tabs>
          <w:tab w:val="left" w:pos="1555"/>
          <w:tab w:val="left" w:pos="1620"/>
          <w:tab w:val="left" w:pos="1915"/>
          <w:tab w:val="left" w:pos="2275"/>
          <w:tab w:val="left" w:pos="2635"/>
          <w:tab w:val="left" w:pos="2995"/>
          <w:tab w:val="left" w:pos="7675"/>
        </w:tabs>
        <w:spacing w:line="279" w:lineRule="exact"/>
        <w:ind w:left="1620"/>
      </w:pPr>
    </w:p>
    <w:p w14:paraId="0CD4406B" w14:textId="7857EE39" w:rsidR="008C499C" w:rsidRPr="00F3709A" w:rsidRDefault="00CE5FBA" w:rsidP="000E796A">
      <w:pPr>
        <w:tabs>
          <w:tab w:val="left" w:pos="1200"/>
          <w:tab w:val="left" w:pos="1555"/>
          <w:tab w:val="left" w:pos="1915"/>
          <w:tab w:val="left" w:pos="2275"/>
          <w:tab w:val="left" w:pos="2635"/>
          <w:tab w:val="left" w:pos="2995"/>
          <w:tab w:val="left" w:pos="7675"/>
        </w:tabs>
        <w:spacing w:line="279" w:lineRule="exact"/>
        <w:ind w:left="1200"/>
      </w:pPr>
      <w:r w:rsidRPr="00CE5FBA">
        <w:rPr>
          <w:u w:val="single"/>
        </w:rPr>
        <w:t>Eligible Liquid Biofuel</w:t>
      </w:r>
      <w:r w:rsidRPr="00CE5FBA">
        <w:t>. A liquid fuel that is derived from organic waste feedstocks</w:t>
      </w:r>
      <w:r w:rsidR="008A74F8">
        <w:t xml:space="preserve">. </w:t>
      </w:r>
      <w:r w:rsidRPr="00CE5FBA">
        <w:t xml:space="preserve">Organic waste feedstock shall include, but not be limited to, waste vegetable oils, waste animal fats, </w:t>
      </w:r>
      <w:r w:rsidRPr="00CE5FBA">
        <w:lastRenderedPageBreak/>
        <w:t xml:space="preserve">or grease trap waste. Eligible Liquid Biofuel shall not include petroleum-based waste or Hazardous Waste as defined in 310 CMR 40.0006: </w:t>
      </w:r>
      <w:r w:rsidRPr="00CE5FBA">
        <w:rPr>
          <w:i/>
        </w:rPr>
        <w:t>Terminology, Definitions, and Acronyms</w:t>
      </w:r>
      <w:r w:rsidRPr="00CE5FBA">
        <w:t>, unless otherwise determined by the MassDEP.</w:t>
      </w:r>
    </w:p>
    <w:p w14:paraId="45B7F740" w14:textId="77777777" w:rsidR="008C499C" w:rsidRPr="00F3709A" w:rsidRDefault="008C499C" w:rsidP="000E796A">
      <w:pPr>
        <w:tabs>
          <w:tab w:val="left" w:pos="1200"/>
          <w:tab w:val="left" w:pos="1555"/>
          <w:tab w:val="left" w:pos="1915"/>
          <w:tab w:val="left" w:pos="2275"/>
          <w:tab w:val="left" w:pos="2635"/>
          <w:tab w:val="left" w:pos="2995"/>
          <w:tab w:val="left" w:pos="7675"/>
        </w:tabs>
        <w:spacing w:line="279" w:lineRule="exact"/>
        <w:ind w:left="1200"/>
        <w:rPr>
          <w:u w:val="single"/>
        </w:rPr>
      </w:pPr>
    </w:p>
    <w:p w14:paraId="3D953CC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End-use Customer</w:t>
      </w:r>
      <w:r w:rsidRPr="00F3709A">
        <w:t>.</w:t>
      </w:r>
      <w:r w:rsidRPr="00F3709A">
        <w:rPr>
          <w:b/>
          <w:bCs/>
        </w:rPr>
        <w:t xml:space="preserve"> </w:t>
      </w:r>
      <w:r w:rsidRPr="00F3709A">
        <w:t xml:space="preserve"> A person or entity in Massachusetts that purchases electrical energy at retail from a Retail Electricity Supplier</w:t>
      </w:r>
      <w:r w:rsidR="00003409" w:rsidRPr="00F3709A">
        <w:t>, except that a Generation Unit taking station service at wholesale from ISO-NE or self-supplying from its owner’s other generating stations, shall not</w:t>
      </w:r>
      <w:r w:rsidR="00280743" w:rsidRPr="00F3709A">
        <w:t xml:space="preserve"> </w:t>
      </w:r>
      <w:r w:rsidR="00003409" w:rsidRPr="00F3709A">
        <w:t xml:space="preserve"> be considered an End-use Customer</w:t>
      </w:r>
      <w:r w:rsidRPr="00F3709A">
        <w:t>.</w:t>
      </w:r>
    </w:p>
    <w:p w14:paraId="214A4331" w14:textId="77777777" w:rsidR="00536AE4" w:rsidRPr="00F3709A" w:rsidRDefault="00536AE4" w:rsidP="000E796A">
      <w:pPr>
        <w:tabs>
          <w:tab w:val="left" w:pos="1200"/>
          <w:tab w:val="left" w:pos="1555"/>
          <w:tab w:val="left" w:pos="1915"/>
          <w:tab w:val="left" w:pos="2275"/>
          <w:tab w:val="left" w:pos="2635"/>
          <w:tab w:val="left" w:pos="2995"/>
          <w:tab w:val="left" w:pos="7675"/>
        </w:tabs>
        <w:spacing w:line="279" w:lineRule="exact"/>
        <w:ind w:left="1200"/>
      </w:pPr>
    </w:p>
    <w:p w14:paraId="3900638D" w14:textId="77777777" w:rsidR="00536AE4" w:rsidRPr="00F3709A" w:rsidRDefault="00536AE4"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Flywheel</w:t>
      </w:r>
      <w:r w:rsidRPr="00F3709A">
        <w:t>.</w:t>
      </w:r>
      <w:r w:rsidR="00804B4A" w:rsidRPr="00F3709A">
        <w:t xml:space="preserve"> </w:t>
      </w:r>
      <w:r w:rsidR="003752E0" w:rsidRPr="00F3709A">
        <w:t xml:space="preserve"> A device used to store rotational kinetic energy.</w:t>
      </w:r>
    </w:p>
    <w:p w14:paraId="5EF7ED44" w14:textId="77777777" w:rsidR="00536AE4" w:rsidRDefault="00536AE4" w:rsidP="000E796A">
      <w:pPr>
        <w:tabs>
          <w:tab w:val="left" w:pos="1200"/>
          <w:tab w:val="left" w:pos="1555"/>
          <w:tab w:val="left" w:pos="1915"/>
          <w:tab w:val="left" w:pos="2275"/>
          <w:tab w:val="left" w:pos="2635"/>
          <w:tab w:val="left" w:pos="2995"/>
          <w:tab w:val="left" w:pos="7675"/>
        </w:tabs>
        <w:spacing w:line="279" w:lineRule="exact"/>
        <w:ind w:left="1200"/>
      </w:pPr>
    </w:p>
    <w:p w14:paraId="685629C2" w14:textId="77777777" w:rsidR="00A626D4" w:rsidRDefault="00A626D4" w:rsidP="00A626D4">
      <w:pPr>
        <w:ind w:left="1200"/>
      </w:pPr>
      <w:r>
        <w:rPr>
          <w:u w:val="single"/>
        </w:rPr>
        <w:t>Fuel Cell Generation Unit</w:t>
      </w:r>
      <w:r>
        <w:t>. A device that uses Hydrogen as a fuel in an electro-chemical reaction to produce electricity, thermal energy, and water.</w:t>
      </w:r>
    </w:p>
    <w:p w14:paraId="4C8CF26F" w14:textId="77777777" w:rsidR="00A626D4" w:rsidRPr="00F3709A" w:rsidRDefault="00A626D4" w:rsidP="000E796A">
      <w:pPr>
        <w:tabs>
          <w:tab w:val="left" w:pos="1200"/>
          <w:tab w:val="left" w:pos="1555"/>
          <w:tab w:val="left" w:pos="1915"/>
          <w:tab w:val="left" w:pos="2275"/>
          <w:tab w:val="left" w:pos="2635"/>
          <w:tab w:val="left" w:pos="2995"/>
          <w:tab w:val="left" w:pos="7675"/>
        </w:tabs>
        <w:spacing w:line="279" w:lineRule="exact"/>
        <w:ind w:left="1200"/>
      </w:pPr>
    </w:p>
    <w:p w14:paraId="563D68E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Generation Attribute</w:t>
      </w:r>
      <w:r w:rsidRPr="00F3709A">
        <w:t xml:space="preserve">.  A non-price characteristic of the energy output of a Generation Unit including, but not limited to, the Unit’s fuel type, emissions, vintage and </w:t>
      </w:r>
      <w:r w:rsidR="00907BCB" w:rsidRPr="00F3709A">
        <w:t xml:space="preserve">APS </w:t>
      </w:r>
      <w:r w:rsidRPr="00F3709A">
        <w:t>eligibility.</w:t>
      </w:r>
    </w:p>
    <w:p w14:paraId="0CEF862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5BFA13C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Generation Unit</w:t>
      </w:r>
      <w:r w:rsidRPr="00F3709A">
        <w:t>.  A facility that converts a fuel or an energy resource into electrical</w:t>
      </w:r>
      <w:r w:rsidR="00CC59F1">
        <w:t xml:space="preserve"> energy</w:t>
      </w:r>
      <w:r w:rsidR="00180CBE">
        <w:t xml:space="preserve">,  </w:t>
      </w:r>
      <w:r w:rsidR="00BF11C4" w:rsidRPr="00F3709A">
        <w:t>thermal</w:t>
      </w:r>
      <w:r w:rsidR="00545CA3" w:rsidRPr="00F3709A">
        <w:t xml:space="preserve"> </w:t>
      </w:r>
      <w:r w:rsidRPr="00F3709A">
        <w:t>energy</w:t>
      </w:r>
      <w:r w:rsidR="00FA0A59" w:rsidRPr="00F3709A">
        <w:t>, or both</w:t>
      </w:r>
      <w:r w:rsidRPr="00F3709A">
        <w:t xml:space="preserve">. </w:t>
      </w:r>
    </w:p>
    <w:p w14:paraId="23D6A1ED"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7C0EBDA3"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GIS Certificate</w:t>
      </w:r>
      <w:r w:rsidRPr="00F3709A">
        <w:t>.  An electronic record produced by the NEPOOL GIS that identifies Generation Attributes of each MWh accounted for in the NEPOOL GIS.</w:t>
      </w:r>
    </w:p>
    <w:p w14:paraId="5C8E0D6D"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50A5E823" w14:textId="77777777" w:rsidR="009834E0" w:rsidRDefault="00D352DD" w:rsidP="009834E0">
      <w:pPr>
        <w:tabs>
          <w:tab w:val="left" w:pos="1200"/>
          <w:tab w:val="left" w:pos="1555"/>
          <w:tab w:val="left" w:pos="1915"/>
          <w:tab w:val="left" w:pos="2275"/>
          <w:tab w:val="left" w:pos="2635"/>
          <w:tab w:val="left" w:pos="2995"/>
          <w:tab w:val="left" w:pos="7675"/>
        </w:tabs>
        <w:spacing w:line="279" w:lineRule="exact"/>
        <w:ind w:left="1200"/>
      </w:pPr>
      <w:r w:rsidRPr="00F3709A">
        <w:rPr>
          <w:u w:val="single"/>
        </w:rPr>
        <w:t>Guidelines</w:t>
      </w:r>
      <w:r w:rsidRPr="00F3709A">
        <w:t xml:space="preserve">.  A set of </w:t>
      </w:r>
      <w:r w:rsidR="00003409" w:rsidRPr="00F3709A">
        <w:t xml:space="preserve">clarifications, interpretations, and </w:t>
      </w:r>
      <w:r w:rsidRPr="00F3709A">
        <w:t xml:space="preserve">procedures, including forms, developed by the </w:t>
      </w:r>
      <w:r w:rsidR="004A10EE" w:rsidRPr="00F3709A">
        <w:t>Department</w:t>
      </w:r>
      <w:r w:rsidRPr="00F3709A">
        <w:t xml:space="preserve"> to assist in compliance with the requirements of 225 CMR </w:t>
      </w:r>
      <w:r w:rsidR="005476C5" w:rsidRPr="00F3709A">
        <w:t>16</w:t>
      </w:r>
      <w:r w:rsidRPr="00F3709A">
        <w:t>.00.</w:t>
      </w:r>
      <w:r w:rsidR="00003409" w:rsidRPr="00F3709A">
        <w:t xml:space="preserve">  The </w:t>
      </w:r>
      <w:r w:rsidR="00A16116" w:rsidRPr="00F3709A">
        <w:t xml:space="preserve">Department </w:t>
      </w:r>
      <w:r w:rsidR="00003409" w:rsidRPr="00F3709A">
        <w:t>may issue new or revised Guidelines</w:t>
      </w:r>
      <w:r w:rsidR="000955B6">
        <w:t>, after a public comment period</w:t>
      </w:r>
      <w:r w:rsidR="00E112D1">
        <w:t>.</w:t>
      </w:r>
      <w:r w:rsidR="00003409" w:rsidRPr="00F3709A">
        <w:t xml:space="preserve">  Each Guideline </w:t>
      </w:r>
      <w:r w:rsidR="00A16116" w:rsidRPr="00F3709A">
        <w:t xml:space="preserve">shall be </w:t>
      </w:r>
      <w:r w:rsidR="00003409" w:rsidRPr="00F3709A">
        <w:t xml:space="preserve">effective on its date of issuance or on such date as specified, except as otherwise provided in 225 CMR </w:t>
      </w:r>
      <w:r w:rsidR="005476C5" w:rsidRPr="00F3709A">
        <w:t>16</w:t>
      </w:r>
      <w:r w:rsidR="00003409" w:rsidRPr="00F3709A">
        <w:t>.00.</w:t>
      </w:r>
    </w:p>
    <w:p w14:paraId="07C762E1" w14:textId="77777777" w:rsidR="009834E0" w:rsidRDefault="009834E0" w:rsidP="009834E0">
      <w:pPr>
        <w:pStyle w:val="Default"/>
      </w:pPr>
    </w:p>
    <w:p w14:paraId="07291541" w14:textId="77777777" w:rsidR="009834E0" w:rsidRPr="00F3709A" w:rsidRDefault="009834E0" w:rsidP="009834E0">
      <w:pPr>
        <w:tabs>
          <w:tab w:val="left" w:pos="1200"/>
          <w:tab w:val="left" w:pos="1555"/>
          <w:tab w:val="left" w:pos="1915"/>
          <w:tab w:val="left" w:pos="2275"/>
          <w:tab w:val="left" w:pos="2635"/>
          <w:tab w:val="left" w:pos="2995"/>
          <w:tab w:val="left" w:pos="7675"/>
        </w:tabs>
        <w:spacing w:line="279" w:lineRule="exact"/>
        <w:ind w:left="1200"/>
      </w:pPr>
      <w:r w:rsidRPr="009834E0">
        <w:rPr>
          <w:u w:val="single"/>
        </w:rPr>
        <w:t>International Association of Plumbing and Mechanical Officials</w:t>
      </w:r>
      <w:r w:rsidR="00B41FFD">
        <w:rPr>
          <w:u w:val="single"/>
        </w:rPr>
        <w:t xml:space="preserve"> (IAPMO)</w:t>
      </w:r>
      <w:r>
        <w:rPr>
          <w:u w:val="single"/>
        </w:rPr>
        <w:t>.</w:t>
      </w:r>
      <w:r w:rsidRPr="00147330">
        <w:t xml:space="preserve"> The International Association of Plumbing and M</w:t>
      </w:r>
      <w:r w:rsidR="00B41FFD">
        <w:t>echanical Officials</w:t>
      </w:r>
      <w:r w:rsidRPr="009834E0">
        <w:t xml:space="preserve"> is a non-profit, accredited standards developer and certification body which rates and certifies solar heating collectors and systems.</w:t>
      </w:r>
    </w:p>
    <w:p w14:paraId="4E2104FA"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63C8C4A8" w14:textId="77777777" w:rsidR="002B05ED" w:rsidRPr="00F3709A" w:rsidRDefault="002B05ED" w:rsidP="00101CB7">
      <w:pPr>
        <w:tabs>
          <w:tab w:val="left" w:pos="1200"/>
          <w:tab w:val="left" w:pos="1555"/>
          <w:tab w:val="left" w:pos="1915"/>
          <w:tab w:val="left" w:pos="2275"/>
          <w:tab w:val="left" w:pos="2635"/>
          <w:tab w:val="left" w:pos="2995"/>
          <w:tab w:val="left" w:pos="7675"/>
        </w:tabs>
        <w:spacing w:line="279" w:lineRule="exact"/>
        <w:ind w:left="1200"/>
      </w:pPr>
      <w:r w:rsidRPr="00F3709A">
        <w:rPr>
          <w:u w:val="single"/>
        </w:rPr>
        <w:t>Incremental Electrical Energy</w:t>
      </w:r>
      <w:r w:rsidRPr="00F3709A">
        <w:t>.</w:t>
      </w:r>
      <w:r w:rsidR="00857E27" w:rsidRPr="00F3709A">
        <w:t xml:space="preserve">  </w:t>
      </w:r>
      <w:r w:rsidRPr="00F3709A">
        <w:t xml:space="preserve">Electrical energy generated by a CHP Unit that is either greater </w:t>
      </w:r>
      <w:r w:rsidR="00F4208C" w:rsidRPr="00F3709A">
        <w:t xml:space="preserve">than (expressed as a positive amount) </w:t>
      </w:r>
      <w:r w:rsidRPr="00F3709A">
        <w:t>or less than</w:t>
      </w:r>
      <w:r w:rsidR="00F4208C" w:rsidRPr="00F3709A">
        <w:t xml:space="preserve"> (expressed as a negative amount)</w:t>
      </w:r>
      <w:r w:rsidRPr="00F3709A">
        <w:t xml:space="preserve"> the electrical energy generated by the CHP Unit </w:t>
      </w:r>
      <w:r w:rsidR="00F4208C" w:rsidRPr="00F3709A">
        <w:t>prior to the addition of new electric generation nameplate capacity, Useful Thermal Energy, or Incremental Useful Thermal Energy.</w:t>
      </w:r>
    </w:p>
    <w:p w14:paraId="282D5911" w14:textId="77777777" w:rsidR="002B05ED" w:rsidRPr="00F3709A" w:rsidRDefault="002B05ED" w:rsidP="000E796A">
      <w:pPr>
        <w:tabs>
          <w:tab w:val="left" w:pos="1200"/>
          <w:tab w:val="left" w:pos="1555"/>
          <w:tab w:val="left" w:pos="1915"/>
          <w:tab w:val="left" w:pos="2275"/>
          <w:tab w:val="left" w:pos="2635"/>
          <w:tab w:val="left" w:pos="2995"/>
          <w:tab w:val="left" w:pos="7675"/>
        </w:tabs>
        <w:spacing w:line="279" w:lineRule="exact"/>
        <w:ind w:left="1200"/>
      </w:pPr>
    </w:p>
    <w:p w14:paraId="6EBEBA90" w14:textId="77777777" w:rsidR="0022583F" w:rsidRPr="00F3709A" w:rsidRDefault="0022583F"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Incremental Fuel</w:t>
      </w:r>
      <w:r w:rsidRPr="00F3709A">
        <w:t>.</w:t>
      </w:r>
      <w:r w:rsidR="00913BFE" w:rsidRPr="00F3709A">
        <w:t xml:space="preserve">  The amount of</w:t>
      </w:r>
      <w:r w:rsidR="00300C7A" w:rsidRPr="00F3709A">
        <w:t xml:space="preserve"> additional </w:t>
      </w:r>
      <w:r w:rsidR="00913BFE" w:rsidRPr="00F3709A">
        <w:t xml:space="preserve">fuel </w:t>
      </w:r>
      <w:r w:rsidR="00300C7A" w:rsidRPr="00F3709A">
        <w:t xml:space="preserve">used by </w:t>
      </w:r>
      <w:r w:rsidR="00913BFE" w:rsidRPr="00F3709A">
        <w:t xml:space="preserve">a CHP Generation Unit </w:t>
      </w:r>
      <w:r w:rsidR="00300C7A" w:rsidRPr="00F3709A">
        <w:t xml:space="preserve">which is attributable to the production of Incremental Useful Thermal Energy or </w:t>
      </w:r>
      <w:r w:rsidR="00B9352A" w:rsidRPr="00F3709A">
        <w:t>I</w:t>
      </w:r>
      <w:r w:rsidR="00300C7A" w:rsidRPr="00F3709A">
        <w:t xml:space="preserve">ncremental </w:t>
      </w:r>
      <w:r w:rsidR="00B9352A" w:rsidRPr="00F3709A">
        <w:t>E</w:t>
      </w:r>
      <w:r w:rsidR="00300C7A" w:rsidRPr="00F3709A">
        <w:t xml:space="preserve">lectrical </w:t>
      </w:r>
      <w:r w:rsidR="00B9352A" w:rsidRPr="00F3709A">
        <w:t>E</w:t>
      </w:r>
      <w:r w:rsidR="00300C7A" w:rsidRPr="00F3709A">
        <w:t>nergy.</w:t>
      </w:r>
    </w:p>
    <w:p w14:paraId="26081AE7"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1FFCDBAC"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ind w:left="1200"/>
      </w:pPr>
      <w:r w:rsidRPr="00F3709A">
        <w:rPr>
          <w:u w:val="single"/>
        </w:rPr>
        <w:t>Incremental Useful Thermal Energy</w:t>
      </w:r>
      <w:r w:rsidRPr="00F3709A">
        <w:t>. Useful Thermal Energy produced by a CHP Unit that is distinct in its final distribution, beneficial measure, and metering from Useful Thermal Energy previously produced by the CHP Unit</w:t>
      </w:r>
      <w:r w:rsidR="002A1A6F" w:rsidRPr="00F3709A">
        <w:t xml:space="preserve">, but only to the extent that the Incremental </w:t>
      </w:r>
      <w:r w:rsidR="002A1A6F" w:rsidRPr="00F3709A">
        <w:lastRenderedPageBreak/>
        <w:t>Useful Thermal Energy does not reduce the Useful Thermal Energy previously produced</w:t>
      </w:r>
      <w:r w:rsidRPr="00F3709A">
        <w:t>.</w:t>
      </w:r>
    </w:p>
    <w:p w14:paraId="42842176"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ind w:left="1200"/>
      </w:pPr>
    </w:p>
    <w:p w14:paraId="62048CB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ISO-NE</w:t>
      </w:r>
      <w:r w:rsidRPr="00F3709A">
        <w:t xml:space="preserve">.  ISO New England Inc., the independent system operator for New England, the regional transmission organization for most of New England, which is authorized by the Federal Energy Regulatory Commission (FERC) to exercise for the New England Control Area the functions required pursuant to the FERC’s Order No. </w:t>
      </w:r>
      <w:r w:rsidR="00E112D1">
        <w:t>2000</w:t>
      </w:r>
      <w:r w:rsidRPr="00F3709A">
        <w:t>.</w:t>
      </w:r>
    </w:p>
    <w:p w14:paraId="63987644"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6AFE0AB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ISO-NE Settlement Market System</w:t>
      </w:r>
      <w:r w:rsidRPr="00F3709A">
        <w:t>.  The ISO-NE’s electronic database system into which all real-time load and generation data are entered and from which such data are provided to the NEPOOL GIS.</w:t>
      </w:r>
    </w:p>
    <w:p w14:paraId="2EEDB332" w14:textId="77777777" w:rsidR="00E272ED" w:rsidRDefault="00E272ED" w:rsidP="000E796A">
      <w:pPr>
        <w:tabs>
          <w:tab w:val="left" w:pos="1200"/>
          <w:tab w:val="left" w:pos="1555"/>
          <w:tab w:val="left" w:pos="1915"/>
          <w:tab w:val="left" w:pos="2275"/>
          <w:tab w:val="left" w:pos="2635"/>
          <w:tab w:val="left" w:pos="2995"/>
          <w:tab w:val="left" w:pos="7675"/>
        </w:tabs>
        <w:spacing w:line="279" w:lineRule="exact"/>
        <w:ind w:left="1200"/>
      </w:pPr>
    </w:p>
    <w:p w14:paraId="70005F4D" w14:textId="77777777" w:rsidR="00347AE8" w:rsidRDefault="00267ED4" w:rsidP="000E796A">
      <w:pPr>
        <w:tabs>
          <w:tab w:val="left" w:pos="1200"/>
          <w:tab w:val="left" w:pos="1555"/>
          <w:tab w:val="left" w:pos="1915"/>
          <w:tab w:val="left" w:pos="2275"/>
          <w:tab w:val="left" w:pos="2635"/>
          <w:tab w:val="left" w:pos="2995"/>
          <w:tab w:val="left" w:pos="7675"/>
        </w:tabs>
        <w:spacing w:line="279" w:lineRule="exact"/>
        <w:ind w:left="1200"/>
      </w:pPr>
      <w:r w:rsidRPr="00F75265">
        <w:rPr>
          <w:u w:val="single"/>
        </w:rPr>
        <w:t>Manufactured Biomass Fuel</w:t>
      </w:r>
      <w:r w:rsidRPr="00F75265">
        <w:t>. A biomass fuel that is prepared, other than by means of fuel drying, through a fuel processing facility that is separate from a Generation Unit and that utilizes Eligible Biomass Woody Fuel for production. Examples include, but are not limited to, the mechanical production of wood pellets or bio-dust, and the refinement of bio-oil through pyrolysis.</w:t>
      </w:r>
    </w:p>
    <w:p w14:paraId="5954FA84" w14:textId="77777777" w:rsidR="00347AE8" w:rsidRPr="00F3709A" w:rsidRDefault="00347AE8" w:rsidP="000E796A">
      <w:pPr>
        <w:tabs>
          <w:tab w:val="left" w:pos="1200"/>
          <w:tab w:val="left" w:pos="1555"/>
          <w:tab w:val="left" w:pos="1915"/>
          <w:tab w:val="left" w:pos="2275"/>
          <w:tab w:val="left" w:pos="2635"/>
          <w:tab w:val="left" w:pos="2995"/>
          <w:tab w:val="left" w:pos="7675"/>
        </w:tabs>
        <w:spacing w:line="279" w:lineRule="exact"/>
        <w:ind w:left="1200"/>
      </w:pPr>
    </w:p>
    <w:p w14:paraId="2C1B895F" w14:textId="77777777" w:rsidR="00E272ED" w:rsidRPr="00F3709A" w:rsidRDefault="00E272E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Massachusetts Clean Energy Technology Center (MassCEC)</w:t>
      </w:r>
      <w:r w:rsidR="00B52113" w:rsidRPr="00F3709A">
        <w:rPr>
          <w:u w:val="single"/>
        </w:rPr>
        <w:t>.</w:t>
      </w:r>
      <w:r w:rsidR="00B52113" w:rsidRPr="00F3709A">
        <w:t xml:space="preserve"> The center established by M.G.L. c. 23J, § 2.</w:t>
      </w:r>
    </w:p>
    <w:p w14:paraId="3771DF2C" w14:textId="77777777" w:rsidR="007D632B" w:rsidRPr="00F3709A" w:rsidRDefault="007D632B" w:rsidP="000E796A">
      <w:pPr>
        <w:tabs>
          <w:tab w:val="left" w:pos="1200"/>
          <w:tab w:val="left" w:pos="1555"/>
          <w:tab w:val="left" w:pos="1915"/>
          <w:tab w:val="left" w:pos="2275"/>
          <w:tab w:val="left" w:pos="2635"/>
          <w:tab w:val="left" w:pos="2995"/>
          <w:tab w:val="left" w:pos="7675"/>
        </w:tabs>
        <w:spacing w:line="279" w:lineRule="exact"/>
        <w:ind w:left="1200"/>
      </w:pPr>
    </w:p>
    <w:p w14:paraId="268B76C6" w14:textId="77777777" w:rsidR="007D10E4" w:rsidRPr="00F3709A" w:rsidRDefault="00FA62F5"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MassDEP</w:t>
      </w:r>
      <w:r w:rsidRPr="00F3709A">
        <w:t>.  The Massachusetts Department of Environmental Protection</w:t>
      </w:r>
      <w:r w:rsidR="008658F2" w:rsidRPr="00F3709A">
        <w:t xml:space="preserve"> established by M.G.L.</w:t>
      </w:r>
      <w:r w:rsidR="00111BDE" w:rsidRPr="00F3709A">
        <w:t xml:space="preserve"> </w:t>
      </w:r>
      <w:r w:rsidR="00FE0D77" w:rsidRPr="00F3709A">
        <w:t>c.</w:t>
      </w:r>
      <w:r w:rsidR="00511A83" w:rsidRPr="00F3709A">
        <w:t> </w:t>
      </w:r>
      <w:r w:rsidR="00FE0D77" w:rsidRPr="00F3709A">
        <w:t xml:space="preserve">21A, </w:t>
      </w:r>
      <w:r w:rsidR="00AF43EA" w:rsidRPr="00F3709A">
        <w:t>§</w:t>
      </w:r>
      <w:r w:rsidR="00AE712C" w:rsidRPr="00F3709A">
        <w:t> </w:t>
      </w:r>
      <w:r w:rsidR="00FE0D77" w:rsidRPr="00F3709A">
        <w:t>7</w:t>
      </w:r>
      <w:r w:rsidR="007D10E4" w:rsidRPr="00F3709A">
        <w:t>.</w:t>
      </w:r>
    </w:p>
    <w:p w14:paraId="4F5850F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0A26CEB4" w14:textId="77777777" w:rsidR="000F4077" w:rsidRPr="00F3709A" w:rsidRDefault="000F4077" w:rsidP="00DE24CC">
      <w:pPr>
        <w:tabs>
          <w:tab w:val="left" w:pos="1200"/>
          <w:tab w:val="left" w:pos="1555"/>
          <w:tab w:val="left" w:pos="1915"/>
          <w:tab w:val="left" w:pos="2275"/>
          <w:tab w:val="left" w:pos="2635"/>
          <w:tab w:val="left" w:pos="2995"/>
          <w:tab w:val="left" w:pos="7675"/>
        </w:tabs>
        <w:spacing w:line="279" w:lineRule="exact"/>
        <w:ind w:left="1200"/>
        <w:rPr>
          <w:u w:val="single"/>
        </w:rPr>
      </w:pPr>
      <w:r w:rsidRPr="00F3709A">
        <w:rPr>
          <w:u w:val="single"/>
        </w:rPr>
        <w:t>Megawatt-hour (MWh)</w:t>
      </w:r>
      <w:r w:rsidRPr="00F3709A">
        <w:t>.  A unit of electrical energy or work equ</w:t>
      </w:r>
      <w:r w:rsidR="003676F2" w:rsidRPr="00F3709A">
        <w:t>iv</w:t>
      </w:r>
      <w:r w:rsidRPr="00F3709A">
        <w:t>a</w:t>
      </w:r>
      <w:r w:rsidR="003676F2" w:rsidRPr="00F3709A">
        <w:t>l</w:t>
      </w:r>
      <w:r w:rsidRPr="00F3709A">
        <w:t>ent to one million watts of power operating for one hour</w:t>
      </w:r>
      <w:r w:rsidR="00CB10F1" w:rsidRPr="00F3709A">
        <w:t>, or for the purpose of thermal energy, a unit of energy equal to 3</w:t>
      </w:r>
      <w:r w:rsidR="00FD2FC0" w:rsidRPr="00F3709A">
        <w:t>,</w:t>
      </w:r>
      <w:r w:rsidR="00CB10F1" w:rsidRPr="00F3709A">
        <w:t xml:space="preserve">412 thousand British </w:t>
      </w:r>
      <w:r w:rsidR="006274B1">
        <w:t>T</w:t>
      </w:r>
      <w:r w:rsidR="00CB10F1" w:rsidRPr="00F3709A">
        <w:t xml:space="preserve">hermal </w:t>
      </w:r>
      <w:r w:rsidR="006274B1">
        <w:t>U</w:t>
      </w:r>
      <w:r w:rsidR="00CB10F1" w:rsidRPr="00F3709A">
        <w:t>nits</w:t>
      </w:r>
      <w:r w:rsidR="00F31DE0">
        <w:t xml:space="preserve"> (Btu)</w:t>
      </w:r>
      <w:r w:rsidRPr="00F3709A">
        <w:t>.</w:t>
      </w:r>
      <w:r w:rsidR="001E2A1D" w:rsidRPr="00F3709A">
        <w:t xml:space="preserve">  </w:t>
      </w:r>
    </w:p>
    <w:p w14:paraId="0DD480FF" w14:textId="77777777" w:rsidR="00147330" w:rsidRDefault="00147330" w:rsidP="00DE24CC">
      <w:pPr>
        <w:tabs>
          <w:tab w:val="left" w:pos="1200"/>
          <w:tab w:val="left" w:pos="1555"/>
          <w:tab w:val="left" w:pos="1915"/>
          <w:tab w:val="left" w:pos="2275"/>
          <w:tab w:val="left" w:pos="2635"/>
          <w:tab w:val="left" w:pos="2995"/>
          <w:tab w:val="left" w:pos="7675"/>
        </w:tabs>
        <w:spacing w:line="279" w:lineRule="exact"/>
        <w:rPr>
          <w:u w:val="single"/>
        </w:rPr>
      </w:pPr>
    </w:p>
    <w:p w14:paraId="2C65738E" w14:textId="77777777" w:rsidR="00804B4A"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NEPOOL GIS</w:t>
      </w:r>
      <w:r w:rsidRPr="00F3709A">
        <w:t>.  The NEPOOL Generation Information System, which includes a generation information database and certificate system, operated by the New England Power Pool (NEPOOL), its designee or successor entity, that accounts for Generation Attributes of electrical energy consumed within, imported into, or exported from the ISO-NE Control Area.</w:t>
      </w:r>
    </w:p>
    <w:p w14:paraId="4B0EDBE9" w14:textId="77777777" w:rsidR="006349D5" w:rsidRPr="00F3709A" w:rsidRDefault="006349D5">
      <w:pPr>
        <w:tabs>
          <w:tab w:val="left" w:pos="1200"/>
          <w:tab w:val="left" w:pos="1555"/>
          <w:tab w:val="left" w:pos="1915"/>
          <w:tab w:val="left" w:pos="2275"/>
          <w:tab w:val="left" w:pos="2635"/>
          <w:tab w:val="left" w:pos="2995"/>
          <w:tab w:val="left" w:pos="7675"/>
        </w:tabs>
        <w:spacing w:line="279" w:lineRule="exact"/>
        <w:rPr>
          <w:u w:val="single"/>
        </w:rPr>
      </w:pPr>
    </w:p>
    <w:p w14:paraId="141764D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 xml:space="preserve">North American Electric Reliability Council </w:t>
      </w:r>
      <w:r w:rsidR="001065B3" w:rsidRPr="00F3709A">
        <w:rPr>
          <w:u w:val="single"/>
        </w:rPr>
        <w:t xml:space="preserve">(NERC) </w:t>
      </w:r>
      <w:r w:rsidRPr="00F3709A">
        <w:rPr>
          <w:u w:val="single"/>
        </w:rPr>
        <w:t>Tag</w:t>
      </w:r>
      <w:r w:rsidRPr="00F3709A">
        <w:t>.  An identification of an electrical energy interchange transaction assigned in accordance with rules set forth by the North American Electric Reliability Council.</w:t>
      </w:r>
    </w:p>
    <w:p w14:paraId="60856FB7" w14:textId="77777777" w:rsidR="008B5499" w:rsidRPr="00F3709A" w:rsidRDefault="008B5499" w:rsidP="000E796A">
      <w:pPr>
        <w:tabs>
          <w:tab w:val="left" w:pos="1200"/>
          <w:tab w:val="left" w:pos="1555"/>
          <w:tab w:val="left" w:pos="1915"/>
          <w:tab w:val="left" w:pos="2275"/>
          <w:tab w:val="left" w:pos="2635"/>
          <w:tab w:val="left" w:pos="2995"/>
          <w:tab w:val="left" w:pos="7675"/>
        </w:tabs>
        <w:spacing w:line="279" w:lineRule="exact"/>
        <w:ind w:left="1200"/>
      </w:pPr>
    </w:p>
    <w:p w14:paraId="7A1B9BDD"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Off-grid Generation</w:t>
      </w:r>
      <w:r w:rsidRPr="00F3709A">
        <w:t>.  The electrical energy produced by a Generation Unit that is not connected to a utility transmission or distribution system.</w:t>
      </w:r>
    </w:p>
    <w:p w14:paraId="10376C11"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3939888A"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Operator</w:t>
      </w:r>
      <w:r w:rsidRPr="00F3709A">
        <w:t xml:space="preserve">.  Any person or entity who has charge or control of a Generation Unit subject to 225 CMR </w:t>
      </w:r>
      <w:r w:rsidR="005476C5" w:rsidRPr="00F3709A">
        <w:t>16</w:t>
      </w:r>
      <w:r w:rsidRPr="00F3709A">
        <w:t>.00, including without limitation a</w:t>
      </w:r>
      <w:r w:rsidR="00B9550A" w:rsidRPr="00F3709A">
        <w:t xml:space="preserve"> duly authorized</w:t>
      </w:r>
      <w:r w:rsidRPr="00F3709A">
        <w:t xml:space="preserve"> agent or lessee of the Owner, or </w:t>
      </w:r>
      <w:r w:rsidR="00352C54" w:rsidRPr="00F3709A">
        <w:t xml:space="preserve">a duly authorized </w:t>
      </w:r>
      <w:r w:rsidRPr="00F3709A">
        <w:t>independent contractor.</w:t>
      </w:r>
    </w:p>
    <w:p w14:paraId="6F37F118"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50291330"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Owner</w:t>
      </w:r>
      <w:r w:rsidRPr="00F3709A">
        <w:t>.  Any person or entity who, alone or in conjunction with others, has legal ownership, a leasehold interest, or effective control over the real property or property interest upon which a Generation Unit is located, or the airspace above said real property</w:t>
      </w:r>
      <w:r w:rsidR="006907E6" w:rsidRPr="00F3709A">
        <w:t xml:space="preserve">, including </w:t>
      </w:r>
      <w:r w:rsidR="006907E6" w:rsidRPr="00F3709A">
        <w:lastRenderedPageBreak/>
        <w:t>without limitation a duly authorized agent of the Owner</w:t>
      </w:r>
      <w:r w:rsidRPr="00F3709A">
        <w:t xml:space="preserve">.  For the purposes of 225 CMR </w:t>
      </w:r>
      <w:r w:rsidR="005476C5" w:rsidRPr="00F3709A">
        <w:t>16</w:t>
      </w:r>
      <w:r w:rsidRPr="00F3709A">
        <w:t>.02</w:t>
      </w:r>
      <w:r w:rsidR="00824A09" w:rsidRPr="00F3709A">
        <w:t xml:space="preserve">, </w:t>
      </w:r>
      <w:r w:rsidRPr="00F3709A">
        <w:t>Owner does not mean a person or entity holding legal title or security interest solely for the purpose of providing financing.</w:t>
      </w:r>
    </w:p>
    <w:p w14:paraId="52D200D0" w14:textId="77777777" w:rsidR="00D50B59" w:rsidRPr="00F3709A" w:rsidRDefault="00D50B59" w:rsidP="000E796A">
      <w:pPr>
        <w:tabs>
          <w:tab w:val="left" w:pos="1200"/>
          <w:tab w:val="left" w:pos="1555"/>
          <w:tab w:val="left" w:pos="1915"/>
          <w:tab w:val="left" w:pos="2275"/>
          <w:tab w:val="left" w:pos="2635"/>
          <w:tab w:val="left" w:pos="2995"/>
          <w:tab w:val="left" w:pos="7675"/>
        </w:tabs>
        <w:spacing w:line="279" w:lineRule="exact"/>
        <w:ind w:left="1200"/>
      </w:pPr>
    </w:p>
    <w:p w14:paraId="5D760660"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Retail Electricity Product</w:t>
      </w:r>
      <w:r w:rsidRPr="00F3709A">
        <w:t>.  An electrical energy offering that is distinguished by its Generation Attributes and that is offered f</w:t>
      </w:r>
      <w:r w:rsidR="001867A1" w:rsidRPr="00F3709A">
        <w:t xml:space="preserve">or sale by a Retail Electricity </w:t>
      </w:r>
      <w:r w:rsidRPr="00F3709A">
        <w:t>Supplier to End-use Customers.</w:t>
      </w:r>
    </w:p>
    <w:p w14:paraId="13DF7069"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7DE83652"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Retail Electricity Supplier</w:t>
      </w:r>
      <w:r w:rsidRPr="00F3709A">
        <w:t xml:space="preserve">.  A person or entity that sells electrical energy to End-use Customers in Massachusetts, including but not limited to electric utility distribution companies supplying basic service or any successor service to End-use Customers.  A Municipal Lighting Plant shall be considered a Retail Electricity Supplier; however, it shall be exempt from the obligations of a Retail Electricity Supplier under 225 CMR </w:t>
      </w:r>
      <w:r w:rsidR="005476C5" w:rsidRPr="00F3709A">
        <w:t>16</w:t>
      </w:r>
      <w:r w:rsidRPr="00F3709A">
        <w:t>.00 so long as and insofar as it is exempt from the requirements to allow competitive choice of generation supply pursuant to M.G.L. c. 164, § 47A.</w:t>
      </w:r>
    </w:p>
    <w:p w14:paraId="5078E13F" w14:textId="77777777" w:rsidR="003410C1" w:rsidRPr="00F3709A" w:rsidRDefault="003410C1" w:rsidP="000E796A">
      <w:pPr>
        <w:tabs>
          <w:tab w:val="left" w:pos="1200"/>
          <w:tab w:val="left" w:pos="1555"/>
          <w:tab w:val="left" w:pos="1915"/>
          <w:tab w:val="left" w:pos="2275"/>
          <w:tab w:val="left" w:pos="2635"/>
          <w:tab w:val="left" w:pos="2995"/>
          <w:tab w:val="left" w:pos="7675"/>
        </w:tabs>
        <w:spacing w:line="279" w:lineRule="exact"/>
        <w:ind w:left="1200"/>
      </w:pPr>
    </w:p>
    <w:p w14:paraId="486618A9" w14:textId="77777777" w:rsidR="003410C1" w:rsidRPr="00F3709A" w:rsidRDefault="003410C1"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Solar Rating and Certification Corporation</w:t>
      </w:r>
      <w:r w:rsidR="00B41FFD">
        <w:rPr>
          <w:u w:val="single"/>
        </w:rPr>
        <w:t xml:space="preserve"> (SRCC)</w:t>
      </w:r>
      <w:r w:rsidR="00E62330" w:rsidRPr="00F3709A">
        <w:rPr>
          <w:u w:val="single"/>
        </w:rPr>
        <w:t>.</w:t>
      </w:r>
      <w:r w:rsidR="00E62330" w:rsidRPr="0030019D">
        <w:t xml:space="preserve"> The Solar Rating and Certification Corporation is</w:t>
      </w:r>
      <w:r w:rsidRPr="0030019D">
        <w:t xml:space="preserve"> </w:t>
      </w:r>
      <w:r w:rsidRPr="00F3709A">
        <w:t xml:space="preserve">a non-profit organization </w:t>
      </w:r>
      <w:r w:rsidR="00F11B85" w:rsidRPr="00F3709A">
        <w:t>with the</w:t>
      </w:r>
      <w:r w:rsidRPr="00F3709A">
        <w:t xml:space="preserve"> primary </w:t>
      </w:r>
      <w:r w:rsidR="00F11B85" w:rsidRPr="00F3709A">
        <w:t>goal to develop and implement</w:t>
      </w:r>
      <w:r w:rsidRPr="00F3709A">
        <w:t xml:space="preserve"> national rating standards and certification programs for solar energy equipment.</w:t>
      </w:r>
    </w:p>
    <w:p w14:paraId="0FCCDF05" w14:textId="77777777" w:rsidR="007366AB" w:rsidRPr="00F3709A" w:rsidRDefault="007366AB" w:rsidP="000E796A">
      <w:pPr>
        <w:tabs>
          <w:tab w:val="left" w:pos="1200"/>
          <w:tab w:val="left" w:pos="1555"/>
          <w:tab w:val="left" w:pos="1915"/>
          <w:tab w:val="left" w:pos="2275"/>
          <w:tab w:val="left" w:pos="2635"/>
          <w:tab w:val="left" w:pos="2995"/>
          <w:tab w:val="left" w:pos="7675"/>
        </w:tabs>
        <w:spacing w:line="279" w:lineRule="exact"/>
        <w:ind w:left="1200"/>
      </w:pPr>
    </w:p>
    <w:p w14:paraId="41946B34" w14:textId="77777777" w:rsidR="00B52B6F" w:rsidRDefault="00D352DD" w:rsidP="00B52B6F">
      <w:pPr>
        <w:tabs>
          <w:tab w:val="left" w:pos="1200"/>
          <w:tab w:val="left" w:pos="1555"/>
          <w:tab w:val="left" w:pos="1915"/>
          <w:tab w:val="left" w:pos="2275"/>
          <w:tab w:val="left" w:pos="2635"/>
          <w:tab w:val="left" w:pos="2995"/>
          <w:tab w:val="left" w:pos="7675"/>
        </w:tabs>
        <w:spacing w:line="279" w:lineRule="exact"/>
        <w:ind w:left="1200"/>
      </w:pPr>
      <w:r w:rsidRPr="00F3709A">
        <w:rPr>
          <w:u w:val="single"/>
        </w:rPr>
        <w:t>Statement of Qualification</w:t>
      </w:r>
      <w:r w:rsidR="005D5BC6" w:rsidRPr="00F3709A">
        <w:rPr>
          <w:u w:val="single"/>
        </w:rPr>
        <w:t xml:space="preserve"> (SQ)</w:t>
      </w:r>
      <w:r w:rsidRPr="00F3709A">
        <w:t xml:space="preserve">.  A written document from the </w:t>
      </w:r>
      <w:r w:rsidR="004A10EE" w:rsidRPr="00F3709A">
        <w:t>Department</w:t>
      </w:r>
      <w:r w:rsidRPr="00F3709A">
        <w:t xml:space="preserve"> </w:t>
      </w:r>
      <w:r w:rsidR="00D1355D" w:rsidRPr="00F3709A">
        <w:rPr>
          <w:snapToGrid w:val="0"/>
        </w:rPr>
        <w:t xml:space="preserve">that qualifies </w:t>
      </w:r>
      <w:r w:rsidRPr="00F3709A">
        <w:t xml:space="preserve">a Generation Unit </w:t>
      </w:r>
      <w:r w:rsidR="00D1355D" w:rsidRPr="00F3709A">
        <w:rPr>
          <w:snapToGrid w:val="0"/>
        </w:rPr>
        <w:t xml:space="preserve">or Aggregation </w:t>
      </w:r>
      <w:r w:rsidRPr="00F3709A">
        <w:t>as a</w:t>
      </w:r>
      <w:r w:rsidR="00D13206" w:rsidRPr="00F3709A">
        <w:t xml:space="preserve">n </w:t>
      </w:r>
      <w:r w:rsidR="005D5BC6" w:rsidRPr="00F3709A">
        <w:t xml:space="preserve">APS </w:t>
      </w:r>
      <w:r w:rsidR="00D50B59" w:rsidRPr="00F3709A">
        <w:t>Alternative</w:t>
      </w:r>
      <w:r w:rsidRPr="00F3709A">
        <w:t xml:space="preserve"> Generation Unit</w:t>
      </w:r>
      <w:r w:rsidR="00D1355D" w:rsidRPr="00F3709A">
        <w:rPr>
          <w:snapToGrid w:val="0"/>
        </w:rPr>
        <w:t xml:space="preserve">, or that qualifies a portion of the energy output of a Generation Unit or Aggregation as </w:t>
      </w:r>
      <w:r w:rsidR="005D5BC6" w:rsidRPr="00F3709A">
        <w:rPr>
          <w:snapToGrid w:val="0"/>
        </w:rPr>
        <w:t xml:space="preserve">APS </w:t>
      </w:r>
      <w:r w:rsidR="00D50B59" w:rsidRPr="00F3709A">
        <w:rPr>
          <w:snapToGrid w:val="0"/>
        </w:rPr>
        <w:t>Alternative</w:t>
      </w:r>
      <w:r w:rsidR="008B4D46" w:rsidRPr="00F3709A">
        <w:rPr>
          <w:snapToGrid w:val="0"/>
        </w:rPr>
        <w:t xml:space="preserve"> Generation</w:t>
      </w:r>
      <w:r w:rsidRPr="00F3709A">
        <w:t>.</w:t>
      </w:r>
    </w:p>
    <w:p w14:paraId="75E1800E" w14:textId="77777777" w:rsidR="00C238B6" w:rsidRDefault="00C238B6" w:rsidP="00B52B6F">
      <w:pPr>
        <w:tabs>
          <w:tab w:val="left" w:pos="1200"/>
          <w:tab w:val="left" w:pos="1555"/>
          <w:tab w:val="left" w:pos="1915"/>
          <w:tab w:val="left" w:pos="2275"/>
          <w:tab w:val="left" w:pos="2635"/>
          <w:tab w:val="left" w:pos="2995"/>
          <w:tab w:val="left" w:pos="7675"/>
        </w:tabs>
        <w:spacing w:line="279" w:lineRule="exact"/>
        <w:rPr>
          <w:u w:val="single"/>
        </w:rPr>
      </w:pPr>
    </w:p>
    <w:p w14:paraId="479A839D" w14:textId="47D3C256" w:rsidR="00A87254" w:rsidRDefault="008A74F8" w:rsidP="00AD72C0">
      <w:pPr>
        <w:tabs>
          <w:tab w:val="left" w:pos="1200"/>
          <w:tab w:val="left" w:pos="1555"/>
          <w:tab w:val="left" w:pos="1915"/>
          <w:tab w:val="left" w:pos="2275"/>
          <w:tab w:val="left" w:pos="2635"/>
          <w:tab w:val="left" w:pos="2995"/>
          <w:tab w:val="left" w:pos="7675"/>
        </w:tabs>
        <w:spacing w:line="279" w:lineRule="exact"/>
        <w:ind w:left="1200"/>
      </w:pPr>
      <w:r w:rsidRPr="001F26DB">
        <w:rPr>
          <w:u w:val="single"/>
        </w:rPr>
        <w:t>Sustainable Forest</w:t>
      </w:r>
      <w:r w:rsidR="000763F6">
        <w:rPr>
          <w:u w:val="single"/>
        </w:rPr>
        <w:t>ry</w:t>
      </w:r>
      <w:r w:rsidRPr="001F26DB">
        <w:rPr>
          <w:u w:val="single"/>
        </w:rPr>
        <w:t xml:space="preserve"> M</w:t>
      </w:r>
      <w:r w:rsidR="001F26DB" w:rsidRPr="001F26DB">
        <w:rPr>
          <w:u w:val="single"/>
        </w:rPr>
        <w:t>anagement</w:t>
      </w:r>
      <w:r w:rsidR="001F26DB" w:rsidRPr="001F26DB">
        <w:t>.</w:t>
      </w:r>
      <w:r w:rsidR="001F26DB">
        <w:t xml:space="preserve"> </w:t>
      </w:r>
      <w:r w:rsidR="00376C3C" w:rsidRPr="001F26DB">
        <w:t>Practicing a land stewardship ethic that integrates the reforestation, managing, growing, nurturing, and harvesting of trees for useful products with the conservati</w:t>
      </w:r>
      <w:r w:rsidR="00CF5FEB" w:rsidRPr="001F26DB">
        <w:t>on of soil, air and water qualit</w:t>
      </w:r>
      <w:r w:rsidR="00376C3C" w:rsidRPr="001F26DB">
        <w:t>y, wildlife an</w:t>
      </w:r>
      <w:r w:rsidR="001F26DB">
        <w:t>d fish habitat, and aesthetics</w:t>
      </w:r>
      <w:r w:rsidR="00AD72C0">
        <w:t xml:space="preserve"> and the stewardship and use of forests and forest lands in a way, and a rate, that maintains their biodiversity, productivity, regeneration capacity, vitality, and potential to fulfill, now and in the future, relevant ecological, economic, and social functions at local, national, and global levels, and that does not cause damage to other ecosystems</w:t>
      </w:r>
      <w:r w:rsidR="00A87254">
        <w:t>. C</w:t>
      </w:r>
      <w:r w:rsidR="00AD72C0">
        <w:t>riteria for sustainable forestry include</w:t>
      </w:r>
      <w:r w:rsidR="00A87254">
        <w:t>:</w:t>
      </w:r>
    </w:p>
    <w:p w14:paraId="53BF60CA" w14:textId="4711452C" w:rsidR="00A87254" w:rsidRDefault="00A87254" w:rsidP="00A87254">
      <w:pPr>
        <w:pStyle w:val="ListParagraph"/>
        <w:numPr>
          <w:ilvl w:val="0"/>
          <w:numId w:val="54"/>
        </w:numPr>
        <w:tabs>
          <w:tab w:val="left" w:pos="1200"/>
          <w:tab w:val="left" w:pos="1555"/>
          <w:tab w:val="left" w:pos="1915"/>
          <w:tab w:val="left" w:pos="2275"/>
          <w:tab w:val="left" w:pos="2635"/>
          <w:tab w:val="left" w:pos="2995"/>
          <w:tab w:val="left" w:pos="7675"/>
        </w:tabs>
        <w:spacing w:line="279" w:lineRule="exact"/>
      </w:pPr>
      <w:r>
        <w:t>c</w:t>
      </w:r>
      <w:r w:rsidR="00AD72C0">
        <w:t>onser</w:t>
      </w:r>
      <w:r>
        <w:t>vation of biological diversity;</w:t>
      </w:r>
    </w:p>
    <w:p w14:paraId="6C5AD100" w14:textId="21D3319D" w:rsidR="00A87254" w:rsidRDefault="00AD72C0" w:rsidP="00A87254">
      <w:pPr>
        <w:pStyle w:val="ListParagraph"/>
        <w:numPr>
          <w:ilvl w:val="0"/>
          <w:numId w:val="54"/>
        </w:numPr>
        <w:tabs>
          <w:tab w:val="left" w:pos="1200"/>
          <w:tab w:val="left" w:pos="1555"/>
          <w:tab w:val="left" w:pos="1915"/>
          <w:tab w:val="left" w:pos="2275"/>
          <w:tab w:val="left" w:pos="2635"/>
          <w:tab w:val="left" w:pos="2995"/>
          <w:tab w:val="left" w:pos="7675"/>
        </w:tabs>
        <w:spacing w:line="279" w:lineRule="exact"/>
      </w:pPr>
      <w:r>
        <w:t>maintenance of productive capacity of forest ecosystems</w:t>
      </w:r>
      <w:r w:rsidR="00A87254">
        <w:t>;</w:t>
      </w:r>
    </w:p>
    <w:p w14:paraId="51873754" w14:textId="11ADDDAD" w:rsidR="00A87254" w:rsidRDefault="00AD72C0" w:rsidP="00A87254">
      <w:pPr>
        <w:pStyle w:val="ListParagraph"/>
        <w:numPr>
          <w:ilvl w:val="0"/>
          <w:numId w:val="54"/>
        </w:numPr>
        <w:tabs>
          <w:tab w:val="left" w:pos="1200"/>
          <w:tab w:val="left" w:pos="1555"/>
          <w:tab w:val="left" w:pos="1915"/>
          <w:tab w:val="left" w:pos="2275"/>
          <w:tab w:val="left" w:pos="2635"/>
          <w:tab w:val="left" w:pos="2995"/>
          <w:tab w:val="left" w:pos="7675"/>
        </w:tabs>
        <w:spacing w:line="279" w:lineRule="exact"/>
      </w:pPr>
      <w:r>
        <w:t xml:space="preserve">maintenance of forest </w:t>
      </w:r>
      <w:r w:rsidR="00A87254">
        <w:t>ecosystem health and vitality;</w:t>
      </w:r>
    </w:p>
    <w:p w14:paraId="125DAD44" w14:textId="3358037A" w:rsidR="00A87254" w:rsidRDefault="00AD72C0" w:rsidP="00A87254">
      <w:pPr>
        <w:pStyle w:val="ListParagraph"/>
        <w:numPr>
          <w:ilvl w:val="0"/>
          <w:numId w:val="54"/>
        </w:numPr>
        <w:tabs>
          <w:tab w:val="left" w:pos="1200"/>
          <w:tab w:val="left" w:pos="1555"/>
          <w:tab w:val="left" w:pos="1915"/>
          <w:tab w:val="left" w:pos="2275"/>
          <w:tab w:val="left" w:pos="2635"/>
          <w:tab w:val="left" w:pos="2995"/>
          <w:tab w:val="left" w:pos="7675"/>
        </w:tabs>
        <w:spacing w:line="279" w:lineRule="exact"/>
      </w:pPr>
      <w:r>
        <w:t xml:space="preserve">conservation and maintenance of soil and water </w:t>
      </w:r>
      <w:bookmarkStart w:id="0" w:name="_GoBack"/>
      <w:r>
        <w:t>resources</w:t>
      </w:r>
      <w:r w:rsidR="00A87254">
        <w:t>;</w:t>
      </w:r>
    </w:p>
    <w:p w14:paraId="7C3C3843" w14:textId="2FEFB59B" w:rsidR="00A87254" w:rsidRDefault="00AD72C0" w:rsidP="00A87254">
      <w:pPr>
        <w:pStyle w:val="ListParagraph"/>
        <w:numPr>
          <w:ilvl w:val="0"/>
          <w:numId w:val="54"/>
        </w:numPr>
        <w:tabs>
          <w:tab w:val="left" w:pos="1200"/>
          <w:tab w:val="left" w:pos="1555"/>
          <w:tab w:val="left" w:pos="1915"/>
          <w:tab w:val="left" w:pos="2275"/>
          <w:tab w:val="left" w:pos="2635"/>
          <w:tab w:val="left" w:pos="2995"/>
          <w:tab w:val="left" w:pos="7675"/>
        </w:tabs>
        <w:spacing w:line="279" w:lineRule="exact"/>
      </w:pPr>
      <w:r>
        <w:t>maintenance of forest contributions to global carbon cycles</w:t>
      </w:r>
      <w:r w:rsidR="00A87254">
        <w:t>;</w:t>
      </w:r>
    </w:p>
    <w:bookmarkEnd w:id="0"/>
    <w:p w14:paraId="6B9D5851" w14:textId="3E231BBE" w:rsidR="00A87254" w:rsidRDefault="00AD72C0" w:rsidP="00A87254">
      <w:pPr>
        <w:pStyle w:val="ListParagraph"/>
        <w:numPr>
          <w:ilvl w:val="0"/>
          <w:numId w:val="54"/>
        </w:numPr>
        <w:tabs>
          <w:tab w:val="left" w:pos="1200"/>
          <w:tab w:val="left" w:pos="1555"/>
          <w:tab w:val="left" w:pos="1915"/>
          <w:tab w:val="left" w:pos="2275"/>
          <w:tab w:val="left" w:pos="2635"/>
          <w:tab w:val="left" w:pos="2995"/>
          <w:tab w:val="left" w:pos="7675"/>
        </w:tabs>
        <w:spacing w:line="279" w:lineRule="exact"/>
      </w:pPr>
      <w:r>
        <w:t>maintenance and enhancement of long-term multiple socioeconomic benefits to meet the needs of societies</w:t>
      </w:r>
      <w:r w:rsidR="00A87254">
        <w:t xml:space="preserve">; </w:t>
      </w:r>
      <w:r>
        <w:t>and</w:t>
      </w:r>
    </w:p>
    <w:p w14:paraId="66FA94F1" w14:textId="4C50CC1D" w:rsidR="00376C3C" w:rsidRPr="001F26DB" w:rsidRDefault="00AD72C0" w:rsidP="00A87254">
      <w:pPr>
        <w:pStyle w:val="ListParagraph"/>
        <w:numPr>
          <w:ilvl w:val="0"/>
          <w:numId w:val="54"/>
        </w:numPr>
        <w:tabs>
          <w:tab w:val="left" w:pos="1200"/>
          <w:tab w:val="left" w:pos="1555"/>
          <w:tab w:val="left" w:pos="1915"/>
          <w:tab w:val="left" w:pos="2275"/>
          <w:tab w:val="left" w:pos="2635"/>
          <w:tab w:val="left" w:pos="2995"/>
          <w:tab w:val="left" w:pos="7675"/>
        </w:tabs>
        <w:spacing w:line="279" w:lineRule="exact"/>
      </w:pPr>
      <w:r>
        <w:t>a legal, institutional, and economic framework for forest conservation and sustainable management.</w:t>
      </w:r>
    </w:p>
    <w:p w14:paraId="3630C522" w14:textId="77777777" w:rsidR="00C238B6" w:rsidRDefault="00C238B6" w:rsidP="00804B4A">
      <w:pPr>
        <w:tabs>
          <w:tab w:val="left" w:pos="1200"/>
          <w:tab w:val="left" w:pos="1555"/>
          <w:tab w:val="left" w:pos="1915"/>
          <w:tab w:val="left" w:pos="2275"/>
          <w:tab w:val="left" w:pos="2635"/>
          <w:tab w:val="left" w:pos="2995"/>
          <w:tab w:val="left" w:pos="7675"/>
        </w:tabs>
        <w:spacing w:line="279" w:lineRule="exact"/>
        <w:ind w:left="1200"/>
        <w:rPr>
          <w:u w:val="single"/>
        </w:rPr>
      </w:pPr>
    </w:p>
    <w:p w14:paraId="08076C31" w14:textId="77777777" w:rsidR="00A626D4" w:rsidRDefault="00A626D4" w:rsidP="00A626D4">
      <w:pPr>
        <w:tabs>
          <w:tab w:val="left" w:pos="1200"/>
          <w:tab w:val="left" w:pos="1555"/>
          <w:tab w:val="left" w:pos="1915"/>
          <w:tab w:val="left" w:pos="2275"/>
          <w:tab w:val="left" w:pos="2635"/>
          <w:tab w:val="left" w:pos="2995"/>
          <w:tab w:val="left" w:pos="7675"/>
        </w:tabs>
        <w:spacing w:line="279" w:lineRule="exact"/>
        <w:ind w:left="1200"/>
      </w:pPr>
      <w:r>
        <w:rPr>
          <w:u w:val="single"/>
        </w:rPr>
        <w:t>Thermal Waste-to-Energy Generation Unit.</w:t>
      </w:r>
      <w:r>
        <w:t xml:space="preserve"> A Generation Unit that utilizes conventional municipal solid waste plant technology in commercial use to generate Useful Thermal Energy and was in operation as of January 1, 2016.</w:t>
      </w:r>
    </w:p>
    <w:p w14:paraId="1FCE482E" w14:textId="77777777" w:rsidR="00A626D4" w:rsidRDefault="00A626D4" w:rsidP="00804B4A">
      <w:pPr>
        <w:tabs>
          <w:tab w:val="left" w:pos="1200"/>
          <w:tab w:val="left" w:pos="1555"/>
          <w:tab w:val="left" w:pos="1915"/>
          <w:tab w:val="left" w:pos="2275"/>
          <w:tab w:val="left" w:pos="2635"/>
          <w:tab w:val="left" w:pos="2995"/>
          <w:tab w:val="left" w:pos="7675"/>
        </w:tabs>
        <w:spacing w:line="279" w:lineRule="exact"/>
        <w:ind w:left="1200"/>
        <w:rPr>
          <w:u w:val="single"/>
        </w:rPr>
      </w:pPr>
    </w:p>
    <w:p w14:paraId="47B3BEEA" w14:textId="77777777" w:rsidR="00804B4A" w:rsidRPr="00F3709A" w:rsidRDefault="00804B4A" w:rsidP="00DE24CC">
      <w:pPr>
        <w:tabs>
          <w:tab w:val="left" w:pos="1200"/>
          <w:tab w:val="left" w:pos="1555"/>
          <w:tab w:val="left" w:pos="1915"/>
          <w:tab w:val="left" w:pos="2275"/>
          <w:tab w:val="left" w:pos="2635"/>
          <w:tab w:val="left" w:pos="2995"/>
          <w:tab w:val="left" w:pos="7675"/>
        </w:tabs>
        <w:spacing w:line="279" w:lineRule="exact"/>
        <w:ind w:left="1200"/>
      </w:pPr>
      <w:r w:rsidRPr="00F3709A">
        <w:rPr>
          <w:u w:val="single"/>
        </w:rPr>
        <w:lastRenderedPageBreak/>
        <w:t>Useful Thermal Energy</w:t>
      </w:r>
      <w:r w:rsidRPr="00F3709A">
        <w:t xml:space="preserve">. </w:t>
      </w:r>
      <w:r w:rsidR="00857E27" w:rsidRPr="00F3709A">
        <w:t xml:space="preserve"> </w:t>
      </w:r>
      <w:r w:rsidR="00DE24CC">
        <w:t xml:space="preserve">Energy </w:t>
      </w:r>
      <w:r w:rsidRPr="00F3709A">
        <w:t xml:space="preserve">in the form of direct heat, steam, hot water, </w:t>
      </w:r>
      <w:r w:rsidR="00C238B6">
        <w:t xml:space="preserve">hot air, </w:t>
      </w:r>
      <w:r w:rsidRPr="00F3709A">
        <w:t xml:space="preserve">or other thermal form that is used in </w:t>
      </w:r>
      <w:r w:rsidR="00DE24CC">
        <w:t xml:space="preserve">the </w:t>
      </w:r>
      <w:r w:rsidRPr="00F3709A">
        <w:t xml:space="preserve">production and beneficial measures </w:t>
      </w:r>
      <w:r w:rsidR="00147330">
        <w:t xml:space="preserve">of </w:t>
      </w:r>
      <w:r w:rsidRPr="00F3709A">
        <w:t xml:space="preserve"> heating, cooling, humidity control, process use, or other valid thermal</w:t>
      </w:r>
      <w:r w:rsidR="00DE24CC">
        <w:t xml:space="preserve"> end use energy requirements</w:t>
      </w:r>
      <w:r w:rsidR="005F75B6">
        <w:t>,</w:t>
      </w:r>
      <w:r w:rsidR="0032087D">
        <w:t xml:space="preserve"> </w:t>
      </w:r>
      <w:r w:rsidRPr="00F3709A">
        <w:t xml:space="preserve">for which fuel or electricity would otherwise be consumed. </w:t>
      </w:r>
    </w:p>
    <w:p w14:paraId="55AFE54F" w14:textId="77777777" w:rsidR="00804B4A" w:rsidRPr="00F3709A" w:rsidRDefault="00804B4A" w:rsidP="00804B4A">
      <w:pPr>
        <w:tabs>
          <w:tab w:val="left" w:pos="1200"/>
          <w:tab w:val="left" w:pos="1555"/>
          <w:tab w:val="left" w:pos="1915"/>
          <w:tab w:val="left" w:pos="2275"/>
          <w:tab w:val="left" w:pos="2635"/>
          <w:tab w:val="left" w:pos="2995"/>
          <w:tab w:val="left" w:pos="7675"/>
        </w:tabs>
        <w:spacing w:line="279" w:lineRule="exact"/>
        <w:ind w:left="1200"/>
      </w:pPr>
    </w:p>
    <w:p w14:paraId="57FCDA6B"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r w:rsidRPr="00F3709A">
        <w:rPr>
          <w:u w:val="single"/>
        </w:rPr>
        <w:t>Valid Air Permit</w:t>
      </w:r>
      <w:r w:rsidRPr="00F3709A">
        <w:t xml:space="preserve">.  Within the United States, a current and effective authorization, license, certificate, or like approval to construct and/or operate a source of air pollution, issued or required by the regulatory agency designated in the applicable State Implementation Plan to issue permits under the Clean Air Act, 42 U.S.C. §§ 7401, </w:t>
      </w:r>
      <w:r w:rsidRPr="00F3709A">
        <w:rPr>
          <w:i/>
          <w:iCs/>
        </w:rPr>
        <w:t>et seq</w:t>
      </w:r>
      <w:r w:rsidRPr="00F3709A">
        <w:t>.  In jurisdictions outside of the United States, it shall be a document demonstrating an equivalent authorization.</w:t>
      </w:r>
    </w:p>
    <w:p w14:paraId="1A542918"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29B9389D"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rPr>
          <w:u w:val="single"/>
        </w:rPr>
        <w:t>16</w:t>
      </w:r>
      <w:r w:rsidR="00D352DD" w:rsidRPr="00F3709A">
        <w:rPr>
          <w:u w:val="single"/>
        </w:rPr>
        <w:t>.03:   Administration</w:t>
      </w:r>
    </w:p>
    <w:p w14:paraId="41BDB008"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25170A4F" w14:textId="77777777" w:rsidR="00D352DD" w:rsidRPr="00F3709A" w:rsidRDefault="008F57EE" w:rsidP="008F57EE">
      <w:pPr>
        <w:tabs>
          <w:tab w:val="left" w:pos="1200"/>
          <w:tab w:val="left" w:pos="1555"/>
          <w:tab w:val="left" w:pos="1915"/>
          <w:tab w:val="left" w:pos="2275"/>
          <w:tab w:val="left" w:pos="2635"/>
          <w:tab w:val="left" w:pos="2995"/>
          <w:tab w:val="left" w:pos="7675"/>
        </w:tabs>
        <w:spacing w:line="279" w:lineRule="exact"/>
      </w:pPr>
      <w:r w:rsidRPr="00F3709A">
        <w:tab/>
      </w:r>
      <w:r w:rsidR="00D352DD" w:rsidRPr="00F3709A">
        <w:t xml:space="preserve">225 CMR </w:t>
      </w:r>
      <w:r w:rsidR="005476C5" w:rsidRPr="00F3709A">
        <w:t>16</w:t>
      </w:r>
      <w:r w:rsidR="00D352DD" w:rsidRPr="00F3709A">
        <w:t xml:space="preserve">.00 shall be administered by the </w:t>
      </w:r>
      <w:r w:rsidR="004A10EE" w:rsidRPr="00F3709A">
        <w:t>Department</w:t>
      </w:r>
      <w:r w:rsidR="00D352DD" w:rsidRPr="00F3709A">
        <w:t>.</w:t>
      </w:r>
    </w:p>
    <w:p w14:paraId="7FF345A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32C3E00D"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rPr>
          <w:u w:val="single"/>
        </w:rPr>
        <w:t>16</w:t>
      </w:r>
      <w:r w:rsidR="00D352DD" w:rsidRPr="00F3709A">
        <w:rPr>
          <w:u w:val="single"/>
        </w:rPr>
        <w:t>.04:   Applicability</w:t>
      </w:r>
    </w:p>
    <w:p w14:paraId="1F77182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36E78529" w14:textId="77777777" w:rsidR="00D352DD" w:rsidRPr="00F3709A" w:rsidRDefault="00D352DD" w:rsidP="008F57EE">
      <w:pPr>
        <w:tabs>
          <w:tab w:val="left" w:pos="1200"/>
          <w:tab w:val="left" w:pos="1555"/>
          <w:tab w:val="left" w:pos="1915"/>
          <w:tab w:val="left" w:pos="2275"/>
          <w:tab w:val="left" w:pos="2635"/>
          <w:tab w:val="left" w:pos="2995"/>
          <w:tab w:val="left" w:pos="7675"/>
        </w:tabs>
        <w:spacing w:line="279" w:lineRule="exact"/>
        <w:ind w:left="1200"/>
      </w:pPr>
      <w:r w:rsidRPr="00F3709A">
        <w:t xml:space="preserve">225 CMR </w:t>
      </w:r>
      <w:r w:rsidR="005476C5" w:rsidRPr="00F3709A">
        <w:t>16</w:t>
      </w:r>
      <w:r w:rsidRPr="00F3709A">
        <w:t xml:space="preserve">.00 applies to Retail Electricity Suppliers and to the Owners or Operators of </w:t>
      </w:r>
      <w:r w:rsidR="005D5BC6" w:rsidRPr="00F3709A">
        <w:t xml:space="preserve">APS </w:t>
      </w:r>
      <w:r w:rsidR="002845AF" w:rsidRPr="00F3709A">
        <w:t>Alternative</w:t>
      </w:r>
      <w:r w:rsidRPr="00F3709A">
        <w:t xml:space="preserve"> Generation Units.</w:t>
      </w:r>
    </w:p>
    <w:p w14:paraId="6AEC57A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07EC6344"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pPr>
      <w:r w:rsidRPr="00F3709A">
        <w:rPr>
          <w:u w:val="single"/>
        </w:rPr>
        <w:t>16</w:t>
      </w:r>
      <w:r w:rsidR="00D352DD" w:rsidRPr="00F3709A">
        <w:rPr>
          <w:u w:val="single"/>
        </w:rPr>
        <w:t xml:space="preserve">.05:   Eligibility Criteria for </w:t>
      </w:r>
      <w:r w:rsidR="00092E5A" w:rsidRPr="00F3709A">
        <w:rPr>
          <w:u w:val="single"/>
        </w:rPr>
        <w:t>A</w:t>
      </w:r>
      <w:r w:rsidR="00B9550A" w:rsidRPr="00F3709A">
        <w:rPr>
          <w:u w:val="single"/>
        </w:rPr>
        <w:t xml:space="preserve">PS </w:t>
      </w:r>
      <w:r w:rsidR="00092E5A" w:rsidRPr="00F3709A">
        <w:rPr>
          <w:u w:val="single"/>
        </w:rPr>
        <w:t xml:space="preserve">Alternative </w:t>
      </w:r>
      <w:r w:rsidR="00D352DD" w:rsidRPr="00F3709A">
        <w:rPr>
          <w:u w:val="single"/>
        </w:rPr>
        <w:t>Generation Units</w:t>
      </w:r>
    </w:p>
    <w:p w14:paraId="12A8CBE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pPr>
    </w:p>
    <w:p w14:paraId="70A2DFC3" w14:textId="77777777" w:rsidR="00D352DD" w:rsidRPr="00F3709A" w:rsidRDefault="00D352DD" w:rsidP="008A10EF">
      <w:pPr>
        <w:tabs>
          <w:tab w:val="left" w:pos="1200"/>
          <w:tab w:val="left" w:pos="1555"/>
          <w:tab w:val="left" w:pos="1915"/>
          <w:tab w:val="left" w:pos="2275"/>
          <w:tab w:val="left" w:pos="2635"/>
          <w:tab w:val="left" w:pos="2995"/>
          <w:tab w:val="left" w:pos="7675"/>
        </w:tabs>
        <w:spacing w:line="279" w:lineRule="exact"/>
        <w:ind w:left="1200"/>
      </w:pPr>
      <w:r w:rsidRPr="00F3709A">
        <w:t>(1)   </w:t>
      </w:r>
      <w:r w:rsidRPr="00F3709A">
        <w:rPr>
          <w:u w:val="single"/>
        </w:rPr>
        <w:t>Eligibility Criteria</w:t>
      </w:r>
      <w:r w:rsidRPr="00F3709A">
        <w:t xml:space="preserve">.  A Generation Unit may qualify as </w:t>
      </w:r>
      <w:r w:rsidR="001F5C52" w:rsidRPr="00F3709A">
        <w:t xml:space="preserve">an </w:t>
      </w:r>
      <w:r w:rsidR="005D5BC6" w:rsidRPr="00F3709A">
        <w:t xml:space="preserve">APS </w:t>
      </w:r>
      <w:r w:rsidR="00691CBE" w:rsidRPr="00F3709A">
        <w:t>Alternative</w:t>
      </w:r>
      <w:r w:rsidRPr="00F3709A">
        <w:t xml:space="preserve"> Generation Unit subject to the limitations in 225 CMR </w:t>
      </w:r>
      <w:r w:rsidR="005476C5" w:rsidRPr="00F3709A">
        <w:t>16</w:t>
      </w:r>
      <w:r w:rsidRPr="00F3709A">
        <w:t>.05.</w:t>
      </w:r>
    </w:p>
    <w:p w14:paraId="336F384C" w14:textId="77777777" w:rsidR="00511A83" w:rsidRPr="00F3709A" w:rsidRDefault="00511A83" w:rsidP="000E796A">
      <w:pPr>
        <w:tabs>
          <w:tab w:val="left" w:pos="1200"/>
          <w:tab w:val="left" w:pos="1555"/>
          <w:tab w:val="left" w:pos="1915"/>
          <w:tab w:val="left" w:pos="2275"/>
          <w:tab w:val="left" w:pos="2635"/>
          <w:tab w:val="left" w:pos="2995"/>
          <w:tab w:val="left" w:pos="7675"/>
        </w:tabs>
        <w:spacing w:line="279" w:lineRule="exact"/>
        <w:ind w:left="1555"/>
      </w:pPr>
    </w:p>
    <w:p w14:paraId="4CCF8A35" w14:textId="77777777" w:rsidR="00F936BC" w:rsidRDefault="00D352DD" w:rsidP="0052091C">
      <w:pPr>
        <w:tabs>
          <w:tab w:val="left" w:pos="2070"/>
          <w:tab w:val="left" w:pos="7675"/>
        </w:tabs>
        <w:spacing w:line="279" w:lineRule="exact"/>
        <w:ind w:left="1555"/>
      </w:pPr>
      <w:r w:rsidRPr="00F3709A">
        <w:t>(a)</w:t>
      </w:r>
      <w:r w:rsidR="00A41603">
        <w:tab/>
      </w:r>
      <w:r w:rsidRPr="00F3709A">
        <w:rPr>
          <w:u w:val="single"/>
        </w:rPr>
        <w:t>Technologies</w:t>
      </w:r>
      <w:r w:rsidRPr="00F3709A">
        <w:t>.  The Generation Unit shall use one or more of the technologies listed</w:t>
      </w:r>
      <w:r w:rsidR="0044799B" w:rsidRPr="00F3709A">
        <w:t xml:space="preserve"> </w:t>
      </w:r>
      <w:r w:rsidR="0074292C" w:rsidRPr="00F3709A">
        <w:t xml:space="preserve">in </w:t>
      </w:r>
      <w:r w:rsidRPr="00F3709A">
        <w:t xml:space="preserve">225 CMR </w:t>
      </w:r>
      <w:r w:rsidR="005476C5" w:rsidRPr="00F3709A">
        <w:t>16</w:t>
      </w:r>
      <w:r w:rsidRPr="00F3709A">
        <w:t>.05(1)(a)1</w:t>
      </w:r>
      <w:r w:rsidR="00F936BC">
        <w:t>.</w:t>
      </w:r>
      <w:r w:rsidRPr="00F3709A">
        <w:t xml:space="preserve"> through </w:t>
      </w:r>
      <w:r w:rsidR="00F85888" w:rsidRPr="00F3709A">
        <w:t>6</w:t>
      </w:r>
      <w:r w:rsidRPr="00F3709A">
        <w:t>.</w:t>
      </w:r>
    </w:p>
    <w:p w14:paraId="50F601D9" w14:textId="77777777" w:rsidR="0032087D" w:rsidRDefault="0032087D" w:rsidP="000E796A">
      <w:pPr>
        <w:tabs>
          <w:tab w:val="left" w:pos="1200"/>
          <w:tab w:val="left" w:pos="1555"/>
          <w:tab w:val="left" w:pos="1915"/>
          <w:tab w:val="left" w:pos="2275"/>
          <w:tab w:val="left" w:pos="2635"/>
          <w:tab w:val="left" w:pos="2995"/>
          <w:tab w:val="left" w:pos="7675"/>
        </w:tabs>
        <w:spacing w:line="279" w:lineRule="exact"/>
        <w:ind w:left="1555"/>
      </w:pPr>
    </w:p>
    <w:p w14:paraId="08B1BF92" w14:textId="77777777" w:rsidR="00D352DD" w:rsidRPr="00F3709A" w:rsidRDefault="00E112D1" w:rsidP="0052091C">
      <w:pPr>
        <w:tabs>
          <w:tab w:val="left" w:pos="2250"/>
          <w:tab w:val="left" w:pos="7675"/>
        </w:tabs>
        <w:spacing w:line="279" w:lineRule="exact"/>
        <w:ind w:left="1890"/>
      </w:pPr>
      <w:r>
        <w:t>1.</w:t>
      </w:r>
      <w:r w:rsidR="00291F4B">
        <w:tab/>
      </w:r>
      <w:r>
        <w:rPr>
          <w:u w:val="single"/>
        </w:rPr>
        <w:t>Gasification</w:t>
      </w:r>
      <w:r>
        <w:t xml:space="preserve">. </w:t>
      </w:r>
      <w:r w:rsidR="00B95AF2">
        <w:t xml:space="preserve">This technology </w:t>
      </w:r>
      <w:r w:rsidR="00E95ACA">
        <w:t>is no longer eligible because it was</w:t>
      </w:r>
      <w:r w:rsidR="00B95AF2">
        <w:t xml:space="preserve"> eliminated pursuant to Section two of Chapter 251 of the Acts of 2014, now codified at </w:t>
      </w:r>
      <w:r w:rsidR="00B95AF2" w:rsidRPr="00F3709A">
        <w:t>M.G.L. c. 25A, §</w:t>
      </w:r>
      <w:r w:rsidR="00B95AF2">
        <w:t xml:space="preserve"> 11F</w:t>
      </w:r>
      <w:r w:rsidR="00B95AF2" w:rsidRPr="00F3709A">
        <w:t>½</w:t>
      </w:r>
      <w:r w:rsidR="00B95AF2">
        <w:t>.</w:t>
      </w:r>
      <w:r w:rsidR="00D352DD" w:rsidRPr="00F3709A">
        <w:t xml:space="preserve"> </w:t>
      </w:r>
    </w:p>
    <w:p w14:paraId="260F006F" w14:textId="77777777" w:rsidR="00B82702" w:rsidRPr="00F3709A" w:rsidRDefault="00B82702" w:rsidP="00B82702">
      <w:pPr>
        <w:spacing w:line="279" w:lineRule="atLeast"/>
        <w:rPr>
          <w:color w:val="000000"/>
        </w:rPr>
      </w:pPr>
    </w:p>
    <w:p w14:paraId="2890653D" w14:textId="77777777" w:rsidR="00B82702" w:rsidRPr="00F3709A" w:rsidRDefault="00B82702" w:rsidP="0052091C">
      <w:pPr>
        <w:tabs>
          <w:tab w:val="left" w:pos="2250"/>
        </w:tabs>
        <w:spacing w:line="279" w:lineRule="atLeast"/>
        <w:ind w:left="1915"/>
        <w:rPr>
          <w:color w:val="000000"/>
        </w:rPr>
      </w:pPr>
      <w:r w:rsidRPr="00F3709A">
        <w:rPr>
          <w:color w:val="000000"/>
        </w:rPr>
        <w:t>2.</w:t>
      </w:r>
      <w:r w:rsidR="00291F4B">
        <w:rPr>
          <w:color w:val="000000"/>
        </w:rPr>
        <w:tab/>
      </w:r>
      <w:r w:rsidRPr="00F3709A">
        <w:rPr>
          <w:color w:val="000000"/>
          <w:u w:val="single"/>
        </w:rPr>
        <w:t>Combined Heat and Power</w:t>
      </w:r>
      <w:r w:rsidRPr="00F3709A">
        <w:rPr>
          <w:color w:val="000000"/>
        </w:rPr>
        <w:t xml:space="preserve">.  A Generation Unit that is operated to produce Combined Heat and Power may qualify as an APS Alternative Generation Unit, subject to the limitations </w:t>
      </w:r>
      <w:r w:rsidR="005E0522" w:rsidRPr="00F3709A">
        <w:rPr>
          <w:color w:val="000000"/>
        </w:rPr>
        <w:t xml:space="preserve">in </w:t>
      </w:r>
      <w:r w:rsidRPr="00F3709A">
        <w:rPr>
          <w:color w:val="000000"/>
        </w:rPr>
        <w:t>225 CMR 16.05(1)(a)2.</w:t>
      </w:r>
    </w:p>
    <w:p w14:paraId="46889081" w14:textId="77777777" w:rsidR="0022583F" w:rsidRPr="00F3709A" w:rsidRDefault="0022583F" w:rsidP="0022583F">
      <w:pPr>
        <w:spacing w:line="279" w:lineRule="atLeast"/>
        <w:rPr>
          <w:color w:val="000000"/>
        </w:rPr>
      </w:pPr>
      <w:r w:rsidRPr="00F3709A">
        <w:rPr>
          <w:color w:val="000000"/>
        </w:rPr>
        <w:tab/>
      </w:r>
      <w:r w:rsidRPr="00F3709A">
        <w:rPr>
          <w:color w:val="000000"/>
        </w:rPr>
        <w:tab/>
      </w:r>
      <w:r w:rsidRPr="00F3709A">
        <w:rPr>
          <w:color w:val="000000"/>
        </w:rPr>
        <w:tab/>
      </w:r>
    </w:p>
    <w:p w14:paraId="001C7950" w14:textId="77777777" w:rsidR="00B82702" w:rsidRDefault="0022583F" w:rsidP="009218FF">
      <w:pPr>
        <w:numPr>
          <w:ilvl w:val="0"/>
          <w:numId w:val="25"/>
        </w:numPr>
        <w:spacing w:line="279" w:lineRule="atLeast"/>
        <w:ind w:left="2160" w:firstLine="0"/>
        <w:rPr>
          <w:color w:val="000000"/>
        </w:rPr>
      </w:pPr>
      <w:r w:rsidRPr="00F3709A">
        <w:rPr>
          <w:color w:val="000000"/>
          <w:u w:val="single"/>
        </w:rPr>
        <w:t>CHP Metering and Reporting Requirements</w:t>
      </w:r>
      <w:r w:rsidR="00B82702" w:rsidRPr="00F3709A">
        <w:rPr>
          <w:color w:val="000000"/>
        </w:rPr>
        <w:t>.  A CHP Unit shall provide for the metering of electric</w:t>
      </w:r>
      <w:r w:rsidR="00EB13C4" w:rsidRPr="00F3709A">
        <w:rPr>
          <w:color w:val="000000"/>
        </w:rPr>
        <w:t>al</w:t>
      </w:r>
      <w:r w:rsidR="00B82702" w:rsidRPr="00F3709A">
        <w:rPr>
          <w:color w:val="000000"/>
        </w:rPr>
        <w:t xml:space="preserve"> energy generated, Useful Thermal Energy produced, and fuel consumed</w:t>
      </w:r>
      <w:r w:rsidR="00EB13C4" w:rsidRPr="00F3709A">
        <w:t xml:space="preserve">; for </w:t>
      </w:r>
      <w:r w:rsidR="0018247A" w:rsidRPr="00F3709A">
        <w:t>calculati</w:t>
      </w:r>
      <w:r w:rsidR="00EB13C4" w:rsidRPr="00F3709A">
        <w:t>ng</w:t>
      </w:r>
      <w:r w:rsidR="0018247A" w:rsidRPr="00F3709A">
        <w:t xml:space="preserve"> the net quantity of MWh for which Alternative Energy Attributes are qualified, and </w:t>
      </w:r>
      <w:r w:rsidR="00EB13C4" w:rsidRPr="00F3709A">
        <w:t xml:space="preserve">for </w:t>
      </w:r>
      <w:r w:rsidR="0018247A" w:rsidRPr="00F3709A">
        <w:t xml:space="preserve">reporting to the NEPOOL GIS of that net qualified MWh quantity </w:t>
      </w:r>
      <w:r w:rsidR="00B82702" w:rsidRPr="00F3709A">
        <w:rPr>
          <w:color w:val="000000"/>
        </w:rPr>
        <w:t xml:space="preserve">in a manner prescribed in </w:t>
      </w:r>
      <w:r w:rsidR="008C34DE" w:rsidRPr="00F3709A">
        <w:rPr>
          <w:color w:val="000000"/>
        </w:rPr>
        <w:t>225 CMR 16.05(1)(c)</w:t>
      </w:r>
      <w:r w:rsidR="00D23319" w:rsidRPr="00F3709A">
        <w:rPr>
          <w:color w:val="000000"/>
        </w:rPr>
        <w:t>, f</w:t>
      </w:r>
      <w:r w:rsidR="000017A6" w:rsidRPr="00F3709A">
        <w:rPr>
          <w:color w:val="000000"/>
        </w:rPr>
        <w:t>or e</w:t>
      </w:r>
      <w:r w:rsidR="00B82702" w:rsidRPr="00F3709A">
        <w:rPr>
          <w:color w:val="000000"/>
        </w:rPr>
        <w:t>ach quarter of the Compliance Year</w:t>
      </w:r>
      <w:r w:rsidRPr="00F3709A">
        <w:rPr>
          <w:color w:val="000000"/>
        </w:rPr>
        <w:t>.</w:t>
      </w:r>
      <w:r w:rsidR="0018247A" w:rsidRPr="00F3709A">
        <w:rPr>
          <w:color w:val="000000"/>
        </w:rPr>
        <w:t xml:space="preserve"> </w:t>
      </w:r>
      <w:r w:rsidR="00B82702" w:rsidRPr="00F3709A">
        <w:rPr>
          <w:color w:val="000000"/>
        </w:rPr>
        <w:t xml:space="preserve"> </w:t>
      </w:r>
      <w:r w:rsidR="00101CB7">
        <w:rPr>
          <w:color w:val="000000"/>
        </w:rPr>
        <w:t>M</w:t>
      </w:r>
      <w:r w:rsidR="0018247A" w:rsidRPr="00F3709A">
        <w:rPr>
          <w:color w:val="000000"/>
        </w:rPr>
        <w:t>onitoring, r</w:t>
      </w:r>
      <w:r w:rsidRPr="00F3709A">
        <w:rPr>
          <w:color w:val="000000"/>
        </w:rPr>
        <w:t>eporting</w:t>
      </w:r>
      <w:r w:rsidR="0018247A" w:rsidRPr="00F3709A">
        <w:rPr>
          <w:color w:val="000000"/>
        </w:rPr>
        <w:t>, and calculating</w:t>
      </w:r>
      <w:r w:rsidRPr="00F3709A">
        <w:rPr>
          <w:color w:val="000000"/>
        </w:rPr>
        <w:t xml:space="preserve"> of electrical energy and Useful Thermal Energy</w:t>
      </w:r>
      <w:r w:rsidR="00B82702" w:rsidRPr="00F3709A">
        <w:rPr>
          <w:color w:val="000000"/>
        </w:rPr>
        <w:t xml:space="preserve"> produced in that quarter </w:t>
      </w:r>
      <w:r w:rsidRPr="00F3709A">
        <w:rPr>
          <w:color w:val="000000"/>
        </w:rPr>
        <w:t xml:space="preserve">shall be </w:t>
      </w:r>
      <w:r w:rsidR="00B82702" w:rsidRPr="00F3709A">
        <w:rPr>
          <w:color w:val="000000"/>
        </w:rPr>
        <w:t xml:space="preserve">expressed in MWh, and the total of all fuel and any other energy consumed in that quarter </w:t>
      </w:r>
      <w:r w:rsidR="00EB13C4" w:rsidRPr="00F3709A">
        <w:rPr>
          <w:color w:val="000000"/>
        </w:rPr>
        <w:t xml:space="preserve">is </w:t>
      </w:r>
      <w:r w:rsidR="00B82702" w:rsidRPr="00F3709A">
        <w:rPr>
          <w:color w:val="000000"/>
        </w:rPr>
        <w:t>calculated using the energy content of the fuel based on higher heating value.</w:t>
      </w:r>
    </w:p>
    <w:p w14:paraId="5F669A5F" w14:textId="77777777" w:rsidR="009218FF" w:rsidRDefault="009218FF" w:rsidP="009218FF">
      <w:pPr>
        <w:spacing w:line="279" w:lineRule="atLeast"/>
        <w:ind w:left="2160"/>
        <w:rPr>
          <w:color w:val="000000"/>
        </w:rPr>
      </w:pPr>
    </w:p>
    <w:p w14:paraId="7E3D2412" w14:textId="77777777" w:rsidR="00B82702" w:rsidRPr="00F3709A" w:rsidRDefault="00B82702" w:rsidP="009218FF">
      <w:pPr>
        <w:numPr>
          <w:ilvl w:val="0"/>
          <w:numId w:val="25"/>
        </w:numPr>
        <w:spacing w:line="279" w:lineRule="atLeast"/>
        <w:ind w:left="2160" w:firstLine="0"/>
        <w:rPr>
          <w:color w:val="000000"/>
        </w:rPr>
      </w:pPr>
      <w:r w:rsidRPr="00F3709A">
        <w:rPr>
          <w:color w:val="000000"/>
          <w:u w:val="single"/>
        </w:rPr>
        <w:lastRenderedPageBreak/>
        <w:t>Determination of APS Alternative Energy Attributes</w:t>
      </w:r>
      <w:r w:rsidRPr="00F3709A">
        <w:rPr>
          <w:color w:val="000000"/>
        </w:rPr>
        <w:t xml:space="preserve">.  The Generation Unit shall be provided APS Alternative Energy Attributes as </w:t>
      </w:r>
      <w:r w:rsidR="00DE208C" w:rsidRPr="00F3709A">
        <w:rPr>
          <w:color w:val="000000"/>
        </w:rPr>
        <w:t>specified in 225 CMR 16.05(1)(a)2.</w:t>
      </w:r>
      <w:r w:rsidR="0022583F" w:rsidRPr="00F3709A">
        <w:rPr>
          <w:color w:val="000000"/>
        </w:rPr>
        <w:t>b</w:t>
      </w:r>
      <w:r w:rsidRPr="00F3709A">
        <w:rPr>
          <w:color w:val="000000"/>
        </w:rPr>
        <w:t>.</w:t>
      </w:r>
    </w:p>
    <w:p w14:paraId="0A9DD4E8" w14:textId="77777777" w:rsidR="00B82702" w:rsidRPr="00F3709A" w:rsidRDefault="00B82702" w:rsidP="005E0522">
      <w:pPr>
        <w:spacing w:line="279" w:lineRule="atLeast"/>
        <w:ind w:left="2275"/>
        <w:rPr>
          <w:color w:val="000000"/>
        </w:rPr>
      </w:pPr>
    </w:p>
    <w:p w14:paraId="63FD8040" w14:textId="77777777" w:rsidR="00B82702" w:rsidRPr="00F3709A" w:rsidRDefault="00F8004D" w:rsidP="00F8004D">
      <w:pPr>
        <w:widowControl/>
        <w:autoSpaceDE/>
        <w:autoSpaceDN/>
        <w:adjustRightInd/>
        <w:ind w:left="2700"/>
        <w:rPr>
          <w:color w:val="000000"/>
        </w:rPr>
      </w:pPr>
      <w:r w:rsidRPr="00F3709A">
        <w:rPr>
          <w:color w:val="000000"/>
        </w:rPr>
        <w:t xml:space="preserve">i.   </w:t>
      </w:r>
      <w:r w:rsidR="00D50896" w:rsidRPr="00F3709A">
        <w:rPr>
          <w:color w:val="000000"/>
        </w:rPr>
        <w:t>A</w:t>
      </w:r>
      <w:r w:rsidR="00B82702" w:rsidRPr="00F3709A">
        <w:rPr>
          <w:color w:val="000000"/>
        </w:rPr>
        <w:t xml:space="preserve"> CHP Unit which produced </w:t>
      </w:r>
      <w:r w:rsidR="00962359" w:rsidRPr="00F3709A">
        <w:rPr>
          <w:color w:val="000000"/>
        </w:rPr>
        <w:t>n</w:t>
      </w:r>
      <w:r w:rsidR="00F612A9" w:rsidRPr="00F3709A">
        <w:rPr>
          <w:color w:val="000000"/>
        </w:rPr>
        <w:t xml:space="preserve">either </w:t>
      </w:r>
      <w:r w:rsidR="00B82702" w:rsidRPr="00F3709A">
        <w:rPr>
          <w:color w:val="000000"/>
        </w:rPr>
        <w:t xml:space="preserve">electrical </w:t>
      </w:r>
      <w:r w:rsidR="00962359" w:rsidRPr="00F3709A">
        <w:rPr>
          <w:color w:val="000000"/>
        </w:rPr>
        <w:t>n</w:t>
      </w:r>
      <w:r w:rsidR="00852ADE" w:rsidRPr="00F3709A">
        <w:rPr>
          <w:color w:val="000000"/>
        </w:rPr>
        <w:t xml:space="preserve">or </w:t>
      </w:r>
      <w:r w:rsidR="00B82702" w:rsidRPr="00F3709A">
        <w:rPr>
          <w:color w:val="000000"/>
        </w:rPr>
        <w:t xml:space="preserve">Useful Thermal Energy </w:t>
      </w:r>
      <w:r w:rsidR="00852ADE" w:rsidRPr="00F3709A">
        <w:rPr>
          <w:color w:val="000000"/>
        </w:rPr>
        <w:t>before</w:t>
      </w:r>
      <w:r w:rsidR="00B82702" w:rsidRPr="00F3709A">
        <w:rPr>
          <w:color w:val="000000"/>
        </w:rPr>
        <w:t xml:space="preserve"> </w:t>
      </w:r>
      <w:r w:rsidR="00E92FCC" w:rsidRPr="00F3709A">
        <w:rPr>
          <w:color w:val="000000"/>
        </w:rPr>
        <w:t>January 1</w:t>
      </w:r>
      <w:r w:rsidR="00482D03" w:rsidRPr="00F3709A">
        <w:rPr>
          <w:color w:val="000000"/>
        </w:rPr>
        <w:t xml:space="preserve">, </w:t>
      </w:r>
      <w:r w:rsidR="000E65D2" w:rsidRPr="00F3709A">
        <w:rPr>
          <w:color w:val="000000"/>
        </w:rPr>
        <w:t>2008</w:t>
      </w:r>
      <w:r w:rsidR="00B82702" w:rsidRPr="00F3709A">
        <w:rPr>
          <w:color w:val="000000"/>
        </w:rPr>
        <w:t xml:space="preserve">, shall be provided APS Alternative Energy Attributes equal to </w:t>
      </w:r>
      <w:r w:rsidR="007F5859" w:rsidRPr="00F3709A">
        <w:rPr>
          <w:color w:val="000000"/>
        </w:rPr>
        <w:t xml:space="preserve">the </w:t>
      </w:r>
      <w:r w:rsidR="00852ADE" w:rsidRPr="00F3709A">
        <w:rPr>
          <w:color w:val="000000"/>
        </w:rPr>
        <w:t>result</w:t>
      </w:r>
      <w:r w:rsidR="002A1A6F" w:rsidRPr="00F3709A">
        <w:rPr>
          <w:color w:val="000000"/>
        </w:rPr>
        <w:t>, if positive,</w:t>
      </w:r>
      <w:r w:rsidR="00852ADE" w:rsidRPr="00F3709A">
        <w:rPr>
          <w:color w:val="000000"/>
        </w:rPr>
        <w:t xml:space="preserve"> of the following calculation: take the </w:t>
      </w:r>
      <w:r w:rsidR="00FC17BF" w:rsidRPr="00F3709A">
        <w:rPr>
          <w:color w:val="000000"/>
        </w:rPr>
        <w:t xml:space="preserve">sum of </w:t>
      </w:r>
      <w:r w:rsidR="007D0721" w:rsidRPr="00F3709A">
        <w:rPr>
          <w:color w:val="000000"/>
        </w:rPr>
        <w:t xml:space="preserve">(1) </w:t>
      </w:r>
      <w:r w:rsidR="00D23319" w:rsidRPr="00F3709A">
        <w:rPr>
          <w:color w:val="000000"/>
        </w:rPr>
        <w:t>the electrical energy generated divided by the overall efficiency of electric</w:t>
      </w:r>
      <w:r w:rsidR="00F612A9" w:rsidRPr="00F3709A">
        <w:rPr>
          <w:color w:val="000000"/>
        </w:rPr>
        <w:t>al</w:t>
      </w:r>
      <w:r w:rsidR="00D23319" w:rsidRPr="00F3709A">
        <w:rPr>
          <w:color w:val="000000"/>
        </w:rPr>
        <w:t xml:space="preserve"> energy delivered to the </w:t>
      </w:r>
      <w:r w:rsidR="00101CB7">
        <w:rPr>
          <w:color w:val="000000"/>
        </w:rPr>
        <w:t>e</w:t>
      </w:r>
      <w:r w:rsidR="00D23319" w:rsidRPr="00F3709A">
        <w:rPr>
          <w:color w:val="000000"/>
        </w:rPr>
        <w:t xml:space="preserve">nd-use from the electrical grid (which </w:t>
      </w:r>
      <w:r w:rsidR="000B3DB5" w:rsidRPr="00F3709A">
        <w:rPr>
          <w:color w:val="000000"/>
        </w:rPr>
        <w:t xml:space="preserve">efficiency </w:t>
      </w:r>
      <w:r w:rsidR="00D23319" w:rsidRPr="00F3709A">
        <w:rPr>
          <w:color w:val="000000"/>
        </w:rPr>
        <w:t>is equal for this purpose to 0.33)</w:t>
      </w:r>
      <w:r w:rsidR="00852ADE" w:rsidRPr="00F3709A">
        <w:rPr>
          <w:color w:val="000000"/>
        </w:rPr>
        <w:t>;</w:t>
      </w:r>
      <w:r w:rsidR="00D23319" w:rsidRPr="00F3709A">
        <w:rPr>
          <w:color w:val="000000"/>
        </w:rPr>
        <w:t xml:space="preserve"> and</w:t>
      </w:r>
      <w:r w:rsidR="007D0721" w:rsidRPr="00F3709A">
        <w:rPr>
          <w:color w:val="000000"/>
        </w:rPr>
        <w:t xml:space="preserve"> (2)</w:t>
      </w:r>
      <w:r w:rsidR="00D23319" w:rsidRPr="00F3709A">
        <w:rPr>
          <w:color w:val="000000"/>
        </w:rPr>
        <w:t xml:space="preserve"> the </w:t>
      </w:r>
      <w:r w:rsidR="007F5859" w:rsidRPr="00F3709A">
        <w:rPr>
          <w:color w:val="000000"/>
        </w:rPr>
        <w:t xml:space="preserve"> Useful Thermal Energy </w:t>
      </w:r>
      <w:r w:rsidR="00D23319" w:rsidRPr="00F3709A">
        <w:rPr>
          <w:color w:val="000000"/>
        </w:rPr>
        <w:t xml:space="preserve">divided by the overall efficiency of thermal energy delivered to the end-use from a standalone heating unit (which </w:t>
      </w:r>
      <w:r w:rsidR="000B3DB5" w:rsidRPr="00F3709A">
        <w:rPr>
          <w:color w:val="000000"/>
        </w:rPr>
        <w:t xml:space="preserve">efficiency </w:t>
      </w:r>
      <w:r w:rsidR="00D23319" w:rsidRPr="00F3709A">
        <w:rPr>
          <w:color w:val="000000"/>
        </w:rPr>
        <w:t xml:space="preserve">is </w:t>
      </w:r>
      <w:r w:rsidR="00852ADE" w:rsidRPr="00F3709A">
        <w:rPr>
          <w:color w:val="000000"/>
        </w:rPr>
        <w:t xml:space="preserve">equal for this purpose to 0.80); and subtract from this sum </w:t>
      </w:r>
      <w:r w:rsidR="00FC17BF" w:rsidRPr="00F3709A">
        <w:rPr>
          <w:color w:val="000000"/>
        </w:rPr>
        <w:t xml:space="preserve">the total of all fuel and any other energy consumed </w:t>
      </w:r>
      <w:r w:rsidR="007D0721" w:rsidRPr="00F3709A">
        <w:rPr>
          <w:color w:val="000000"/>
        </w:rPr>
        <w:t xml:space="preserve">by the CHP Unit </w:t>
      </w:r>
      <w:r w:rsidR="00FC17BF" w:rsidRPr="00F3709A">
        <w:rPr>
          <w:color w:val="000000"/>
        </w:rPr>
        <w:t>in that quarter expressed in MWh and calculated using the energy content of the fuel based on</w:t>
      </w:r>
      <w:r w:rsidR="00852ADE" w:rsidRPr="00F3709A">
        <w:rPr>
          <w:color w:val="000000"/>
        </w:rPr>
        <w:t xml:space="preserve"> its</w:t>
      </w:r>
      <w:r w:rsidR="00FC17BF" w:rsidRPr="00F3709A">
        <w:rPr>
          <w:color w:val="000000"/>
        </w:rPr>
        <w:t xml:space="preserve"> higher heating value.</w:t>
      </w:r>
    </w:p>
    <w:p w14:paraId="0F2E0B64" w14:textId="77777777" w:rsidR="00B82702" w:rsidRPr="00F3709A" w:rsidRDefault="00B82702" w:rsidP="00F8004D">
      <w:pPr>
        <w:widowControl/>
        <w:autoSpaceDE/>
        <w:autoSpaceDN/>
        <w:adjustRightInd/>
        <w:ind w:left="2700"/>
        <w:rPr>
          <w:color w:val="000000"/>
        </w:rPr>
      </w:pPr>
    </w:p>
    <w:p w14:paraId="7477C3A2" w14:textId="77777777" w:rsidR="00962359" w:rsidRPr="00F3709A" w:rsidRDefault="00F8004D" w:rsidP="00962359">
      <w:pPr>
        <w:widowControl/>
        <w:autoSpaceDE/>
        <w:autoSpaceDN/>
        <w:adjustRightInd/>
        <w:ind w:left="2700"/>
        <w:rPr>
          <w:color w:val="000000"/>
        </w:rPr>
      </w:pPr>
      <w:r w:rsidRPr="00F3709A">
        <w:rPr>
          <w:color w:val="000000"/>
        </w:rPr>
        <w:t xml:space="preserve">ii.   </w:t>
      </w:r>
      <w:r w:rsidR="00D50896" w:rsidRPr="00F3709A">
        <w:rPr>
          <w:color w:val="000000"/>
        </w:rPr>
        <w:t>A</w:t>
      </w:r>
      <w:r w:rsidR="00B82702" w:rsidRPr="00F3709A">
        <w:rPr>
          <w:color w:val="000000"/>
        </w:rPr>
        <w:t xml:space="preserve"> CHP Unit which produced </w:t>
      </w:r>
      <w:r w:rsidR="00962359" w:rsidRPr="00F3709A">
        <w:rPr>
          <w:color w:val="000000"/>
        </w:rPr>
        <w:t xml:space="preserve">either or </w:t>
      </w:r>
      <w:r w:rsidR="00B82702" w:rsidRPr="00F3709A">
        <w:rPr>
          <w:color w:val="000000"/>
        </w:rPr>
        <w:t xml:space="preserve">both electrical and Useful Thermal Energy before </w:t>
      </w:r>
      <w:r w:rsidR="00E92FCC" w:rsidRPr="00F3709A">
        <w:rPr>
          <w:color w:val="000000"/>
        </w:rPr>
        <w:t>January 1</w:t>
      </w:r>
      <w:r w:rsidR="00482D03" w:rsidRPr="00F3709A">
        <w:rPr>
          <w:color w:val="000000"/>
        </w:rPr>
        <w:t>, 200</w:t>
      </w:r>
      <w:r w:rsidR="000E65D2" w:rsidRPr="00F3709A">
        <w:rPr>
          <w:color w:val="000000"/>
        </w:rPr>
        <w:t>8</w:t>
      </w:r>
      <w:r w:rsidR="00B82702" w:rsidRPr="00F3709A">
        <w:rPr>
          <w:color w:val="000000"/>
        </w:rPr>
        <w:t xml:space="preserve">, </w:t>
      </w:r>
      <w:r w:rsidR="001151E3" w:rsidRPr="00F3709A">
        <w:rPr>
          <w:color w:val="000000"/>
        </w:rPr>
        <w:t xml:space="preserve">and added either or both Incremental Useful Thermal </w:t>
      </w:r>
      <w:r w:rsidR="00C1438A" w:rsidRPr="00F3709A">
        <w:rPr>
          <w:color w:val="000000"/>
        </w:rPr>
        <w:t>Energy</w:t>
      </w:r>
      <w:r w:rsidR="001151E3" w:rsidRPr="00F3709A">
        <w:rPr>
          <w:color w:val="000000"/>
        </w:rPr>
        <w:t xml:space="preserve"> or Incremental Electrical </w:t>
      </w:r>
      <w:r w:rsidR="00C206C4" w:rsidRPr="00F3709A">
        <w:rPr>
          <w:color w:val="000000"/>
        </w:rPr>
        <w:t>Energy</w:t>
      </w:r>
      <w:r w:rsidR="002908B7" w:rsidRPr="00F3709A">
        <w:rPr>
          <w:color w:val="000000"/>
        </w:rPr>
        <w:t xml:space="preserve"> after such date</w:t>
      </w:r>
      <w:r w:rsidR="001151E3" w:rsidRPr="00F3709A">
        <w:rPr>
          <w:color w:val="000000"/>
        </w:rPr>
        <w:t xml:space="preserve">, </w:t>
      </w:r>
      <w:r w:rsidR="00962359" w:rsidRPr="00F3709A">
        <w:rPr>
          <w:color w:val="000000"/>
        </w:rPr>
        <w:t>shall be provided APS Alternative Energy Attributes equal to the result</w:t>
      </w:r>
      <w:r w:rsidR="002A1A6F" w:rsidRPr="00F3709A">
        <w:rPr>
          <w:color w:val="000000"/>
        </w:rPr>
        <w:t xml:space="preserve">, if positive, </w:t>
      </w:r>
      <w:r w:rsidR="00962359" w:rsidRPr="00F3709A">
        <w:rPr>
          <w:color w:val="000000"/>
        </w:rPr>
        <w:t xml:space="preserve">of the following calculation: take the sum of (1) the </w:t>
      </w:r>
      <w:r w:rsidR="00C206C4" w:rsidRPr="00F3709A">
        <w:rPr>
          <w:color w:val="000000"/>
        </w:rPr>
        <w:t>I</w:t>
      </w:r>
      <w:r w:rsidR="00962359" w:rsidRPr="00F3709A">
        <w:rPr>
          <w:color w:val="000000"/>
        </w:rPr>
        <w:t xml:space="preserve">ncremental </w:t>
      </w:r>
      <w:r w:rsidR="00C206C4" w:rsidRPr="00F3709A">
        <w:rPr>
          <w:color w:val="000000"/>
        </w:rPr>
        <w:t>E</w:t>
      </w:r>
      <w:r w:rsidR="00962359" w:rsidRPr="00F3709A">
        <w:rPr>
          <w:color w:val="000000"/>
        </w:rPr>
        <w:t xml:space="preserve">lectrical </w:t>
      </w:r>
      <w:r w:rsidR="00C206C4" w:rsidRPr="00F3709A">
        <w:rPr>
          <w:color w:val="000000"/>
        </w:rPr>
        <w:t>E</w:t>
      </w:r>
      <w:r w:rsidR="00962359" w:rsidRPr="00F3709A">
        <w:rPr>
          <w:color w:val="000000"/>
        </w:rPr>
        <w:t xml:space="preserve">nergy generated divided by the overall efficiency of electrical energy delivered to the </w:t>
      </w:r>
      <w:r w:rsidR="00101CB7">
        <w:rPr>
          <w:color w:val="000000"/>
        </w:rPr>
        <w:t>e</w:t>
      </w:r>
      <w:r w:rsidR="00962359" w:rsidRPr="00F3709A">
        <w:rPr>
          <w:color w:val="000000"/>
        </w:rPr>
        <w:t xml:space="preserve">nd-use from the electrical grid (which </w:t>
      </w:r>
      <w:r w:rsidR="000B3DB5" w:rsidRPr="00F3709A">
        <w:rPr>
          <w:color w:val="000000"/>
        </w:rPr>
        <w:t xml:space="preserve">efficiency </w:t>
      </w:r>
      <w:r w:rsidR="00962359" w:rsidRPr="00F3709A">
        <w:rPr>
          <w:color w:val="000000"/>
        </w:rPr>
        <w:t xml:space="preserve">is equal for this purpose to 0.33); and (2) the  Incremental Useful Thermal Energy divided by the overall efficiency of thermal energy delivered to the end-use from a standalone heating unit (which </w:t>
      </w:r>
      <w:r w:rsidR="000B3DB5" w:rsidRPr="00F3709A">
        <w:rPr>
          <w:color w:val="000000"/>
        </w:rPr>
        <w:t xml:space="preserve">efficiency </w:t>
      </w:r>
      <w:r w:rsidR="00962359" w:rsidRPr="00F3709A">
        <w:rPr>
          <w:color w:val="000000"/>
        </w:rPr>
        <w:t xml:space="preserve">is equal for this purpose to 0.80); and subtract from this sum the total of all Incremental Fuel and any other </w:t>
      </w:r>
      <w:r w:rsidR="002A1A6F" w:rsidRPr="00F3709A">
        <w:rPr>
          <w:color w:val="000000"/>
        </w:rPr>
        <w:t xml:space="preserve">incremental </w:t>
      </w:r>
      <w:r w:rsidR="00962359" w:rsidRPr="00F3709A">
        <w:rPr>
          <w:color w:val="000000"/>
        </w:rPr>
        <w:t>energy consumed by the CHP Unit in that quarter expressed in MWh and calculated using the energy content of the fuel based on its higher heating value.</w:t>
      </w:r>
    </w:p>
    <w:p w14:paraId="3199028E" w14:textId="77777777" w:rsidR="00B82702" w:rsidRPr="00F3709A" w:rsidRDefault="00B82702" w:rsidP="0022583F">
      <w:pPr>
        <w:widowControl/>
        <w:autoSpaceDE/>
        <w:autoSpaceDN/>
        <w:adjustRightInd/>
        <w:ind w:left="3060"/>
        <w:rPr>
          <w:color w:val="000000"/>
        </w:rPr>
      </w:pPr>
    </w:p>
    <w:p w14:paraId="5603E038" w14:textId="77777777" w:rsidR="00B82702" w:rsidRPr="00F3709A" w:rsidRDefault="0022583F" w:rsidP="008F57EE">
      <w:pPr>
        <w:spacing w:line="279" w:lineRule="atLeast"/>
        <w:ind w:left="2250" w:firstLine="25"/>
        <w:rPr>
          <w:color w:val="000000"/>
        </w:rPr>
      </w:pPr>
      <w:r w:rsidRPr="00F3709A">
        <w:rPr>
          <w:color w:val="000000"/>
        </w:rPr>
        <w:t>c</w:t>
      </w:r>
      <w:r w:rsidR="00B82702" w:rsidRPr="00F3709A">
        <w:rPr>
          <w:color w:val="000000"/>
        </w:rPr>
        <w:t xml:space="preserve">.   </w:t>
      </w:r>
      <w:r w:rsidR="00B82702" w:rsidRPr="00F3709A">
        <w:rPr>
          <w:color w:val="000000"/>
          <w:u w:val="single"/>
        </w:rPr>
        <w:t>Energy Deliverability Requirement</w:t>
      </w:r>
      <w:r w:rsidR="00B82702" w:rsidRPr="00F3709A">
        <w:rPr>
          <w:color w:val="000000"/>
        </w:rPr>
        <w:t>.  The CHP Unit shall deliver Useful Thermal Energy to an end</w:t>
      </w:r>
      <w:r w:rsidR="00777F30" w:rsidRPr="00F3709A">
        <w:rPr>
          <w:color w:val="000000"/>
        </w:rPr>
        <w:t>-</w:t>
      </w:r>
      <w:r w:rsidR="00B82702" w:rsidRPr="00F3709A">
        <w:rPr>
          <w:color w:val="000000"/>
        </w:rPr>
        <w:t>use load located in the Commonwealth of Massachusetts.</w:t>
      </w:r>
    </w:p>
    <w:p w14:paraId="6DBDADFD" w14:textId="77777777" w:rsidR="00B82702" w:rsidRPr="00F3709A" w:rsidRDefault="00B82702" w:rsidP="00B82702">
      <w:pPr>
        <w:spacing w:line="279" w:lineRule="atLeast"/>
        <w:ind w:left="2275"/>
        <w:rPr>
          <w:color w:val="000000"/>
        </w:rPr>
      </w:pPr>
    </w:p>
    <w:p w14:paraId="20C8C776" w14:textId="77777777" w:rsidR="00F668A9" w:rsidRDefault="00F668A9" w:rsidP="000E796A">
      <w:pPr>
        <w:tabs>
          <w:tab w:val="left" w:pos="1200"/>
          <w:tab w:val="left" w:pos="1555"/>
          <w:tab w:val="left" w:pos="1915"/>
          <w:tab w:val="left" w:pos="2275"/>
          <w:tab w:val="left" w:pos="2635"/>
          <w:tab w:val="left" w:pos="2995"/>
          <w:tab w:val="left" w:pos="7675"/>
        </w:tabs>
        <w:spacing w:line="279" w:lineRule="exact"/>
        <w:ind w:left="1915"/>
      </w:pPr>
    </w:p>
    <w:p w14:paraId="5198B9C8" w14:textId="77777777" w:rsidR="002023A9" w:rsidRPr="00F3709A" w:rsidRDefault="00D352DD" w:rsidP="002023A9">
      <w:pPr>
        <w:tabs>
          <w:tab w:val="left" w:pos="1200"/>
          <w:tab w:val="left" w:pos="1555"/>
          <w:tab w:val="left" w:pos="1915"/>
          <w:tab w:val="left" w:pos="2275"/>
          <w:tab w:val="left" w:pos="2635"/>
          <w:tab w:val="left" w:pos="2995"/>
          <w:tab w:val="left" w:pos="7675"/>
        </w:tabs>
        <w:spacing w:line="279" w:lineRule="exact"/>
        <w:ind w:left="1915"/>
      </w:pPr>
      <w:r w:rsidRPr="00F3709A">
        <w:t>3.   </w:t>
      </w:r>
      <w:r w:rsidR="00691CBE" w:rsidRPr="00F3709A">
        <w:rPr>
          <w:u w:val="single"/>
        </w:rPr>
        <w:t>Flywheel Storage</w:t>
      </w:r>
      <w:r w:rsidR="00092E5A" w:rsidRPr="00F3709A">
        <w:rPr>
          <w:u w:val="single"/>
        </w:rPr>
        <w:t xml:space="preserve"> Unit</w:t>
      </w:r>
      <w:r w:rsidRPr="00F3709A">
        <w:t>.</w:t>
      </w:r>
      <w:r w:rsidR="002023A9" w:rsidRPr="00F3709A">
        <w:t xml:space="preserve">  A Flywheel </w:t>
      </w:r>
      <w:r w:rsidR="00092E5A" w:rsidRPr="00F3709A">
        <w:t>S</w:t>
      </w:r>
      <w:r w:rsidR="002023A9" w:rsidRPr="00F3709A">
        <w:t xml:space="preserve">torage </w:t>
      </w:r>
      <w:r w:rsidR="00092E5A" w:rsidRPr="00F3709A">
        <w:t xml:space="preserve">Unit </w:t>
      </w:r>
      <w:r w:rsidR="002023A9" w:rsidRPr="00F3709A">
        <w:t xml:space="preserve">that </w:t>
      </w:r>
      <w:r w:rsidR="008D51B2" w:rsidRPr="00F3709A">
        <w:t>stores</w:t>
      </w:r>
      <w:r w:rsidR="002023A9" w:rsidRPr="00F3709A">
        <w:t xml:space="preserve"> </w:t>
      </w:r>
      <w:r w:rsidR="008D51B2" w:rsidRPr="00F3709A">
        <w:t xml:space="preserve">and discharges </w:t>
      </w:r>
      <w:r w:rsidR="002023A9" w:rsidRPr="00F3709A">
        <w:t>electrical energy may qualify as an APS Alternative Generation Unit, subject to the limitations</w:t>
      </w:r>
      <w:r w:rsidR="004A3C4F" w:rsidRPr="00F3709A">
        <w:t xml:space="preserve"> in 225 CMR 16.05(1)(a)3.</w:t>
      </w:r>
    </w:p>
    <w:p w14:paraId="6B1C052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915"/>
      </w:pPr>
    </w:p>
    <w:p w14:paraId="2CFF48D2" w14:textId="77777777" w:rsidR="008D51B2" w:rsidRPr="00F3709A" w:rsidRDefault="0077193E" w:rsidP="004A3C4F">
      <w:pPr>
        <w:tabs>
          <w:tab w:val="left" w:pos="2340"/>
        </w:tabs>
        <w:spacing w:line="279" w:lineRule="exact"/>
        <w:ind w:left="2250"/>
      </w:pPr>
      <w:r w:rsidRPr="00F3709A">
        <w:t>a</w:t>
      </w:r>
      <w:r w:rsidR="004A3C4F" w:rsidRPr="00F3709A">
        <w:t xml:space="preserve">.   </w:t>
      </w:r>
      <w:r w:rsidR="008D51B2" w:rsidRPr="00F3709A">
        <w:t xml:space="preserve">The Flywheel </w:t>
      </w:r>
      <w:r w:rsidR="00092E5A" w:rsidRPr="00F3709A">
        <w:t>S</w:t>
      </w:r>
      <w:r w:rsidR="008D51B2" w:rsidRPr="00F3709A">
        <w:t xml:space="preserve">torage </w:t>
      </w:r>
      <w:r w:rsidR="00092E5A" w:rsidRPr="00F3709A">
        <w:t xml:space="preserve">Unit </w:t>
      </w:r>
      <w:r w:rsidR="008D51B2" w:rsidRPr="00F3709A">
        <w:t xml:space="preserve">must </w:t>
      </w:r>
      <w:r w:rsidR="00AF2933" w:rsidRPr="00F3709A">
        <w:t>participate in the ISO-NE regulation market</w:t>
      </w:r>
      <w:r w:rsidR="008D51B2" w:rsidRPr="00F3709A">
        <w:t>.</w:t>
      </w:r>
    </w:p>
    <w:p w14:paraId="5899600D" w14:textId="77777777" w:rsidR="000201C0" w:rsidRPr="00F3709A" w:rsidRDefault="000201C0" w:rsidP="004A3C4F">
      <w:pPr>
        <w:tabs>
          <w:tab w:val="left" w:pos="2340"/>
        </w:tabs>
        <w:spacing w:line="279" w:lineRule="exact"/>
        <w:ind w:left="2250"/>
      </w:pPr>
    </w:p>
    <w:p w14:paraId="0F06C2AB" w14:textId="77777777" w:rsidR="000E65D2" w:rsidRPr="00F3709A" w:rsidRDefault="000E65D2" w:rsidP="00101CB7">
      <w:pPr>
        <w:spacing w:line="279" w:lineRule="atLeast"/>
        <w:ind w:left="2250"/>
      </w:pPr>
      <w:r w:rsidRPr="00F3709A">
        <w:t>b. </w:t>
      </w:r>
      <w:r w:rsidR="00CA5342">
        <w:t xml:space="preserve"> </w:t>
      </w:r>
      <w:r w:rsidRPr="00F3709A">
        <w:t xml:space="preserve"> The portion of the electrical energy output of a Flywheel Storage Unit that may qualify for APS Alternative Generation shall be calculated each quarter of the Compliance Year as </w:t>
      </w:r>
      <w:r w:rsidR="00EB13C4" w:rsidRPr="00F3709A">
        <w:t>65</w:t>
      </w:r>
      <w:r w:rsidRPr="00F3709A">
        <w:t>% of the electrical energy discharged from the Flywheel Storage Unit during the quarter.</w:t>
      </w:r>
    </w:p>
    <w:p w14:paraId="1166DBD6" w14:textId="77777777" w:rsidR="00E466C9" w:rsidRPr="00F3709A" w:rsidRDefault="00E466C9" w:rsidP="000E65D2">
      <w:pPr>
        <w:spacing w:line="279" w:lineRule="atLeast"/>
        <w:ind w:left="2250"/>
      </w:pPr>
    </w:p>
    <w:p w14:paraId="320C5FAF" w14:textId="77777777" w:rsidR="000E65D2" w:rsidRDefault="00E466C9" w:rsidP="000E65D2">
      <w:pPr>
        <w:spacing w:line="279" w:lineRule="atLeast"/>
        <w:ind w:left="2250"/>
      </w:pPr>
      <w:r w:rsidRPr="00F3709A">
        <w:lastRenderedPageBreak/>
        <w:t>c.</w:t>
      </w:r>
      <w:r w:rsidR="00E112D1">
        <w:t>   </w:t>
      </w:r>
      <w:r w:rsidRPr="00F3709A">
        <w:t xml:space="preserve">The </w:t>
      </w:r>
      <w:r w:rsidR="000E65D2" w:rsidRPr="00F3709A">
        <w:t xml:space="preserve">electrical </w:t>
      </w:r>
      <w:r w:rsidRPr="00F3709A">
        <w:t>energy output</w:t>
      </w:r>
      <w:r w:rsidR="00F14EC9" w:rsidRPr="00F3709A">
        <w:t xml:space="preserve">, </w:t>
      </w:r>
      <w:r w:rsidRPr="00F3709A">
        <w:t>the calculation made to derive</w:t>
      </w:r>
      <w:r w:rsidR="000E65D2" w:rsidRPr="00F3709A">
        <w:t xml:space="preserve"> the </w:t>
      </w:r>
      <w:r w:rsidRPr="00F3709A">
        <w:t>net quantity of MWh for which Alternative Energy Attributes</w:t>
      </w:r>
      <w:r w:rsidR="000E65D2" w:rsidRPr="00F3709A">
        <w:t xml:space="preserve"> are </w:t>
      </w:r>
      <w:r w:rsidRPr="00F3709A">
        <w:t>qualified</w:t>
      </w:r>
      <w:r w:rsidR="00F14EC9" w:rsidRPr="00F3709A">
        <w:t xml:space="preserve"> and that net MWh quantity shall be </w:t>
      </w:r>
      <w:r w:rsidRPr="00F3709A">
        <w:t>reported</w:t>
      </w:r>
      <w:r w:rsidR="000E65D2" w:rsidRPr="00F3709A">
        <w:t xml:space="preserve"> to </w:t>
      </w:r>
      <w:r w:rsidRPr="00F3709A">
        <w:t>the NEPOOL GIS as specified in 225 CMR 16.05(1)(c)</w:t>
      </w:r>
      <w:r w:rsidR="000E65D2" w:rsidRPr="00F3709A">
        <w:t>.</w:t>
      </w:r>
    </w:p>
    <w:p w14:paraId="1FBF863B" w14:textId="77777777" w:rsidR="00F936BC" w:rsidRPr="00F3709A" w:rsidRDefault="00F936BC" w:rsidP="000E65D2">
      <w:pPr>
        <w:spacing w:line="279" w:lineRule="atLeast"/>
        <w:ind w:left="2250"/>
      </w:pPr>
    </w:p>
    <w:p w14:paraId="118D4E1E" w14:textId="77777777" w:rsidR="002319EA" w:rsidRDefault="00E112D1" w:rsidP="008A10EF">
      <w:pPr>
        <w:tabs>
          <w:tab w:val="left" w:pos="1200"/>
          <w:tab w:val="left" w:pos="1555"/>
          <w:tab w:val="left" w:pos="1915"/>
          <w:tab w:val="left" w:pos="2275"/>
          <w:tab w:val="left" w:pos="2635"/>
          <w:tab w:val="left" w:pos="2995"/>
          <w:tab w:val="left" w:pos="7675"/>
        </w:tabs>
        <w:spacing w:line="279" w:lineRule="exact"/>
        <w:ind w:left="1915"/>
        <w:jc w:val="both"/>
      </w:pPr>
      <w:r>
        <w:t>4.   </w:t>
      </w:r>
      <w:r>
        <w:rPr>
          <w:u w:val="single"/>
        </w:rPr>
        <w:t>Paper-derived</w:t>
      </w:r>
      <w:r w:rsidR="008A10EF">
        <w:rPr>
          <w:u w:val="single"/>
        </w:rPr>
        <w:t xml:space="preserve"> </w:t>
      </w:r>
      <w:r>
        <w:rPr>
          <w:u w:val="single"/>
        </w:rPr>
        <w:t>Fuel</w:t>
      </w:r>
      <w:r>
        <w:t xml:space="preserve">.  </w:t>
      </w:r>
      <w:r w:rsidR="002319EA">
        <w:t xml:space="preserve">This technology </w:t>
      </w:r>
      <w:r w:rsidR="00E95ACA">
        <w:t xml:space="preserve">is no longer eligible because it </w:t>
      </w:r>
      <w:r w:rsidR="002319EA">
        <w:t xml:space="preserve">was eliminated pursuant to Section </w:t>
      </w:r>
      <w:r w:rsidR="00B95AF2">
        <w:t>two</w:t>
      </w:r>
      <w:r w:rsidR="002319EA">
        <w:t xml:space="preserve"> of Chapter 251 of the Acts of 2014, now codified at M.G.L. c. </w:t>
      </w:r>
      <w:r w:rsidR="002319EA" w:rsidRPr="00F3709A">
        <w:t>25A, §</w:t>
      </w:r>
      <w:r w:rsidR="002319EA">
        <w:t xml:space="preserve"> 11F</w:t>
      </w:r>
      <w:r w:rsidR="002319EA" w:rsidRPr="00F3709A">
        <w:t>½</w:t>
      </w:r>
      <w:r w:rsidR="002319EA">
        <w:t>.</w:t>
      </w:r>
    </w:p>
    <w:p w14:paraId="74FA8FB7" w14:textId="77777777" w:rsidR="002319EA" w:rsidRDefault="002319EA">
      <w:pPr>
        <w:tabs>
          <w:tab w:val="left" w:pos="1200"/>
          <w:tab w:val="left" w:pos="1555"/>
          <w:tab w:val="left" w:pos="1915"/>
          <w:tab w:val="left" w:pos="2275"/>
          <w:tab w:val="left" w:pos="2635"/>
          <w:tab w:val="left" w:pos="2995"/>
          <w:tab w:val="left" w:pos="7675"/>
        </w:tabs>
        <w:spacing w:line="279" w:lineRule="exact"/>
        <w:ind w:left="2275"/>
        <w:jc w:val="both"/>
      </w:pPr>
      <w:r>
        <w:tab/>
      </w:r>
      <w:r>
        <w:tab/>
      </w:r>
      <w:r>
        <w:tab/>
      </w:r>
    </w:p>
    <w:p w14:paraId="4B684FDF" w14:textId="77777777" w:rsidR="00806957" w:rsidRPr="00F3709A" w:rsidRDefault="00D352DD" w:rsidP="000E796A">
      <w:pPr>
        <w:tabs>
          <w:tab w:val="left" w:pos="1200"/>
          <w:tab w:val="left" w:pos="1555"/>
          <w:tab w:val="left" w:pos="1915"/>
          <w:tab w:val="left" w:pos="2275"/>
          <w:tab w:val="left" w:pos="2635"/>
          <w:tab w:val="left" w:pos="2995"/>
          <w:tab w:val="left" w:pos="7675"/>
        </w:tabs>
        <w:spacing w:line="279" w:lineRule="exact"/>
        <w:ind w:left="1915"/>
      </w:pPr>
      <w:r w:rsidRPr="00F3709A">
        <w:t>5.   </w:t>
      </w:r>
      <w:r w:rsidR="00691CBE" w:rsidRPr="00F3709A">
        <w:rPr>
          <w:u w:val="single"/>
        </w:rPr>
        <w:t>Efficient Steam Technology</w:t>
      </w:r>
      <w:r w:rsidR="0077193E" w:rsidRPr="00F3709A">
        <w:t xml:space="preserve">.  </w:t>
      </w:r>
      <w:r w:rsidR="00366AD5" w:rsidRPr="00F3709A">
        <w:t>[RESERVED]</w:t>
      </w:r>
    </w:p>
    <w:p w14:paraId="7BCD0988" w14:textId="77777777" w:rsidR="00BF32F7" w:rsidRPr="00F3709A" w:rsidRDefault="00BF32F7" w:rsidP="000E796A">
      <w:pPr>
        <w:tabs>
          <w:tab w:val="left" w:pos="1200"/>
          <w:tab w:val="left" w:pos="1555"/>
          <w:tab w:val="left" w:pos="1915"/>
          <w:tab w:val="left" w:pos="2275"/>
          <w:tab w:val="left" w:pos="2635"/>
          <w:tab w:val="left" w:pos="2995"/>
          <w:tab w:val="left" w:pos="7675"/>
        </w:tabs>
        <w:spacing w:line="279" w:lineRule="exact"/>
        <w:ind w:left="1915"/>
      </w:pPr>
    </w:p>
    <w:p w14:paraId="03F3995A" w14:textId="77777777" w:rsidR="00BF32F7" w:rsidRDefault="00BF32F7" w:rsidP="000E796A">
      <w:pPr>
        <w:tabs>
          <w:tab w:val="left" w:pos="1200"/>
          <w:tab w:val="left" w:pos="1555"/>
          <w:tab w:val="left" w:pos="1915"/>
          <w:tab w:val="left" w:pos="2275"/>
          <w:tab w:val="left" w:pos="2635"/>
          <w:tab w:val="left" w:pos="2995"/>
          <w:tab w:val="left" w:pos="7675"/>
        </w:tabs>
        <w:spacing w:line="279" w:lineRule="exact"/>
        <w:ind w:left="1915"/>
      </w:pPr>
      <w:r w:rsidRPr="00F3709A">
        <w:t xml:space="preserve">6.  </w:t>
      </w:r>
      <w:r w:rsidR="00576B30" w:rsidRPr="007E2EF9">
        <w:rPr>
          <w:u w:val="single"/>
        </w:rPr>
        <w:t xml:space="preserve">APS </w:t>
      </w:r>
      <w:r w:rsidR="00266061" w:rsidRPr="007E2EF9">
        <w:rPr>
          <w:u w:val="single"/>
        </w:rPr>
        <w:t>Renewable</w:t>
      </w:r>
      <w:r w:rsidR="00266061" w:rsidRPr="00F3709A">
        <w:rPr>
          <w:u w:val="single"/>
        </w:rPr>
        <w:t xml:space="preserve"> Thermal</w:t>
      </w:r>
      <w:r w:rsidR="00576B30">
        <w:rPr>
          <w:u w:val="single"/>
        </w:rPr>
        <w:t xml:space="preserve"> Generation Unit</w:t>
      </w:r>
      <w:r w:rsidR="00BE061A" w:rsidRPr="00F3709A">
        <w:t>.</w:t>
      </w:r>
      <w:r w:rsidRPr="00F3709A">
        <w:t xml:space="preserve"> </w:t>
      </w:r>
      <w:r w:rsidR="00BE061A" w:rsidRPr="00F3709A">
        <w:t xml:space="preserve"> A Generation Unit that </w:t>
      </w:r>
      <w:r w:rsidR="00555D4C" w:rsidRPr="00F3709A">
        <w:t xml:space="preserve">uses </w:t>
      </w:r>
      <w:r w:rsidR="00BE061A" w:rsidRPr="00F3709A">
        <w:t xml:space="preserve">one </w:t>
      </w:r>
      <w:r w:rsidR="005620BD" w:rsidRPr="00F3709A">
        <w:t>or</w:t>
      </w:r>
      <w:r w:rsidR="00147330">
        <w:t xml:space="preserve"> more</w:t>
      </w:r>
      <w:r w:rsidR="005F75B6">
        <w:t xml:space="preserve"> </w:t>
      </w:r>
      <w:r w:rsidR="00BE061A" w:rsidRPr="00F3709A">
        <w:t>of the technologies provided in 225 CMR 16.05(1)(a)6</w:t>
      </w:r>
      <w:r w:rsidR="00B8673C">
        <w:t>.</w:t>
      </w:r>
      <w:r w:rsidR="00BE061A" w:rsidRPr="00F3709A">
        <w:t>a</w:t>
      </w:r>
      <w:r w:rsidR="00B8673C">
        <w:t>.</w:t>
      </w:r>
      <w:r w:rsidR="00BE061A" w:rsidRPr="00F3709A">
        <w:t xml:space="preserve"> and generates Useful Thermal Energy may qualify as an APS Alternative Generation Unit, subject to the limitations in 225 CMR 16.05(1)(a)6</w:t>
      </w:r>
      <w:r w:rsidR="006E0448">
        <w:t>.a.</w:t>
      </w:r>
      <w:r w:rsidR="001E0E73" w:rsidRPr="00F3709A">
        <w:t xml:space="preserve"> and the provisions in 225 CMR 16.05(4)</w:t>
      </w:r>
      <w:r w:rsidR="00BE061A" w:rsidRPr="00F3709A">
        <w:t>.</w:t>
      </w:r>
    </w:p>
    <w:p w14:paraId="6DDE1273" w14:textId="77777777" w:rsidR="008F51E6" w:rsidRPr="00F3709A" w:rsidRDefault="008F51E6" w:rsidP="00DC0AA0">
      <w:pPr>
        <w:tabs>
          <w:tab w:val="left" w:pos="1200"/>
          <w:tab w:val="left" w:pos="1555"/>
          <w:tab w:val="left" w:pos="1915"/>
          <w:tab w:val="left" w:pos="2275"/>
          <w:tab w:val="left" w:pos="2635"/>
          <w:tab w:val="left" w:pos="2995"/>
          <w:tab w:val="left" w:pos="7675"/>
        </w:tabs>
        <w:spacing w:line="279" w:lineRule="exact"/>
      </w:pPr>
    </w:p>
    <w:p w14:paraId="7B76BC89" w14:textId="77777777" w:rsidR="00BE061A" w:rsidRPr="00F3709A" w:rsidRDefault="008F51E6" w:rsidP="0052091C">
      <w:pPr>
        <w:spacing w:line="279" w:lineRule="exact"/>
        <w:ind w:left="2610" w:hanging="360"/>
      </w:pPr>
      <w:r w:rsidRPr="00F3709A">
        <w:t>a.</w:t>
      </w:r>
      <w:r w:rsidR="008A10EF">
        <w:t xml:space="preserve">   </w:t>
      </w:r>
      <w:r w:rsidRPr="00F3709A">
        <w:t xml:space="preserve">Eligible </w:t>
      </w:r>
      <w:r w:rsidR="00576B30">
        <w:t>APS Renewable Thermal Generation Unit t</w:t>
      </w:r>
      <w:r w:rsidRPr="00F3709A">
        <w:t xml:space="preserve">echnologies and </w:t>
      </w:r>
      <w:r w:rsidR="00576B30">
        <w:t>s</w:t>
      </w:r>
      <w:r w:rsidRPr="00F3709A">
        <w:t>tandards</w:t>
      </w:r>
      <w:r w:rsidR="00576B30">
        <w:t>:</w:t>
      </w:r>
      <w:r w:rsidRPr="00F3709A">
        <w:t xml:space="preserve">  </w:t>
      </w:r>
    </w:p>
    <w:p w14:paraId="152BD03A" w14:textId="77777777" w:rsidR="00BE061A" w:rsidRPr="00F3709A" w:rsidRDefault="00BE061A" w:rsidP="00BE061A">
      <w:pPr>
        <w:tabs>
          <w:tab w:val="left" w:pos="1200"/>
          <w:tab w:val="left" w:pos="1555"/>
          <w:tab w:val="left" w:pos="2160"/>
          <w:tab w:val="left" w:pos="2275"/>
          <w:tab w:val="left" w:pos="2635"/>
          <w:tab w:val="left" w:pos="2995"/>
          <w:tab w:val="left" w:pos="7675"/>
        </w:tabs>
        <w:spacing w:line="279" w:lineRule="exact"/>
        <w:ind w:left="2160"/>
      </w:pPr>
    </w:p>
    <w:p w14:paraId="4CE00FAB" w14:textId="77777777" w:rsidR="008A10EF" w:rsidRPr="00A41603" w:rsidRDefault="00266061" w:rsidP="0052091C">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pPr>
      <w:r w:rsidRPr="00F3709A">
        <w:rPr>
          <w:u w:val="single"/>
        </w:rPr>
        <w:t>Air-Source Heat Pump</w:t>
      </w:r>
      <w:r w:rsidR="00DE73C0" w:rsidRPr="00F3709A">
        <w:t xml:space="preserve">. An air-source heat pump </w:t>
      </w:r>
      <w:r w:rsidR="006274B1">
        <w:t>Generation U</w:t>
      </w:r>
      <w:r w:rsidR="0021715A">
        <w:t xml:space="preserve">nit </w:t>
      </w:r>
      <w:r w:rsidR="00DE73C0" w:rsidRPr="00F3709A">
        <w:t>use</w:t>
      </w:r>
      <w:r w:rsidR="00C2607B" w:rsidRPr="00F3709A">
        <w:t>s</w:t>
      </w:r>
      <w:r w:rsidR="00DE73C0" w:rsidRPr="00F3709A">
        <w:t xml:space="preserve"> </w:t>
      </w:r>
      <w:r w:rsidR="001E7C14" w:rsidRPr="00F3709A">
        <w:t xml:space="preserve">compression </w:t>
      </w:r>
      <w:r w:rsidR="00996C58">
        <w:t>and evaporation</w:t>
      </w:r>
      <w:r w:rsidR="00036E7F">
        <w:t xml:space="preserve"> to </w:t>
      </w:r>
      <w:r w:rsidR="00036E7F" w:rsidRPr="00F3709A">
        <w:rPr>
          <w:color w:val="000000"/>
        </w:rPr>
        <w:t>transfer thermal energy from the ambient</w:t>
      </w:r>
      <w:r w:rsidR="00036E7F">
        <w:rPr>
          <w:color w:val="000000"/>
        </w:rPr>
        <w:t xml:space="preserve"> </w:t>
      </w:r>
      <w:r w:rsidR="00036E7F" w:rsidRPr="00F3709A">
        <w:rPr>
          <w:color w:val="000000"/>
        </w:rPr>
        <w:t>outdoor environment to a thermal load as Useful Thermal Energy</w:t>
      </w:r>
      <w:r w:rsidR="00036E7F">
        <w:rPr>
          <w:color w:val="000000"/>
        </w:rPr>
        <w:t xml:space="preserve">. The </w:t>
      </w:r>
      <w:r w:rsidR="006274B1">
        <w:rPr>
          <w:color w:val="000000"/>
        </w:rPr>
        <w:t>Generation U</w:t>
      </w:r>
      <w:r w:rsidR="00036E7F">
        <w:rPr>
          <w:color w:val="000000"/>
        </w:rPr>
        <w:t>nit</w:t>
      </w:r>
      <w:r w:rsidR="00DE73C0" w:rsidRPr="00F3709A">
        <w:t xml:space="preserve"> must be design</w:t>
      </w:r>
      <w:r w:rsidR="00133ABF" w:rsidRPr="00F3709A">
        <w:t>ed</w:t>
      </w:r>
      <w:r w:rsidR="00DE73C0" w:rsidRPr="00F3709A">
        <w:t xml:space="preserve"> to operate </w:t>
      </w:r>
      <w:r w:rsidR="00E86963" w:rsidRPr="00F3709A">
        <w:t>effectively in cold climates</w:t>
      </w:r>
      <w:r w:rsidR="00E95ACA">
        <w:t>,</w:t>
      </w:r>
      <w:r w:rsidR="00E86963" w:rsidRPr="00F3709A">
        <w:t xml:space="preserve"> such that the </w:t>
      </w:r>
      <w:r w:rsidR="0028451C">
        <w:t>air-source heat pump</w:t>
      </w:r>
      <w:r w:rsidR="00E86963" w:rsidRPr="00F3709A">
        <w:t xml:space="preserve"> provides meaningful net annual reductions in conventional energy use. </w:t>
      </w:r>
      <w:r w:rsidR="00560A09" w:rsidRPr="00F3709A">
        <w:t xml:space="preserve">Air-source heat pumps are provided </w:t>
      </w:r>
      <w:r w:rsidR="00560A09" w:rsidRPr="00F3709A">
        <w:rPr>
          <w:color w:val="000000"/>
        </w:rPr>
        <w:t>APS Alternative Energy Attributes only when operating in a heating mode; that is</w:t>
      </w:r>
      <w:r w:rsidR="00560A09">
        <w:rPr>
          <w:color w:val="000000"/>
        </w:rPr>
        <w:t>,</w:t>
      </w:r>
      <w:r w:rsidR="00560A09" w:rsidRPr="00F3709A">
        <w:rPr>
          <w:color w:val="000000"/>
        </w:rPr>
        <w:t xml:space="preserve"> when transferring thermal energy from the ambient</w:t>
      </w:r>
      <w:r w:rsidR="00560A09">
        <w:rPr>
          <w:color w:val="000000"/>
        </w:rPr>
        <w:t xml:space="preserve"> </w:t>
      </w:r>
      <w:r w:rsidR="00560A09" w:rsidRPr="00F3709A">
        <w:rPr>
          <w:color w:val="000000"/>
        </w:rPr>
        <w:t>outdoor environment to a thermal load.</w:t>
      </w:r>
      <w:r w:rsidR="00560A09">
        <w:rPr>
          <w:color w:val="000000"/>
        </w:rPr>
        <w:t xml:space="preserve"> </w:t>
      </w:r>
      <w:r w:rsidR="0028451C">
        <w:t>An applicant</w:t>
      </w:r>
      <w:r w:rsidR="00E86963" w:rsidRPr="00F3709A">
        <w:t xml:space="preserve"> must demonstrate to the satisfaction of the Department that </w:t>
      </w:r>
      <w:r w:rsidR="0028451C">
        <w:t xml:space="preserve">the air-source heat pump </w:t>
      </w:r>
      <w:r w:rsidR="00133ABF" w:rsidRPr="00F3709A">
        <w:t xml:space="preserve">is the </w:t>
      </w:r>
      <w:r w:rsidR="006779D2" w:rsidRPr="00F3709A">
        <w:t>primary</w:t>
      </w:r>
      <w:r w:rsidR="00133ABF" w:rsidRPr="00F3709A">
        <w:t xml:space="preserve"> source of heating for the </w:t>
      </w:r>
      <w:r w:rsidR="006779D2" w:rsidRPr="00F3709A">
        <w:t xml:space="preserve">residential </w:t>
      </w:r>
      <w:r w:rsidR="006274B1">
        <w:t>Generation U</w:t>
      </w:r>
      <w:r w:rsidR="006779D2" w:rsidRPr="00F3709A">
        <w:t xml:space="preserve">nit, </w:t>
      </w:r>
      <w:r w:rsidRPr="00F3709A">
        <w:t>building</w:t>
      </w:r>
      <w:r w:rsidR="006779D2" w:rsidRPr="00F3709A">
        <w:t>, or process</w:t>
      </w:r>
      <w:r w:rsidR="007D299B" w:rsidRPr="00F3709A">
        <w:t xml:space="preserve"> </w:t>
      </w:r>
      <w:r w:rsidR="00133ABF" w:rsidRPr="00F3709A">
        <w:t>it serves,</w:t>
      </w:r>
      <w:r w:rsidR="00E86963" w:rsidRPr="00F3709A">
        <w:t xml:space="preserve"> </w:t>
      </w:r>
      <w:r w:rsidR="00C2607B" w:rsidRPr="00F3709A">
        <w:t>and</w:t>
      </w:r>
      <w:r w:rsidR="00560A09">
        <w:t xml:space="preserve"> </w:t>
      </w:r>
      <w:r w:rsidR="001E7C14" w:rsidRPr="00F3709A">
        <w:t>meets the design criteria</w:t>
      </w:r>
      <w:r w:rsidR="00E95ACA">
        <w:t>,</w:t>
      </w:r>
      <w:r w:rsidR="001E7C14" w:rsidRPr="00F3709A">
        <w:t xml:space="preserve"> </w:t>
      </w:r>
      <w:r w:rsidR="00E86963" w:rsidRPr="00AA4DD2">
        <w:t xml:space="preserve">as provided in the </w:t>
      </w:r>
      <w:r w:rsidR="00B95AF2" w:rsidRPr="00AA4DD2">
        <w:t>Department’s</w:t>
      </w:r>
      <w:r w:rsidR="00B95AF2">
        <w:t xml:space="preserve"> </w:t>
      </w:r>
      <w:r w:rsidR="00753F2C">
        <w:rPr>
          <w:i/>
        </w:rPr>
        <w:t>Guideline on Metering and Calculating the Useful Thermal Output of Eligible Renewable Thermal Generation Units.</w:t>
      </w:r>
    </w:p>
    <w:p w14:paraId="4AC601B7" w14:textId="77777777" w:rsidR="00DB6D04" w:rsidRPr="00DB6D04" w:rsidRDefault="00DB6D04" w:rsidP="00A41603">
      <w:pPr>
        <w:pStyle w:val="ListParagraph"/>
        <w:spacing w:line="279" w:lineRule="atLeast"/>
        <w:ind w:left="3240"/>
        <w:rPr>
          <w:color w:val="000000"/>
        </w:rPr>
      </w:pPr>
    </w:p>
    <w:p w14:paraId="293CA738" w14:textId="77777777" w:rsidR="00DB6D04" w:rsidRPr="00F3709A" w:rsidRDefault="00266061" w:rsidP="00A41603">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rPr>
          <w:color w:val="000000"/>
        </w:rPr>
      </w:pPr>
      <w:r w:rsidRPr="00F3709A">
        <w:rPr>
          <w:u w:val="single"/>
        </w:rPr>
        <w:t>Ground Source Heat Pump</w:t>
      </w:r>
      <w:r w:rsidR="001E7C14" w:rsidRPr="00F3709A">
        <w:t xml:space="preserve">.  A ground source heat pump </w:t>
      </w:r>
      <w:r w:rsidR="006274B1">
        <w:t>Generation U</w:t>
      </w:r>
      <w:r w:rsidR="002369CE">
        <w:t xml:space="preserve">nit </w:t>
      </w:r>
      <w:r w:rsidR="0087675D" w:rsidRPr="00F3709A">
        <w:t>uses</w:t>
      </w:r>
      <w:r w:rsidR="001E7C14" w:rsidRPr="00F3709A">
        <w:t xml:space="preserve"> </w:t>
      </w:r>
      <w:r w:rsidR="003A55F4" w:rsidRPr="00F3709A">
        <w:t xml:space="preserve">compression </w:t>
      </w:r>
      <w:r w:rsidR="003A55F4">
        <w:t xml:space="preserve">and evaporation to </w:t>
      </w:r>
      <w:r w:rsidR="003A55F4" w:rsidRPr="00F3709A">
        <w:rPr>
          <w:color w:val="000000"/>
        </w:rPr>
        <w:t>transfer thermal energy from</w:t>
      </w:r>
      <w:r w:rsidR="003A55F4">
        <w:rPr>
          <w:color w:val="000000"/>
        </w:rPr>
        <w:t xml:space="preserve"> </w:t>
      </w:r>
      <w:r w:rsidR="003A55F4" w:rsidRPr="00F3709A">
        <w:rPr>
          <w:color w:val="000000"/>
        </w:rPr>
        <w:t>the ambient underground or water environment to a thermal load as Useful Thermal Energy</w:t>
      </w:r>
      <w:r w:rsidR="003A55F4">
        <w:t xml:space="preserve">. The </w:t>
      </w:r>
      <w:r w:rsidR="006274B1">
        <w:t>Generation U</w:t>
      </w:r>
      <w:r w:rsidR="003A55F4">
        <w:t xml:space="preserve">nit </w:t>
      </w:r>
      <w:r w:rsidR="001E7C14" w:rsidRPr="00F3709A">
        <w:t xml:space="preserve">must </w:t>
      </w:r>
      <w:r w:rsidR="00B12CD8">
        <w:t>receive all applicable permits, approvals, and registrations from the MassDEP.</w:t>
      </w:r>
      <w:r w:rsidR="001E7C14" w:rsidRPr="00F3709A">
        <w:t xml:space="preserve">  </w:t>
      </w:r>
      <w:r w:rsidR="007B3783">
        <w:t>An applicant</w:t>
      </w:r>
      <w:r w:rsidR="001E7C14" w:rsidRPr="00F3709A">
        <w:t xml:space="preserve"> must demonstrate to the satisfaction of the Department that it meets the design criteria</w:t>
      </w:r>
      <w:r w:rsidR="00E95ACA">
        <w:t>,</w:t>
      </w:r>
      <w:r w:rsidR="001E7C14" w:rsidRPr="00F3709A">
        <w:t xml:space="preserve"> </w:t>
      </w:r>
      <w:r w:rsidR="001E7C14" w:rsidRPr="00AA4DD2">
        <w:t xml:space="preserve">as provided in the </w:t>
      </w:r>
      <w:r w:rsidR="00B95AF2" w:rsidRPr="00AA4DD2">
        <w:t>Department’s</w:t>
      </w:r>
      <w:r w:rsidR="00B95AF2">
        <w:t xml:space="preserve"> </w:t>
      </w:r>
      <w:r w:rsidR="003610E3">
        <w:rPr>
          <w:i/>
        </w:rPr>
        <w:t>Guideline on Meter</w:t>
      </w:r>
      <w:r w:rsidR="00753F2C">
        <w:rPr>
          <w:i/>
        </w:rPr>
        <w:t xml:space="preserve">ing and Calculating the Useful Thermal Output of </w:t>
      </w:r>
      <w:r w:rsidR="003610E3">
        <w:rPr>
          <w:i/>
        </w:rPr>
        <w:t>Eligible Renewable Thermal Generation Units</w:t>
      </w:r>
      <w:r w:rsidR="001E7C14" w:rsidRPr="00F3709A">
        <w:t xml:space="preserve">. </w:t>
      </w:r>
      <w:r w:rsidR="006F4267" w:rsidRPr="00F3709A">
        <w:t xml:space="preserve">Ground or water-source heat pumps are provided </w:t>
      </w:r>
      <w:r w:rsidR="006F4267" w:rsidRPr="00F3709A">
        <w:rPr>
          <w:color w:val="000000"/>
        </w:rPr>
        <w:t>APS Alternative Energy Attributes only when operating in a heating mode</w:t>
      </w:r>
      <w:r w:rsidR="000A445D" w:rsidRPr="00F3709A">
        <w:rPr>
          <w:color w:val="000000"/>
        </w:rPr>
        <w:t>; that is</w:t>
      </w:r>
      <w:r w:rsidR="007B3783">
        <w:rPr>
          <w:color w:val="000000"/>
        </w:rPr>
        <w:t>,</w:t>
      </w:r>
      <w:r w:rsidR="000A445D" w:rsidRPr="00F3709A">
        <w:rPr>
          <w:color w:val="000000"/>
        </w:rPr>
        <w:t xml:space="preserve"> when transferring thermal energy from the ambient </w:t>
      </w:r>
      <w:r w:rsidR="005620BD" w:rsidRPr="00F3709A">
        <w:rPr>
          <w:color w:val="000000"/>
        </w:rPr>
        <w:t>underground or water</w:t>
      </w:r>
      <w:r w:rsidR="000A445D" w:rsidRPr="00F3709A">
        <w:rPr>
          <w:color w:val="000000"/>
        </w:rPr>
        <w:t xml:space="preserve"> environment to a thermal load.</w:t>
      </w:r>
    </w:p>
    <w:p w14:paraId="16E7CBBD" w14:textId="77777777" w:rsidR="00DB6D04" w:rsidRPr="00DB6D04" w:rsidRDefault="00DB6D04" w:rsidP="00A41603">
      <w:pPr>
        <w:pStyle w:val="ListParagraph"/>
        <w:spacing w:line="279" w:lineRule="atLeast"/>
        <w:ind w:left="3240"/>
        <w:rPr>
          <w:color w:val="000000"/>
        </w:rPr>
      </w:pPr>
    </w:p>
    <w:p w14:paraId="557FD492" w14:textId="77777777" w:rsidR="00DB6D04" w:rsidRPr="00F3709A" w:rsidRDefault="00E734B5" w:rsidP="00A41603">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pPr>
      <w:r w:rsidRPr="00F3709A">
        <w:rPr>
          <w:u w:val="single"/>
        </w:rPr>
        <w:t>Deep Geothermal Heat Exchange</w:t>
      </w:r>
      <w:r w:rsidR="00135F6F" w:rsidRPr="00F3709A">
        <w:t xml:space="preserve">. </w:t>
      </w:r>
      <w:r w:rsidR="002369CE">
        <w:t>A d</w:t>
      </w:r>
      <w:r w:rsidR="00135F6F" w:rsidRPr="00F3709A">
        <w:t xml:space="preserve">eep geothermal heat exchange </w:t>
      </w:r>
      <w:r w:rsidR="006274B1">
        <w:t>Generation U</w:t>
      </w:r>
      <w:r w:rsidR="002369CE">
        <w:t xml:space="preserve">nit </w:t>
      </w:r>
      <w:r w:rsidR="00A66292" w:rsidRPr="00F3709A">
        <w:t xml:space="preserve">uses hot geological formations deep below the ground surface to </w:t>
      </w:r>
      <w:r w:rsidR="00135F6F" w:rsidRPr="00F3709A">
        <w:t>produce heat through direct heat exchange</w:t>
      </w:r>
      <w:r w:rsidR="00A66292" w:rsidRPr="00F3709A">
        <w:t>.</w:t>
      </w:r>
      <w:r w:rsidR="00135F6F" w:rsidRPr="00F3709A">
        <w:t xml:space="preserve">  The </w:t>
      </w:r>
      <w:r w:rsidR="006274B1">
        <w:t>Generation U</w:t>
      </w:r>
      <w:r w:rsidR="00135F6F" w:rsidRPr="00F3709A">
        <w:t xml:space="preserve">nit must </w:t>
      </w:r>
      <w:r w:rsidR="00135F6F" w:rsidRPr="00F3709A">
        <w:lastRenderedPageBreak/>
        <w:t>receive all applicable permits</w:t>
      </w:r>
      <w:r w:rsidR="00B95AF2">
        <w:t>, approvals, and registrations</w:t>
      </w:r>
      <w:r w:rsidR="00135F6F" w:rsidRPr="00F3709A">
        <w:t xml:space="preserve"> from the MassDEP, and must demonstrate to the Department it can operate at or above minimum performance requirements as provided in the </w:t>
      </w:r>
      <w:r w:rsidR="00B95AF2">
        <w:t>Department’s</w:t>
      </w:r>
      <w:r w:rsidR="003610E3">
        <w:t xml:space="preserve"> </w:t>
      </w:r>
      <w:r w:rsidR="003610E3">
        <w:rPr>
          <w:i/>
          <w:color w:val="000000"/>
        </w:rPr>
        <w:t>Guideline on Metering and Calculating the Useful Thermal Output of Eligible Renewable Thermal Generation Units.</w:t>
      </w:r>
    </w:p>
    <w:p w14:paraId="240AC6BF" w14:textId="77777777" w:rsidR="00DB6D04" w:rsidRPr="00DB6D04" w:rsidRDefault="00DB6D04" w:rsidP="00A41603">
      <w:pPr>
        <w:pStyle w:val="ListParagraph"/>
        <w:spacing w:line="279" w:lineRule="atLeast"/>
        <w:ind w:left="3240"/>
        <w:rPr>
          <w:color w:val="000000"/>
        </w:rPr>
      </w:pPr>
    </w:p>
    <w:p w14:paraId="4C7761D5" w14:textId="77777777" w:rsidR="00DB6D04" w:rsidRPr="00F3709A" w:rsidRDefault="00266061" w:rsidP="00A41603">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pPr>
      <w:r w:rsidRPr="00F3709A">
        <w:rPr>
          <w:u w:val="single"/>
        </w:rPr>
        <w:t>Solar Thermal</w:t>
      </w:r>
      <w:r w:rsidR="006F4267" w:rsidRPr="00F3709A">
        <w:t xml:space="preserve">.  </w:t>
      </w:r>
      <w:r w:rsidR="002369CE">
        <w:t>A s</w:t>
      </w:r>
      <w:r w:rsidR="008150DB" w:rsidRPr="00F3709A">
        <w:t xml:space="preserve">olar thermal </w:t>
      </w:r>
      <w:r w:rsidR="006274B1">
        <w:t>Generation U</w:t>
      </w:r>
      <w:r w:rsidR="002369CE">
        <w:t>nit</w:t>
      </w:r>
      <w:r w:rsidR="008150DB" w:rsidRPr="00F3709A">
        <w:t xml:space="preserve"> use</w:t>
      </w:r>
      <w:r w:rsidR="00A66292" w:rsidRPr="00F3709A">
        <w:t>s</w:t>
      </w:r>
      <w:r w:rsidR="008150DB" w:rsidRPr="00F3709A">
        <w:t xml:space="preserve"> collectors</w:t>
      </w:r>
      <w:r w:rsidR="00E95ACA">
        <w:t>,</w:t>
      </w:r>
      <w:r w:rsidR="003A55F4">
        <w:t xml:space="preserve"> to transfer solar irradiation energy to a working fluid</w:t>
      </w:r>
      <w:r w:rsidR="008150DB" w:rsidRPr="00F3709A">
        <w:t xml:space="preserve">, </w:t>
      </w:r>
      <w:r w:rsidR="005A0A06">
        <w:t>as well as</w:t>
      </w:r>
      <w:r w:rsidR="008150DB" w:rsidRPr="00F3709A">
        <w:t xml:space="preserve"> a pump or fan to actively circulate the air, water, or other working fluid through the collector</w:t>
      </w:r>
      <w:r w:rsidR="003A55F4">
        <w:t>s</w:t>
      </w:r>
      <w:r w:rsidR="008150DB" w:rsidRPr="00F3709A">
        <w:t xml:space="preserve">.  Solar thermal collectors must </w:t>
      </w:r>
      <w:r w:rsidR="00614B77">
        <w:t>have a</w:t>
      </w:r>
      <w:r w:rsidR="00F93102">
        <w:t xml:space="preserve"> performance certification</w:t>
      </w:r>
      <w:r w:rsidR="00614B77">
        <w:t xml:space="preserve"> </w:t>
      </w:r>
      <w:r w:rsidR="00F93102">
        <w:t>issued</w:t>
      </w:r>
      <w:r w:rsidR="008150DB" w:rsidRPr="00F3709A">
        <w:t xml:space="preserve"> by the </w:t>
      </w:r>
      <w:r w:rsidR="00133ABF" w:rsidRPr="00F3709A">
        <w:t>Solar Rating and Certification Corporation</w:t>
      </w:r>
      <w:r w:rsidR="008150DB" w:rsidRPr="00F3709A">
        <w:t xml:space="preserve">, </w:t>
      </w:r>
      <w:r w:rsidR="00C238B6" w:rsidRPr="003610E3">
        <w:t>International Association of Plumbing and Mechanical Officials,</w:t>
      </w:r>
      <w:r w:rsidR="00C238B6">
        <w:t xml:space="preserve"> </w:t>
      </w:r>
      <w:r w:rsidR="008150DB" w:rsidRPr="00F3709A">
        <w:t xml:space="preserve">or other </w:t>
      </w:r>
      <w:r w:rsidR="00F93102">
        <w:t xml:space="preserve">performance </w:t>
      </w:r>
      <w:r w:rsidR="008150DB" w:rsidRPr="00F3709A">
        <w:t>certification approved by the Department.</w:t>
      </w:r>
      <w:r w:rsidR="006A186C">
        <w:t xml:space="preserve"> Unglazed flat plate collectors for pool heating are not</w:t>
      </w:r>
      <w:r w:rsidR="00E15C0F">
        <w:t xml:space="preserve"> </w:t>
      </w:r>
      <w:r w:rsidR="006A186C">
        <w:t>eligible</w:t>
      </w:r>
      <w:r w:rsidR="00E15C0F">
        <w:t xml:space="preserve"> to qualify as an APS Renewable Thermal Generation Unit</w:t>
      </w:r>
      <w:r w:rsidR="006A186C">
        <w:t>.</w:t>
      </w:r>
    </w:p>
    <w:p w14:paraId="1AF0F70E" w14:textId="77777777" w:rsidR="00DB6D04" w:rsidRPr="00DB6D04" w:rsidRDefault="00DB6D04" w:rsidP="00A41603">
      <w:pPr>
        <w:pStyle w:val="ListParagraph"/>
        <w:spacing w:line="279" w:lineRule="atLeast"/>
        <w:ind w:left="3240"/>
        <w:rPr>
          <w:color w:val="000000"/>
        </w:rPr>
      </w:pPr>
    </w:p>
    <w:p w14:paraId="2942A349" w14:textId="73E1D835" w:rsidR="00DB6D04" w:rsidRPr="00F3709A" w:rsidRDefault="00266061" w:rsidP="00A41603">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pPr>
      <w:r w:rsidRPr="00F3709A">
        <w:rPr>
          <w:u w:val="single"/>
        </w:rPr>
        <w:t>Woody Biomass</w:t>
      </w:r>
      <w:r w:rsidR="00354DAD" w:rsidRPr="00F3709A">
        <w:t xml:space="preserve">.  </w:t>
      </w:r>
      <w:r w:rsidR="0021715A">
        <w:t>A w</w:t>
      </w:r>
      <w:r w:rsidR="00354DAD" w:rsidRPr="00F3709A">
        <w:t xml:space="preserve">oody </w:t>
      </w:r>
      <w:r w:rsidR="006848C9" w:rsidRPr="00F3709A">
        <w:t>b</w:t>
      </w:r>
      <w:r w:rsidR="00354DAD" w:rsidRPr="00F3709A">
        <w:t xml:space="preserve">iomass </w:t>
      </w:r>
      <w:r w:rsidR="006274B1">
        <w:t>Generation U</w:t>
      </w:r>
      <w:r w:rsidR="00354DAD" w:rsidRPr="00F3709A">
        <w:t xml:space="preserve">nit must use automatically fed boilers or furnaces, and must utilize </w:t>
      </w:r>
      <w:r w:rsidR="00103D72">
        <w:t xml:space="preserve">either Eligible </w:t>
      </w:r>
      <w:r w:rsidR="00DB4DD3">
        <w:t xml:space="preserve">Biomass </w:t>
      </w:r>
      <w:r w:rsidR="00103D72">
        <w:t xml:space="preserve">Woody Fuel, </w:t>
      </w:r>
      <w:r w:rsidR="00354DAD" w:rsidRPr="00F3709A">
        <w:t xml:space="preserve">or </w:t>
      </w:r>
      <w:r w:rsidR="007F52C1">
        <w:t>bio-</w:t>
      </w:r>
      <w:r w:rsidR="00354DAD" w:rsidRPr="00F3709A">
        <w:t>oil</w:t>
      </w:r>
      <w:r w:rsidR="007F52C1">
        <w:t xml:space="preserve"> refined through </w:t>
      </w:r>
      <w:r w:rsidR="007F52C1" w:rsidRPr="00F75265">
        <w:t>pyrolysis</w:t>
      </w:r>
      <w:r w:rsidR="002E250D" w:rsidRPr="00F3709A">
        <w:t xml:space="preserve"> or </w:t>
      </w:r>
      <w:r w:rsidRPr="00F3709A">
        <w:t>biogas</w:t>
      </w:r>
      <w:r w:rsidR="00354DAD" w:rsidRPr="00F3709A">
        <w:t xml:space="preserve"> derived from</w:t>
      </w:r>
      <w:r w:rsidR="00103D72">
        <w:t xml:space="preserve"> </w:t>
      </w:r>
      <w:r w:rsidR="006848C9" w:rsidRPr="00F3709A">
        <w:t>E</w:t>
      </w:r>
      <w:r w:rsidR="00354DAD" w:rsidRPr="00F3709A">
        <w:t xml:space="preserve">ligible </w:t>
      </w:r>
      <w:r w:rsidR="00DB4DD3">
        <w:t xml:space="preserve">Biomass </w:t>
      </w:r>
      <w:r w:rsidR="006848C9" w:rsidRPr="00F3709A">
        <w:t>W</w:t>
      </w:r>
      <w:r w:rsidR="00354DAD" w:rsidRPr="00F3709A">
        <w:t xml:space="preserve">oody </w:t>
      </w:r>
      <w:r w:rsidR="00A66292" w:rsidRPr="00F3709A">
        <w:t>Fuel</w:t>
      </w:r>
      <w:r w:rsidR="00354DAD" w:rsidRPr="00F3709A">
        <w:t xml:space="preserve">. Woody biomass </w:t>
      </w:r>
      <w:r w:rsidR="006274B1">
        <w:t>Generation U</w:t>
      </w:r>
      <w:r w:rsidR="00354DAD" w:rsidRPr="00F3709A">
        <w:t xml:space="preserve">nits must meet </w:t>
      </w:r>
      <w:r w:rsidR="003D4255" w:rsidRPr="00F3709A">
        <w:t xml:space="preserve">the provisions regarding </w:t>
      </w:r>
      <w:r w:rsidR="00354DAD" w:rsidRPr="00F3709A">
        <w:t>efficiency</w:t>
      </w:r>
      <w:r w:rsidR="003D4255" w:rsidRPr="00F3709A">
        <w:t>,</w:t>
      </w:r>
      <w:r w:rsidR="00354DAD" w:rsidRPr="00F3709A">
        <w:t xml:space="preserve"> </w:t>
      </w:r>
      <w:r w:rsidR="003D4255" w:rsidRPr="00F3709A">
        <w:t xml:space="preserve">system performance, use of thermal energy storage, </w:t>
      </w:r>
      <w:r w:rsidR="00354DAD" w:rsidRPr="00F3709A">
        <w:t xml:space="preserve">particulate matter and carbon monoxide emissions, fuel supply sustainability, fuel quality, </w:t>
      </w:r>
      <w:r w:rsidR="003D4255" w:rsidRPr="00F3709A">
        <w:t xml:space="preserve">and </w:t>
      </w:r>
      <w:r w:rsidR="00354DAD" w:rsidRPr="00F3709A">
        <w:t xml:space="preserve">greenhouse gas emissions </w:t>
      </w:r>
      <w:r w:rsidR="00DA6786" w:rsidRPr="00F3709A">
        <w:t>in 225 CMR 16.05(</w:t>
      </w:r>
      <w:r w:rsidR="00103D72">
        <w:t>4</w:t>
      </w:r>
      <w:r w:rsidR="00DA6786" w:rsidRPr="00F3709A">
        <w:t>)</w:t>
      </w:r>
      <w:r w:rsidR="00B042E9">
        <w:t>(g)</w:t>
      </w:r>
      <w:r w:rsidR="00ED7F73">
        <w:t>,</w:t>
      </w:r>
      <w:r w:rsidR="00DA6786" w:rsidRPr="00F3709A">
        <w:t xml:space="preserve"> and the </w:t>
      </w:r>
      <w:r w:rsidR="00B95AF2">
        <w:t xml:space="preserve">Department’s </w:t>
      </w:r>
      <w:r w:rsidR="00267ED4" w:rsidRPr="00267ED4">
        <w:rPr>
          <w:i/>
        </w:rPr>
        <w:t>Guideline on Biomass, Biofuels and Biogas</w:t>
      </w:r>
      <w:r w:rsidR="003610E3">
        <w:rPr>
          <w:i/>
        </w:rPr>
        <w:t xml:space="preserve"> for Eligible Renewable Thermal Generation Units</w:t>
      </w:r>
      <w:r w:rsidR="003D4255" w:rsidRPr="00F3709A">
        <w:t>, as well as receive all applicable permits from the MassDEP</w:t>
      </w:r>
      <w:r w:rsidR="00DA6786" w:rsidRPr="00F3709A">
        <w:t>.</w:t>
      </w:r>
    </w:p>
    <w:p w14:paraId="7C7F0121" w14:textId="77777777" w:rsidR="00DB6D04" w:rsidRPr="00DB6D04" w:rsidRDefault="00DB6D04" w:rsidP="00A41603">
      <w:pPr>
        <w:pStyle w:val="ListParagraph"/>
        <w:spacing w:line="279" w:lineRule="atLeast"/>
        <w:ind w:left="3240"/>
        <w:rPr>
          <w:color w:val="000000"/>
        </w:rPr>
      </w:pPr>
    </w:p>
    <w:p w14:paraId="2F5B587C" w14:textId="07F7B5CB" w:rsidR="00DB6D04" w:rsidRDefault="00266061" w:rsidP="00A41603">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pPr>
      <w:r w:rsidRPr="00F3709A">
        <w:rPr>
          <w:u w:val="single"/>
        </w:rPr>
        <w:t>Biogas</w:t>
      </w:r>
      <w:r w:rsidR="0055463E" w:rsidRPr="00F3709A">
        <w:t xml:space="preserve">. </w:t>
      </w:r>
      <w:r w:rsidR="002369CE">
        <w:t>A b</w:t>
      </w:r>
      <w:r w:rsidR="0055463E" w:rsidRPr="00F3709A">
        <w:t xml:space="preserve">iogas </w:t>
      </w:r>
      <w:r w:rsidR="006274B1">
        <w:t>Generation U</w:t>
      </w:r>
      <w:r w:rsidR="0055463E" w:rsidRPr="00F3709A">
        <w:t xml:space="preserve">nit </w:t>
      </w:r>
      <w:r w:rsidR="007631AB" w:rsidRPr="00F3709A">
        <w:t>use</w:t>
      </w:r>
      <w:r w:rsidR="002369CE">
        <w:t>s</w:t>
      </w:r>
      <w:r w:rsidR="0055463E" w:rsidRPr="00F3709A">
        <w:t xml:space="preserve"> </w:t>
      </w:r>
      <w:r w:rsidR="00103D72">
        <w:t>Eligible Biogas</w:t>
      </w:r>
      <w:r w:rsidR="0055463E" w:rsidRPr="00F3709A">
        <w:t xml:space="preserve"> </w:t>
      </w:r>
      <w:r w:rsidR="00EC22E7">
        <w:t xml:space="preserve">Fuel </w:t>
      </w:r>
      <w:r w:rsidR="0055463E" w:rsidRPr="00F3709A">
        <w:t xml:space="preserve">derived from </w:t>
      </w:r>
      <w:r w:rsidR="00AC0C67">
        <w:t>either</w:t>
      </w:r>
      <w:r w:rsidR="00C13A38">
        <w:t xml:space="preserve"> an</w:t>
      </w:r>
      <w:r w:rsidR="00AC0C67">
        <w:t xml:space="preserve"> A</w:t>
      </w:r>
      <w:r w:rsidR="0055463E" w:rsidRPr="00F3709A">
        <w:t xml:space="preserve">naerobic </w:t>
      </w:r>
      <w:r w:rsidR="00AC0C67">
        <w:t>D</w:t>
      </w:r>
      <w:r w:rsidR="0055463E" w:rsidRPr="00F3709A">
        <w:t>igester</w:t>
      </w:r>
      <w:r w:rsidR="00AC0C67">
        <w:t>, as that term is defined in</w:t>
      </w:r>
      <w:r w:rsidR="0055463E" w:rsidRPr="00F3709A">
        <w:t xml:space="preserve"> </w:t>
      </w:r>
      <w:r w:rsidR="00AC0C67">
        <w:t>310 CMR 7.70(1</w:t>
      </w:r>
      <w:r w:rsidR="00351212">
        <w:t>0</w:t>
      </w:r>
      <w:r w:rsidR="00AC0C67">
        <w:t>)(b)</w:t>
      </w:r>
      <w:r w:rsidR="00C13A38">
        <w:t xml:space="preserve">: </w:t>
      </w:r>
      <w:r w:rsidR="00C13A38">
        <w:rPr>
          <w:i/>
        </w:rPr>
        <w:t>Definitions</w:t>
      </w:r>
      <w:r w:rsidR="00691408">
        <w:t>,</w:t>
      </w:r>
      <w:r w:rsidR="00C13A38">
        <w:t xml:space="preserve"> </w:t>
      </w:r>
      <w:r w:rsidR="0055463E" w:rsidRPr="00F3709A">
        <w:t xml:space="preserve">or </w:t>
      </w:r>
      <w:r w:rsidR="00C13A38">
        <w:t xml:space="preserve">a </w:t>
      </w:r>
      <w:r w:rsidR="0055463E" w:rsidRPr="00F3709A">
        <w:t xml:space="preserve">landfill that </w:t>
      </w:r>
      <w:r w:rsidR="00E95ACA">
        <w:t>has</w:t>
      </w:r>
      <w:r w:rsidR="0055463E" w:rsidRPr="00F3709A">
        <w:t xml:space="preserve"> received all applicable permits from the </w:t>
      </w:r>
      <w:r w:rsidR="009C6A55" w:rsidRPr="00F3709A">
        <w:t>MassDEP</w:t>
      </w:r>
      <w:r w:rsidR="00E74D21" w:rsidRPr="00F3709A">
        <w:t xml:space="preserve"> or </w:t>
      </w:r>
      <w:r w:rsidR="00AC0C67">
        <w:t>comparable</w:t>
      </w:r>
      <w:r w:rsidR="00E74D21" w:rsidRPr="00F3709A">
        <w:t xml:space="preserve"> environmental agency</w:t>
      </w:r>
      <w:r w:rsidR="00AC0C67">
        <w:t xml:space="preserve"> responsible for regulating such facilities</w:t>
      </w:r>
      <w:r w:rsidR="0055463E" w:rsidRPr="00F3709A">
        <w:t xml:space="preserve">. </w:t>
      </w:r>
      <w:r w:rsidR="00AC0C67">
        <w:t xml:space="preserve"> </w:t>
      </w:r>
      <w:r w:rsidR="00DB4DD3">
        <w:t xml:space="preserve">Eligible </w:t>
      </w:r>
      <w:r w:rsidR="00D40FA6" w:rsidRPr="00F3709A">
        <w:t>Biogas</w:t>
      </w:r>
      <w:r w:rsidR="00DB4DD3">
        <w:t xml:space="preserve"> Fuel</w:t>
      </w:r>
      <w:r w:rsidR="00E74D21" w:rsidRPr="00F3709A">
        <w:t xml:space="preserve"> must be conveyed directly from its source to the </w:t>
      </w:r>
      <w:r w:rsidR="0021715A">
        <w:t xml:space="preserve">biogas </w:t>
      </w:r>
      <w:r w:rsidR="006274B1">
        <w:t>Generation U</w:t>
      </w:r>
      <w:r w:rsidR="00E74D21" w:rsidRPr="00F3709A">
        <w:t>nit</w:t>
      </w:r>
      <w:r w:rsidR="0064234A" w:rsidRPr="00F3709A">
        <w:t xml:space="preserve"> in a dedicated pipeline</w:t>
      </w:r>
      <w:r w:rsidR="00E74D21" w:rsidRPr="00F3709A">
        <w:t xml:space="preserve">. </w:t>
      </w:r>
      <w:r w:rsidR="0021715A">
        <w:t xml:space="preserve">Biogas </w:t>
      </w:r>
      <w:r w:rsidR="006274B1">
        <w:t>Generation U</w:t>
      </w:r>
      <w:r w:rsidR="001D1641" w:rsidRPr="00F3709A">
        <w:t>nits</w:t>
      </w:r>
      <w:r w:rsidR="00D40FA6" w:rsidRPr="00F3709A">
        <w:t xml:space="preserve"> may co-fire with other fuels subject to the provisions in 225 CMR </w:t>
      </w:r>
      <w:r w:rsidR="00D40FA6" w:rsidRPr="00F3709A">
        <w:rPr>
          <w:color w:val="000000"/>
        </w:rPr>
        <w:t>16.05(2)</w:t>
      </w:r>
      <w:r w:rsidR="00D40FA6" w:rsidRPr="00F3709A">
        <w:t xml:space="preserve">, </w:t>
      </w:r>
      <w:r w:rsidR="002369CE">
        <w:t xml:space="preserve">and </w:t>
      </w:r>
      <w:r w:rsidR="005F01ED" w:rsidRPr="00F3709A">
        <w:t xml:space="preserve">must </w:t>
      </w:r>
      <w:r w:rsidR="00D40FA6" w:rsidRPr="00F3709A">
        <w:t xml:space="preserve">meet </w:t>
      </w:r>
      <w:r w:rsidR="005F01ED" w:rsidRPr="00F3709A">
        <w:t>quality and performance</w:t>
      </w:r>
      <w:r w:rsidR="00D40FA6" w:rsidRPr="00F3709A">
        <w:t xml:space="preserve"> criteria provided in the </w:t>
      </w:r>
      <w:r w:rsidR="00B95AF2">
        <w:t xml:space="preserve">Department’s </w:t>
      </w:r>
      <w:r w:rsidR="00267ED4" w:rsidRPr="00267ED4">
        <w:rPr>
          <w:i/>
        </w:rPr>
        <w:t>Guideline on Biomass, Biofuels and Biogas</w:t>
      </w:r>
      <w:r w:rsidR="003610E3" w:rsidRPr="003610E3">
        <w:rPr>
          <w:i/>
        </w:rPr>
        <w:t xml:space="preserve"> </w:t>
      </w:r>
      <w:r w:rsidR="003610E3">
        <w:rPr>
          <w:i/>
        </w:rPr>
        <w:t>for Eligible Renewable Thermal Generation Units</w:t>
      </w:r>
      <w:r w:rsidR="00DB6D04">
        <w:t>.</w:t>
      </w:r>
    </w:p>
    <w:p w14:paraId="5E5E4C82" w14:textId="77777777" w:rsidR="00DB6D04" w:rsidRPr="00DB6D04" w:rsidRDefault="00DB6D04" w:rsidP="00A41603">
      <w:pPr>
        <w:pStyle w:val="ListParagraph"/>
        <w:spacing w:line="279" w:lineRule="atLeast"/>
        <w:ind w:left="3240"/>
        <w:rPr>
          <w:color w:val="000000"/>
        </w:rPr>
      </w:pPr>
    </w:p>
    <w:p w14:paraId="62AA11A8" w14:textId="77777777" w:rsidR="00E734B5" w:rsidRDefault="001D1641" w:rsidP="00A41603">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pPr>
      <w:r w:rsidRPr="00F3709A">
        <w:rPr>
          <w:u w:val="single"/>
        </w:rPr>
        <w:t>Liquid Biofuels</w:t>
      </w:r>
      <w:r w:rsidRPr="00F3709A">
        <w:t xml:space="preserve">.  </w:t>
      </w:r>
      <w:r w:rsidR="002369CE">
        <w:t>A l</w:t>
      </w:r>
      <w:r w:rsidRPr="00F3709A">
        <w:t xml:space="preserve">iquid biofuel </w:t>
      </w:r>
      <w:r w:rsidR="006274B1">
        <w:t>Generation U</w:t>
      </w:r>
      <w:r w:rsidRPr="00F3709A">
        <w:t xml:space="preserve">nit must </w:t>
      </w:r>
      <w:r w:rsidR="007631AB" w:rsidRPr="00F3709A">
        <w:t>use</w:t>
      </w:r>
      <w:r w:rsidRPr="00F3709A">
        <w:t xml:space="preserve"> Eligible Liquid Biofuels. </w:t>
      </w:r>
      <w:r w:rsidR="00E549E5">
        <w:t>Liquid b</w:t>
      </w:r>
      <w:r w:rsidRPr="00F3709A">
        <w:t xml:space="preserve">iofuel </w:t>
      </w:r>
      <w:r w:rsidR="006274B1">
        <w:t>Generation U</w:t>
      </w:r>
      <w:r w:rsidRPr="00F3709A">
        <w:t xml:space="preserve">nits may co-fire with other fuels subject to the provisions in 225 CMR </w:t>
      </w:r>
      <w:r w:rsidRPr="00F3709A">
        <w:rPr>
          <w:color w:val="000000"/>
        </w:rPr>
        <w:t>16.05(2)</w:t>
      </w:r>
      <w:r w:rsidRPr="00F3709A">
        <w:t xml:space="preserve">, </w:t>
      </w:r>
      <w:r w:rsidR="00E94106" w:rsidRPr="00F3709A">
        <w:t xml:space="preserve">but shall contain at least </w:t>
      </w:r>
      <w:r w:rsidR="00384515">
        <w:t>10%</w:t>
      </w:r>
      <w:r w:rsidR="00E94106" w:rsidRPr="00F3709A">
        <w:t xml:space="preserve"> </w:t>
      </w:r>
      <w:r w:rsidR="001E10AD" w:rsidRPr="00F3709A">
        <w:t>by volume</w:t>
      </w:r>
      <w:r w:rsidR="00384515">
        <w:t xml:space="preserve"> </w:t>
      </w:r>
      <w:r w:rsidR="00E94106" w:rsidRPr="00F3709A">
        <w:t>Eligible Liquid Biofuel. The liquid biofuel</w:t>
      </w:r>
      <w:r w:rsidR="00E549E5">
        <w:t>s</w:t>
      </w:r>
      <w:r w:rsidR="00E94106" w:rsidRPr="00F3709A">
        <w:t xml:space="preserve"> </w:t>
      </w:r>
      <w:r w:rsidR="006274B1">
        <w:t>Generation U</w:t>
      </w:r>
      <w:r w:rsidR="00E549E5">
        <w:t xml:space="preserve">nit </w:t>
      </w:r>
      <w:r w:rsidRPr="00F3709A">
        <w:t xml:space="preserve">must meet quality and performance criteria provided in the </w:t>
      </w:r>
      <w:r w:rsidR="00B95AF2">
        <w:t xml:space="preserve">Department’s </w:t>
      </w:r>
      <w:r w:rsidR="00267ED4" w:rsidRPr="00267ED4">
        <w:rPr>
          <w:i/>
        </w:rPr>
        <w:t>Guideline on Biomass, Biofuels and Biogas</w:t>
      </w:r>
      <w:r w:rsidR="003610E3" w:rsidRPr="003610E3">
        <w:rPr>
          <w:i/>
        </w:rPr>
        <w:t xml:space="preserve"> </w:t>
      </w:r>
      <w:r w:rsidR="003610E3">
        <w:rPr>
          <w:i/>
        </w:rPr>
        <w:t>for Eligible Renewable Thermal Generation Units</w:t>
      </w:r>
      <w:r w:rsidR="003610E3" w:rsidRPr="00F3709A">
        <w:t>,</w:t>
      </w:r>
      <w:r w:rsidR="00753F2C">
        <w:t xml:space="preserve"> </w:t>
      </w:r>
      <w:r w:rsidRPr="00F3709A">
        <w:t xml:space="preserve">must receive all applicable </w:t>
      </w:r>
      <w:r w:rsidR="00824C5A">
        <w:t xml:space="preserve">permits from the </w:t>
      </w:r>
      <w:r w:rsidRPr="00F3709A">
        <w:t>MassDEP</w:t>
      </w:r>
      <w:r w:rsidR="00721F36">
        <w:t>, and is</w:t>
      </w:r>
      <w:r w:rsidR="000763F6">
        <w:t xml:space="preserve"> subject to the provisions in 225 CMR 16.05(4)(f)</w:t>
      </w:r>
      <w:r w:rsidRPr="00F3709A">
        <w:t>.</w:t>
      </w:r>
    </w:p>
    <w:p w14:paraId="75635F62" w14:textId="77777777" w:rsidR="00744D7A" w:rsidRDefault="00744D7A" w:rsidP="005D52A1">
      <w:pPr>
        <w:pStyle w:val="ListParagraph"/>
      </w:pPr>
    </w:p>
    <w:p w14:paraId="68B15053" w14:textId="631A4107" w:rsidR="00744D7A" w:rsidRPr="00F3709A" w:rsidRDefault="00744D7A" w:rsidP="00A41603">
      <w:pPr>
        <w:pStyle w:val="ListParagraph"/>
        <w:numPr>
          <w:ilvl w:val="0"/>
          <w:numId w:val="26"/>
        </w:numPr>
        <w:tabs>
          <w:tab w:val="left" w:pos="1200"/>
          <w:tab w:val="left" w:pos="1555"/>
          <w:tab w:val="left" w:pos="2275"/>
          <w:tab w:val="left" w:pos="2340"/>
          <w:tab w:val="left" w:pos="2635"/>
          <w:tab w:val="left" w:pos="2995"/>
          <w:tab w:val="left" w:pos="7675"/>
        </w:tabs>
        <w:spacing w:line="279" w:lineRule="exact"/>
        <w:ind w:left="2520" w:firstLine="0"/>
      </w:pPr>
      <w:r w:rsidRPr="005D52A1">
        <w:rPr>
          <w:u w:val="single"/>
        </w:rPr>
        <w:t>Compost Heat Exchange</w:t>
      </w:r>
      <w:r w:rsidR="00854ADC" w:rsidRPr="005D52A1">
        <w:rPr>
          <w:u w:val="single"/>
        </w:rPr>
        <w:t xml:space="preserve"> System</w:t>
      </w:r>
      <w:r w:rsidR="005D52A1" w:rsidRPr="005D52A1">
        <w:rPr>
          <w:u w:val="single"/>
        </w:rPr>
        <w:t>.</w:t>
      </w:r>
      <w:r w:rsidRPr="005D52A1">
        <w:t xml:space="preserve"> </w:t>
      </w:r>
      <w:r w:rsidR="00854ADC" w:rsidRPr="005D52A1">
        <w:t xml:space="preserve">A Generation Unit that uses a facility to </w:t>
      </w:r>
      <w:r w:rsidR="00854ADC" w:rsidRPr="005D52A1">
        <w:lastRenderedPageBreak/>
        <w:t xml:space="preserve">recover or exchange heat from the aerobic biodegradation of organic matter during the production of compost. </w:t>
      </w:r>
    </w:p>
    <w:p w14:paraId="31745298" w14:textId="77777777" w:rsidR="00E734B5" w:rsidRPr="00F3709A" w:rsidRDefault="00E734B5" w:rsidP="00F11B85">
      <w:pPr>
        <w:tabs>
          <w:tab w:val="left" w:pos="1200"/>
          <w:tab w:val="left" w:pos="1555"/>
          <w:tab w:val="left" w:pos="2275"/>
          <w:tab w:val="left" w:pos="2340"/>
          <w:tab w:val="left" w:pos="2635"/>
          <w:tab w:val="left" w:pos="2995"/>
          <w:tab w:val="left" w:pos="7675"/>
        </w:tabs>
        <w:spacing w:line="279" w:lineRule="exact"/>
        <w:ind w:left="2520"/>
      </w:pPr>
    </w:p>
    <w:p w14:paraId="56914EA9" w14:textId="77777777" w:rsidR="00DB6D04" w:rsidRDefault="00813C1F" w:rsidP="00A41603">
      <w:pPr>
        <w:spacing w:line="279" w:lineRule="atLeast"/>
        <w:ind w:left="2610" w:hanging="360"/>
      </w:pPr>
      <w:r w:rsidRPr="00F3709A">
        <w:rPr>
          <w:color w:val="000000"/>
        </w:rPr>
        <w:t>b.</w:t>
      </w:r>
      <w:r w:rsidR="00DB6D04">
        <w:rPr>
          <w:color w:val="000000"/>
        </w:rPr>
        <w:t xml:space="preserve">   </w:t>
      </w:r>
      <w:r w:rsidR="00266061" w:rsidRPr="00F3709A">
        <w:rPr>
          <w:color w:val="000000"/>
          <w:u w:val="single"/>
        </w:rPr>
        <w:t>Determination</w:t>
      </w:r>
      <w:r w:rsidRPr="00F3709A">
        <w:rPr>
          <w:color w:val="000000"/>
          <w:u w:val="single"/>
        </w:rPr>
        <w:t xml:space="preserve"> of APS Alternative </w:t>
      </w:r>
      <w:r w:rsidR="00CE00AB">
        <w:rPr>
          <w:color w:val="000000"/>
          <w:u w:val="single"/>
        </w:rPr>
        <w:t>Generation</w:t>
      </w:r>
      <w:r w:rsidRPr="00F3709A">
        <w:rPr>
          <w:color w:val="000000"/>
          <w:u w:val="single"/>
        </w:rPr>
        <w:t xml:space="preserve"> Attributes</w:t>
      </w:r>
      <w:r w:rsidRPr="00F3709A">
        <w:rPr>
          <w:color w:val="000000"/>
        </w:rPr>
        <w:t xml:space="preserve">.  </w:t>
      </w:r>
      <w:r w:rsidR="00E549E5">
        <w:rPr>
          <w:color w:val="000000"/>
        </w:rPr>
        <w:t>Each Generation Unit</w:t>
      </w:r>
      <w:r w:rsidR="00DB6D04">
        <w:rPr>
          <w:color w:val="000000"/>
        </w:rPr>
        <w:t xml:space="preserve"> </w:t>
      </w:r>
      <w:r w:rsidR="00E549E5">
        <w:rPr>
          <w:color w:val="000000"/>
        </w:rPr>
        <w:t xml:space="preserve">listed in 225 CMR 16.05(1)(a)6. </w:t>
      </w:r>
      <w:r w:rsidRPr="00F3709A">
        <w:rPr>
          <w:color w:val="000000"/>
        </w:rPr>
        <w:t xml:space="preserve">shall </w:t>
      </w:r>
      <w:r w:rsidR="00025BBD">
        <w:rPr>
          <w:color w:val="000000"/>
        </w:rPr>
        <w:t>earn</w:t>
      </w:r>
      <w:r w:rsidRPr="00F3709A">
        <w:rPr>
          <w:color w:val="000000"/>
        </w:rPr>
        <w:t xml:space="preserve"> APS Alternative Energy Attributes as specified in 225 CMR 16.05(1)(a)6.b</w:t>
      </w:r>
      <w:r w:rsidR="00E549E5">
        <w:rPr>
          <w:color w:val="000000"/>
        </w:rPr>
        <w:t>.</w:t>
      </w:r>
      <w:r w:rsidRPr="00F3709A">
        <w:rPr>
          <w:color w:val="000000"/>
        </w:rPr>
        <w:t xml:space="preserve">, </w:t>
      </w:r>
      <w:r w:rsidRPr="00F3709A">
        <w:t>225 CMR 16.05(4)</w:t>
      </w:r>
      <w:r w:rsidR="00E549E5">
        <w:t>,</w:t>
      </w:r>
      <w:r w:rsidRPr="00F3709A">
        <w:t xml:space="preserve"> and in the </w:t>
      </w:r>
      <w:r w:rsidR="00B95AF2">
        <w:t xml:space="preserve">Department’s </w:t>
      </w:r>
      <w:r w:rsidR="00B12CD8">
        <w:rPr>
          <w:i/>
          <w:color w:val="000000"/>
        </w:rPr>
        <w:t>Guideline on Metering and Calculating the Useful Thermal Output of Eligible Renewable Thermal Generation Units</w:t>
      </w:r>
      <w:r w:rsidR="00576B30">
        <w:rPr>
          <w:i/>
        </w:rPr>
        <w:t xml:space="preserve">, </w:t>
      </w:r>
      <w:r w:rsidR="00576B30">
        <w:t>as follows:</w:t>
      </w:r>
    </w:p>
    <w:p w14:paraId="1F838123" w14:textId="77777777" w:rsidR="00DB6D04" w:rsidRPr="00DB6D04" w:rsidRDefault="00DB6D04" w:rsidP="00A41603">
      <w:pPr>
        <w:pStyle w:val="ListParagraph"/>
        <w:spacing w:line="279" w:lineRule="atLeast"/>
        <w:ind w:left="3240"/>
        <w:rPr>
          <w:color w:val="000000"/>
        </w:rPr>
      </w:pPr>
    </w:p>
    <w:p w14:paraId="12FDEA18" w14:textId="77777777" w:rsidR="00DB6D04" w:rsidRPr="00DB6D04" w:rsidRDefault="00DB6D04" w:rsidP="00F31DE0">
      <w:pPr>
        <w:pStyle w:val="ListParagraph"/>
        <w:numPr>
          <w:ilvl w:val="0"/>
          <w:numId w:val="47"/>
        </w:numPr>
        <w:tabs>
          <w:tab w:val="left" w:pos="2970"/>
        </w:tabs>
        <w:ind w:left="2520" w:firstLine="0"/>
        <w:rPr>
          <w:color w:val="000000"/>
        </w:rPr>
      </w:pPr>
      <w:r w:rsidRPr="00DB6D04">
        <w:rPr>
          <w:color w:val="000000"/>
        </w:rPr>
        <w:t xml:space="preserve">An APS Renewable Thermal Generation Unit shall earn APS Alternative Energy Attributes for each </w:t>
      </w:r>
      <w:r w:rsidR="006274B1">
        <w:rPr>
          <w:color w:val="000000"/>
        </w:rPr>
        <w:t xml:space="preserve">MWh </w:t>
      </w:r>
      <w:r w:rsidRPr="00DB6D04">
        <w:rPr>
          <w:color w:val="000000"/>
        </w:rPr>
        <w:t>of net Useful Thermal Energy generated on a quarterly basis.</w:t>
      </w:r>
    </w:p>
    <w:p w14:paraId="320A4E0C" w14:textId="77777777" w:rsidR="00DB6D04" w:rsidRPr="00DB6D04" w:rsidRDefault="00DB6D04" w:rsidP="00A41603">
      <w:pPr>
        <w:pStyle w:val="ListParagraph"/>
        <w:spacing w:line="279" w:lineRule="atLeast"/>
        <w:ind w:left="3240"/>
        <w:rPr>
          <w:color w:val="000000"/>
        </w:rPr>
      </w:pPr>
    </w:p>
    <w:p w14:paraId="584254A6" w14:textId="48564D7C" w:rsidR="00992C76" w:rsidRPr="00F3709A" w:rsidRDefault="00992C76" w:rsidP="00BA0A65">
      <w:pPr>
        <w:tabs>
          <w:tab w:val="left" w:pos="1200"/>
          <w:tab w:val="left" w:pos="1555"/>
          <w:tab w:val="left" w:pos="2275"/>
          <w:tab w:val="left" w:pos="2340"/>
          <w:tab w:val="left" w:pos="2635"/>
          <w:tab w:val="left" w:pos="2995"/>
          <w:tab w:val="left" w:pos="7675"/>
        </w:tabs>
        <w:spacing w:line="279" w:lineRule="exact"/>
      </w:pPr>
    </w:p>
    <w:p w14:paraId="03B6566D" w14:textId="7C594467" w:rsidR="00992C76" w:rsidRPr="00F3709A" w:rsidRDefault="00992C76" w:rsidP="00A41603">
      <w:pPr>
        <w:tabs>
          <w:tab w:val="left" w:pos="2970"/>
          <w:tab w:val="left" w:pos="7675"/>
        </w:tabs>
        <w:spacing w:line="279" w:lineRule="exact"/>
        <w:ind w:left="2520"/>
      </w:pPr>
      <w:r w:rsidRPr="00F3709A">
        <w:t>ii.</w:t>
      </w:r>
      <w:r w:rsidR="00DB6D04">
        <w:tab/>
      </w:r>
      <w:r w:rsidR="00025BBD">
        <w:t>Earned</w:t>
      </w:r>
      <w:r w:rsidRPr="00F3709A">
        <w:t xml:space="preserve"> APS Alternative Energy Attributes shall be for the generation of Useful Thermal Energy</w:t>
      </w:r>
      <w:r w:rsidR="00E95ACA">
        <w:t>,</w:t>
      </w:r>
      <w:r w:rsidRPr="00F3709A">
        <w:t xml:space="preserve"> net of any </w:t>
      </w:r>
      <w:r w:rsidR="009C6A55" w:rsidRPr="00F3709A">
        <w:t xml:space="preserve">fossil fuel energy </w:t>
      </w:r>
      <w:r w:rsidR="00006DD5" w:rsidRPr="00F3709A">
        <w:t>and</w:t>
      </w:r>
      <w:r w:rsidRPr="00F3709A">
        <w:t xml:space="preserve"> electrical energy input to the </w:t>
      </w:r>
      <w:r w:rsidR="00576B30">
        <w:t xml:space="preserve">APS </w:t>
      </w:r>
      <w:r w:rsidRPr="00F3709A">
        <w:t xml:space="preserve">Renewable Thermal </w:t>
      </w:r>
      <w:r w:rsidR="00576B30">
        <w:t xml:space="preserve">Generation </w:t>
      </w:r>
      <w:r w:rsidRPr="00F3709A">
        <w:t>Unit necessary for its operation</w:t>
      </w:r>
      <w:r w:rsidR="00A86B52" w:rsidRPr="00F3709A">
        <w:t xml:space="preserve">, </w:t>
      </w:r>
      <w:r w:rsidR="00661181" w:rsidRPr="00F3709A">
        <w:t>however</w:t>
      </w:r>
      <w:r w:rsidR="00331FAD">
        <w:t>,</w:t>
      </w:r>
      <w:r w:rsidR="00661181" w:rsidRPr="00F3709A">
        <w:t xml:space="preserve"> the Department may exclude small energy uses</w:t>
      </w:r>
      <w:r w:rsidR="00E95ACA">
        <w:t>,</w:t>
      </w:r>
      <w:r w:rsidR="00661181" w:rsidRPr="00F3709A">
        <w:t xml:space="preserve"> </w:t>
      </w:r>
      <w:r w:rsidRPr="00F3709A">
        <w:t xml:space="preserve">including </w:t>
      </w:r>
      <w:r w:rsidR="00661181" w:rsidRPr="00F3709A">
        <w:t>but not limited to</w:t>
      </w:r>
      <w:r w:rsidR="00E95ACA">
        <w:t>,</w:t>
      </w:r>
      <w:r w:rsidR="00661181" w:rsidRPr="00F3709A">
        <w:t xml:space="preserve"> </w:t>
      </w:r>
      <w:r w:rsidRPr="00F3709A">
        <w:t xml:space="preserve">fans, pumps, meters, </w:t>
      </w:r>
      <w:r w:rsidR="00A86B52" w:rsidRPr="00F3709A">
        <w:t xml:space="preserve">controls, and data collection.  The Department shall prescribe the calculations for netting energy input from the Useful Thermal Energy in </w:t>
      </w:r>
      <w:r w:rsidR="007B5713" w:rsidRPr="00F3709A">
        <w:t>the</w:t>
      </w:r>
      <w:r w:rsidR="00A86B52" w:rsidRPr="00F3709A">
        <w:t xml:space="preserve"> </w:t>
      </w:r>
      <w:r w:rsidR="00B95AF2">
        <w:t xml:space="preserve">Department’s </w:t>
      </w:r>
      <w:r w:rsidR="00B12CD8">
        <w:rPr>
          <w:i/>
          <w:color w:val="000000"/>
        </w:rPr>
        <w:t>Guideline on Metering and Calculating the Useful Thermal Output of Eligible Renewable Thermal Generation Units</w:t>
      </w:r>
      <w:r w:rsidR="00A86B52" w:rsidRPr="00F3709A">
        <w:t xml:space="preserve">. </w:t>
      </w:r>
    </w:p>
    <w:p w14:paraId="051E3937" w14:textId="77777777" w:rsidR="00992C76" w:rsidRPr="00F3709A" w:rsidRDefault="00992C76" w:rsidP="00813C1F">
      <w:pPr>
        <w:tabs>
          <w:tab w:val="left" w:pos="1200"/>
          <w:tab w:val="left" w:pos="1555"/>
          <w:tab w:val="left" w:pos="2275"/>
          <w:tab w:val="left" w:pos="2340"/>
          <w:tab w:val="left" w:pos="2635"/>
          <w:tab w:val="left" w:pos="2995"/>
          <w:tab w:val="left" w:pos="7675"/>
        </w:tabs>
        <w:spacing w:line="279" w:lineRule="exact"/>
        <w:ind w:left="2520"/>
      </w:pPr>
    </w:p>
    <w:p w14:paraId="7385AD7F" w14:textId="07A214DD" w:rsidR="002A3452" w:rsidRDefault="00992C76" w:rsidP="00A41603">
      <w:pPr>
        <w:tabs>
          <w:tab w:val="left" w:pos="2970"/>
          <w:tab w:val="left" w:pos="7675"/>
        </w:tabs>
        <w:spacing w:line="279" w:lineRule="exact"/>
        <w:ind w:left="2520"/>
        <w:rPr>
          <w:color w:val="000000"/>
        </w:rPr>
      </w:pPr>
      <w:r w:rsidRPr="00F3709A">
        <w:t>i</w:t>
      </w:r>
      <w:r w:rsidR="00A5716F">
        <w:t>ii</w:t>
      </w:r>
      <w:r w:rsidRPr="00F3709A">
        <w:t>.</w:t>
      </w:r>
      <w:r w:rsidR="00374414">
        <w:tab/>
      </w:r>
      <w:r w:rsidR="00A86B52" w:rsidRPr="00F3709A">
        <w:t xml:space="preserve">Notwithstanding 225 CMR </w:t>
      </w:r>
      <w:r w:rsidR="00A86B52" w:rsidRPr="00F3709A">
        <w:rPr>
          <w:color w:val="000000"/>
        </w:rPr>
        <w:t>16.05(1)(a)6.b.i</w:t>
      </w:r>
      <w:r w:rsidR="00331FAD">
        <w:rPr>
          <w:color w:val="000000"/>
        </w:rPr>
        <w:t>.</w:t>
      </w:r>
      <w:r w:rsidR="00A86B52" w:rsidRPr="00F3709A">
        <w:rPr>
          <w:color w:val="000000"/>
        </w:rPr>
        <w:t xml:space="preserve">, </w:t>
      </w:r>
      <w:r w:rsidR="008234E5" w:rsidRPr="00F3709A">
        <w:rPr>
          <w:color w:val="000000"/>
        </w:rPr>
        <w:t xml:space="preserve">APS Alternative Energy Attributes for </w:t>
      </w:r>
      <w:r w:rsidR="00A86B52" w:rsidRPr="00F3709A">
        <w:rPr>
          <w:color w:val="000000"/>
        </w:rPr>
        <w:t>a</w:t>
      </w:r>
      <w:r w:rsidR="00726E86">
        <w:rPr>
          <w:color w:val="000000"/>
        </w:rPr>
        <w:t>n</w:t>
      </w:r>
      <w:r w:rsidR="008234E5" w:rsidRPr="00F3709A">
        <w:rPr>
          <w:color w:val="000000"/>
        </w:rPr>
        <w:t xml:space="preserve"> </w:t>
      </w:r>
      <w:r w:rsidR="00726E86">
        <w:rPr>
          <w:color w:val="000000"/>
        </w:rPr>
        <w:t xml:space="preserve">APS </w:t>
      </w:r>
      <w:r w:rsidR="008234E5" w:rsidRPr="00F3709A">
        <w:rPr>
          <w:color w:val="000000"/>
        </w:rPr>
        <w:t>Renewable Thermal Generation Uni</w:t>
      </w:r>
      <w:r w:rsidR="00255716" w:rsidRPr="00F3709A">
        <w:rPr>
          <w:color w:val="000000"/>
        </w:rPr>
        <w:t xml:space="preserve">t that meets the criteria of a </w:t>
      </w:r>
      <w:r w:rsidR="006B03C5">
        <w:rPr>
          <w:color w:val="000000"/>
        </w:rPr>
        <w:t>s</w:t>
      </w:r>
      <w:r w:rsidR="00255716" w:rsidRPr="00F3709A">
        <w:rPr>
          <w:color w:val="000000"/>
        </w:rPr>
        <w:t>mall</w:t>
      </w:r>
      <w:r w:rsidR="006B03C5">
        <w:rPr>
          <w:color w:val="000000"/>
        </w:rPr>
        <w:t xml:space="preserve"> Generation</w:t>
      </w:r>
      <w:r w:rsidR="00255716" w:rsidRPr="00F3709A">
        <w:rPr>
          <w:color w:val="000000"/>
        </w:rPr>
        <w:t xml:space="preserve"> U</w:t>
      </w:r>
      <w:r w:rsidR="008234E5" w:rsidRPr="00F3709A">
        <w:rPr>
          <w:color w:val="000000"/>
        </w:rPr>
        <w:t>nit</w:t>
      </w:r>
      <w:r w:rsidR="00331FAD">
        <w:rPr>
          <w:color w:val="000000"/>
        </w:rPr>
        <w:t>,</w:t>
      </w:r>
      <w:r w:rsidR="008234E5" w:rsidRPr="00F3709A">
        <w:rPr>
          <w:color w:val="000000"/>
        </w:rPr>
        <w:t xml:space="preserve"> as </w:t>
      </w:r>
      <w:r w:rsidR="006B03C5">
        <w:rPr>
          <w:color w:val="000000"/>
        </w:rPr>
        <w:t>defined</w:t>
      </w:r>
      <w:r w:rsidR="008234E5" w:rsidRPr="00F3709A">
        <w:rPr>
          <w:color w:val="000000"/>
        </w:rPr>
        <w:t xml:space="preserve"> in the </w:t>
      </w:r>
      <w:r w:rsidR="00B95AF2">
        <w:rPr>
          <w:color w:val="000000"/>
        </w:rPr>
        <w:t xml:space="preserve">Department’s </w:t>
      </w:r>
      <w:r w:rsidR="00B12CD8">
        <w:rPr>
          <w:i/>
          <w:color w:val="000000"/>
        </w:rPr>
        <w:t>Guideline on Metering and Calculating the Useful Thermal Output of Eligible Renewable Thermal Generation Units</w:t>
      </w:r>
      <w:r w:rsidR="00E95ACA">
        <w:rPr>
          <w:i/>
          <w:color w:val="000000"/>
        </w:rPr>
        <w:t>,</w:t>
      </w:r>
      <w:r w:rsidR="001D5ACA" w:rsidRPr="00F3709A">
        <w:rPr>
          <w:color w:val="000000"/>
        </w:rPr>
        <w:t xml:space="preserve"> may be</w:t>
      </w:r>
      <w:r w:rsidR="00576B30">
        <w:rPr>
          <w:color w:val="000000"/>
        </w:rPr>
        <w:t>:</w:t>
      </w:r>
      <w:r w:rsidR="008234E5" w:rsidRPr="00F3709A">
        <w:rPr>
          <w:color w:val="000000"/>
        </w:rPr>
        <w:t xml:space="preserve"> </w:t>
      </w:r>
    </w:p>
    <w:p w14:paraId="6A5DDC04" w14:textId="77777777" w:rsidR="00374414" w:rsidRDefault="00374414" w:rsidP="00A41603">
      <w:pPr>
        <w:tabs>
          <w:tab w:val="left" w:pos="2970"/>
          <w:tab w:val="left" w:pos="7675"/>
        </w:tabs>
        <w:spacing w:line="279" w:lineRule="exact"/>
        <w:ind w:left="2520"/>
        <w:rPr>
          <w:color w:val="000000"/>
        </w:rPr>
      </w:pPr>
    </w:p>
    <w:p w14:paraId="2DCE8176" w14:textId="77777777" w:rsidR="00381F13" w:rsidRDefault="002A3452">
      <w:pPr>
        <w:tabs>
          <w:tab w:val="left" w:pos="1200"/>
          <w:tab w:val="left" w:pos="1555"/>
          <w:tab w:val="left" w:pos="2275"/>
          <w:tab w:val="left" w:pos="2340"/>
          <w:tab w:val="left" w:pos="2635"/>
          <w:tab w:val="left" w:pos="2995"/>
          <w:tab w:val="left" w:pos="7675"/>
        </w:tabs>
        <w:spacing w:line="279" w:lineRule="exact"/>
        <w:ind w:left="3240"/>
        <w:rPr>
          <w:color w:val="000000"/>
        </w:rPr>
      </w:pPr>
      <w:r>
        <w:rPr>
          <w:color w:val="000000"/>
        </w:rPr>
        <w:t>(i</w:t>
      </w:r>
      <w:r w:rsidR="008234E5" w:rsidRPr="00F3709A">
        <w:rPr>
          <w:color w:val="000000"/>
        </w:rPr>
        <w:t xml:space="preserve">) </w:t>
      </w:r>
      <w:r w:rsidR="009C6A55" w:rsidRPr="00F3709A">
        <w:rPr>
          <w:color w:val="000000"/>
        </w:rPr>
        <w:t xml:space="preserve">forward minted in each </w:t>
      </w:r>
      <w:r w:rsidR="00A86B52" w:rsidRPr="00F3709A">
        <w:rPr>
          <w:color w:val="000000"/>
        </w:rPr>
        <w:t xml:space="preserve">calendar quarter </w:t>
      </w:r>
      <w:r w:rsidR="008234E5" w:rsidRPr="00F3709A">
        <w:rPr>
          <w:color w:val="000000"/>
        </w:rPr>
        <w:t xml:space="preserve">in a quantity equal to the </w:t>
      </w:r>
      <w:r w:rsidR="00576B30">
        <w:rPr>
          <w:color w:val="000000"/>
        </w:rPr>
        <w:t xml:space="preserve">APS Alternative Generation </w:t>
      </w:r>
      <w:r w:rsidR="008234E5" w:rsidRPr="00F3709A">
        <w:rPr>
          <w:color w:val="000000"/>
        </w:rPr>
        <w:t xml:space="preserve">Attributes </w:t>
      </w:r>
      <w:r w:rsidR="00E95ACA">
        <w:rPr>
          <w:color w:val="000000"/>
        </w:rPr>
        <w:t xml:space="preserve">that </w:t>
      </w:r>
      <w:r w:rsidR="008234E5" w:rsidRPr="00F3709A">
        <w:rPr>
          <w:color w:val="000000"/>
        </w:rPr>
        <w:t xml:space="preserve">the </w:t>
      </w:r>
      <w:r w:rsidR="00301181">
        <w:rPr>
          <w:color w:val="000000"/>
        </w:rPr>
        <w:t>s</w:t>
      </w:r>
      <w:r w:rsidR="00576B30">
        <w:rPr>
          <w:color w:val="000000"/>
        </w:rPr>
        <w:t xml:space="preserve">mall </w:t>
      </w:r>
      <w:r w:rsidR="00301181">
        <w:rPr>
          <w:color w:val="000000"/>
        </w:rPr>
        <w:t xml:space="preserve">Generation </w:t>
      </w:r>
      <w:r w:rsidR="008234E5" w:rsidRPr="00F3709A">
        <w:rPr>
          <w:color w:val="000000"/>
        </w:rPr>
        <w:t>Unit is</w:t>
      </w:r>
      <w:r w:rsidR="00A86B52" w:rsidRPr="00F3709A">
        <w:rPr>
          <w:color w:val="000000"/>
        </w:rPr>
        <w:t xml:space="preserve"> expected to </w:t>
      </w:r>
      <w:r w:rsidR="001D5ACA" w:rsidRPr="00F3709A">
        <w:rPr>
          <w:color w:val="000000"/>
        </w:rPr>
        <w:t>generate;</w:t>
      </w:r>
      <w:r w:rsidR="009C6A55" w:rsidRPr="00F3709A">
        <w:rPr>
          <w:color w:val="000000"/>
        </w:rPr>
        <w:t xml:space="preserve"> </w:t>
      </w:r>
      <w:r>
        <w:rPr>
          <w:color w:val="000000"/>
        </w:rPr>
        <w:t>or</w:t>
      </w:r>
      <w:r w:rsidR="009C6A55" w:rsidRPr="00F3709A">
        <w:rPr>
          <w:color w:val="000000"/>
        </w:rPr>
        <w:t xml:space="preserve"> </w:t>
      </w:r>
    </w:p>
    <w:p w14:paraId="664956F1" w14:textId="77777777" w:rsidR="00374414" w:rsidRDefault="00374414">
      <w:pPr>
        <w:tabs>
          <w:tab w:val="left" w:pos="1200"/>
          <w:tab w:val="left" w:pos="1555"/>
          <w:tab w:val="left" w:pos="2275"/>
          <w:tab w:val="left" w:pos="2340"/>
          <w:tab w:val="left" w:pos="2635"/>
          <w:tab w:val="left" w:pos="2995"/>
          <w:tab w:val="left" w:pos="7675"/>
        </w:tabs>
        <w:spacing w:line="279" w:lineRule="exact"/>
        <w:ind w:left="3240"/>
        <w:rPr>
          <w:color w:val="000000"/>
        </w:rPr>
      </w:pPr>
    </w:p>
    <w:p w14:paraId="26995BE8" w14:textId="77777777" w:rsidR="00381F13" w:rsidRDefault="002A3452">
      <w:pPr>
        <w:tabs>
          <w:tab w:val="left" w:pos="1200"/>
          <w:tab w:val="left" w:pos="1555"/>
          <w:tab w:val="left" w:pos="2275"/>
          <w:tab w:val="left" w:pos="2340"/>
          <w:tab w:val="left" w:pos="2635"/>
          <w:tab w:val="left" w:pos="2995"/>
          <w:tab w:val="left" w:pos="7675"/>
        </w:tabs>
        <w:spacing w:line="279" w:lineRule="exact"/>
        <w:ind w:left="3240"/>
        <w:rPr>
          <w:color w:val="000000"/>
        </w:rPr>
      </w:pPr>
      <w:r>
        <w:rPr>
          <w:color w:val="000000"/>
        </w:rPr>
        <w:t>(ii</w:t>
      </w:r>
      <w:r w:rsidR="008234E5" w:rsidRPr="00F3709A">
        <w:rPr>
          <w:color w:val="000000"/>
        </w:rPr>
        <w:t xml:space="preserve">) </w:t>
      </w:r>
      <w:r w:rsidR="009C6A55" w:rsidRPr="00F3709A">
        <w:rPr>
          <w:color w:val="000000"/>
        </w:rPr>
        <w:t xml:space="preserve">pre-minted in one calendar quarter </w:t>
      </w:r>
      <w:r w:rsidR="008234E5" w:rsidRPr="00F3709A">
        <w:rPr>
          <w:color w:val="000000"/>
        </w:rPr>
        <w:t xml:space="preserve">in a quantity </w:t>
      </w:r>
      <w:r w:rsidR="001D5ACA" w:rsidRPr="00F3709A">
        <w:rPr>
          <w:color w:val="000000"/>
        </w:rPr>
        <w:t>equal</w:t>
      </w:r>
      <w:r w:rsidR="008234E5" w:rsidRPr="00F3709A">
        <w:rPr>
          <w:color w:val="000000"/>
        </w:rPr>
        <w:t xml:space="preserve"> to the </w:t>
      </w:r>
      <w:r w:rsidR="00576B30">
        <w:rPr>
          <w:color w:val="000000"/>
        </w:rPr>
        <w:t xml:space="preserve">APS Alternative Generation </w:t>
      </w:r>
      <w:r w:rsidR="008234E5" w:rsidRPr="00F3709A">
        <w:rPr>
          <w:color w:val="000000"/>
        </w:rPr>
        <w:t xml:space="preserve">Attributes </w:t>
      </w:r>
      <w:r w:rsidR="00E95ACA">
        <w:rPr>
          <w:color w:val="000000"/>
        </w:rPr>
        <w:t xml:space="preserve">that </w:t>
      </w:r>
      <w:r w:rsidR="008234E5" w:rsidRPr="00F3709A">
        <w:rPr>
          <w:color w:val="000000"/>
        </w:rPr>
        <w:t xml:space="preserve">the </w:t>
      </w:r>
      <w:r w:rsidR="00301181">
        <w:rPr>
          <w:color w:val="000000"/>
        </w:rPr>
        <w:t>s</w:t>
      </w:r>
      <w:r w:rsidR="00576B30">
        <w:rPr>
          <w:color w:val="000000"/>
        </w:rPr>
        <w:t xml:space="preserve">mall </w:t>
      </w:r>
      <w:r w:rsidR="00301181">
        <w:rPr>
          <w:color w:val="000000"/>
        </w:rPr>
        <w:t xml:space="preserve">Generation </w:t>
      </w:r>
      <w:r w:rsidR="008234E5" w:rsidRPr="00F3709A">
        <w:rPr>
          <w:color w:val="000000"/>
        </w:rPr>
        <w:t xml:space="preserve">Unit is </w:t>
      </w:r>
      <w:r w:rsidR="001D5ACA" w:rsidRPr="00F3709A">
        <w:rPr>
          <w:color w:val="000000"/>
        </w:rPr>
        <w:t>deemed</w:t>
      </w:r>
      <w:r w:rsidR="008234E5" w:rsidRPr="00F3709A">
        <w:rPr>
          <w:color w:val="000000"/>
        </w:rPr>
        <w:t xml:space="preserve"> to </w:t>
      </w:r>
      <w:r w:rsidR="001D5ACA" w:rsidRPr="00F3709A">
        <w:rPr>
          <w:color w:val="000000"/>
        </w:rPr>
        <w:t>generate</w:t>
      </w:r>
      <w:r w:rsidR="009C6A55" w:rsidRPr="00F3709A">
        <w:rPr>
          <w:color w:val="000000"/>
        </w:rPr>
        <w:t xml:space="preserve"> </w:t>
      </w:r>
      <w:r w:rsidR="00A86B52" w:rsidRPr="00F3709A">
        <w:rPr>
          <w:color w:val="000000"/>
        </w:rPr>
        <w:t>over its qualification period</w:t>
      </w:r>
      <w:r w:rsidR="001D5ACA" w:rsidRPr="00F3709A">
        <w:rPr>
          <w:color w:val="000000"/>
        </w:rPr>
        <w:t>;</w:t>
      </w:r>
      <w:r w:rsidR="00A86B52" w:rsidRPr="00F3709A">
        <w:rPr>
          <w:color w:val="000000"/>
        </w:rPr>
        <w:t xml:space="preserve"> as prescribed in </w:t>
      </w:r>
      <w:r w:rsidR="00CE5FBA" w:rsidRPr="00CE5FBA">
        <w:rPr>
          <w:color w:val="000000"/>
        </w:rPr>
        <w:t>225 CMR 16.05(4)(c).</w:t>
      </w:r>
    </w:p>
    <w:p w14:paraId="64678C86" w14:textId="77777777" w:rsidR="00266061" w:rsidRPr="00F3709A" w:rsidRDefault="00266061" w:rsidP="00FD2FC0">
      <w:pPr>
        <w:spacing w:line="279" w:lineRule="atLeast"/>
        <w:rPr>
          <w:color w:val="000000"/>
        </w:rPr>
      </w:pPr>
    </w:p>
    <w:p w14:paraId="7386E830" w14:textId="77777777" w:rsidR="007A3F2A" w:rsidRPr="00F3709A" w:rsidRDefault="007A3F2A" w:rsidP="00A41603">
      <w:pPr>
        <w:tabs>
          <w:tab w:val="left" w:pos="2610"/>
        </w:tabs>
        <w:spacing w:line="279" w:lineRule="atLeast"/>
        <w:ind w:left="2250"/>
        <w:rPr>
          <w:color w:val="000000"/>
        </w:rPr>
      </w:pPr>
      <w:r w:rsidRPr="00F3709A">
        <w:rPr>
          <w:color w:val="000000"/>
        </w:rPr>
        <w:t xml:space="preserve">c.   </w:t>
      </w:r>
      <w:r w:rsidRPr="00F3709A">
        <w:rPr>
          <w:color w:val="000000"/>
          <w:u w:val="single"/>
        </w:rPr>
        <w:t>Energy Deliverability Requirement</w:t>
      </w:r>
      <w:r w:rsidRPr="00F3709A">
        <w:rPr>
          <w:color w:val="000000"/>
        </w:rPr>
        <w:t xml:space="preserve">.  </w:t>
      </w:r>
      <w:r w:rsidR="0022528F" w:rsidRPr="00F3709A">
        <w:rPr>
          <w:color w:val="000000"/>
        </w:rPr>
        <w:t>An</w:t>
      </w:r>
      <w:r w:rsidRPr="00F3709A">
        <w:rPr>
          <w:color w:val="000000"/>
        </w:rPr>
        <w:t xml:space="preserve"> </w:t>
      </w:r>
      <w:r w:rsidR="00D668C4" w:rsidRPr="00F3709A">
        <w:rPr>
          <w:color w:val="000000"/>
        </w:rPr>
        <w:t xml:space="preserve">APS </w:t>
      </w:r>
      <w:r w:rsidRPr="00F3709A">
        <w:rPr>
          <w:color w:val="000000"/>
        </w:rPr>
        <w:t xml:space="preserve">Renewable Thermal </w:t>
      </w:r>
      <w:r w:rsidR="00D71D28" w:rsidRPr="00F3709A">
        <w:rPr>
          <w:color w:val="000000"/>
        </w:rPr>
        <w:t xml:space="preserve">Generation </w:t>
      </w:r>
      <w:r w:rsidRPr="00F3709A">
        <w:rPr>
          <w:color w:val="000000"/>
        </w:rPr>
        <w:t>Unit shall deliver Useful Thermal Energy to an end-use load located in the Commonwealth of Massachusetts.</w:t>
      </w:r>
    </w:p>
    <w:p w14:paraId="19866EC7" w14:textId="77777777" w:rsidR="007A3F2A" w:rsidRPr="00F3709A" w:rsidRDefault="007A3F2A" w:rsidP="007A3F2A">
      <w:pPr>
        <w:spacing w:line="279" w:lineRule="atLeast"/>
        <w:ind w:left="2160"/>
        <w:rPr>
          <w:color w:val="000000"/>
        </w:rPr>
      </w:pPr>
    </w:p>
    <w:p w14:paraId="55548D27" w14:textId="304100F6" w:rsidR="00014F46" w:rsidRPr="00F3709A" w:rsidRDefault="00BA0A65" w:rsidP="00A41603">
      <w:pPr>
        <w:tabs>
          <w:tab w:val="left" w:pos="2610"/>
        </w:tabs>
        <w:spacing w:line="279" w:lineRule="atLeast"/>
        <w:ind w:left="2250"/>
        <w:rPr>
          <w:color w:val="000000"/>
        </w:rPr>
      </w:pPr>
      <w:r>
        <w:rPr>
          <w:color w:val="000000"/>
        </w:rPr>
        <w:t>d</w:t>
      </w:r>
      <w:r w:rsidR="00014F46">
        <w:rPr>
          <w:color w:val="000000"/>
        </w:rPr>
        <w:t>.</w:t>
      </w:r>
      <w:r w:rsidR="00374414">
        <w:rPr>
          <w:color w:val="000000"/>
        </w:rPr>
        <w:tab/>
      </w:r>
      <w:r w:rsidR="009B52FD" w:rsidRPr="009B52FD">
        <w:rPr>
          <w:color w:val="000000"/>
          <w:u w:val="single"/>
        </w:rPr>
        <w:t xml:space="preserve">Combination of </w:t>
      </w:r>
      <w:r w:rsidR="00A41603">
        <w:rPr>
          <w:color w:val="000000"/>
          <w:u w:val="single"/>
        </w:rPr>
        <w:t>F</w:t>
      </w:r>
      <w:r w:rsidR="009B52FD" w:rsidRPr="009B52FD">
        <w:rPr>
          <w:color w:val="000000"/>
          <w:u w:val="single"/>
        </w:rPr>
        <w:t>unding.</w:t>
      </w:r>
      <w:r w:rsidR="00721E03">
        <w:rPr>
          <w:color w:val="000000"/>
        </w:rPr>
        <w:t xml:space="preserve"> </w:t>
      </w:r>
      <w:r w:rsidR="00014F46" w:rsidRPr="00D74386">
        <w:rPr>
          <w:color w:val="000000"/>
        </w:rPr>
        <w:t>If a</w:t>
      </w:r>
      <w:r w:rsidR="00014F46">
        <w:rPr>
          <w:color w:val="000000"/>
        </w:rPr>
        <w:t xml:space="preserve"> Generation</w:t>
      </w:r>
      <w:r w:rsidR="00014F46" w:rsidRPr="00D74386">
        <w:rPr>
          <w:color w:val="000000"/>
        </w:rPr>
        <w:t xml:space="preserve"> Unit </w:t>
      </w:r>
      <w:r w:rsidR="00014F46">
        <w:rPr>
          <w:color w:val="000000"/>
        </w:rPr>
        <w:t>receive</w:t>
      </w:r>
      <w:r w:rsidR="009D753F">
        <w:rPr>
          <w:color w:val="000000"/>
        </w:rPr>
        <w:t>s</w:t>
      </w:r>
      <w:r w:rsidR="00014F46">
        <w:rPr>
          <w:color w:val="000000"/>
        </w:rPr>
        <w:t xml:space="preserve"> funding</w:t>
      </w:r>
      <w:r w:rsidR="00014F46" w:rsidRPr="00D74386">
        <w:rPr>
          <w:color w:val="000000"/>
        </w:rPr>
        <w:t xml:space="preserve"> </w:t>
      </w:r>
      <w:r w:rsidR="009D753F">
        <w:rPr>
          <w:color w:val="000000"/>
        </w:rPr>
        <w:t xml:space="preserve">in an amount exceeding </w:t>
      </w:r>
      <w:r>
        <w:rPr>
          <w:color w:val="000000"/>
        </w:rPr>
        <w:t xml:space="preserve">80% </w:t>
      </w:r>
      <w:r w:rsidR="009D753F">
        <w:rPr>
          <w:color w:val="000000"/>
        </w:rPr>
        <w:t xml:space="preserve">of the </w:t>
      </w:r>
      <w:r w:rsidR="00A6598D">
        <w:rPr>
          <w:color w:val="000000"/>
        </w:rPr>
        <w:t xml:space="preserve">Generation Unit’s </w:t>
      </w:r>
      <w:r w:rsidR="009D753F">
        <w:rPr>
          <w:color w:val="000000"/>
        </w:rPr>
        <w:t>total construction and installation costs</w:t>
      </w:r>
      <w:r w:rsidR="00212637">
        <w:rPr>
          <w:color w:val="000000"/>
        </w:rPr>
        <w:t xml:space="preserve"> from a grant or </w:t>
      </w:r>
      <w:r w:rsidR="00B95AF2">
        <w:rPr>
          <w:color w:val="000000"/>
        </w:rPr>
        <w:t xml:space="preserve">incentive </w:t>
      </w:r>
      <w:r w:rsidR="00014F46" w:rsidRPr="00D74386">
        <w:rPr>
          <w:color w:val="000000"/>
        </w:rPr>
        <w:t>program</w:t>
      </w:r>
      <w:r w:rsidR="00014F46">
        <w:rPr>
          <w:color w:val="000000"/>
        </w:rPr>
        <w:t xml:space="preserve"> </w:t>
      </w:r>
      <w:r w:rsidR="00014F46" w:rsidRPr="00D74386">
        <w:rPr>
          <w:color w:val="000000"/>
        </w:rPr>
        <w:t xml:space="preserve">administered by the </w:t>
      </w:r>
      <w:r w:rsidR="00014F46">
        <w:rPr>
          <w:color w:val="000000"/>
        </w:rPr>
        <w:t>Department</w:t>
      </w:r>
      <w:r w:rsidR="00617BE8">
        <w:rPr>
          <w:color w:val="000000"/>
        </w:rPr>
        <w:t xml:space="preserve"> or any other state agency</w:t>
      </w:r>
      <w:r w:rsidR="00212637">
        <w:rPr>
          <w:color w:val="000000"/>
        </w:rPr>
        <w:t xml:space="preserve"> </w:t>
      </w:r>
      <w:r w:rsidR="00014F46" w:rsidRPr="00D74386">
        <w:rPr>
          <w:color w:val="000000"/>
        </w:rPr>
        <w:t xml:space="preserve">prior to </w:t>
      </w:r>
      <w:r w:rsidR="00014F46">
        <w:rPr>
          <w:color w:val="000000"/>
        </w:rPr>
        <w:t>[</w:t>
      </w:r>
      <w:r w:rsidR="00B12CD8" w:rsidRPr="00E95ACA">
        <w:rPr>
          <w:b/>
          <w:color w:val="000000"/>
        </w:rPr>
        <w:t>the Effective Date of this Subsection</w:t>
      </w:r>
      <w:r w:rsidR="00014F46">
        <w:rPr>
          <w:color w:val="000000"/>
        </w:rPr>
        <w:t>]</w:t>
      </w:r>
      <w:r w:rsidR="00014F46" w:rsidRPr="00D74386">
        <w:rPr>
          <w:color w:val="000000"/>
        </w:rPr>
        <w:t xml:space="preserve">, the </w:t>
      </w:r>
      <w:r w:rsidR="00BA5967">
        <w:rPr>
          <w:color w:val="000000"/>
        </w:rPr>
        <w:t xml:space="preserve">Generation </w:t>
      </w:r>
      <w:r w:rsidR="00014F46" w:rsidRPr="00D74386">
        <w:rPr>
          <w:color w:val="000000"/>
        </w:rPr>
        <w:t xml:space="preserve">Unit </w:t>
      </w:r>
      <w:r w:rsidR="00014F46" w:rsidRPr="00D74386">
        <w:rPr>
          <w:color w:val="000000"/>
        </w:rPr>
        <w:lastRenderedPageBreak/>
        <w:t>shall not be eligible to</w:t>
      </w:r>
      <w:r w:rsidR="00014F46">
        <w:rPr>
          <w:color w:val="000000"/>
        </w:rPr>
        <w:t xml:space="preserve"> qualify</w:t>
      </w:r>
      <w:r w:rsidR="00014F46" w:rsidRPr="00D74386">
        <w:rPr>
          <w:color w:val="000000"/>
        </w:rPr>
        <w:t xml:space="preserve"> in the </w:t>
      </w:r>
      <w:r w:rsidR="00014F46">
        <w:rPr>
          <w:color w:val="000000"/>
        </w:rPr>
        <w:t>APS</w:t>
      </w:r>
      <w:r w:rsidR="00014F46" w:rsidRPr="00D74386">
        <w:rPr>
          <w:color w:val="000000"/>
        </w:rPr>
        <w:t xml:space="preserve">. </w:t>
      </w:r>
    </w:p>
    <w:p w14:paraId="27B7E83D" w14:textId="77777777" w:rsidR="00A626D4" w:rsidRDefault="00A626D4" w:rsidP="00A626D4">
      <w:pPr>
        <w:tabs>
          <w:tab w:val="left" w:pos="2250"/>
        </w:tabs>
        <w:ind w:left="2070"/>
        <w:rPr>
          <w:color w:val="000000"/>
        </w:rPr>
      </w:pPr>
    </w:p>
    <w:p w14:paraId="5555222F" w14:textId="0A1647A6" w:rsidR="00A626D4" w:rsidRDefault="00A626D4" w:rsidP="00A626D4">
      <w:pPr>
        <w:tabs>
          <w:tab w:val="left" w:pos="2250"/>
        </w:tabs>
        <w:ind w:left="2070"/>
        <w:rPr>
          <w:color w:val="000000"/>
        </w:rPr>
      </w:pPr>
      <w:r>
        <w:rPr>
          <w:color w:val="000000"/>
        </w:rPr>
        <w:t xml:space="preserve">7.  </w:t>
      </w:r>
      <w:r>
        <w:rPr>
          <w:color w:val="000000"/>
          <w:u w:val="single"/>
        </w:rPr>
        <w:t>Fuel Cell</w:t>
      </w:r>
      <w:r>
        <w:rPr>
          <w:color w:val="000000"/>
        </w:rPr>
        <w:t xml:space="preserve">. A Fuel Cell Generation Unit that produces electricity and/or </w:t>
      </w:r>
      <w:r w:rsidR="005D010A">
        <w:rPr>
          <w:color w:val="000000"/>
        </w:rPr>
        <w:t>U</w:t>
      </w:r>
      <w:r>
        <w:rPr>
          <w:color w:val="000000"/>
        </w:rPr>
        <w:t xml:space="preserve">seful </w:t>
      </w:r>
      <w:r w:rsidR="005D010A">
        <w:rPr>
          <w:color w:val="000000"/>
        </w:rPr>
        <w:t>T</w:t>
      </w:r>
      <w:r>
        <w:rPr>
          <w:color w:val="000000"/>
        </w:rPr>
        <w:t xml:space="preserve">hermal </w:t>
      </w:r>
      <w:r w:rsidR="005D010A">
        <w:rPr>
          <w:color w:val="000000"/>
        </w:rPr>
        <w:t>E</w:t>
      </w:r>
      <w:r>
        <w:rPr>
          <w:color w:val="000000"/>
        </w:rPr>
        <w:t>nergy may qualify as an APS Alternative Generation Unit, subject to the limitations in 225 CMR 16.05(1)(a)7.</w:t>
      </w:r>
    </w:p>
    <w:p w14:paraId="3E0D3D7D" w14:textId="77777777" w:rsidR="00A626D4" w:rsidRDefault="00A626D4" w:rsidP="00A626D4">
      <w:pPr>
        <w:tabs>
          <w:tab w:val="left" w:pos="2250"/>
        </w:tabs>
        <w:ind w:left="1915"/>
        <w:rPr>
          <w:color w:val="000000"/>
        </w:rPr>
      </w:pPr>
    </w:p>
    <w:p w14:paraId="1CFCCB24" w14:textId="77777777" w:rsidR="00A626D4" w:rsidRPr="0030019D" w:rsidRDefault="00A626D4" w:rsidP="00A626D4">
      <w:pPr>
        <w:numPr>
          <w:ilvl w:val="1"/>
          <w:numId w:val="30"/>
        </w:numPr>
        <w:tabs>
          <w:tab w:val="left" w:pos="2250"/>
          <w:tab w:val="left" w:pos="2610"/>
          <w:tab w:val="left" w:pos="2970"/>
        </w:tabs>
        <w:ind w:left="2250" w:firstLine="0"/>
        <w:contextualSpacing/>
      </w:pPr>
      <w:r>
        <w:rPr>
          <w:color w:val="000000"/>
          <w:u w:val="single"/>
        </w:rPr>
        <w:t>Source of Hydrogen</w:t>
      </w:r>
      <w:r w:rsidRPr="00F871CA">
        <w:rPr>
          <w:color w:val="000000"/>
          <w:u w:val="single"/>
        </w:rPr>
        <w:t xml:space="preserve">. </w:t>
      </w:r>
      <w:r w:rsidR="00B31A80" w:rsidRPr="0030019D">
        <w:rPr>
          <w:color w:val="000000"/>
        </w:rPr>
        <w:t xml:space="preserve">A </w:t>
      </w:r>
      <w:r w:rsidRPr="0030019D">
        <w:rPr>
          <w:color w:val="000000"/>
        </w:rPr>
        <w:t xml:space="preserve">Fuel Cell Generation Unit </w:t>
      </w:r>
      <w:r w:rsidR="00B31A80" w:rsidRPr="0030019D">
        <w:rPr>
          <w:color w:val="000000"/>
        </w:rPr>
        <w:t xml:space="preserve">that uses hydrogen </w:t>
      </w:r>
      <w:r w:rsidRPr="0030019D">
        <w:rPr>
          <w:color w:val="000000"/>
        </w:rPr>
        <w:t>generated through the use of propane shall be required to certify that the propane was manufactured using only natural gas.</w:t>
      </w:r>
    </w:p>
    <w:p w14:paraId="2909D8AE" w14:textId="77777777" w:rsidR="00A626D4" w:rsidRDefault="00A626D4" w:rsidP="00A626D4">
      <w:pPr>
        <w:tabs>
          <w:tab w:val="left" w:pos="2250"/>
          <w:tab w:val="left" w:pos="2970"/>
        </w:tabs>
        <w:ind w:left="1800"/>
        <w:rPr>
          <w:rFonts w:eastAsiaTheme="minorHAnsi"/>
        </w:rPr>
      </w:pPr>
    </w:p>
    <w:p w14:paraId="79CA5251" w14:textId="387D0B80" w:rsidR="00A626D4" w:rsidRPr="00F871CA" w:rsidRDefault="00A626D4" w:rsidP="00270642">
      <w:pPr>
        <w:numPr>
          <w:ilvl w:val="1"/>
          <w:numId w:val="30"/>
        </w:numPr>
        <w:tabs>
          <w:tab w:val="left" w:pos="2250"/>
          <w:tab w:val="left" w:pos="2610"/>
          <w:tab w:val="left" w:pos="2970"/>
        </w:tabs>
        <w:contextualSpacing/>
        <w:rPr>
          <w:color w:val="000000"/>
          <w:u w:val="single"/>
        </w:rPr>
      </w:pPr>
      <w:r w:rsidRPr="00F871CA">
        <w:rPr>
          <w:color w:val="000000"/>
          <w:u w:val="single"/>
        </w:rPr>
        <w:t>Overall Efficiency</w:t>
      </w:r>
      <w:r w:rsidRPr="00F871CA">
        <w:rPr>
          <w:color w:val="000000"/>
        </w:rPr>
        <w:t>. To qualify as a</w:t>
      </w:r>
      <w:r w:rsidR="00DF2D52">
        <w:rPr>
          <w:color w:val="000000"/>
        </w:rPr>
        <w:t>n</w:t>
      </w:r>
      <w:r w:rsidRPr="00F871CA">
        <w:rPr>
          <w:color w:val="000000"/>
        </w:rPr>
        <w:t xml:space="preserve"> APS Alternative Generation U</w:t>
      </w:r>
      <w:r w:rsidR="00134C63">
        <w:rPr>
          <w:color w:val="000000"/>
        </w:rPr>
        <w:t xml:space="preserve">nit, a Fuel Cell Generation Unit shall </w:t>
      </w:r>
      <w:r w:rsidR="00DF2D52">
        <w:rPr>
          <w:color w:val="000000"/>
        </w:rPr>
        <w:t xml:space="preserve"> </w:t>
      </w:r>
      <w:r w:rsidR="00270642" w:rsidRPr="00270642">
        <w:rPr>
          <w:color w:val="000000"/>
        </w:rPr>
        <w:t>be more efficient than the current average for emitting loca</w:t>
      </w:r>
      <w:r w:rsidR="00270642">
        <w:rPr>
          <w:color w:val="000000"/>
        </w:rPr>
        <w:t xml:space="preserve">tional marginal units as based </w:t>
      </w:r>
      <w:r w:rsidR="00270642" w:rsidRPr="00270642">
        <w:rPr>
          <w:color w:val="000000"/>
        </w:rPr>
        <w:t xml:space="preserve">on </w:t>
      </w:r>
      <w:r w:rsidR="00270642">
        <w:rPr>
          <w:color w:val="000000"/>
        </w:rPr>
        <w:t>the heat rates for these units</w:t>
      </w:r>
      <w:r w:rsidR="00270642" w:rsidRPr="00270642">
        <w:rPr>
          <w:color w:val="000000"/>
        </w:rPr>
        <w:t xml:space="preserve"> shown in the most recent ISO-NE Electric Generator Air Emissions </w:t>
      </w:r>
      <w:r w:rsidR="005D010A">
        <w:rPr>
          <w:color w:val="000000"/>
        </w:rPr>
        <w:t>R</w:t>
      </w:r>
      <w:r w:rsidR="00DF2D52">
        <w:rPr>
          <w:color w:val="000000"/>
        </w:rPr>
        <w:t>eport available in the same year in which a Fuel Cell Generation Unit submits an SQA</w:t>
      </w:r>
      <w:r w:rsidRPr="00F871CA">
        <w:rPr>
          <w:color w:val="000000"/>
        </w:rPr>
        <w:t>.</w:t>
      </w:r>
      <w:r w:rsidR="005D010A">
        <w:rPr>
          <w:color w:val="000000"/>
        </w:rPr>
        <w:t xml:space="preserve"> A Fuel Cell Generation Unit that </w:t>
      </w:r>
      <w:r w:rsidR="0081791B">
        <w:rPr>
          <w:color w:val="000000"/>
        </w:rPr>
        <w:t>generates both electricity and U</w:t>
      </w:r>
      <w:r w:rsidR="005D010A">
        <w:rPr>
          <w:color w:val="000000"/>
        </w:rPr>
        <w:t xml:space="preserve">seful </w:t>
      </w:r>
      <w:r w:rsidR="0081791B">
        <w:rPr>
          <w:color w:val="000000"/>
        </w:rPr>
        <w:t>T</w:t>
      </w:r>
      <w:r w:rsidR="005D010A">
        <w:rPr>
          <w:color w:val="000000"/>
        </w:rPr>
        <w:t xml:space="preserve">hermal </w:t>
      </w:r>
      <w:r w:rsidR="0081791B">
        <w:rPr>
          <w:color w:val="000000"/>
        </w:rPr>
        <w:t>E</w:t>
      </w:r>
      <w:r w:rsidR="005D010A">
        <w:rPr>
          <w:color w:val="000000"/>
        </w:rPr>
        <w:t>nergy must have an overall efficiency of at least 55%.</w:t>
      </w:r>
      <w:r w:rsidRPr="00F871CA">
        <w:rPr>
          <w:color w:val="000000"/>
        </w:rPr>
        <w:t xml:space="preserve">  The </w:t>
      </w:r>
      <w:r w:rsidR="00134C63">
        <w:rPr>
          <w:color w:val="000000"/>
        </w:rPr>
        <w:t>o</w:t>
      </w:r>
      <w:r w:rsidRPr="00F871CA">
        <w:rPr>
          <w:color w:val="000000"/>
        </w:rPr>
        <w:t xml:space="preserve">verall </w:t>
      </w:r>
      <w:r w:rsidR="00134C63">
        <w:rPr>
          <w:color w:val="000000"/>
        </w:rPr>
        <w:t>e</w:t>
      </w:r>
      <w:r w:rsidRPr="00F871CA">
        <w:rPr>
          <w:color w:val="000000"/>
        </w:rPr>
        <w:t>fficiency</w:t>
      </w:r>
      <w:r w:rsidR="00134C63">
        <w:rPr>
          <w:color w:val="000000"/>
        </w:rPr>
        <w:t xml:space="preserve"> of a F</w:t>
      </w:r>
      <w:r w:rsidRPr="00F871CA">
        <w:rPr>
          <w:color w:val="000000"/>
        </w:rPr>
        <w:t xml:space="preserve">uel </w:t>
      </w:r>
      <w:r w:rsidR="00134C63">
        <w:rPr>
          <w:color w:val="000000"/>
        </w:rPr>
        <w:t>C</w:t>
      </w:r>
      <w:r w:rsidRPr="00F871CA">
        <w:rPr>
          <w:color w:val="000000"/>
        </w:rPr>
        <w:t>ell</w:t>
      </w:r>
      <w:r w:rsidR="00134C63">
        <w:rPr>
          <w:color w:val="000000"/>
        </w:rPr>
        <w:t xml:space="preserve"> Generation Unit</w:t>
      </w:r>
      <w:r w:rsidRPr="00F871CA">
        <w:rPr>
          <w:color w:val="000000"/>
        </w:rPr>
        <w:t xml:space="preserve"> shall be calculated as the sum of</w:t>
      </w:r>
      <w:r w:rsidR="00134C63">
        <w:rPr>
          <w:color w:val="000000"/>
        </w:rPr>
        <w:t xml:space="preserve"> </w:t>
      </w:r>
      <w:r w:rsidR="00DF2D52">
        <w:rPr>
          <w:color w:val="000000"/>
        </w:rPr>
        <w:t xml:space="preserve">the </w:t>
      </w:r>
      <w:r w:rsidR="00134C63">
        <w:rPr>
          <w:color w:val="000000"/>
        </w:rPr>
        <w:t xml:space="preserve">MWh of electricity generated, excluding any electricity utilized for parasitic load, </w:t>
      </w:r>
      <w:r w:rsidR="00DF2D52">
        <w:rPr>
          <w:color w:val="000000"/>
        </w:rPr>
        <w:t>plus the</w:t>
      </w:r>
      <w:r w:rsidR="00134C63">
        <w:rPr>
          <w:color w:val="000000"/>
        </w:rPr>
        <w:t xml:space="preserve"> MWh of Useful Thermal Energy, divided by the total </w:t>
      </w:r>
      <w:r w:rsidR="00DF2D52">
        <w:rPr>
          <w:color w:val="000000"/>
        </w:rPr>
        <w:t xml:space="preserve">higher heating </w:t>
      </w:r>
      <w:r w:rsidR="00134C63">
        <w:rPr>
          <w:color w:val="000000"/>
        </w:rPr>
        <w:t>MWh</w:t>
      </w:r>
      <w:r w:rsidR="00DF2D52">
        <w:rPr>
          <w:color w:val="000000"/>
        </w:rPr>
        <w:t xml:space="preserve"> value</w:t>
      </w:r>
      <w:r w:rsidR="00134C63">
        <w:rPr>
          <w:color w:val="000000"/>
        </w:rPr>
        <w:t xml:space="preserve"> of fuel </w:t>
      </w:r>
      <w:r w:rsidR="00DF2D52">
        <w:rPr>
          <w:color w:val="000000"/>
        </w:rPr>
        <w:t>consumed</w:t>
      </w:r>
      <w:r w:rsidR="00134C63">
        <w:rPr>
          <w:color w:val="000000"/>
        </w:rPr>
        <w:t xml:space="preserve"> by the </w:t>
      </w:r>
      <w:r w:rsidR="005D010A">
        <w:rPr>
          <w:color w:val="000000"/>
        </w:rPr>
        <w:t xml:space="preserve">Fuel Cell </w:t>
      </w:r>
      <w:r w:rsidR="00134C63">
        <w:rPr>
          <w:color w:val="000000"/>
        </w:rPr>
        <w:t>Generation Unit.</w:t>
      </w:r>
      <w:r w:rsidR="00DF2D52">
        <w:rPr>
          <w:color w:val="000000"/>
        </w:rPr>
        <w:t xml:space="preserve"> Supporting operating data, confirming that the </w:t>
      </w:r>
      <w:r w:rsidR="005D010A">
        <w:rPr>
          <w:color w:val="000000"/>
        </w:rPr>
        <w:t xml:space="preserve">Fuel Cell </w:t>
      </w:r>
      <w:r w:rsidR="00DF2D52">
        <w:rPr>
          <w:color w:val="000000"/>
        </w:rPr>
        <w:t>Generation Unit continues to meet the Overall Efficiency requirement in 225 CMR 16.05(1)(a)7.b., must be submitted to</w:t>
      </w:r>
      <w:r w:rsidR="005D010A">
        <w:rPr>
          <w:color w:val="000000"/>
        </w:rPr>
        <w:t xml:space="preserve"> the Department on an</w:t>
      </w:r>
      <w:r w:rsidR="00DF2D52">
        <w:rPr>
          <w:color w:val="000000"/>
        </w:rPr>
        <w:t xml:space="preserve"> annual basis in order for the </w:t>
      </w:r>
      <w:r w:rsidR="005D010A">
        <w:rPr>
          <w:color w:val="000000"/>
        </w:rPr>
        <w:t xml:space="preserve">Fuel Cell </w:t>
      </w:r>
      <w:r w:rsidR="00DF2D52">
        <w:rPr>
          <w:color w:val="000000"/>
        </w:rPr>
        <w:t>Generation Unit to maintain its Statement of Qualification.</w:t>
      </w:r>
    </w:p>
    <w:p w14:paraId="61C4D5B9" w14:textId="77777777" w:rsidR="00A626D4" w:rsidRDefault="00A626D4" w:rsidP="00A626D4">
      <w:pPr>
        <w:tabs>
          <w:tab w:val="left" w:pos="2250"/>
          <w:tab w:val="left" w:pos="2970"/>
        </w:tabs>
        <w:ind w:left="1980"/>
        <w:contextualSpacing/>
      </w:pPr>
    </w:p>
    <w:p w14:paraId="5748146A" w14:textId="77777777" w:rsidR="00A626D4" w:rsidRPr="00F871CA" w:rsidRDefault="00A626D4" w:rsidP="00A626D4">
      <w:pPr>
        <w:numPr>
          <w:ilvl w:val="1"/>
          <w:numId w:val="30"/>
        </w:numPr>
        <w:tabs>
          <w:tab w:val="left" w:pos="2250"/>
          <w:tab w:val="left" w:pos="2610"/>
          <w:tab w:val="left" w:pos="2970"/>
        </w:tabs>
        <w:ind w:left="2250" w:firstLine="0"/>
        <w:contextualSpacing/>
        <w:rPr>
          <w:color w:val="000000"/>
          <w:u w:val="single"/>
        </w:rPr>
      </w:pPr>
      <w:r w:rsidRPr="00F871CA">
        <w:rPr>
          <w:color w:val="000000"/>
          <w:u w:val="single"/>
        </w:rPr>
        <w:t>Attribute Multiplier</w:t>
      </w:r>
      <w:r w:rsidRPr="00023FF5">
        <w:rPr>
          <w:color w:val="000000"/>
        </w:rPr>
        <w:t>. A Fuel Cell Generation Unit shall earn one and a half APS Alternative Energy Attributes for each MWh of electricity and/or 3,412,000 British thermal units of net Useful Thermal Energy generated. A Fuel Cell Generation Unit shall retain the multiplier provided at its time of qualification as long as it continues to meet all other applicable eligibility criteria in 225 CMR 16.05.</w:t>
      </w:r>
    </w:p>
    <w:p w14:paraId="03440A2B" w14:textId="77777777" w:rsidR="00A626D4" w:rsidRDefault="00A626D4" w:rsidP="00A626D4">
      <w:pPr>
        <w:tabs>
          <w:tab w:val="left" w:pos="2250"/>
          <w:tab w:val="left" w:pos="2970"/>
        </w:tabs>
        <w:ind w:left="1800"/>
        <w:contextualSpacing/>
      </w:pPr>
    </w:p>
    <w:p w14:paraId="6446B70F" w14:textId="77777777" w:rsidR="00A626D4" w:rsidRPr="00F871CA" w:rsidRDefault="00A626D4" w:rsidP="00A626D4">
      <w:pPr>
        <w:numPr>
          <w:ilvl w:val="1"/>
          <w:numId w:val="30"/>
        </w:numPr>
        <w:tabs>
          <w:tab w:val="left" w:pos="2250"/>
          <w:tab w:val="left" w:pos="2610"/>
          <w:tab w:val="left" w:pos="2970"/>
        </w:tabs>
        <w:ind w:left="2250" w:firstLine="0"/>
        <w:contextualSpacing/>
        <w:rPr>
          <w:color w:val="000000"/>
          <w:u w:val="single"/>
        </w:rPr>
      </w:pPr>
      <w:r w:rsidRPr="00F871CA">
        <w:rPr>
          <w:color w:val="000000"/>
          <w:u w:val="single"/>
        </w:rPr>
        <w:t>Metering Requirements</w:t>
      </w:r>
      <w:r w:rsidRPr="00F871CA">
        <w:rPr>
          <w:color w:val="000000"/>
        </w:rPr>
        <w:t>. The net energy output from a Fuel Cell Generation Unit shall be metered according to the specifications in the Department’s Guideline on Metering and Calculating the Energy Output of Eligible Fuel Cell Generation Units and verified by an independent Third Party Meter Reader, as defined in Rule 2.5(j) of the NEPOOL GIS Operating Rules and approved by the Department. The APS Alternative Generation Attributes reported to the NEPOOL GIS by an independent Third Party Meter Reader shall be the amount that is qualified for Alternative Energy Attributes, as specified in 225 CMR 16.05. This amount will be inclusive of the application of any multiplier provided in 225 CMR 16.05(1)(a)7.c.</w:t>
      </w:r>
    </w:p>
    <w:p w14:paraId="07E9B770" w14:textId="77777777" w:rsidR="00A626D4" w:rsidRDefault="00A626D4" w:rsidP="00A626D4">
      <w:pPr>
        <w:tabs>
          <w:tab w:val="left" w:pos="2250"/>
          <w:tab w:val="left" w:pos="2970"/>
        </w:tabs>
        <w:ind w:left="1800"/>
        <w:contextualSpacing/>
      </w:pPr>
    </w:p>
    <w:p w14:paraId="2C2EE6E8" w14:textId="77777777" w:rsidR="00A626D4" w:rsidRPr="00F871CA" w:rsidRDefault="00A626D4" w:rsidP="00A626D4">
      <w:pPr>
        <w:tabs>
          <w:tab w:val="left" w:pos="2250"/>
        </w:tabs>
        <w:ind w:left="2070"/>
        <w:rPr>
          <w:color w:val="000000"/>
        </w:rPr>
      </w:pPr>
      <w:r>
        <w:rPr>
          <w:color w:val="000000"/>
        </w:rPr>
        <w:t xml:space="preserve">8. </w:t>
      </w:r>
      <w:r w:rsidRPr="00F871CA">
        <w:rPr>
          <w:color w:val="000000"/>
          <w:u w:val="single"/>
        </w:rPr>
        <w:t>Thermal Waste-To-Energy</w:t>
      </w:r>
      <w:r>
        <w:rPr>
          <w:color w:val="000000"/>
        </w:rPr>
        <w:t xml:space="preserve">. A Thermal Waste-to-Energy Generation Unit may qualify as an APS Alternative Generation Unit and shall be metered according to the specifications in the Department’s </w:t>
      </w:r>
      <w:r w:rsidRPr="00F871CA">
        <w:rPr>
          <w:color w:val="000000"/>
        </w:rPr>
        <w:t xml:space="preserve">Guideline on Metering and Calculating the </w:t>
      </w:r>
      <w:r w:rsidRPr="00F871CA">
        <w:rPr>
          <w:color w:val="000000"/>
        </w:rPr>
        <w:lastRenderedPageBreak/>
        <w:t>Useful Thermal Output of Eligible Renewable Thermal Generation Units</w:t>
      </w:r>
      <w:r>
        <w:rPr>
          <w:color w:val="000000"/>
        </w:rPr>
        <w:t>.</w:t>
      </w:r>
    </w:p>
    <w:p w14:paraId="1E5D13FF" w14:textId="77777777" w:rsidR="00A626D4" w:rsidRPr="00F3709A" w:rsidRDefault="00A626D4" w:rsidP="000E796A">
      <w:pPr>
        <w:tabs>
          <w:tab w:val="left" w:pos="1200"/>
          <w:tab w:val="left" w:pos="1555"/>
          <w:tab w:val="left" w:pos="1915"/>
          <w:tab w:val="left" w:pos="2275"/>
          <w:tab w:val="left" w:pos="2635"/>
          <w:tab w:val="left" w:pos="2995"/>
          <w:tab w:val="left" w:pos="7675"/>
        </w:tabs>
        <w:spacing w:line="279" w:lineRule="exact"/>
        <w:ind w:left="1555"/>
      </w:pPr>
    </w:p>
    <w:p w14:paraId="73D4DC93" w14:textId="77777777" w:rsidR="00691CBE" w:rsidRDefault="00D352DD" w:rsidP="007672C9">
      <w:pPr>
        <w:tabs>
          <w:tab w:val="left" w:pos="2070"/>
          <w:tab w:val="left" w:pos="7675"/>
        </w:tabs>
        <w:spacing w:line="279" w:lineRule="exact"/>
        <w:ind w:left="1555"/>
      </w:pPr>
      <w:r w:rsidRPr="00F3709A">
        <w:t>(b)</w:t>
      </w:r>
      <w:r w:rsidR="00A41603">
        <w:tab/>
      </w:r>
      <w:r w:rsidRPr="00F3709A">
        <w:rPr>
          <w:u w:val="single"/>
        </w:rPr>
        <w:t>Commercial Operation Date</w:t>
      </w:r>
      <w:r w:rsidRPr="00F3709A">
        <w:t xml:space="preserve">.  </w:t>
      </w:r>
      <w:r w:rsidR="00A626D4">
        <w:t xml:space="preserve">With the exception of </w:t>
      </w:r>
      <w:r w:rsidR="007B247C">
        <w:t xml:space="preserve">Thermal Waste-to-Energy </w:t>
      </w:r>
      <w:r w:rsidR="00A626D4">
        <w:t xml:space="preserve">Generation Units, an APS Alternative Generation Unit’s </w:t>
      </w:r>
      <w:r w:rsidRPr="00F3709A">
        <w:t xml:space="preserve">Commercial Operation Date shall be </w:t>
      </w:r>
      <w:r w:rsidR="00590EA1" w:rsidRPr="00F3709A">
        <w:t xml:space="preserve">on or </w:t>
      </w:r>
      <w:r w:rsidRPr="00F3709A">
        <w:t xml:space="preserve">after </w:t>
      </w:r>
      <w:r w:rsidR="00590EA1" w:rsidRPr="00F3709A">
        <w:t>January 1, 2008</w:t>
      </w:r>
      <w:r w:rsidR="00D71D28" w:rsidRPr="00F3709A">
        <w:t>, however, f</w:t>
      </w:r>
      <w:r w:rsidR="00B5084F" w:rsidRPr="00F3709A">
        <w:t>or a</w:t>
      </w:r>
      <w:r w:rsidR="00726E86">
        <w:t>n</w:t>
      </w:r>
      <w:r w:rsidR="00B5084F" w:rsidRPr="00F3709A">
        <w:t xml:space="preserve"> </w:t>
      </w:r>
      <w:r w:rsidR="00726E86">
        <w:t xml:space="preserve">APS </w:t>
      </w:r>
      <w:r w:rsidR="00B5084F" w:rsidRPr="00F3709A">
        <w:t xml:space="preserve">Renewable Thermal </w:t>
      </w:r>
      <w:r w:rsidR="00AE7AA3" w:rsidRPr="00F3709A">
        <w:t xml:space="preserve">Generation </w:t>
      </w:r>
      <w:r w:rsidR="00B5084F" w:rsidRPr="00F3709A">
        <w:t>Unit, the Commercial Operation Date shall be on or after January 1, 2015</w:t>
      </w:r>
      <w:r w:rsidR="00A626D4">
        <w:t>, and for a Fuel Cell Generation Unit, the Commercial Operation Date shall be on or after January 1, 2017</w:t>
      </w:r>
      <w:r w:rsidR="00B5084F" w:rsidRPr="00F3709A">
        <w:t>.</w:t>
      </w:r>
    </w:p>
    <w:p w14:paraId="481EE36C" w14:textId="77777777" w:rsidR="00E95ACA" w:rsidRPr="00F3709A" w:rsidRDefault="00E95ACA" w:rsidP="000E796A">
      <w:pPr>
        <w:tabs>
          <w:tab w:val="left" w:pos="1200"/>
          <w:tab w:val="left" w:pos="1555"/>
          <w:tab w:val="left" w:pos="1915"/>
          <w:tab w:val="left" w:pos="2275"/>
          <w:tab w:val="left" w:pos="2635"/>
          <w:tab w:val="left" w:pos="2995"/>
          <w:tab w:val="left" w:pos="7675"/>
        </w:tabs>
        <w:spacing w:line="279" w:lineRule="exact"/>
        <w:ind w:left="1555"/>
      </w:pPr>
    </w:p>
    <w:p w14:paraId="64076EFD" w14:textId="77777777" w:rsidR="006E0927" w:rsidRPr="00F3709A" w:rsidRDefault="00E112D1" w:rsidP="007672C9">
      <w:pPr>
        <w:tabs>
          <w:tab w:val="left" w:pos="2070"/>
          <w:tab w:val="left" w:pos="7675"/>
        </w:tabs>
        <w:spacing w:line="279" w:lineRule="exact"/>
        <w:ind w:left="1555"/>
      </w:pPr>
      <w:r>
        <w:t>(c)</w:t>
      </w:r>
      <w:r w:rsidR="00A41603">
        <w:tab/>
      </w:r>
      <w:r>
        <w:rPr>
          <w:u w:val="single"/>
        </w:rPr>
        <w:t>Metering</w:t>
      </w:r>
      <w:r>
        <w:t xml:space="preserve">.  </w:t>
      </w:r>
      <w:r w:rsidR="00B95AF2">
        <w:t>Except as provided in 225 CMR 16.05(4)(</w:t>
      </w:r>
      <w:r w:rsidR="00B042E9">
        <w:t>b</w:t>
      </w:r>
      <w:r w:rsidR="00B95AF2">
        <w:t>), t</w:t>
      </w:r>
      <w:r w:rsidR="00D352DD" w:rsidRPr="00F3709A">
        <w:t xml:space="preserve">he </w:t>
      </w:r>
      <w:r w:rsidR="00555D4C" w:rsidRPr="00F3709A">
        <w:t>APS Alternative Generation</w:t>
      </w:r>
      <w:r w:rsidR="00C31EA5" w:rsidRPr="00F3709A">
        <w:t xml:space="preserve"> from </w:t>
      </w:r>
      <w:r w:rsidR="00404B38" w:rsidRPr="00F3709A">
        <w:t xml:space="preserve">a Generation </w:t>
      </w:r>
      <w:r w:rsidR="00C31EA5" w:rsidRPr="00F3709A">
        <w:t xml:space="preserve">Unit shall be verified </w:t>
      </w:r>
      <w:r w:rsidR="00D87BB9" w:rsidRPr="00F3709A">
        <w:t xml:space="preserve">by </w:t>
      </w:r>
      <w:r w:rsidR="006346D2" w:rsidRPr="00F3709A">
        <w:t xml:space="preserve">an </w:t>
      </w:r>
      <w:r w:rsidR="00D87BB9" w:rsidRPr="00F3709A">
        <w:t xml:space="preserve">independent verification system </w:t>
      </w:r>
      <w:r w:rsidR="00CC6A73" w:rsidRPr="00F3709A">
        <w:t xml:space="preserve">or person </w:t>
      </w:r>
      <w:r w:rsidR="00D87BB9" w:rsidRPr="00F3709A">
        <w:t xml:space="preserve">participating in the NEPOOL GIS accounting system </w:t>
      </w:r>
      <w:r w:rsidR="00CC6A73" w:rsidRPr="00F3709A">
        <w:t>as a</w:t>
      </w:r>
      <w:r w:rsidR="00911B75" w:rsidRPr="00F3709A">
        <w:t>n independent</w:t>
      </w:r>
      <w:r w:rsidR="00CC6A73" w:rsidRPr="00F3709A">
        <w:t xml:space="preserve"> Third Party Meter Reader, as defined in Rule 2.5(j) of the NEPOOL GIS Operating Rules</w:t>
      </w:r>
      <w:r w:rsidR="00911B75" w:rsidRPr="00F3709A">
        <w:t>, or any successor rule,</w:t>
      </w:r>
      <w:r w:rsidR="00CC6A73" w:rsidRPr="00F3709A">
        <w:t xml:space="preserve"> </w:t>
      </w:r>
      <w:r w:rsidR="00D87BB9" w:rsidRPr="00F3709A">
        <w:t>and approved by the Department</w:t>
      </w:r>
      <w:r w:rsidR="008C34DE" w:rsidRPr="00F3709A">
        <w:t xml:space="preserve">. </w:t>
      </w:r>
      <w:r w:rsidR="00F14EC9" w:rsidRPr="00F3709A">
        <w:t xml:space="preserve"> The </w:t>
      </w:r>
      <w:r w:rsidR="00555D4C" w:rsidRPr="00F3709A">
        <w:t>APS Alternative Generation</w:t>
      </w:r>
      <w:r w:rsidR="00CB365A" w:rsidRPr="00F3709A">
        <w:t xml:space="preserve"> </w:t>
      </w:r>
      <w:r w:rsidR="00F14EC9" w:rsidRPr="00F3709A">
        <w:t>reported to the NEPOOL GIS by a Third Party Meter Reader shall be the net amount that is qualified for Alternative Energy Attributes, as specified in 225 CMR 16.05</w:t>
      </w:r>
      <w:r w:rsidR="00A06EB0" w:rsidRPr="00F3709A">
        <w:t xml:space="preserve">.  </w:t>
      </w:r>
    </w:p>
    <w:p w14:paraId="0C39C810" w14:textId="77777777" w:rsidR="00457A45" w:rsidRPr="00F3709A" w:rsidRDefault="00457A45" w:rsidP="000E796A">
      <w:pPr>
        <w:tabs>
          <w:tab w:val="left" w:pos="1200"/>
          <w:tab w:val="left" w:pos="1555"/>
          <w:tab w:val="left" w:pos="1915"/>
          <w:tab w:val="left" w:pos="2275"/>
          <w:tab w:val="left" w:pos="2635"/>
          <w:tab w:val="left" w:pos="2995"/>
          <w:tab w:val="left" w:pos="7675"/>
        </w:tabs>
        <w:spacing w:line="279" w:lineRule="exact"/>
        <w:ind w:left="1915"/>
      </w:pPr>
    </w:p>
    <w:p w14:paraId="1FBCD3B9" w14:textId="77777777" w:rsidR="00D352DD" w:rsidRPr="00F3709A" w:rsidRDefault="00D352DD" w:rsidP="007672C9">
      <w:pPr>
        <w:tabs>
          <w:tab w:val="left" w:pos="2070"/>
          <w:tab w:val="left" w:pos="7675"/>
        </w:tabs>
        <w:spacing w:line="279" w:lineRule="exact"/>
        <w:ind w:left="1555"/>
      </w:pPr>
      <w:r w:rsidRPr="00F3709A">
        <w:t>(d)</w:t>
      </w:r>
      <w:r w:rsidR="00A41603">
        <w:tab/>
      </w:r>
      <w:r w:rsidRPr="00F3709A">
        <w:rPr>
          <w:u w:val="single"/>
        </w:rPr>
        <w:t>Location</w:t>
      </w:r>
      <w:r w:rsidRPr="00F3709A">
        <w:t xml:space="preserve">.  The Generation Unit </w:t>
      </w:r>
      <w:r w:rsidR="00092E5A" w:rsidRPr="00F3709A">
        <w:t>must be located within the ISO</w:t>
      </w:r>
      <w:r w:rsidR="00847AF4" w:rsidRPr="00F3709A">
        <w:t>-NE</w:t>
      </w:r>
      <w:r w:rsidR="00092E5A" w:rsidRPr="00F3709A">
        <w:t xml:space="preserve"> Control Area,</w:t>
      </w:r>
      <w:r w:rsidR="000E65D2" w:rsidRPr="00F3709A">
        <w:t xml:space="preserve"> except where otherwise specified </w:t>
      </w:r>
      <w:r w:rsidR="003B0CC8" w:rsidRPr="00F3709A">
        <w:t xml:space="preserve">in 225 CMR 16.00, </w:t>
      </w:r>
      <w:r w:rsidR="000E65D2" w:rsidRPr="00F3709A">
        <w:t xml:space="preserve">and </w:t>
      </w:r>
      <w:r w:rsidRPr="00F3709A">
        <w:t xml:space="preserve">subject to the limitations in 225 CMR </w:t>
      </w:r>
      <w:r w:rsidR="005476C5" w:rsidRPr="00F3709A">
        <w:t>16</w:t>
      </w:r>
      <w:r w:rsidRPr="00F3709A">
        <w:t xml:space="preserve">.05(1)(d). </w:t>
      </w:r>
    </w:p>
    <w:p w14:paraId="2A1325BE" w14:textId="77777777" w:rsidR="009E4F02" w:rsidRPr="00F3709A" w:rsidRDefault="009E4F02" w:rsidP="000E796A">
      <w:pPr>
        <w:tabs>
          <w:tab w:val="left" w:pos="1200"/>
          <w:tab w:val="left" w:pos="1555"/>
          <w:tab w:val="left" w:pos="1915"/>
          <w:tab w:val="left" w:pos="2275"/>
          <w:tab w:val="left" w:pos="2635"/>
          <w:tab w:val="left" w:pos="2995"/>
          <w:tab w:val="left" w:pos="7675"/>
        </w:tabs>
        <w:spacing w:line="279" w:lineRule="exact"/>
        <w:ind w:left="1915"/>
      </w:pPr>
    </w:p>
    <w:p w14:paraId="3B9BB314" w14:textId="77777777" w:rsidR="00D352DD" w:rsidRPr="00F3709A" w:rsidRDefault="00D352DD" w:rsidP="007672C9">
      <w:pPr>
        <w:tabs>
          <w:tab w:val="left" w:pos="2275"/>
          <w:tab w:val="left" w:pos="7675"/>
        </w:tabs>
        <w:spacing w:line="279" w:lineRule="exact"/>
        <w:ind w:left="1915"/>
      </w:pPr>
      <w:r w:rsidRPr="00F3709A">
        <w:t>1.</w:t>
      </w:r>
      <w:r w:rsidR="00291F4B">
        <w:tab/>
      </w:r>
      <w:r w:rsidRPr="00F3709A">
        <w:rPr>
          <w:u w:val="single"/>
        </w:rPr>
        <w:t>Off-grid Generation</w:t>
      </w:r>
      <w:r w:rsidRPr="00F3709A">
        <w:t>.  If the Generation Unit produces Off-grid Generation, such Unit must be located in Massachusetts.</w:t>
      </w:r>
    </w:p>
    <w:p w14:paraId="5F31E3ED" w14:textId="77777777" w:rsidR="009E4F02" w:rsidRPr="00F3709A" w:rsidRDefault="009E4F02" w:rsidP="000E796A">
      <w:pPr>
        <w:tabs>
          <w:tab w:val="left" w:pos="1200"/>
          <w:tab w:val="left" w:pos="1555"/>
          <w:tab w:val="left" w:pos="1915"/>
          <w:tab w:val="left" w:pos="2275"/>
          <w:tab w:val="left" w:pos="2635"/>
          <w:tab w:val="left" w:pos="2995"/>
          <w:tab w:val="left" w:pos="7675"/>
        </w:tabs>
        <w:spacing w:line="279" w:lineRule="exact"/>
        <w:ind w:left="1915"/>
      </w:pPr>
    </w:p>
    <w:p w14:paraId="7D35C8F2" w14:textId="36D4AD53" w:rsidR="00DC0AA0" w:rsidRPr="00F3709A" w:rsidRDefault="00D352DD" w:rsidP="00DC0AA0">
      <w:pPr>
        <w:tabs>
          <w:tab w:val="left" w:pos="2275"/>
          <w:tab w:val="left" w:pos="7675"/>
        </w:tabs>
        <w:spacing w:line="279" w:lineRule="exact"/>
        <w:ind w:left="1915"/>
        <w:jc w:val="both"/>
      </w:pPr>
      <w:r w:rsidRPr="00F3709A">
        <w:t>2.</w:t>
      </w:r>
      <w:r w:rsidR="00291F4B">
        <w:tab/>
      </w:r>
      <w:r w:rsidRPr="00F3709A">
        <w:rPr>
          <w:u w:val="single"/>
        </w:rPr>
        <w:t>Behind</w:t>
      </w:r>
      <w:r w:rsidR="009E4F02" w:rsidRPr="00F3709A">
        <w:rPr>
          <w:u w:val="single"/>
        </w:rPr>
        <w:t>-</w:t>
      </w:r>
      <w:r w:rsidRPr="00F3709A">
        <w:rPr>
          <w:u w:val="single"/>
        </w:rPr>
        <w:t>the</w:t>
      </w:r>
      <w:r w:rsidR="009E4F02" w:rsidRPr="00F3709A">
        <w:rPr>
          <w:u w:val="single"/>
        </w:rPr>
        <w:t>-</w:t>
      </w:r>
      <w:r w:rsidR="00516A0F" w:rsidRPr="00F3709A">
        <w:rPr>
          <w:u w:val="single"/>
        </w:rPr>
        <w:t>m</w:t>
      </w:r>
      <w:r w:rsidRPr="00F3709A">
        <w:rPr>
          <w:u w:val="single"/>
        </w:rPr>
        <w:t>eter Generation</w:t>
      </w:r>
      <w:r w:rsidRPr="00F3709A">
        <w:t xml:space="preserve">.  If the Generation Unit is wired to the electrical system on the End-use Customer's side of a retail electric meter, </w:t>
      </w:r>
      <w:r w:rsidR="00CF0420" w:rsidRPr="00F3709A">
        <w:t>such Unit</w:t>
      </w:r>
      <w:r w:rsidRPr="00F3709A">
        <w:t xml:space="preserve"> must be </w:t>
      </w:r>
      <w:r w:rsidR="00B42D6E">
        <w:t>interconnected to the e</w:t>
      </w:r>
      <w:r w:rsidR="00DC0AA0">
        <w:t>lectric grid in Massachusetts</w:t>
      </w:r>
      <w:r w:rsidR="00B42D6E">
        <w:t>.</w:t>
      </w:r>
    </w:p>
    <w:p w14:paraId="5422098F" w14:textId="77777777" w:rsidR="005318F3" w:rsidRPr="00F3709A" w:rsidRDefault="005318F3" w:rsidP="005318F3">
      <w:pPr>
        <w:tabs>
          <w:tab w:val="left" w:pos="1200"/>
          <w:tab w:val="left" w:pos="1555"/>
          <w:tab w:val="left" w:pos="1915"/>
          <w:tab w:val="left" w:pos="2275"/>
          <w:tab w:val="left" w:pos="2635"/>
          <w:tab w:val="left" w:pos="2995"/>
          <w:tab w:val="left" w:pos="7675"/>
        </w:tabs>
        <w:spacing w:line="279" w:lineRule="exact"/>
        <w:ind w:left="1915"/>
        <w:jc w:val="both"/>
      </w:pPr>
    </w:p>
    <w:p w14:paraId="38D5963B" w14:textId="1EE45758" w:rsidR="005318F3" w:rsidRDefault="005318F3" w:rsidP="007672C9">
      <w:pPr>
        <w:tabs>
          <w:tab w:val="left" w:pos="2070"/>
          <w:tab w:val="left" w:pos="7675"/>
        </w:tabs>
        <w:spacing w:line="279" w:lineRule="exact"/>
        <w:ind w:left="1555"/>
      </w:pPr>
      <w:r w:rsidRPr="00F3709A">
        <w:t>(e)</w:t>
      </w:r>
      <w:r w:rsidR="00291F4B">
        <w:tab/>
      </w:r>
      <w:r w:rsidRPr="00F3709A">
        <w:rPr>
          <w:u w:val="single"/>
        </w:rPr>
        <w:t>Net Carbon Dioxide Emissions Rate</w:t>
      </w:r>
      <w:r w:rsidR="0075456B" w:rsidRPr="00F3709A">
        <w:t xml:space="preserve">. </w:t>
      </w:r>
      <w:r w:rsidR="005D1503" w:rsidRPr="00F3709A">
        <w:t xml:space="preserve"> A Generation Unit</w:t>
      </w:r>
      <w:r w:rsidR="005D010A">
        <w:t xml:space="preserve"> that generates electricity</w:t>
      </w:r>
      <w:r w:rsidR="005D1503" w:rsidRPr="00F3709A">
        <w:t xml:space="preserve"> shall not exceed a net</w:t>
      </w:r>
      <w:r w:rsidR="005D010A">
        <w:t xml:space="preserve"> site</w:t>
      </w:r>
      <w:r w:rsidR="005D1503" w:rsidRPr="00F3709A">
        <w:t xml:space="preserve"> carbon dioxide emissions rate </w:t>
      </w:r>
      <w:r w:rsidR="00681764" w:rsidRPr="00F3709A">
        <w:t>equal to the average emissions rate of</w:t>
      </w:r>
      <w:r w:rsidR="005D010A">
        <w:t xml:space="preserve"> the current average value for emitting locational marginal units as shown in the most recent ISO-NE Electric Generator Air Emissions Report available in the same year in which an SQA is submitted for the Generation Unit. In quantifying the net site carbon dioxide emissions, the emissions attributable to any site fuel consumption displaced by the Useful Thermal Energy generated by the Generation Unit is to be subtracted from the emissions due to the direct consumption of fuel by the Generation Unit. </w:t>
      </w:r>
      <w:r w:rsidR="0018481C" w:rsidRPr="00F3709A">
        <w:t xml:space="preserve">The monitoring, calculation, and reporting of the net carbon dioxide emissions rate shall be subject to verification by an independent consultant acceptable to the </w:t>
      </w:r>
      <w:r w:rsidR="003413BB" w:rsidRPr="00F3709A">
        <w:t>Department</w:t>
      </w:r>
      <w:r w:rsidR="0018481C" w:rsidRPr="00F3709A">
        <w:t xml:space="preserve"> and, in consultation with the MassDEP and at the expense of the Unit’s Owner or Operator.</w:t>
      </w:r>
      <w:r w:rsidR="007D707C" w:rsidRPr="00F3709A">
        <w:t xml:space="preserve">  A</w:t>
      </w:r>
      <w:r w:rsidR="00A96DDC">
        <w:t>n APS Renewable Thermal Generation Unit using</w:t>
      </w:r>
      <w:r w:rsidR="00B95AF2" w:rsidRPr="00B95AF2">
        <w:t xml:space="preserve"> </w:t>
      </w:r>
      <w:r w:rsidR="00B95AF2">
        <w:t>Eligible Biomass Fuel</w:t>
      </w:r>
      <w:r w:rsidR="00B42D6E">
        <w:t xml:space="preserve"> </w:t>
      </w:r>
      <w:r w:rsidR="007D707C" w:rsidRPr="00F3709A">
        <w:t xml:space="preserve">shall not be subject to the </w:t>
      </w:r>
      <w:r w:rsidR="00726E86">
        <w:t>n</w:t>
      </w:r>
      <w:r w:rsidR="007D707C" w:rsidRPr="00F3709A">
        <w:t xml:space="preserve">et </w:t>
      </w:r>
      <w:r w:rsidR="00726E86">
        <w:t>c</w:t>
      </w:r>
      <w:r w:rsidR="007D707C" w:rsidRPr="00F3709A">
        <w:t xml:space="preserve">arbon </w:t>
      </w:r>
      <w:r w:rsidR="00726E86">
        <w:t>d</w:t>
      </w:r>
      <w:r w:rsidR="007D707C" w:rsidRPr="00F3709A">
        <w:t xml:space="preserve">ioxide </w:t>
      </w:r>
      <w:r w:rsidR="00726E86">
        <w:t>e</w:t>
      </w:r>
      <w:r w:rsidR="007D707C" w:rsidRPr="00F3709A">
        <w:t xml:space="preserve">missions </w:t>
      </w:r>
      <w:r w:rsidR="00A94F08">
        <w:t>r</w:t>
      </w:r>
      <w:r w:rsidR="007D707C" w:rsidRPr="00F3709A">
        <w:t>ate in 225 CMR 16.05(1)(e), but instead subject to the net greenhouse gas emission requirement in 225 CMR 16.05(4)</w:t>
      </w:r>
      <w:r w:rsidR="00CD4B85" w:rsidRPr="00F3709A">
        <w:t>(</w:t>
      </w:r>
      <w:r w:rsidR="00490D67">
        <w:t>i</w:t>
      </w:r>
      <w:r w:rsidR="00CD4B85" w:rsidRPr="00F3709A">
        <w:t>)</w:t>
      </w:r>
      <w:r w:rsidR="007D707C" w:rsidRPr="00F3709A">
        <w:t>.</w:t>
      </w:r>
    </w:p>
    <w:p w14:paraId="74F122C2" w14:textId="77777777" w:rsidR="00B31A80" w:rsidRDefault="00B31A80" w:rsidP="007672C9">
      <w:pPr>
        <w:tabs>
          <w:tab w:val="left" w:pos="2070"/>
          <w:tab w:val="left" w:pos="7675"/>
        </w:tabs>
        <w:spacing w:line="279" w:lineRule="exact"/>
        <w:ind w:left="1555"/>
      </w:pPr>
    </w:p>
    <w:p w14:paraId="61CF57B2" w14:textId="77777777" w:rsidR="00F50B9F" w:rsidRDefault="00B31A80" w:rsidP="00B31A80">
      <w:pPr>
        <w:tabs>
          <w:tab w:val="left" w:pos="2070"/>
          <w:tab w:val="left" w:pos="7675"/>
        </w:tabs>
        <w:spacing w:line="279" w:lineRule="exact"/>
        <w:ind w:left="1555"/>
      </w:pPr>
      <w:r>
        <w:t xml:space="preserve">(f) </w:t>
      </w:r>
      <w:r>
        <w:tab/>
      </w:r>
      <w:r w:rsidRPr="00B31A80">
        <w:rPr>
          <w:u w:val="single"/>
        </w:rPr>
        <w:t xml:space="preserve">Eligibility of RPS Class I Renewable Generation Units, </w:t>
      </w:r>
      <w:r w:rsidR="00F50B9F">
        <w:rPr>
          <w:u w:val="single"/>
        </w:rPr>
        <w:t xml:space="preserve">and </w:t>
      </w:r>
      <w:r w:rsidRPr="00B31A80">
        <w:rPr>
          <w:u w:val="single"/>
        </w:rPr>
        <w:t>RPS Class II Renewable Generation Units</w:t>
      </w:r>
      <w:r w:rsidRPr="00B31A80">
        <w:t xml:space="preserve">.  A Generation Unit that is qualified as an RPS Class I Renewable Generation Unit pursuant to 225 CMR 14.00 or as an RPS Class II </w:t>
      </w:r>
      <w:r w:rsidRPr="00B31A80">
        <w:lastRenderedPageBreak/>
        <w:t>Renewable Generation Unit pursuant to 225 CMR 15.00 may also be qualified as an APS</w:t>
      </w:r>
      <w:r w:rsidR="00F50B9F">
        <w:t xml:space="preserve"> Alternative Generation Unit provided it meets all eligibility criteria in 225 CMR 16.00.</w:t>
      </w:r>
    </w:p>
    <w:p w14:paraId="6A64452B" w14:textId="77777777" w:rsidR="00F50B9F" w:rsidRDefault="00F50B9F" w:rsidP="00B31A80">
      <w:pPr>
        <w:tabs>
          <w:tab w:val="left" w:pos="2070"/>
          <w:tab w:val="left" w:pos="7675"/>
        </w:tabs>
        <w:spacing w:line="279" w:lineRule="exact"/>
        <w:ind w:left="1555"/>
      </w:pPr>
    </w:p>
    <w:p w14:paraId="23BE65FA" w14:textId="77777777" w:rsidR="00B31A80" w:rsidRPr="00F3709A" w:rsidRDefault="00F50B9F" w:rsidP="007672C9">
      <w:pPr>
        <w:tabs>
          <w:tab w:val="left" w:pos="2070"/>
          <w:tab w:val="left" w:pos="7675"/>
        </w:tabs>
        <w:spacing w:line="279" w:lineRule="exact"/>
        <w:ind w:left="1555"/>
      </w:pPr>
      <w:r>
        <w:t xml:space="preserve">(g) </w:t>
      </w:r>
      <w:r w:rsidR="00490D67">
        <w:tab/>
      </w:r>
      <w:r w:rsidR="00490D67">
        <w:rPr>
          <w:u w:val="single"/>
        </w:rPr>
        <w:t>Reclassification of APS Alternative Generation Units</w:t>
      </w:r>
      <w:r w:rsidR="00490D67" w:rsidRPr="00490D67">
        <w:t>.</w:t>
      </w:r>
      <w:r w:rsidR="00490D67">
        <w:t xml:space="preserve"> An APS Alternative Generation Unit that meets the eligibility </w:t>
      </w:r>
      <w:r>
        <w:t xml:space="preserve">to qualify </w:t>
      </w:r>
      <w:r w:rsidR="00490D67">
        <w:t xml:space="preserve">more than one type of APS Alternative Generation Unit shall only qualify as one type of APS Alternative Generation Unit, which the Owner shall designate in its Statement of Qualification Application. An APS Alternative Generation Unit </w:t>
      </w:r>
      <w:r w:rsidR="00B31A80" w:rsidRPr="00B31A80">
        <w:t xml:space="preserve">shall </w:t>
      </w:r>
      <w:r>
        <w:t>have the option to switch the type of APS Alternative Generation Unit for which</w:t>
      </w:r>
      <w:r w:rsidR="00490D67">
        <w:t xml:space="preserve"> it</w:t>
      </w:r>
      <w:r>
        <w:t xml:space="preserve"> </w:t>
      </w:r>
      <w:r w:rsidR="00490D67">
        <w:t>has</w:t>
      </w:r>
      <w:r>
        <w:t xml:space="preserve"> received a Statement of Qualification </w:t>
      </w:r>
      <w:r w:rsidR="00B31A80" w:rsidRPr="00B31A80">
        <w:t xml:space="preserve">one time during the duration of </w:t>
      </w:r>
      <w:r w:rsidR="00490D67">
        <w:t>its</w:t>
      </w:r>
      <w:r w:rsidR="00B31A80" w:rsidRPr="00B31A80">
        <w:t xml:space="preserve"> qualification period.</w:t>
      </w:r>
    </w:p>
    <w:p w14:paraId="5A5AFC1D" w14:textId="77777777" w:rsidR="009E4F02" w:rsidRPr="00F3709A" w:rsidRDefault="009E4F02" w:rsidP="000E796A">
      <w:pPr>
        <w:tabs>
          <w:tab w:val="left" w:pos="1200"/>
          <w:tab w:val="left" w:pos="1555"/>
          <w:tab w:val="left" w:pos="1915"/>
          <w:tab w:val="left" w:pos="2275"/>
          <w:tab w:val="left" w:pos="2635"/>
          <w:tab w:val="left" w:pos="2995"/>
          <w:tab w:val="left" w:pos="7675"/>
        </w:tabs>
        <w:spacing w:line="279" w:lineRule="exact"/>
        <w:ind w:left="1915"/>
      </w:pPr>
    </w:p>
    <w:p w14:paraId="6F86CBA2" w14:textId="442FB47F" w:rsidR="00400EAD" w:rsidRPr="00F3709A" w:rsidRDefault="0075456B" w:rsidP="007672C9">
      <w:pPr>
        <w:tabs>
          <w:tab w:val="left" w:pos="1710"/>
          <w:tab w:val="left" w:pos="7675"/>
        </w:tabs>
        <w:spacing w:line="279" w:lineRule="exact"/>
        <w:ind w:left="1200"/>
      </w:pPr>
      <w:r w:rsidRPr="00F3709A">
        <w:t>(2</w:t>
      </w:r>
      <w:r w:rsidR="00400EAD" w:rsidRPr="00F3709A">
        <w:t>)</w:t>
      </w:r>
      <w:r w:rsidR="00291F4B">
        <w:tab/>
      </w:r>
      <w:r w:rsidR="00400EAD" w:rsidRPr="00F3709A">
        <w:rPr>
          <w:u w:val="single"/>
        </w:rPr>
        <w:t>Co-</w:t>
      </w:r>
      <w:r w:rsidR="00E112D1">
        <w:rPr>
          <w:u w:val="single"/>
        </w:rPr>
        <w:t>firing</w:t>
      </w:r>
      <w:r w:rsidR="00400EAD" w:rsidRPr="00F3709A">
        <w:rPr>
          <w:u w:val="single"/>
        </w:rPr>
        <w:t xml:space="preserve"> Waiver</w:t>
      </w:r>
      <w:r w:rsidR="00400EAD" w:rsidRPr="00F3709A">
        <w:t>.  A portion of the electrical energy</w:t>
      </w:r>
      <w:r w:rsidR="000B2382" w:rsidRPr="00F3709A">
        <w:t xml:space="preserve"> or Useful Thermal Energy</w:t>
      </w:r>
      <w:r w:rsidR="00400EAD" w:rsidRPr="00F3709A">
        <w:t xml:space="preserve"> output of a Generation Unit that uses an APS Ineligible Energy Source with anoth</w:t>
      </w:r>
      <w:r w:rsidR="004B750F" w:rsidRPr="00F3709A">
        <w:t xml:space="preserve">er fuel </w:t>
      </w:r>
      <w:r w:rsidR="00400EAD" w:rsidRPr="00F3709A">
        <w:t>may qualify as APS Alternative Generation provided the Generation Unit meets the eligibility requirements of 225 CMR 16.05, subject to th</w:t>
      </w:r>
      <w:r w:rsidR="004B750F" w:rsidRPr="00F3709A">
        <w:t>e limitations in 225 CMR 16.05(2</w:t>
      </w:r>
      <w:r w:rsidR="00400EAD" w:rsidRPr="00F3709A">
        <w:t xml:space="preserve">). </w:t>
      </w:r>
    </w:p>
    <w:p w14:paraId="213F03A9" w14:textId="77777777" w:rsidR="00400EAD" w:rsidRPr="00F3709A" w:rsidRDefault="00400EAD" w:rsidP="00400EAD">
      <w:pPr>
        <w:tabs>
          <w:tab w:val="left" w:pos="1200"/>
          <w:tab w:val="left" w:pos="1555"/>
          <w:tab w:val="left" w:pos="1915"/>
          <w:tab w:val="left" w:pos="2275"/>
          <w:tab w:val="left" w:pos="2635"/>
          <w:tab w:val="left" w:pos="2995"/>
          <w:tab w:val="left" w:pos="7675"/>
        </w:tabs>
        <w:spacing w:line="279" w:lineRule="exact"/>
        <w:ind w:left="1555"/>
      </w:pPr>
    </w:p>
    <w:p w14:paraId="097C1CFA" w14:textId="77777777" w:rsidR="00400EAD" w:rsidRPr="00F3709A" w:rsidRDefault="00400EAD" w:rsidP="007672C9">
      <w:pPr>
        <w:tabs>
          <w:tab w:val="left" w:pos="1200"/>
          <w:tab w:val="left" w:pos="1555"/>
          <w:tab w:val="left" w:pos="2070"/>
          <w:tab w:val="left" w:pos="2275"/>
          <w:tab w:val="left" w:pos="2635"/>
          <w:tab w:val="left" w:pos="2995"/>
          <w:tab w:val="left" w:pos="7675"/>
        </w:tabs>
        <w:spacing w:line="279" w:lineRule="exact"/>
        <w:ind w:left="1555"/>
      </w:pPr>
      <w:r w:rsidRPr="00F3709A">
        <w:t>(a)</w:t>
      </w:r>
      <w:r w:rsidR="00291F4B">
        <w:tab/>
      </w:r>
      <w:r w:rsidRPr="00F3709A">
        <w:t xml:space="preserve">The percentage of the total electrical energy </w:t>
      </w:r>
      <w:r w:rsidR="00501A9C" w:rsidRPr="00F3709A">
        <w:t xml:space="preserve">or Useful Thermal Energy </w:t>
      </w:r>
      <w:r w:rsidRPr="00F3709A">
        <w:t>output that qualifies as APS Alternative Generation in a given time period shall be equal to one minus the ratio of the net heat content of the APS Ineligible Energy Source consumed to the net heat content of all fuel consumed in that time period</w:t>
      </w:r>
      <w:r w:rsidR="004B750F" w:rsidRPr="00F3709A">
        <w:t>.</w:t>
      </w:r>
    </w:p>
    <w:p w14:paraId="7970473B" w14:textId="77777777" w:rsidR="004B750F" w:rsidRPr="00F3709A" w:rsidRDefault="004B750F" w:rsidP="00400EAD">
      <w:pPr>
        <w:tabs>
          <w:tab w:val="left" w:pos="1200"/>
          <w:tab w:val="left" w:pos="1555"/>
          <w:tab w:val="left" w:pos="1915"/>
          <w:tab w:val="left" w:pos="2275"/>
          <w:tab w:val="left" w:pos="2635"/>
          <w:tab w:val="left" w:pos="2995"/>
          <w:tab w:val="left" w:pos="7675"/>
        </w:tabs>
        <w:spacing w:line="279" w:lineRule="exact"/>
        <w:ind w:left="1555"/>
      </w:pPr>
    </w:p>
    <w:p w14:paraId="6369AD46" w14:textId="77777777" w:rsidR="00CC1CB5" w:rsidRPr="00F3709A" w:rsidRDefault="00CC1CB5" w:rsidP="007672C9">
      <w:pPr>
        <w:tabs>
          <w:tab w:val="left" w:pos="1200"/>
          <w:tab w:val="left" w:pos="1555"/>
          <w:tab w:val="left" w:pos="2070"/>
          <w:tab w:val="left" w:pos="2275"/>
          <w:tab w:val="left" w:pos="2635"/>
          <w:tab w:val="left" w:pos="2995"/>
          <w:tab w:val="left" w:pos="7675"/>
        </w:tabs>
        <w:spacing w:line="279" w:lineRule="exact"/>
        <w:ind w:left="1555"/>
      </w:pPr>
      <w:r w:rsidRPr="00F3709A">
        <w:t>(b)</w:t>
      </w:r>
      <w:r w:rsidR="00291F4B">
        <w:tab/>
      </w:r>
      <w:r w:rsidRPr="00F3709A">
        <w:t>If co-firing an APS Ineligible Energy Source with another fuel, the entire Generation Unit must demonstrate to the satisfaction of the Department in consultation with the MassDEP that the Unit meets or will meet the emission performance standards, including the net carbon dioxide emissions rate, that are or would be required by the MassDEP for comparably-fueled Units within Massachusetts, including the standards specified for the technology type of the Unit as set forth in 225 CMR 16.05(1)(a) and (e).  The Department may require the Generation Unit Owner or Operator to retain at its own expense a third-party consultant deemed satisfactory to the Department, to provide DOER and the MassDEP with assistance in determining whether this criterion is or will be met by the Unit.</w:t>
      </w:r>
    </w:p>
    <w:p w14:paraId="68294698" w14:textId="77777777" w:rsidR="00400EAD" w:rsidRPr="00F3709A" w:rsidRDefault="00400EAD" w:rsidP="00400EAD">
      <w:pPr>
        <w:tabs>
          <w:tab w:val="left" w:pos="1200"/>
          <w:tab w:val="left" w:pos="1555"/>
          <w:tab w:val="left" w:pos="1915"/>
          <w:tab w:val="left" w:pos="2275"/>
          <w:tab w:val="left" w:pos="2635"/>
          <w:tab w:val="left" w:pos="2995"/>
          <w:tab w:val="left" w:pos="7675"/>
        </w:tabs>
        <w:spacing w:line="279" w:lineRule="exact"/>
        <w:ind w:left="1555"/>
      </w:pPr>
    </w:p>
    <w:p w14:paraId="12863234" w14:textId="77777777" w:rsidR="00400EAD" w:rsidRPr="00F3709A" w:rsidRDefault="004B750F" w:rsidP="007672C9">
      <w:pPr>
        <w:tabs>
          <w:tab w:val="left" w:pos="1200"/>
          <w:tab w:val="left" w:pos="1555"/>
          <w:tab w:val="left" w:pos="2070"/>
          <w:tab w:val="left" w:pos="2275"/>
          <w:tab w:val="left" w:pos="2635"/>
          <w:tab w:val="left" w:pos="2995"/>
          <w:tab w:val="left" w:pos="7675"/>
        </w:tabs>
        <w:spacing w:line="279" w:lineRule="exact"/>
        <w:ind w:left="1555"/>
      </w:pPr>
      <w:r w:rsidRPr="00F3709A">
        <w:t>(c</w:t>
      </w:r>
      <w:r w:rsidR="00400EAD" w:rsidRPr="00F3709A">
        <w:t>)</w:t>
      </w:r>
      <w:r w:rsidR="00291F4B">
        <w:tab/>
      </w:r>
      <w:r w:rsidR="00400EAD" w:rsidRPr="00F3709A">
        <w:t>The Generation Unit must provide a fuel supply plan that specifies each and every fuel that it intends to use, in what relative proportions in co-firing, and with what individual input heat values.  Such plan shall include the procedures by which the Unit will document to the satisfaction of the Department its compliance with the plan.</w:t>
      </w:r>
    </w:p>
    <w:p w14:paraId="4140A778" w14:textId="77777777" w:rsidR="00400EAD" w:rsidRPr="00F3709A" w:rsidRDefault="00400EAD" w:rsidP="00501A9C">
      <w:pPr>
        <w:tabs>
          <w:tab w:val="left" w:pos="1200"/>
          <w:tab w:val="left" w:pos="1555"/>
          <w:tab w:val="left" w:pos="1915"/>
          <w:tab w:val="left" w:pos="2275"/>
          <w:tab w:val="left" w:pos="2635"/>
          <w:tab w:val="left" w:pos="2995"/>
          <w:tab w:val="left" w:pos="7675"/>
        </w:tabs>
        <w:spacing w:line="279" w:lineRule="exact"/>
      </w:pPr>
    </w:p>
    <w:p w14:paraId="6865715F" w14:textId="77777777" w:rsidR="00400EAD" w:rsidRPr="00F3709A" w:rsidRDefault="00400EAD" w:rsidP="007672C9">
      <w:pPr>
        <w:tabs>
          <w:tab w:val="left" w:pos="1200"/>
          <w:tab w:val="left" w:pos="1555"/>
          <w:tab w:val="left" w:pos="2070"/>
          <w:tab w:val="left" w:pos="2275"/>
          <w:tab w:val="left" w:pos="2635"/>
          <w:tab w:val="left" w:pos="2995"/>
          <w:tab w:val="left" w:pos="7675"/>
        </w:tabs>
        <w:spacing w:line="279" w:lineRule="exact"/>
        <w:ind w:left="1555"/>
      </w:pPr>
      <w:r w:rsidRPr="00F3709A">
        <w:t>(</w:t>
      </w:r>
      <w:r w:rsidR="004B750F" w:rsidRPr="00F3709A">
        <w:t>d</w:t>
      </w:r>
      <w:r w:rsidRPr="00F3709A">
        <w:t>)</w:t>
      </w:r>
      <w:r w:rsidR="00291F4B">
        <w:tab/>
      </w:r>
      <w:r w:rsidRPr="00F3709A">
        <w:t>T</w:t>
      </w:r>
      <w:r w:rsidR="004B750F" w:rsidRPr="00F3709A">
        <w:t>he provisions of 225 CMR 16.05(2</w:t>
      </w:r>
      <w:r w:rsidRPr="00F3709A">
        <w:t>) shall not apply to the incidental use of an APS Ineligible Energy Source solely for the purpose of cold starting a Generation Unit that otherwise exclusively uses other fuels.</w:t>
      </w:r>
    </w:p>
    <w:p w14:paraId="16BB2DF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pPr>
    </w:p>
    <w:p w14:paraId="25E03301" w14:textId="77777777" w:rsidR="004613E6" w:rsidRPr="00F3709A" w:rsidRDefault="004613E6" w:rsidP="007672C9">
      <w:pPr>
        <w:pStyle w:val="Heading2"/>
        <w:numPr>
          <w:ilvl w:val="0"/>
          <w:numId w:val="0"/>
        </w:numPr>
        <w:tabs>
          <w:tab w:val="clear" w:pos="1440"/>
          <w:tab w:val="left" w:pos="1710"/>
        </w:tabs>
        <w:ind w:left="1170"/>
        <w:rPr>
          <w:color w:val="000000"/>
        </w:rPr>
      </w:pPr>
      <w:r w:rsidRPr="00F3709A">
        <w:rPr>
          <w:color w:val="000000"/>
        </w:rPr>
        <w:t>(</w:t>
      </w:r>
      <w:r w:rsidR="00CC1CB5" w:rsidRPr="00F3709A">
        <w:rPr>
          <w:color w:val="000000"/>
        </w:rPr>
        <w:t>3</w:t>
      </w:r>
      <w:r w:rsidRPr="00F3709A">
        <w:rPr>
          <w:color w:val="000000"/>
        </w:rPr>
        <w:t>)</w:t>
      </w:r>
      <w:r w:rsidR="00291F4B">
        <w:rPr>
          <w:color w:val="000000"/>
        </w:rPr>
        <w:tab/>
      </w:r>
      <w:r w:rsidRPr="00F3709A">
        <w:rPr>
          <w:color w:val="000000"/>
          <w:u w:val="single"/>
        </w:rPr>
        <w:t>Special Provisions for Aggregations</w:t>
      </w:r>
      <w:r w:rsidRPr="00F3709A">
        <w:rPr>
          <w:color w:val="000000"/>
        </w:rPr>
        <w:t>.  An Aggregation of Generation Units</w:t>
      </w:r>
      <w:r w:rsidR="00B04A07" w:rsidRPr="00F3709A">
        <w:rPr>
          <w:color w:val="000000"/>
        </w:rPr>
        <w:t xml:space="preserve"> that are located behind the customer meter or that </w:t>
      </w:r>
      <w:r w:rsidR="003674F6" w:rsidRPr="00F3709A">
        <w:rPr>
          <w:color w:val="000000"/>
        </w:rPr>
        <w:t>are Off-grid Generation Units</w:t>
      </w:r>
      <w:r w:rsidRPr="00F3709A">
        <w:rPr>
          <w:color w:val="000000"/>
        </w:rPr>
        <w:t xml:space="preserve">, each of which could independently meet the relevant requirements of 225 CMR </w:t>
      </w:r>
      <w:r w:rsidR="005476C5" w:rsidRPr="00F3709A">
        <w:rPr>
          <w:color w:val="000000"/>
        </w:rPr>
        <w:t>16</w:t>
      </w:r>
      <w:r w:rsidRPr="00F3709A">
        <w:rPr>
          <w:color w:val="000000"/>
        </w:rPr>
        <w:t>.</w:t>
      </w:r>
      <w:r w:rsidRPr="00F3709A">
        <w:rPr>
          <w:color w:val="000000"/>
          <w:szCs w:val="24"/>
        </w:rPr>
        <w:t>05</w:t>
      </w:r>
      <w:r w:rsidRPr="00F3709A">
        <w:rPr>
          <w:color w:val="000000"/>
        </w:rPr>
        <w:t xml:space="preserve">, may receive a single </w:t>
      </w:r>
      <w:r w:rsidR="00AA3266" w:rsidRPr="00F3709A">
        <w:rPr>
          <w:color w:val="000000"/>
        </w:rPr>
        <w:t>SQ</w:t>
      </w:r>
      <w:r w:rsidRPr="00F3709A">
        <w:rPr>
          <w:color w:val="000000"/>
        </w:rPr>
        <w:t xml:space="preserve"> and be treated as a single </w:t>
      </w:r>
      <w:r w:rsidR="00AA3266" w:rsidRPr="00F3709A">
        <w:rPr>
          <w:color w:val="000000"/>
        </w:rPr>
        <w:t>APS Alternative</w:t>
      </w:r>
      <w:r w:rsidRPr="00F3709A">
        <w:rPr>
          <w:color w:val="000000"/>
        </w:rPr>
        <w:t xml:space="preserve"> Generation Unit under </w:t>
      </w:r>
      <w:r w:rsidR="00456C13" w:rsidRPr="00F3709A">
        <w:rPr>
          <w:color w:val="000000"/>
        </w:rPr>
        <w:t xml:space="preserve">the following </w:t>
      </w:r>
      <w:r w:rsidRPr="00F3709A">
        <w:rPr>
          <w:color w:val="000000"/>
        </w:rPr>
        <w:t>criteria and procedures</w:t>
      </w:r>
      <w:r w:rsidR="00456C13" w:rsidRPr="00F3709A">
        <w:rPr>
          <w:color w:val="000000"/>
        </w:rPr>
        <w:t>:</w:t>
      </w:r>
      <w:r w:rsidRPr="00F3709A">
        <w:rPr>
          <w:color w:val="000000"/>
          <w:szCs w:val="24"/>
        </w:rPr>
        <w:t xml:space="preserve"> </w:t>
      </w:r>
    </w:p>
    <w:p w14:paraId="25117D04" w14:textId="77777777" w:rsidR="004613E6" w:rsidRPr="00F3709A" w:rsidRDefault="004613E6" w:rsidP="007672C9">
      <w:pPr>
        <w:pStyle w:val="Heading2"/>
        <w:numPr>
          <w:ilvl w:val="0"/>
          <w:numId w:val="0"/>
        </w:numPr>
        <w:tabs>
          <w:tab w:val="clear" w:pos="1440"/>
          <w:tab w:val="left" w:pos="2070"/>
        </w:tabs>
        <w:ind w:left="1530"/>
      </w:pPr>
      <w:r w:rsidRPr="00F3709A">
        <w:lastRenderedPageBreak/>
        <w:t>(a)</w:t>
      </w:r>
      <w:r w:rsidR="00291F4B">
        <w:tab/>
      </w:r>
      <w:r w:rsidRPr="00F3709A">
        <w:t>Each Generation Unit in such Aggregation must use the same technology</w:t>
      </w:r>
      <w:r w:rsidR="0034648B" w:rsidRPr="00F3709A">
        <w:t xml:space="preserve"> as all other Units in the Aggregation</w:t>
      </w:r>
      <w:r w:rsidRPr="00F3709A">
        <w:t xml:space="preserve">. </w:t>
      </w:r>
    </w:p>
    <w:p w14:paraId="2AF5B927" w14:textId="77777777" w:rsidR="004613E6" w:rsidRPr="00F3709A" w:rsidRDefault="004613E6" w:rsidP="00101CB7">
      <w:pPr>
        <w:tabs>
          <w:tab w:val="left" w:pos="2070"/>
        </w:tabs>
        <w:spacing w:after="240"/>
        <w:ind w:left="1530"/>
      </w:pPr>
      <w:r w:rsidRPr="00F3709A">
        <w:t>(b)</w:t>
      </w:r>
      <w:r w:rsidR="00291F4B">
        <w:tab/>
      </w:r>
      <w:r w:rsidRPr="00F3709A">
        <w:t>Each of the Owners</w:t>
      </w:r>
      <w:r w:rsidR="00CC21C0" w:rsidRPr="00F3709A">
        <w:t xml:space="preserve"> or</w:t>
      </w:r>
      <w:r w:rsidRPr="00F3709A">
        <w:t xml:space="preserve"> Operators of Generation Units within the Aggregation must enter </w:t>
      </w:r>
      <w:r w:rsidR="003674F6" w:rsidRPr="00F3709A">
        <w:t xml:space="preserve">into </w:t>
      </w:r>
      <w:r w:rsidRPr="00F3709A">
        <w:t>an agreement with a</w:t>
      </w:r>
      <w:r w:rsidR="0060050A" w:rsidRPr="00F3709A">
        <w:t xml:space="preserve"> person or</w:t>
      </w:r>
      <w:r w:rsidRPr="00F3709A">
        <w:t xml:space="preserve"> entity that serves as the </w:t>
      </w:r>
      <w:r w:rsidR="00AA77C9" w:rsidRPr="00F3709A">
        <w:t>Authorized Agent</w:t>
      </w:r>
      <w:r w:rsidRPr="00F3709A">
        <w:t xml:space="preserve"> for the Aggregation in all dealings with the </w:t>
      </w:r>
      <w:r w:rsidR="00B04A07" w:rsidRPr="00F3709A">
        <w:t xml:space="preserve">Department </w:t>
      </w:r>
      <w:r w:rsidRPr="00F3709A">
        <w:t xml:space="preserve">and with the NEPOOL GIS, and such agreement must include procedures by which the electrical energy output </w:t>
      </w:r>
      <w:r w:rsidR="0047025B" w:rsidRPr="00F3709A">
        <w:t>and, in the case of a CHP Unit, the</w:t>
      </w:r>
      <w:r w:rsidR="00BF564E" w:rsidRPr="00F3709A">
        <w:t xml:space="preserve"> </w:t>
      </w:r>
      <w:r w:rsidR="0047025B" w:rsidRPr="00F3709A">
        <w:t xml:space="preserve">Useful Thermal Energy </w:t>
      </w:r>
      <w:r w:rsidR="003F53A1" w:rsidRPr="00F3709A">
        <w:t xml:space="preserve">output </w:t>
      </w:r>
      <w:r w:rsidR="0047025B" w:rsidRPr="00F3709A">
        <w:t xml:space="preserve">and fuel input, </w:t>
      </w:r>
      <w:r w:rsidRPr="00F3709A">
        <w:t xml:space="preserve">of each Unit shall be </w:t>
      </w:r>
      <w:r w:rsidR="00645286" w:rsidRPr="00F3709A">
        <w:t xml:space="preserve">monitored and </w:t>
      </w:r>
      <w:r w:rsidRPr="00F3709A">
        <w:t xml:space="preserve">reported to </w:t>
      </w:r>
      <w:r w:rsidR="00A30ED6" w:rsidRPr="00F3709A">
        <w:t>the NEPOOL GIS</w:t>
      </w:r>
      <w:r w:rsidRPr="00F3709A">
        <w:t>.</w:t>
      </w:r>
    </w:p>
    <w:p w14:paraId="2FCCD793" w14:textId="77777777" w:rsidR="004613E6" w:rsidRPr="00F3709A" w:rsidRDefault="004613E6" w:rsidP="00291F4B">
      <w:pPr>
        <w:tabs>
          <w:tab w:val="left" w:pos="2070"/>
        </w:tabs>
        <w:spacing w:after="240"/>
        <w:ind w:left="1530"/>
      </w:pPr>
      <w:r w:rsidRPr="00F3709A">
        <w:t>(c)</w:t>
      </w:r>
      <w:r w:rsidR="00291F4B">
        <w:tab/>
      </w:r>
      <w:r w:rsidRPr="00F3709A">
        <w:t xml:space="preserve">The </w:t>
      </w:r>
      <w:r w:rsidR="00AA77C9" w:rsidRPr="00F3709A">
        <w:t>Authorized Agent</w:t>
      </w:r>
      <w:r w:rsidRPr="00F3709A">
        <w:t xml:space="preserve"> of the Aggregation must establish and maintain a Generator account at the NEPOOL GIS under the NEPOOL GIS Operating Rules, including all provisions for Non-NEPOOL Generator Representatives, as that term is defined </w:t>
      </w:r>
      <w:r w:rsidR="0060050A" w:rsidRPr="00F3709A">
        <w:t>in</w:t>
      </w:r>
      <w:r w:rsidRPr="00F3709A">
        <w:t xml:space="preserve"> Rule 2</w:t>
      </w:r>
      <w:r w:rsidR="009E4662" w:rsidRPr="00F3709A">
        <w:t>.1(a)(vi</w:t>
      </w:r>
      <w:r w:rsidRPr="00F3709A">
        <w:t xml:space="preserve">) of </w:t>
      </w:r>
      <w:r w:rsidR="002B07A3">
        <w:t xml:space="preserve">the </w:t>
      </w:r>
      <w:r w:rsidR="00E112D1">
        <w:t>NEPOOL GIS Operating</w:t>
      </w:r>
      <w:r w:rsidRPr="00F3709A">
        <w:t xml:space="preserve"> Rules.</w:t>
      </w:r>
    </w:p>
    <w:p w14:paraId="6076E40A" w14:textId="77777777" w:rsidR="0027194F" w:rsidRPr="00F3709A" w:rsidRDefault="0027194F" w:rsidP="006D3C83">
      <w:pPr>
        <w:tabs>
          <w:tab w:val="left" w:pos="2070"/>
        </w:tabs>
        <w:spacing w:after="240"/>
        <w:ind w:left="1530"/>
      </w:pPr>
      <w:r w:rsidRPr="00F3709A">
        <w:t>(d)</w:t>
      </w:r>
      <w:r w:rsidR="001236A7">
        <w:tab/>
      </w:r>
      <w:r w:rsidRPr="00F3709A">
        <w:t>The electrical energy output</w:t>
      </w:r>
      <w:r w:rsidR="0079143B" w:rsidRPr="00F3709A">
        <w:t xml:space="preserve">, or the </w:t>
      </w:r>
      <w:r w:rsidR="00487AB5" w:rsidRPr="00F3709A">
        <w:t>Alternative Energy Attribute qualified portion</w:t>
      </w:r>
      <w:r w:rsidR="0079143B" w:rsidRPr="00F3709A">
        <w:t xml:space="preserve"> of such output as provided in 225 CMR 16.05(1)(a)2.</w:t>
      </w:r>
      <w:r w:rsidR="0047025B" w:rsidRPr="00F3709A">
        <w:t>a</w:t>
      </w:r>
      <w:r w:rsidR="002B07A3">
        <w:t>.</w:t>
      </w:r>
      <w:r w:rsidR="005D107B" w:rsidRPr="00F3709A">
        <w:t>,</w:t>
      </w:r>
      <w:r w:rsidR="0079143B" w:rsidRPr="00F3709A">
        <w:t xml:space="preserve"> 225 CMR 16.05(1)(a)3</w:t>
      </w:r>
      <w:r w:rsidR="002B07A3">
        <w:t>.</w:t>
      </w:r>
      <w:r w:rsidR="0079143B" w:rsidRPr="00F3709A">
        <w:t>,</w:t>
      </w:r>
      <w:r w:rsidRPr="00F3709A">
        <w:t xml:space="preserve"> </w:t>
      </w:r>
      <w:r w:rsidR="005D107B" w:rsidRPr="00F3709A">
        <w:t>or 225 CMR 16.05(1)(a)6</w:t>
      </w:r>
      <w:r w:rsidR="002B07A3">
        <w:t>.</w:t>
      </w:r>
      <w:r w:rsidR="005D107B" w:rsidRPr="00F3709A">
        <w:t xml:space="preserve">, </w:t>
      </w:r>
      <w:r w:rsidRPr="00F3709A">
        <w:t xml:space="preserve">of each of the Generation Units in the Aggregation must be </w:t>
      </w:r>
      <w:r w:rsidR="00F432F1" w:rsidRPr="00F3709A">
        <w:t>individually</w:t>
      </w:r>
      <w:r w:rsidR="00A30ED6" w:rsidRPr="00F3709A">
        <w:t xml:space="preserve"> </w:t>
      </w:r>
      <w:r w:rsidRPr="00F3709A">
        <w:t>monitored</w:t>
      </w:r>
      <w:r w:rsidR="00F432F1" w:rsidRPr="00F3709A">
        <w:t xml:space="preserve"> and</w:t>
      </w:r>
      <w:r w:rsidRPr="00F3709A">
        <w:t xml:space="preserve"> recorded, and </w:t>
      </w:r>
      <w:r w:rsidR="003674F6" w:rsidRPr="00F3709A">
        <w:t>it</w:t>
      </w:r>
      <w:r w:rsidR="00A47816" w:rsidRPr="00F3709A">
        <w:t xml:space="preserve"> must be </w:t>
      </w:r>
      <w:r w:rsidRPr="00F3709A">
        <w:t xml:space="preserve">reported </w:t>
      </w:r>
      <w:r w:rsidR="00645286" w:rsidRPr="00F3709A">
        <w:t>to the NEPOOL GIS as part of an aggregated total for the Aggregation</w:t>
      </w:r>
      <w:r w:rsidR="00F432F1" w:rsidRPr="00F3709A">
        <w:t>,</w:t>
      </w:r>
      <w:r w:rsidRPr="00F3709A">
        <w:t xml:space="preserve"> by an independent </w:t>
      </w:r>
      <w:r w:rsidR="00A064BA" w:rsidRPr="00F3709A">
        <w:t xml:space="preserve">Third Party Meter Reader as defined in Rule </w:t>
      </w:r>
      <w:r w:rsidR="00911B75" w:rsidRPr="00F3709A">
        <w:t xml:space="preserve">2.5(j) of </w:t>
      </w:r>
      <w:r w:rsidR="00A064BA" w:rsidRPr="00F3709A">
        <w:t>the NEPOOL</w:t>
      </w:r>
      <w:r w:rsidRPr="00F3709A">
        <w:t xml:space="preserve"> GIS </w:t>
      </w:r>
      <w:r w:rsidR="00A064BA" w:rsidRPr="00F3709A">
        <w:t xml:space="preserve">Operating </w:t>
      </w:r>
      <w:r w:rsidR="00911B75" w:rsidRPr="00F3709A">
        <w:t>Rules</w:t>
      </w:r>
      <w:r w:rsidR="0060050A" w:rsidRPr="00F3709A">
        <w:t>.</w:t>
      </w:r>
    </w:p>
    <w:p w14:paraId="4C1731F8" w14:textId="77777777" w:rsidR="007A3F2A" w:rsidRPr="00F3709A" w:rsidRDefault="007A3F2A" w:rsidP="007672C9">
      <w:pPr>
        <w:tabs>
          <w:tab w:val="left" w:pos="1710"/>
        </w:tabs>
        <w:spacing w:after="240"/>
        <w:ind w:left="1170"/>
        <w:rPr>
          <w:color w:val="000000"/>
        </w:rPr>
      </w:pPr>
      <w:r w:rsidRPr="00F3709A">
        <w:rPr>
          <w:color w:val="000000"/>
        </w:rPr>
        <w:t>(</w:t>
      </w:r>
      <w:r w:rsidR="001E0E73" w:rsidRPr="00F3709A">
        <w:rPr>
          <w:color w:val="000000"/>
        </w:rPr>
        <w:t>4</w:t>
      </w:r>
      <w:r w:rsidR="00291F4B">
        <w:rPr>
          <w:color w:val="000000"/>
        </w:rPr>
        <w:t>)</w:t>
      </w:r>
      <w:r w:rsidR="00291F4B">
        <w:rPr>
          <w:color w:val="000000"/>
        </w:rPr>
        <w:tab/>
      </w:r>
      <w:r w:rsidRPr="00F3709A">
        <w:rPr>
          <w:color w:val="000000"/>
        </w:rPr>
        <w:t> </w:t>
      </w:r>
      <w:r w:rsidRPr="00F3709A">
        <w:rPr>
          <w:color w:val="000000"/>
          <w:u w:val="single"/>
        </w:rPr>
        <w:t xml:space="preserve">Special Provisions for </w:t>
      </w:r>
      <w:r w:rsidR="00CE00AB">
        <w:rPr>
          <w:color w:val="000000"/>
          <w:u w:val="single"/>
        </w:rPr>
        <w:t xml:space="preserve">APS </w:t>
      </w:r>
      <w:r w:rsidRPr="00F3709A">
        <w:rPr>
          <w:color w:val="000000"/>
          <w:u w:val="single"/>
        </w:rPr>
        <w:t>Renewable Thermal Generation Units</w:t>
      </w:r>
      <w:r w:rsidRPr="00F3709A">
        <w:rPr>
          <w:color w:val="000000"/>
        </w:rPr>
        <w:t>.</w:t>
      </w:r>
      <w:r w:rsidR="00F36C15" w:rsidRPr="00F3709A">
        <w:rPr>
          <w:color w:val="000000"/>
        </w:rPr>
        <w:t xml:space="preserve">  A Generation Unit that meets the eligibility provisions under 225 CMR </w:t>
      </w:r>
      <w:r w:rsidR="00B95AF2">
        <w:rPr>
          <w:color w:val="000000"/>
        </w:rPr>
        <w:t>16.05</w:t>
      </w:r>
      <w:r w:rsidR="00F36C15" w:rsidRPr="00F3709A">
        <w:rPr>
          <w:color w:val="000000"/>
        </w:rPr>
        <w:t>(1)(a)6</w:t>
      </w:r>
      <w:r w:rsidR="00CE00AB">
        <w:rPr>
          <w:color w:val="000000"/>
        </w:rPr>
        <w:t>.</w:t>
      </w:r>
      <w:r w:rsidR="00F36C15" w:rsidRPr="00F3709A">
        <w:rPr>
          <w:color w:val="000000"/>
        </w:rPr>
        <w:t>, shall be subject to the following provisions</w:t>
      </w:r>
      <w:r w:rsidR="00CE00AB">
        <w:rPr>
          <w:color w:val="000000"/>
        </w:rPr>
        <w:t>:</w:t>
      </w:r>
    </w:p>
    <w:p w14:paraId="30E4C4DF" w14:textId="77777777" w:rsidR="0076139E" w:rsidRDefault="0076139E" w:rsidP="007672C9">
      <w:pPr>
        <w:tabs>
          <w:tab w:val="left" w:pos="2070"/>
        </w:tabs>
        <w:spacing w:after="240"/>
        <w:ind w:left="1530"/>
        <w:rPr>
          <w:color w:val="000000"/>
        </w:rPr>
      </w:pPr>
      <w:r>
        <w:rPr>
          <w:color w:val="000000"/>
        </w:rPr>
        <w:t>(a)</w:t>
      </w:r>
      <w:r w:rsidR="00291F4B">
        <w:rPr>
          <w:color w:val="000000"/>
        </w:rPr>
        <w:tab/>
      </w:r>
      <w:r w:rsidRPr="00574249">
        <w:rPr>
          <w:color w:val="000000"/>
          <w:u w:val="single"/>
        </w:rPr>
        <w:t>Size Classification.</w:t>
      </w:r>
      <w:r>
        <w:rPr>
          <w:color w:val="000000"/>
        </w:rPr>
        <w:t xml:space="preserve"> APS Renewable Thermal Generation Units shall be classified as small, </w:t>
      </w:r>
      <w:r w:rsidR="001236A7">
        <w:rPr>
          <w:color w:val="000000"/>
        </w:rPr>
        <w:t>intermediate,</w:t>
      </w:r>
      <w:r>
        <w:rPr>
          <w:color w:val="000000"/>
        </w:rPr>
        <w:t xml:space="preserve"> or large based on the rated capacity of the system. </w:t>
      </w:r>
      <w:r w:rsidR="001236A7">
        <w:rPr>
          <w:color w:val="000000"/>
        </w:rPr>
        <w:t xml:space="preserve">If an APS Renewable Thermal </w:t>
      </w:r>
      <w:r w:rsidR="001236A7" w:rsidRPr="001236A7">
        <w:rPr>
          <w:color w:val="000000"/>
        </w:rPr>
        <w:t>G</w:t>
      </w:r>
      <w:r w:rsidR="001236A7">
        <w:rPr>
          <w:color w:val="000000"/>
        </w:rPr>
        <w:t xml:space="preserve">eneration </w:t>
      </w:r>
      <w:r w:rsidR="001236A7" w:rsidRPr="001236A7">
        <w:rPr>
          <w:color w:val="000000"/>
        </w:rPr>
        <w:t>U</w:t>
      </w:r>
      <w:r w:rsidR="001236A7">
        <w:rPr>
          <w:color w:val="000000"/>
        </w:rPr>
        <w:t>nit</w:t>
      </w:r>
      <w:r w:rsidR="001236A7" w:rsidRPr="001236A7">
        <w:rPr>
          <w:color w:val="000000"/>
        </w:rPr>
        <w:t xml:space="preserve"> consists of several individual </w:t>
      </w:r>
      <w:r w:rsidR="001236A7">
        <w:rPr>
          <w:color w:val="000000"/>
        </w:rPr>
        <w:t xml:space="preserve">and </w:t>
      </w:r>
      <w:r w:rsidR="001236A7" w:rsidRPr="001236A7">
        <w:rPr>
          <w:color w:val="000000"/>
        </w:rPr>
        <w:t>separa</w:t>
      </w:r>
      <w:r w:rsidR="006D3C83">
        <w:rPr>
          <w:color w:val="000000"/>
        </w:rPr>
        <w:t xml:space="preserve">te units, the individual unit’s </w:t>
      </w:r>
      <w:r w:rsidR="001236A7">
        <w:rPr>
          <w:color w:val="000000"/>
        </w:rPr>
        <w:t xml:space="preserve">capacities shall </w:t>
      </w:r>
      <w:r w:rsidR="001236A7" w:rsidRPr="001236A7">
        <w:rPr>
          <w:color w:val="000000"/>
        </w:rPr>
        <w:t xml:space="preserve">be summed and the total capacity will be considered against the size threshold. In the case of a combination </w:t>
      </w:r>
      <w:r w:rsidR="006D3C83">
        <w:rPr>
          <w:color w:val="000000"/>
        </w:rPr>
        <w:t>of solar thermal technologies and other technologies, the thresholds shall</w:t>
      </w:r>
      <w:r w:rsidR="001236A7" w:rsidRPr="001236A7">
        <w:rPr>
          <w:color w:val="000000"/>
        </w:rPr>
        <w:t xml:space="preserve"> be applied separately </w:t>
      </w:r>
      <w:r w:rsidR="006D3C83">
        <w:rPr>
          <w:color w:val="000000"/>
        </w:rPr>
        <w:t xml:space="preserve">to the solar and non-solar units. </w:t>
      </w:r>
      <w:r w:rsidR="006238D8">
        <w:rPr>
          <w:color w:val="000000"/>
        </w:rPr>
        <w:t>APS Renewable Thermal Generation Unit s</w:t>
      </w:r>
      <w:r>
        <w:rPr>
          <w:color w:val="000000"/>
        </w:rPr>
        <w:t xml:space="preserve">ize </w:t>
      </w:r>
      <w:r w:rsidR="006238D8">
        <w:rPr>
          <w:color w:val="000000"/>
        </w:rPr>
        <w:t>classifications are as follows:</w:t>
      </w:r>
    </w:p>
    <w:tbl>
      <w:tblPr>
        <w:tblStyle w:val="TableGrid1"/>
        <w:tblW w:w="4642" w:type="pct"/>
        <w:jc w:val="center"/>
        <w:tblLook w:val="04A0" w:firstRow="1" w:lastRow="0" w:firstColumn="1" w:lastColumn="0" w:noHBand="0" w:noVBand="1"/>
      </w:tblPr>
      <w:tblGrid>
        <w:gridCol w:w="1934"/>
        <w:gridCol w:w="1933"/>
        <w:gridCol w:w="1933"/>
        <w:gridCol w:w="1933"/>
        <w:gridCol w:w="1933"/>
      </w:tblGrid>
      <w:tr w:rsidR="0076139E" w:rsidRPr="0076139E" w14:paraId="53C2D254" w14:textId="77777777" w:rsidTr="00574249">
        <w:trPr>
          <w:trHeight w:val="19"/>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3616751" w14:textId="77777777" w:rsidR="0076139E" w:rsidRPr="0076139E" w:rsidRDefault="0076139E" w:rsidP="00574249">
            <w:pPr>
              <w:keepNext/>
              <w:widowControl/>
              <w:autoSpaceDE/>
              <w:autoSpaceDN/>
              <w:adjustRightInd/>
              <w:spacing w:line="276" w:lineRule="auto"/>
              <w:jc w:val="center"/>
              <w:rPr>
                <w:sz w:val="22"/>
                <w:szCs w:val="22"/>
              </w:rPr>
            </w:pPr>
            <w:r w:rsidRPr="0076139E">
              <w:rPr>
                <w:b/>
                <w:sz w:val="22"/>
                <w:szCs w:val="22"/>
              </w:rPr>
              <w:lastRenderedPageBreak/>
              <w:t>Classification</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AC57321" w14:textId="77777777" w:rsidR="0076139E" w:rsidRPr="0076139E" w:rsidRDefault="0076139E" w:rsidP="00574249">
            <w:pPr>
              <w:keepNext/>
              <w:widowControl/>
              <w:autoSpaceDE/>
              <w:autoSpaceDN/>
              <w:adjustRightInd/>
              <w:spacing w:line="276" w:lineRule="auto"/>
              <w:jc w:val="center"/>
              <w:rPr>
                <w:sz w:val="22"/>
                <w:szCs w:val="22"/>
              </w:rPr>
            </w:pPr>
            <w:r w:rsidRPr="0076139E">
              <w:rPr>
                <w:b/>
                <w:bCs/>
                <w:sz w:val="22"/>
                <w:szCs w:val="22"/>
              </w:rPr>
              <w:t>Small</w:t>
            </w:r>
          </w:p>
        </w:tc>
        <w:tc>
          <w:tcPr>
            <w:tcW w:w="2000" w:type="pct"/>
            <w:gridSpan w:val="2"/>
            <w:tcBorders>
              <w:top w:val="single" w:sz="4" w:space="0" w:color="auto"/>
              <w:left w:val="single" w:sz="4" w:space="0" w:color="auto"/>
              <w:bottom w:val="single" w:sz="4" w:space="0" w:color="auto"/>
              <w:right w:val="single" w:sz="4" w:space="0" w:color="auto"/>
            </w:tcBorders>
            <w:vAlign w:val="center"/>
            <w:hideMark/>
          </w:tcPr>
          <w:p w14:paraId="63DE979F" w14:textId="77777777" w:rsidR="0076139E" w:rsidRPr="0076139E" w:rsidRDefault="0076139E" w:rsidP="00574249">
            <w:pPr>
              <w:keepNext/>
              <w:widowControl/>
              <w:autoSpaceDE/>
              <w:autoSpaceDN/>
              <w:adjustRightInd/>
              <w:spacing w:line="276" w:lineRule="auto"/>
              <w:jc w:val="center"/>
              <w:rPr>
                <w:b/>
                <w:bCs/>
                <w:sz w:val="22"/>
                <w:szCs w:val="22"/>
              </w:rPr>
            </w:pPr>
            <w:r w:rsidRPr="0076139E">
              <w:rPr>
                <w:b/>
                <w:bCs/>
                <w:sz w:val="22"/>
                <w:szCs w:val="22"/>
              </w:rPr>
              <w:t>Intermediate</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D6B9868" w14:textId="77777777" w:rsidR="0076139E" w:rsidRPr="0076139E" w:rsidRDefault="0076139E" w:rsidP="00574249">
            <w:pPr>
              <w:keepNext/>
              <w:widowControl/>
              <w:autoSpaceDE/>
              <w:autoSpaceDN/>
              <w:adjustRightInd/>
              <w:spacing w:line="276" w:lineRule="auto"/>
              <w:jc w:val="center"/>
              <w:rPr>
                <w:sz w:val="22"/>
                <w:szCs w:val="22"/>
              </w:rPr>
            </w:pPr>
            <w:r w:rsidRPr="0076139E">
              <w:rPr>
                <w:b/>
                <w:bCs/>
                <w:sz w:val="22"/>
                <w:szCs w:val="22"/>
              </w:rPr>
              <w:t>Large</w:t>
            </w:r>
          </w:p>
        </w:tc>
      </w:tr>
      <w:tr w:rsidR="0076139E" w:rsidRPr="0076139E" w14:paraId="23B109E4" w14:textId="77777777" w:rsidTr="00574249">
        <w:trPr>
          <w:trHeight w:val="19"/>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40BC6CA" w14:textId="77777777" w:rsidR="0076139E" w:rsidRPr="0076139E" w:rsidRDefault="00B41FFD" w:rsidP="00574249">
            <w:pPr>
              <w:keepNext/>
              <w:widowControl/>
              <w:autoSpaceDE/>
              <w:autoSpaceDN/>
              <w:adjustRightInd/>
              <w:spacing w:line="276" w:lineRule="auto"/>
              <w:jc w:val="center"/>
              <w:rPr>
                <w:sz w:val="22"/>
                <w:szCs w:val="22"/>
              </w:rPr>
            </w:pPr>
            <w:r>
              <w:rPr>
                <w:b/>
                <w:sz w:val="22"/>
                <w:szCs w:val="22"/>
              </w:rPr>
              <w:t>AEC calculation b</w:t>
            </w:r>
            <w:r w:rsidR="0076139E" w:rsidRPr="0076139E">
              <w:rPr>
                <w:b/>
                <w:sz w:val="22"/>
                <w:szCs w:val="22"/>
              </w:rPr>
              <w:t>asis</w:t>
            </w:r>
          </w:p>
        </w:tc>
        <w:tc>
          <w:tcPr>
            <w:tcW w:w="1000" w:type="pct"/>
            <w:tcBorders>
              <w:top w:val="single" w:sz="4" w:space="0" w:color="auto"/>
              <w:left w:val="single" w:sz="4" w:space="0" w:color="auto"/>
              <w:bottom w:val="single" w:sz="4" w:space="0" w:color="auto"/>
              <w:right w:val="single" w:sz="4" w:space="0" w:color="auto"/>
            </w:tcBorders>
            <w:vAlign w:val="center"/>
            <w:hideMark/>
          </w:tcPr>
          <w:p w14:paraId="02D63144" w14:textId="77777777" w:rsidR="0076139E" w:rsidRPr="0076139E" w:rsidRDefault="0076139E" w:rsidP="00574249">
            <w:pPr>
              <w:keepNext/>
              <w:widowControl/>
              <w:autoSpaceDE/>
              <w:autoSpaceDN/>
              <w:adjustRightInd/>
              <w:spacing w:line="276" w:lineRule="auto"/>
              <w:jc w:val="center"/>
              <w:rPr>
                <w:sz w:val="22"/>
                <w:szCs w:val="22"/>
              </w:rPr>
            </w:pPr>
            <w:r w:rsidRPr="0076139E">
              <w:rPr>
                <w:b/>
                <w:bCs/>
                <w:sz w:val="22"/>
                <w:szCs w:val="22"/>
              </w:rPr>
              <w:t>Calculated net renewable thermal output</w:t>
            </w:r>
          </w:p>
        </w:tc>
        <w:tc>
          <w:tcPr>
            <w:tcW w:w="1000" w:type="pct"/>
            <w:tcBorders>
              <w:top w:val="single" w:sz="4" w:space="0" w:color="auto"/>
              <w:left w:val="single" w:sz="4" w:space="0" w:color="auto"/>
              <w:bottom w:val="single" w:sz="4" w:space="0" w:color="auto"/>
              <w:right w:val="single" w:sz="4" w:space="0" w:color="auto"/>
            </w:tcBorders>
            <w:vAlign w:val="center"/>
          </w:tcPr>
          <w:p w14:paraId="6E2CB72C" w14:textId="77777777" w:rsidR="0076139E" w:rsidRPr="0076139E" w:rsidRDefault="0076139E" w:rsidP="00574249">
            <w:pPr>
              <w:keepNext/>
              <w:widowControl/>
              <w:autoSpaceDE/>
              <w:autoSpaceDN/>
              <w:adjustRightInd/>
              <w:spacing w:line="276" w:lineRule="auto"/>
              <w:jc w:val="center"/>
              <w:rPr>
                <w:b/>
                <w:sz w:val="22"/>
                <w:szCs w:val="22"/>
              </w:rPr>
            </w:pPr>
            <w:r w:rsidRPr="0076139E">
              <w:rPr>
                <w:b/>
                <w:bCs/>
                <w:sz w:val="22"/>
                <w:szCs w:val="22"/>
              </w:rPr>
              <w:t xml:space="preserve">Calculated net renewable thermal  based on </w:t>
            </w:r>
            <w:r w:rsidRPr="0076139E">
              <w:rPr>
                <w:b/>
                <w:bCs/>
                <w:sz w:val="22"/>
                <w:szCs w:val="22"/>
                <w:u w:val="single"/>
              </w:rPr>
              <w:t>indirect</w:t>
            </w:r>
            <w:r w:rsidRPr="0076139E">
              <w:rPr>
                <w:b/>
                <w:bCs/>
                <w:sz w:val="22"/>
                <w:szCs w:val="22"/>
              </w:rPr>
              <w:t xml:space="preserve"> metering</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47BF90A" w14:textId="77777777" w:rsidR="0076139E" w:rsidRPr="0076139E" w:rsidRDefault="0076139E" w:rsidP="00574249">
            <w:pPr>
              <w:keepNext/>
              <w:widowControl/>
              <w:autoSpaceDE/>
              <w:autoSpaceDN/>
              <w:adjustRightInd/>
              <w:spacing w:line="276" w:lineRule="auto"/>
              <w:jc w:val="center"/>
              <w:rPr>
                <w:sz w:val="22"/>
                <w:szCs w:val="22"/>
              </w:rPr>
            </w:pPr>
            <w:r w:rsidRPr="0076139E">
              <w:rPr>
                <w:b/>
                <w:bCs/>
                <w:sz w:val="22"/>
                <w:szCs w:val="22"/>
              </w:rPr>
              <w:t xml:space="preserve">Calculated net renewable thermal  output based on </w:t>
            </w:r>
            <w:r w:rsidRPr="0076139E">
              <w:rPr>
                <w:b/>
                <w:bCs/>
                <w:sz w:val="22"/>
                <w:szCs w:val="22"/>
                <w:u w:val="single"/>
              </w:rPr>
              <w:t>direct</w:t>
            </w:r>
            <w:r w:rsidRPr="0076139E">
              <w:rPr>
                <w:b/>
                <w:bCs/>
                <w:sz w:val="22"/>
                <w:szCs w:val="22"/>
              </w:rPr>
              <w:t xml:space="preserve"> metering of fuel input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30DCE52" w14:textId="77777777" w:rsidR="0076139E" w:rsidRPr="0076139E" w:rsidRDefault="0076139E" w:rsidP="00574249">
            <w:pPr>
              <w:keepNext/>
              <w:widowControl/>
              <w:autoSpaceDE/>
              <w:autoSpaceDN/>
              <w:adjustRightInd/>
              <w:spacing w:line="276" w:lineRule="auto"/>
              <w:jc w:val="center"/>
              <w:rPr>
                <w:sz w:val="22"/>
                <w:szCs w:val="22"/>
              </w:rPr>
            </w:pPr>
            <w:r w:rsidRPr="0076139E">
              <w:rPr>
                <w:b/>
                <w:bCs/>
                <w:sz w:val="22"/>
                <w:szCs w:val="22"/>
              </w:rPr>
              <w:t>Metered net renewable thermal output</w:t>
            </w:r>
          </w:p>
        </w:tc>
      </w:tr>
      <w:tr w:rsidR="0076139E" w:rsidRPr="0076139E" w14:paraId="442A1A7C"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9D52B18" w14:textId="77777777" w:rsidR="0076139E" w:rsidRPr="0076139E" w:rsidRDefault="00017453" w:rsidP="00574249">
            <w:pPr>
              <w:keepNext/>
              <w:widowControl/>
              <w:autoSpaceDE/>
              <w:autoSpaceDN/>
              <w:adjustRightInd/>
              <w:spacing w:line="276" w:lineRule="auto"/>
              <w:jc w:val="center"/>
              <w:rPr>
                <w:sz w:val="22"/>
                <w:szCs w:val="22"/>
              </w:rPr>
            </w:pPr>
            <w:r>
              <w:rPr>
                <w:b/>
                <w:bCs/>
                <w:sz w:val="22"/>
                <w:szCs w:val="22"/>
              </w:rPr>
              <w:t>Solar t</w:t>
            </w:r>
            <w:r w:rsidR="00485863">
              <w:rPr>
                <w:b/>
                <w:bCs/>
                <w:sz w:val="22"/>
                <w:szCs w:val="22"/>
              </w:rPr>
              <w:t>hermal: evacuated tube and f</w:t>
            </w:r>
            <w:r w:rsidR="00574249">
              <w:rPr>
                <w:b/>
                <w:bCs/>
                <w:sz w:val="22"/>
                <w:szCs w:val="22"/>
              </w:rPr>
              <w:t xml:space="preserve">lat </w:t>
            </w:r>
            <w:r w:rsidR="00485863">
              <w:rPr>
                <w:b/>
                <w:bCs/>
                <w:sz w:val="22"/>
                <w:szCs w:val="22"/>
              </w:rPr>
              <w:t>p</w:t>
            </w:r>
            <w:r w:rsidR="00574249">
              <w:rPr>
                <w:b/>
                <w:bCs/>
                <w:sz w:val="22"/>
                <w:szCs w:val="22"/>
              </w:rPr>
              <w:t xml:space="preserve">late </w:t>
            </w:r>
            <w:r w:rsidR="00485863">
              <w:rPr>
                <w:b/>
                <w:bCs/>
                <w:sz w:val="22"/>
                <w:szCs w:val="22"/>
              </w:rPr>
              <w:t>solar hot w</w:t>
            </w:r>
            <w:r w:rsidR="0076139E" w:rsidRPr="0076139E">
              <w:rPr>
                <w:b/>
                <w:bCs/>
                <w:sz w:val="22"/>
                <w:szCs w:val="22"/>
              </w:rPr>
              <w:t>ater</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1E32B8E" w14:textId="7F0C5199" w:rsidR="0076139E" w:rsidRPr="0076139E" w:rsidRDefault="00574249" w:rsidP="00574249">
            <w:pPr>
              <w:keepNext/>
              <w:widowControl/>
              <w:autoSpaceDE/>
              <w:autoSpaceDN/>
              <w:adjustRightInd/>
              <w:spacing w:line="276" w:lineRule="auto"/>
              <w:jc w:val="center"/>
              <w:rPr>
                <w:sz w:val="22"/>
                <w:szCs w:val="22"/>
              </w:rPr>
            </w:pPr>
            <w:r>
              <w:rPr>
                <w:sz w:val="22"/>
                <w:szCs w:val="22"/>
              </w:rPr>
              <w:t>Collector surface area less than</w:t>
            </w:r>
            <w:r w:rsidR="00E73BA4">
              <w:rPr>
                <w:sz w:val="22"/>
                <w:szCs w:val="22"/>
              </w:rPr>
              <w:t xml:space="preserve"> or equal to</w:t>
            </w:r>
            <w:r w:rsidR="0076139E" w:rsidRPr="0076139E">
              <w:rPr>
                <w:sz w:val="22"/>
                <w:szCs w:val="22"/>
              </w:rPr>
              <w:t xml:space="preserve"> 660 sq ft</w:t>
            </w:r>
          </w:p>
        </w:tc>
        <w:tc>
          <w:tcPr>
            <w:tcW w:w="1000" w:type="pct"/>
            <w:tcBorders>
              <w:top w:val="single" w:sz="4" w:space="0" w:color="auto"/>
              <w:left w:val="single" w:sz="4" w:space="0" w:color="auto"/>
              <w:bottom w:val="single" w:sz="4" w:space="0" w:color="auto"/>
              <w:right w:val="single" w:sz="4" w:space="0" w:color="auto"/>
            </w:tcBorders>
            <w:vAlign w:val="center"/>
          </w:tcPr>
          <w:p w14:paraId="630ADFBE" w14:textId="77777777" w:rsidR="0076139E" w:rsidRPr="0076139E" w:rsidRDefault="00574249" w:rsidP="00574249">
            <w:pPr>
              <w:keepNext/>
              <w:widowControl/>
              <w:autoSpaceDE/>
              <w:autoSpaceDN/>
              <w:adjustRightInd/>
              <w:spacing w:line="276" w:lineRule="auto"/>
              <w:jc w:val="center"/>
              <w:rPr>
                <w:sz w:val="22"/>
                <w:szCs w:val="22"/>
                <w:highlight w:val="yellow"/>
                <w:vertAlign w:val="superscript"/>
              </w:rPr>
            </w:pPr>
            <w:r>
              <w:rPr>
                <w:sz w:val="22"/>
                <w:szCs w:val="22"/>
              </w:rPr>
              <w:t>Collector s</w:t>
            </w:r>
            <w:r w:rsidR="0076139E" w:rsidRPr="0076139E">
              <w:rPr>
                <w:sz w:val="22"/>
                <w:szCs w:val="22"/>
              </w:rPr>
              <w:t xml:space="preserve">urface </w:t>
            </w:r>
            <w:r>
              <w:rPr>
                <w:sz w:val="22"/>
                <w:szCs w:val="22"/>
              </w:rPr>
              <w:t xml:space="preserve">area between </w:t>
            </w:r>
            <w:r>
              <w:rPr>
                <w:sz w:val="22"/>
                <w:szCs w:val="22"/>
              </w:rPr>
              <w:br/>
              <w:t>660 and</w:t>
            </w:r>
            <w:r w:rsidR="0076139E" w:rsidRPr="0076139E">
              <w:rPr>
                <w:sz w:val="22"/>
                <w:szCs w:val="22"/>
              </w:rPr>
              <w:t xml:space="preserve"> 4</w:t>
            </w:r>
            <w:r w:rsidR="008F09B6">
              <w:rPr>
                <w:sz w:val="22"/>
                <w:szCs w:val="22"/>
              </w:rPr>
              <w:t>,</w:t>
            </w:r>
            <w:r w:rsidR="0076139E" w:rsidRPr="0076139E">
              <w:rPr>
                <w:sz w:val="22"/>
                <w:szCs w:val="22"/>
              </w:rPr>
              <w:t>000 sq f</w:t>
            </w:r>
            <w:r>
              <w:rPr>
                <w:sz w:val="22"/>
                <w:szCs w:val="22"/>
              </w:rPr>
              <w:t>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3367136"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AA201C1" w14:textId="16A35026" w:rsidR="0076139E" w:rsidRPr="0076139E" w:rsidRDefault="00574249" w:rsidP="00574249">
            <w:pPr>
              <w:keepNext/>
              <w:widowControl/>
              <w:autoSpaceDE/>
              <w:autoSpaceDN/>
              <w:adjustRightInd/>
              <w:spacing w:line="276" w:lineRule="auto"/>
              <w:jc w:val="center"/>
              <w:rPr>
                <w:sz w:val="22"/>
                <w:szCs w:val="22"/>
                <w:highlight w:val="yellow"/>
              </w:rPr>
            </w:pPr>
            <w:r>
              <w:rPr>
                <w:sz w:val="22"/>
                <w:szCs w:val="22"/>
              </w:rPr>
              <w:t>Collector s</w:t>
            </w:r>
            <w:r w:rsidR="0076139E" w:rsidRPr="0076139E">
              <w:rPr>
                <w:sz w:val="22"/>
                <w:szCs w:val="22"/>
              </w:rPr>
              <w:t>urface</w:t>
            </w:r>
            <w:r>
              <w:rPr>
                <w:sz w:val="22"/>
                <w:szCs w:val="22"/>
              </w:rPr>
              <w:t xml:space="preserve"> area greater than</w:t>
            </w:r>
            <w:r w:rsidR="00E73BA4">
              <w:rPr>
                <w:sz w:val="22"/>
                <w:szCs w:val="22"/>
              </w:rPr>
              <w:t xml:space="preserve"> or equal to</w:t>
            </w:r>
            <w:r>
              <w:rPr>
                <w:sz w:val="22"/>
                <w:szCs w:val="22"/>
              </w:rPr>
              <w:t xml:space="preserve"> </w:t>
            </w:r>
            <w:r w:rsidR="0076139E" w:rsidRPr="0076139E">
              <w:rPr>
                <w:sz w:val="22"/>
                <w:szCs w:val="22"/>
              </w:rPr>
              <w:t>4</w:t>
            </w:r>
            <w:r w:rsidR="008F09B6">
              <w:rPr>
                <w:sz w:val="22"/>
                <w:szCs w:val="22"/>
              </w:rPr>
              <w:t>,</w:t>
            </w:r>
            <w:r w:rsidR="0076139E" w:rsidRPr="0076139E">
              <w:rPr>
                <w:sz w:val="22"/>
                <w:szCs w:val="22"/>
              </w:rPr>
              <w:t>000 sq ft</w:t>
            </w:r>
          </w:p>
        </w:tc>
      </w:tr>
      <w:tr w:rsidR="0076139E" w:rsidRPr="0076139E" w14:paraId="54F1E09E"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1E46EAEE" w14:textId="77777777" w:rsidR="0076139E" w:rsidRPr="0076139E" w:rsidRDefault="00017453" w:rsidP="00574249">
            <w:pPr>
              <w:keepNext/>
              <w:widowControl/>
              <w:autoSpaceDE/>
              <w:autoSpaceDN/>
              <w:adjustRightInd/>
              <w:spacing w:line="276" w:lineRule="auto"/>
              <w:jc w:val="center"/>
              <w:rPr>
                <w:sz w:val="22"/>
                <w:szCs w:val="22"/>
              </w:rPr>
            </w:pPr>
            <w:r>
              <w:rPr>
                <w:b/>
                <w:bCs/>
                <w:sz w:val="22"/>
                <w:szCs w:val="22"/>
              </w:rPr>
              <w:t>Solar t</w:t>
            </w:r>
            <w:r w:rsidR="00485863">
              <w:rPr>
                <w:b/>
                <w:bCs/>
                <w:sz w:val="22"/>
                <w:szCs w:val="22"/>
              </w:rPr>
              <w:t>hermal: solar hot a</w:t>
            </w:r>
            <w:r w:rsidR="0076139E" w:rsidRPr="0076139E">
              <w:rPr>
                <w:b/>
                <w:bCs/>
                <w:sz w:val="22"/>
                <w:szCs w:val="22"/>
              </w:rPr>
              <w:t>ir</w:t>
            </w:r>
          </w:p>
        </w:tc>
        <w:tc>
          <w:tcPr>
            <w:tcW w:w="1000" w:type="pct"/>
            <w:tcBorders>
              <w:top w:val="single" w:sz="4" w:space="0" w:color="auto"/>
              <w:left w:val="single" w:sz="4" w:space="0" w:color="auto"/>
              <w:bottom w:val="single" w:sz="4" w:space="0" w:color="auto"/>
              <w:right w:val="single" w:sz="4" w:space="0" w:color="auto"/>
            </w:tcBorders>
            <w:vAlign w:val="center"/>
            <w:hideMark/>
          </w:tcPr>
          <w:p w14:paraId="21AF64CF"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60BB2374" w14:textId="12467522" w:rsidR="0076139E" w:rsidRPr="0076139E" w:rsidRDefault="00574249" w:rsidP="00574249">
            <w:pPr>
              <w:keepNext/>
              <w:widowControl/>
              <w:autoSpaceDE/>
              <w:autoSpaceDN/>
              <w:adjustRightInd/>
              <w:spacing w:line="276" w:lineRule="auto"/>
              <w:jc w:val="center"/>
              <w:rPr>
                <w:sz w:val="22"/>
                <w:szCs w:val="22"/>
              </w:rPr>
            </w:pPr>
            <w:r>
              <w:rPr>
                <w:sz w:val="22"/>
                <w:szCs w:val="22"/>
              </w:rPr>
              <w:t>Collector surface area less than</w:t>
            </w:r>
            <w:r w:rsidR="00E73BA4">
              <w:rPr>
                <w:sz w:val="22"/>
                <w:szCs w:val="22"/>
              </w:rPr>
              <w:t xml:space="preserve"> or equal to</w:t>
            </w:r>
            <w:r>
              <w:rPr>
                <w:sz w:val="22"/>
                <w:szCs w:val="22"/>
              </w:rPr>
              <w:t xml:space="preserve"> </w:t>
            </w:r>
            <w:r w:rsidR="0076139E" w:rsidRPr="0076139E">
              <w:rPr>
                <w:sz w:val="22"/>
                <w:szCs w:val="22"/>
              </w:rPr>
              <w:t>10,000 sq ft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064BF335"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2ABDF878" w14:textId="77777777" w:rsidR="0076139E" w:rsidRPr="0076139E" w:rsidRDefault="00574249" w:rsidP="00574249">
            <w:pPr>
              <w:keepNext/>
              <w:widowControl/>
              <w:autoSpaceDE/>
              <w:autoSpaceDN/>
              <w:adjustRightInd/>
              <w:spacing w:line="276" w:lineRule="auto"/>
              <w:jc w:val="center"/>
              <w:rPr>
                <w:sz w:val="22"/>
                <w:szCs w:val="22"/>
              </w:rPr>
            </w:pPr>
            <w:r>
              <w:rPr>
                <w:sz w:val="22"/>
                <w:szCs w:val="22"/>
              </w:rPr>
              <w:t xml:space="preserve">Collector surface area greater than </w:t>
            </w:r>
            <w:r w:rsidR="0076139E" w:rsidRPr="0076139E">
              <w:rPr>
                <w:sz w:val="22"/>
                <w:szCs w:val="22"/>
              </w:rPr>
              <w:t>10,000 sq ft</w:t>
            </w:r>
          </w:p>
        </w:tc>
      </w:tr>
      <w:tr w:rsidR="0076139E" w:rsidRPr="0076139E" w14:paraId="202C0DAD"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tcPr>
          <w:p w14:paraId="5E43031C" w14:textId="77777777" w:rsidR="0076139E" w:rsidRPr="0076139E" w:rsidRDefault="00017453" w:rsidP="00574249">
            <w:pPr>
              <w:keepNext/>
              <w:widowControl/>
              <w:autoSpaceDE/>
              <w:autoSpaceDN/>
              <w:adjustRightInd/>
              <w:spacing w:line="276" w:lineRule="auto"/>
              <w:jc w:val="center"/>
              <w:rPr>
                <w:b/>
                <w:bCs/>
                <w:sz w:val="22"/>
                <w:szCs w:val="22"/>
              </w:rPr>
            </w:pPr>
            <w:r>
              <w:rPr>
                <w:b/>
                <w:bCs/>
                <w:sz w:val="22"/>
                <w:szCs w:val="22"/>
              </w:rPr>
              <w:t>Solar sludge d</w:t>
            </w:r>
            <w:r w:rsidR="0076139E" w:rsidRPr="0076139E">
              <w:rPr>
                <w:b/>
                <w:bCs/>
                <w:sz w:val="22"/>
                <w:szCs w:val="22"/>
              </w:rPr>
              <w:t>ryer</w:t>
            </w:r>
          </w:p>
        </w:tc>
        <w:tc>
          <w:tcPr>
            <w:tcW w:w="1000" w:type="pct"/>
            <w:tcBorders>
              <w:top w:val="single" w:sz="4" w:space="0" w:color="auto"/>
              <w:left w:val="single" w:sz="4" w:space="0" w:color="auto"/>
              <w:bottom w:val="single" w:sz="4" w:space="0" w:color="auto"/>
              <w:right w:val="single" w:sz="4" w:space="0" w:color="auto"/>
            </w:tcBorders>
            <w:vAlign w:val="center"/>
          </w:tcPr>
          <w:p w14:paraId="4BDB30B9"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32E90419"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304EF339"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5FD597C3"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All</w:t>
            </w:r>
          </w:p>
        </w:tc>
      </w:tr>
      <w:tr w:rsidR="0076139E" w:rsidRPr="0076139E" w14:paraId="703D2043"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51566A9" w14:textId="77777777" w:rsidR="0076139E" w:rsidRPr="0076139E" w:rsidRDefault="00017453" w:rsidP="00574249">
            <w:pPr>
              <w:keepNext/>
              <w:widowControl/>
              <w:autoSpaceDE/>
              <w:autoSpaceDN/>
              <w:adjustRightInd/>
              <w:spacing w:line="276" w:lineRule="auto"/>
              <w:jc w:val="center"/>
              <w:rPr>
                <w:sz w:val="22"/>
                <w:szCs w:val="22"/>
              </w:rPr>
            </w:pPr>
            <w:r>
              <w:rPr>
                <w:b/>
                <w:bCs/>
                <w:sz w:val="22"/>
                <w:szCs w:val="22"/>
              </w:rPr>
              <w:t xml:space="preserve">Eligible </w:t>
            </w:r>
            <w:r w:rsidR="00B41FFD">
              <w:rPr>
                <w:b/>
                <w:bCs/>
                <w:sz w:val="22"/>
                <w:szCs w:val="22"/>
              </w:rPr>
              <w:t>Biomass F</w:t>
            </w:r>
            <w:r>
              <w:rPr>
                <w:b/>
                <w:bCs/>
                <w:sz w:val="22"/>
                <w:szCs w:val="22"/>
              </w:rPr>
              <w:t xml:space="preserve">uel </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1103FCE" w14:textId="77777777" w:rsidR="0076139E" w:rsidRPr="0076139E" w:rsidRDefault="00574249" w:rsidP="00574249">
            <w:pPr>
              <w:keepNext/>
              <w:widowControl/>
              <w:autoSpaceDE/>
              <w:autoSpaceDN/>
              <w:adjustRightInd/>
              <w:spacing w:line="276" w:lineRule="auto"/>
              <w:jc w:val="center"/>
              <w:rPr>
                <w:sz w:val="22"/>
                <w:szCs w:val="22"/>
              </w:rPr>
            </w:pPr>
            <w:r>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576C9694"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BD9964F" w14:textId="34085D16" w:rsidR="0076139E" w:rsidRPr="0076139E" w:rsidRDefault="0076139E" w:rsidP="008F09B6">
            <w:pPr>
              <w:keepNext/>
              <w:widowControl/>
              <w:autoSpaceDE/>
              <w:autoSpaceDN/>
              <w:adjustRightInd/>
              <w:spacing w:line="276" w:lineRule="auto"/>
              <w:jc w:val="center"/>
              <w:rPr>
                <w:sz w:val="22"/>
                <w:szCs w:val="22"/>
              </w:rPr>
            </w:pPr>
            <w:r w:rsidRPr="0076139E">
              <w:rPr>
                <w:sz w:val="22"/>
                <w:szCs w:val="22"/>
              </w:rPr>
              <w:t>Capacity</w:t>
            </w:r>
            <w:r w:rsidR="008F09B6">
              <w:rPr>
                <w:sz w:val="22"/>
                <w:szCs w:val="22"/>
              </w:rPr>
              <w:t xml:space="preserve"> </w:t>
            </w:r>
            <w:r w:rsidR="00574249">
              <w:rPr>
                <w:sz w:val="22"/>
                <w:szCs w:val="22"/>
              </w:rPr>
              <w:t>less than</w:t>
            </w:r>
            <w:r w:rsidR="00E73BA4">
              <w:rPr>
                <w:sz w:val="22"/>
                <w:szCs w:val="22"/>
              </w:rPr>
              <w:t xml:space="preserve"> or equal to</w:t>
            </w:r>
            <w:r w:rsidR="008F09B6">
              <w:rPr>
                <w:sz w:val="22"/>
                <w:szCs w:val="22"/>
              </w:rPr>
              <w:t xml:space="preserve"> 1,000,000 </w:t>
            </w:r>
            <w:r w:rsidR="00574249">
              <w:rPr>
                <w:sz w:val="22"/>
                <w:szCs w:val="22"/>
              </w:rPr>
              <w:t xml:space="preserve">Btu per </w:t>
            </w:r>
            <w:r w:rsidRPr="0076139E">
              <w:rPr>
                <w:sz w:val="22"/>
                <w:szCs w:val="22"/>
              </w:rPr>
              <w:t>h</w:t>
            </w:r>
            <w:r w:rsidR="00574249">
              <w:rPr>
                <w:sz w:val="22"/>
                <w:szCs w:val="22"/>
              </w:rPr>
              <w:t>our</w:t>
            </w:r>
          </w:p>
        </w:tc>
        <w:tc>
          <w:tcPr>
            <w:tcW w:w="1000" w:type="pct"/>
            <w:tcBorders>
              <w:top w:val="single" w:sz="4" w:space="0" w:color="auto"/>
              <w:left w:val="single" w:sz="4" w:space="0" w:color="auto"/>
              <w:bottom w:val="single" w:sz="4" w:space="0" w:color="auto"/>
              <w:right w:val="single" w:sz="4" w:space="0" w:color="auto"/>
            </w:tcBorders>
            <w:vAlign w:val="center"/>
            <w:hideMark/>
          </w:tcPr>
          <w:p w14:paraId="65686024" w14:textId="77777777" w:rsidR="0076139E" w:rsidRPr="0076139E" w:rsidRDefault="00574249" w:rsidP="00574249">
            <w:pPr>
              <w:keepNext/>
              <w:widowControl/>
              <w:autoSpaceDE/>
              <w:autoSpaceDN/>
              <w:adjustRightInd/>
              <w:spacing w:line="276" w:lineRule="auto"/>
              <w:jc w:val="center"/>
              <w:rPr>
                <w:sz w:val="22"/>
                <w:szCs w:val="22"/>
              </w:rPr>
            </w:pPr>
            <w:r>
              <w:rPr>
                <w:sz w:val="22"/>
                <w:szCs w:val="22"/>
              </w:rPr>
              <w:t>Capacity greater than</w:t>
            </w:r>
            <w:r w:rsidR="008F09B6">
              <w:rPr>
                <w:sz w:val="22"/>
                <w:szCs w:val="22"/>
              </w:rPr>
              <w:t xml:space="preserve"> 1,000,000 </w:t>
            </w:r>
            <w:r>
              <w:rPr>
                <w:sz w:val="22"/>
                <w:szCs w:val="22"/>
              </w:rPr>
              <w:t>Btu per hour</w:t>
            </w:r>
          </w:p>
        </w:tc>
      </w:tr>
      <w:tr w:rsidR="00662397" w:rsidRPr="0076139E" w14:paraId="1852EDF4"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tcPr>
          <w:p w14:paraId="559D93E0" w14:textId="4814E833" w:rsidR="00662397" w:rsidRDefault="00203F4C" w:rsidP="00574249">
            <w:pPr>
              <w:keepNext/>
              <w:widowControl/>
              <w:autoSpaceDE/>
              <w:autoSpaceDN/>
              <w:adjustRightInd/>
              <w:spacing w:line="276" w:lineRule="auto"/>
              <w:jc w:val="center"/>
              <w:rPr>
                <w:b/>
                <w:bCs/>
                <w:sz w:val="22"/>
                <w:szCs w:val="22"/>
              </w:rPr>
            </w:pPr>
            <w:r>
              <w:rPr>
                <w:b/>
                <w:bCs/>
                <w:sz w:val="22"/>
                <w:szCs w:val="22"/>
              </w:rPr>
              <w:t>Compost h</w:t>
            </w:r>
            <w:r w:rsidR="00662397">
              <w:rPr>
                <w:b/>
                <w:bCs/>
                <w:sz w:val="22"/>
                <w:szCs w:val="22"/>
              </w:rPr>
              <w:t xml:space="preserve">eat </w:t>
            </w:r>
            <w:r>
              <w:rPr>
                <w:b/>
                <w:bCs/>
                <w:sz w:val="22"/>
                <w:szCs w:val="22"/>
              </w:rPr>
              <w:t>exchange s</w:t>
            </w:r>
            <w:r w:rsidR="00662397">
              <w:rPr>
                <w:b/>
                <w:bCs/>
                <w:sz w:val="22"/>
                <w:szCs w:val="22"/>
              </w:rPr>
              <w:t>ystem</w:t>
            </w:r>
          </w:p>
        </w:tc>
        <w:tc>
          <w:tcPr>
            <w:tcW w:w="1000" w:type="pct"/>
            <w:tcBorders>
              <w:top w:val="single" w:sz="4" w:space="0" w:color="auto"/>
              <w:left w:val="single" w:sz="4" w:space="0" w:color="auto"/>
              <w:bottom w:val="single" w:sz="4" w:space="0" w:color="auto"/>
              <w:right w:val="single" w:sz="4" w:space="0" w:color="auto"/>
            </w:tcBorders>
            <w:vAlign w:val="center"/>
          </w:tcPr>
          <w:p w14:paraId="193ECF72" w14:textId="71C7F232" w:rsidR="00662397" w:rsidRDefault="00662397" w:rsidP="00574249">
            <w:pPr>
              <w:keepNext/>
              <w:widowControl/>
              <w:autoSpaceDE/>
              <w:autoSpaceDN/>
              <w:adjustRightInd/>
              <w:spacing w:line="276" w:lineRule="auto"/>
              <w:jc w:val="center"/>
              <w:rPr>
                <w:sz w:val="22"/>
                <w:szCs w:val="22"/>
              </w:rPr>
            </w:pPr>
            <w:r>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19A8FE71" w14:textId="1EA36333" w:rsidR="00662397" w:rsidRPr="0076139E" w:rsidRDefault="00662397" w:rsidP="00574249">
            <w:pPr>
              <w:keepNext/>
              <w:widowControl/>
              <w:autoSpaceDE/>
              <w:autoSpaceDN/>
              <w:adjustRightInd/>
              <w:spacing w:line="276" w:lineRule="auto"/>
              <w:jc w:val="center"/>
              <w:rPr>
                <w:sz w:val="22"/>
                <w:szCs w:val="22"/>
              </w:rPr>
            </w:pPr>
            <w:r>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0335E71B" w14:textId="7D2158E4" w:rsidR="00662397" w:rsidRPr="0076139E" w:rsidRDefault="00662397" w:rsidP="008F09B6">
            <w:pPr>
              <w:keepNext/>
              <w:widowControl/>
              <w:autoSpaceDE/>
              <w:autoSpaceDN/>
              <w:adjustRightInd/>
              <w:spacing w:line="276" w:lineRule="auto"/>
              <w:jc w:val="center"/>
              <w:rPr>
                <w:sz w:val="22"/>
                <w:szCs w:val="22"/>
              </w:rPr>
            </w:pPr>
            <w:r>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45EFB72C" w14:textId="035C19F8" w:rsidR="00662397" w:rsidRDefault="00662397" w:rsidP="00574249">
            <w:pPr>
              <w:keepNext/>
              <w:widowControl/>
              <w:autoSpaceDE/>
              <w:autoSpaceDN/>
              <w:adjustRightInd/>
              <w:spacing w:line="276" w:lineRule="auto"/>
              <w:jc w:val="center"/>
              <w:rPr>
                <w:sz w:val="22"/>
                <w:szCs w:val="22"/>
              </w:rPr>
            </w:pPr>
            <w:r>
              <w:rPr>
                <w:sz w:val="22"/>
                <w:szCs w:val="22"/>
              </w:rPr>
              <w:t>All</w:t>
            </w:r>
          </w:p>
        </w:tc>
      </w:tr>
      <w:tr w:rsidR="0076139E" w:rsidRPr="0076139E" w14:paraId="38095112"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740BACB6" w14:textId="77777777" w:rsidR="0076139E" w:rsidRPr="0076139E" w:rsidRDefault="00017453" w:rsidP="00574249">
            <w:pPr>
              <w:keepNext/>
              <w:widowControl/>
              <w:autoSpaceDE/>
              <w:autoSpaceDN/>
              <w:adjustRightInd/>
              <w:spacing w:line="276" w:lineRule="auto"/>
              <w:jc w:val="center"/>
              <w:rPr>
                <w:b/>
                <w:sz w:val="22"/>
                <w:szCs w:val="22"/>
              </w:rPr>
            </w:pPr>
            <w:r>
              <w:rPr>
                <w:b/>
                <w:sz w:val="22"/>
                <w:szCs w:val="22"/>
              </w:rPr>
              <w:t>Air s</w:t>
            </w:r>
            <w:r w:rsidR="00574249">
              <w:rPr>
                <w:b/>
                <w:sz w:val="22"/>
                <w:szCs w:val="22"/>
              </w:rPr>
              <w:t xml:space="preserve">ource </w:t>
            </w:r>
            <w:r>
              <w:rPr>
                <w:b/>
                <w:sz w:val="22"/>
                <w:szCs w:val="22"/>
              </w:rPr>
              <w:t>heat p</w:t>
            </w:r>
            <w:r w:rsidR="0076139E" w:rsidRPr="0076139E">
              <w:rPr>
                <w:b/>
                <w:sz w:val="22"/>
                <w:szCs w:val="22"/>
              </w:rPr>
              <w:t>ump</w:t>
            </w:r>
            <w:r>
              <w:rPr>
                <w:b/>
                <w:sz w:val="22"/>
                <w:szCs w:val="22"/>
              </w:rPr>
              <w:t>: electric m</w:t>
            </w:r>
            <w:r w:rsidRPr="0076139E">
              <w:rPr>
                <w:b/>
                <w:sz w:val="22"/>
                <w:szCs w:val="22"/>
              </w:rPr>
              <w:t>ot</w:t>
            </w:r>
            <w:r>
              <w:rPr>
                <w:b/>
                <w:sz w:val="22"/>
                <w:szCs w:val="22"/>
              </w:rPr>
              <w:t>or or engine driven</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EEDC46A" w14:textId="3FE7F6A0" w:rsidR="0076139E" w:rsidRPr="0076139E" w:rsidRDefault="00574249" w:rsidP="00574249">
            <w:pPr>
              <w:keepNext/>
              <w:widowControl/>
              <w:autoSpaceDE/>
              <w:autoSpaceDN/>
              <w:adjustRightInd/>
              <w:spacing w:line="276" w:lineRule="auto"/>
              <w:jc w:val="center"/>
              <w:rPr>
                <w:sz w:val="22"/>
                <w:szCs w:val="22"/>
              </w:rPr>
            </w:pPr>
            <w:r>
              <w:rPr>
                <w:sz w:val="22"/>
                <w:szCs w:val="22"/>
              </w:rPr>
              <w:t>Output c</w:t>
            </w:r>
            <w:r w:rsidR="0076139E" w:rsidRPr="0076139E">
              <w:rPr>
                <w:sz w:val="22"/>
                <w:szCs w:val="22"/>
              </w:rPr>
              <w:t>apacity</w:t>
            </w:r>
            <w:r>
              <w:rPr>
                <w:sz w:val="22"/>
                <w:szCs w:val="22"/>
              </w:rPr>
              <w:t xml:space="preserve"> less than</w:t>
            </w:r>
            <w:r w:rsidR="008F09B6">
              <w:rPr>
                <w:sz w:val="22"/>
                <w:szCs w:val="22"/>
              </w:rPr>
              <w:t xml:space="preserve"> </w:t>
            </w:r>
            <w:r w:rsidR="00E73BA4">
              <w:rPr>
                <w:sz w:val="22"/>
                <w:szCs w:val="22"/>
              </w:rPr>
              <w:t xml:space="preserve">or equal to </w:t>
            </w:r>
            <w:r w:rsidR="008F09B6">
              <w:rPr>
                <w:sz w:val="22"/>
                <w:szCs w:val="22"/>
              </w:rPr>
              <w:t xml:space="preserve">134,000 </w:t>
            </w:r>
            <w:r>
              <w:rPr>
                <w:sz w:val="22"/>
                <w:szCs w:val="22"/>
              </w:rPr>
              <w:t xml:space="preserve">Btu per </w:t>
            </w:r>
            <w:r w:rsidR="0076139E" w:rsidRPr="0076139E">
              <w:rPr>
                <w:sz w:val="22"/>
                <w:szCs w:val="22"/>
              </w:rPr>
              <w:t>h</w:t>
            </w:r>
            <w:r>
              <w:rPr>
                <w:sz w:val="22"/>
                <w:szCs w:val="22"/>
              </w:rPr>
              <w:t>our</w:t>
            </w:r>
          </w:p>
        </w:tc>
        <w:tc>
          <w:tcPr>
            <w:tcW w:w="1000" w:type="pct"/>
            <w:tcBorders>
              <w:top w:val="single" w:sz="4" w:space="0" w:color="auto"/>
              <w:left w:val="single" w:sz="4" w:space="0" w:color="auto"/>
              <w:bottom w:val="single" w:sz="4" w:space="0" w:color="auto"/>
              <w:right w:val="single" w:sz="4" w:space="0" w:color="auto"/>
            </w:tcBorders>
            <w:vAlign w:val="center"/>
          </w:tcPr>
          <w:p w14:paraId="029511EB" w14:textId="77777777" w:rsidR="0076139E" w:rsidRPr="0076139E" w:rsidRDefault="0076139E"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2BDD1E24" w14:textId="77777777" w:rsidR="0076139E" w:rsidRPr="0076139E" w:rsidRDefault="00574249" w:rsidP="00574249">
            <w:pPr>
              <w:keepNext/>
              <w:widowControl/>
              <w:autoSpaceDE/>
              <w:autoSpaceDN/>
              <w:adjustRightInd/>
              <w:spacing w:line="276" w:lineRule="auto"/>
              <w:jc w:val="center"/>
              <w:rPr>
                <w:sz w:val="22"/>
                <w:szCs w:val="22"/>
              </w:rPr>
            </w:pPr>
            <w:r>
              <w:rPr>
                <w:sz w:val="22"/>
                <w:szCs w:val="22"/>
              </w:rPr>
              <w:t>Output c</w:t>
            </w:r>
            <w:r w:rsidRPr="0076139E">
              <w:rPr>
                <w:sz w:val="22"/>
                <w:szCs w:val="22"/>
              </w:rPr>
              <w:t>apacity</w:t>
            </w:r>
            <w:r>
              <w:rPr>
                <w:sz w:val="22"/>
                <w:szCs w:val="22"/>
              </w:rPr>
              <w:t xml:space="preserve"> between</w:t>
            </w:r>
            <w:r w:rsidR="008F09B6">
              <w:rPr>
                <w:sz w:val="22"/>
                <w:szCs w:val="22"/>
              </w:rPr>
              <w:t xml:space="preserve"> 134,000 and 1,000,000 </w:t>
            </w:r>
            <w:r>
              <w:rPr>
                <w:sz w:val="22"/>
                <w:szCs w:val="22"/>
              </w:rPr>
              <w:t xml:space="preserve">Btu per </w:t>
            </w:r>
            <w:r w:rsidRPr="0076139E">
              <w:rPr>
                <w:sz w:val="22"/>
                <w:szCs w:val="22"/>
              </w:rPr>
              <w:t>h</w:t>
            </w:r>
            <w:r>
              <w:rPr>
                <w:sz w:val="22"/>
                <w:szCs w:val="22"/>
              </w:rPr>
              <w:t>our</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CDA26A4" w14:textId="40ED259A" w:rsidR="0076139E" w:rsidRPr="0076139E" w:rsidRDefault="00574249" w:rsidP="00574249">
            <w:pPr>
              <w:keepNext/>
              <w:widowControl/>
              <w:autoSpaceDE/>
              <w:autoSpaceDN/>
              <w:adjustRightInd/>
              <w:spacing w:line="276" w:lineRule="auto"/>
              <w:jc w:val="center"/>
              <w:rPr>
                <w:sz w:val="22"/>
                <w:szCs w:val="22"/>
              </w:rPr>
            </w:pPr>
            <w:r>
              <w:rPr>
                <w:sz w:val="22"/>
                <w:szCs w:val="22"/>
              </w:rPr>
              <w:t>Output c</w:t>
            </w:r>
            <w:r w:rsidRPr="0076139E">
              <w:rPr>
                <w:sz w:val="22"/>
                <w:szCs w:val="22"/>
              </w:rPr>
              <w:t>apacity</w:t>
            </w:r>
            <w:r w:rsidR="008F09B6">
              <w:rPr>
                <w:sz w:val="22"/>
                <w:szCs w:val="22"/>
              </w:rPr>
              <w:t xml:space="preserve"> greater than</w:t>
            </w:r>
            <w:r w:rsidR="00E73BA4">
              <w:rPr>
                <w:sz w:val="22"/>
                <w:szCs w:val="22"/>
              </w:rPr>
              <w:t xml:space="preserve"> or equal to</w:t>
            </w:r>
            <w:r w:rsidR="008F09B6">
              <w:rPr>
                <w:sz w:val="22"/>
                <w:szCs w:val="22"/>
              </w:rPr>
              <w:t xml:space="preserve"> 1,000,000 </w:t>
            </w:r>
            <w:r>
              <w:rPr>
                <w:sz w:val="22"/>
                <w:szCs w:val="22"/>
              </w:rPr>
              <w:t xml:space="preserve">Btu per </w:t>
            </w:r>
            <w:r w:rsidRPr="0076139E">
              <w:rPr>
                <w:sz w:val="22"/>
                <w:szCs w:val="22"/>
              </w:rPr>
              <w:t>h</w:t>
            </w:r>
            <w:r>
              <w:rPr>
                <w:sz w:val="22"/>
                <w:szCs w:val="22"/>
              </w:rPr>
              <w:t>our</w:t>
            </w:r>
          </w:p>
        </w:tc>
      </w:tr>
      <w:tr w:rsidR="00574249" w:rsidRPr="0076139E" w14:paraId="3A04B255"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5878042B" w14:textId="77777777" w:rsidR="00574249" w:rsidRPr="0076139E" w:rsidRDefault="00017453" w:rsidP="00574249">
            <w:pPr>
              <w:keepNext/>
              <w:widowControl/>
              <w:autoSpaceDE/>
              <w:autoSpaceDN/>
              <w:adjustRightInd/>
              <w:spacing w:line="276" w:lineRule="auto"/>
              <w:jc w:val="center"/>
              <w:rPr>
                <w:b/>
                <w:bCs/>
                <w:sz w:val="22"/>
                <w:szCs w:val="22"/>
              </w:rPr>
            </w:pPr>
            <w:r>
              <w:rPr>
                <w:b/>
                <w:bCs/>
                <w:sz w:val="22"/>
                <w:szCs w:val="22"/>
              </w:rPr>
              <w:t>Ground source heat p</w:t>
            </w:r>
            <w:r w:rsidR="00574249" w:rsidRPr="0076139E">
              <w:rPr>
                <w:b/>
                <w:bCs/>
                <w:sz w:val="22"/>
                <w:szCs w:val="22"/>
              </w:rPr>
              <w:t>ump</w:t>
            </w:r>
          </w:p>
        </w:tc>
        <w:tc>
          <w:tcPr>
            <w:tcW w:w="1000" w:type="pct"/>
            <w:tcBorders>
              <w:top w:val="single" w:sz="4" w:space="0" w:color="auto"/>
              <w:left w:val="single" w:sz="4" w:space="0" w:color="auto"/>
              <w:bottom w:val="single" w:sz="4" w:space="0" w:color="auto"/>
              <w:right w:val="single" w:sz="4" w:space="0" w:color="auto"/>
            </w:tcBorders>
            <w:vAlign w:val="center"/>
            <w:hideMark/>
          </w:tcPr>
          <w:p w14:paraId="0F44BD4A" w14:textId="64C857BD" w:rsidR="00574249" w:rsidRPr="0076139E" w:rsidRDefault="00574249" w:rsidP="00574249">
            <w:pPr>
              <w:keepNext/>
              <w:widowControl/>
              <w:autoSpaceDE/>
              <w:autoSpaceDN/>
              <w:adjustRightInd/>
              <w:spacing w:line="276" w:lineRule="auto"/>
              <w:jc w:val="center"/>
              <w:rPr>
                <w:sz w:val="22"/>
                <w:szCs w:val="22"/>
              </w:rPr>
            </w:pPr>
            <w:r>
              <w:rPr>
                <w:sz w:val="22"/>
                <w:szCs w:val="22"/>
              </w:rPr>
              <w:t>Output c</w:t>
            </w:r>
            <w:r w:rsidRPr="0076139E">
              <w:rPr>
                <w:sz w:val="22"/>
                <w:szCs w:val="22"/>
              </w:rPr>
              <w:t>apacity</w:t>
            </w:r>
            <w:r>
              <w:rPr>
                <w:sz w:val="22"/>
                <w:szCs w:val="22"/>
              </w:rPr>
              <w:t xml:space="preserve"> less than</w:t>
            </w:r>
            <w:r w:rsidR="008F09B6">
              <w:rPr>
                <w:sz w:val="22"/>
                <w:szCs w:val="22"/>
              </w:rPr>
              <w:t xml:space="preserve"> </w:t>
            </w:r>
            <w:r w:rsidR="00E73BA4">
              <w:rPr>
                <w:sz w:val="22"/>
                <w:szCs w:val="22"/>
              </w:rPr>
              <w:t xml:space="preserve">or equal to </w:t>
            </w:r>
            <w:r w:rsidR="008F09B6">
              <w:rPr>
                <w:sz w:val="22"/>
                <w:szCs w:val="22"/>
              </w:rPr>
              <w:t xml:space="preserve">134,000 </w:t>
            </w:r>
            <w:r>
              <w:rPr>
                <w:sz w:val="22"/>
                <w:szCs w:val="22"/>
              </w:rPr>
              <w:t xml:space="preserve">Btu per </w:t>
            </w:r>
            <w:r w:rsidRPr="0076139E">
              <w:rPr>
                <w:sz w:val="22"/>
                <w:szCs w:val="22"/>
              </w:rPr>
              <w:t>h</w:t>
            </w:r>
            <w:r>
              <w:rPr>
                <w:sz w:val="22"/>
                <w:szCs w:val="22"/>
              </w:rPr>
              <w:t>our</w:t>
            </w:r>
          </w:p>
        </w:tc>
        <w:tc>
          <w:tcPr>
            <w:tcW w:w="1000" w:type="pct"/>
            <w:tcBorders>
              <w:top w:val="single" w:sz="4" w:space="0" w:color="auto"/>
              <w:left w:val="single" w:sz="4" w:space="0" w:color="auto"/>
              <w:bottom w:val="single" w:sz="4" w:space="0" w:color="auto"/>
              <w:right w:val="single" w:sz="4" w:space="0" w:color="auto"/>
            </w:tcBorders>
            <w:vAlign w:val="center"/>
          </w:tcPr>
          <w:p w14:paraId="5B1E874A" w14:textId="77777777" w:rsidR="00574249" w:rsidRPr="0076139E" w:rsidRDefault="00574249" w:rsidP="00574249">
            <w:pPr>
              <w:keepNext/>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D38FFB2" w14:textId="77777777" w:rsidR="00574249" w:rsidRPr="0076139E" w:rsidRDefault="00574249" w:rsidP="00574249">
            <w:pPr>
              <w:keepNext/>
              <w:widowControl/>
              <w:autoSpaceDE/>
              <w:autoSpaceDN/>
              <w:adjustRightInd/>
              <w:spacing w:line="276" w:lineRule="auto"/>
              <w:jc w:val="center"/>
              <w:rPr>
                <w:sz w:val="22"/>
                <w:szCs w:val="22"/>
              </w:rPr>
            </w:pPr>
            <w:r>
              <w:rPr>
                <w:sz w:val="22"/>
                <w:szCs w:val="22"/>
              </w:rPr>
              <w:t>Output c</w:t>
            </w:r>
            <w:r w:rsidRPr="0076139E">
              <w:rPr>
                <w:sz w:val="22"/>
                <w:szCs w:val="22"/>
              </w:rPr>
              <w:t>apacity</w:t>
            </w:r>
            <w:r>
              <w:rPr>
                <w:sz w:val="22"/>
                <w:szCs w:val="22"/>
              </w:rPr>
              <w:t xml:space="preserve"> between</w:t>
            </w:r>
            <w:r w:rsidR="008F09B6">
              <w:rPr>
                <w:sz w:val="22"/>
                <w:szCs w:val="22"/>
              </w:rPr>
              <w:t xml:space="preserve"> 134,000 and 1,000,000 </w:t>
            </w:r>
            <w:r>
              <w:rPr>
                <w:sz w:val="22"/>
                <w:szCs w:val="22"/>
              </w:rPr>
              <w:t xml:space="preserve">Btu per </w:t>
            </w:r>
            <w:r w:rsidRPr="0076139E">
              <w:rPr>
                <w:sz w:val="22"/>
                <w:szCs w:val="22"/>
              </w:rPr>
              <w:t>h</w:t>
            </w:r>
            <w:r>
              <w:rPr>
                <w:sz w:val="22"/>
                <w:szCs w:val="22"/>
              </w:rPr>
              <w:t>our</w:t>
            </w:r>
          </w:p>
        </w:tc>
        <w:tc>
          <w:tcPr>
            <w:tcW w:w="1000" w:type="pct"/>
            <w:tcBorders>
              <w:top w:val="single" w:sz="4" w:space="0" w:color="auto"/>
              <w:left w:val="single" w:sz="4" w:space="0" w:color="auto"/>
              <w:bottom w:val="single" w:sz="4" w:space="0" w:color="auto"/>
              <w:right w:val="single" w:sz="4" w:space="0" w:color="auto"/>
            </w:tcBorders>
            <w:vAlign w:val="center"/>
            <w:hideMark/>
          </w:tcPr>
          <w:p w14:paraId="4EB61306" w14:textId="74DAE2D8" w:rsidR="00574249" w:rsidRPr="0076139E" w:rsidRDefault="00574249" w:rsidP="00574249">
            <w:pPr>
              <w:keepNext/>
              <w:widowControl/>
              <w:autoSpaceDE/>
              <w:autoSpaceDN/>
              <w:adjustRightInd/>
              <w:spacing w:line="276" w:lineRule="auto"/>
              <w:jc w:val="center"/>
              <w:rPr>
                <w:sz w:val="22"/>
                <w:szCs w:val="22"/>
              </w:rPr>
            </w:pPr>
            <w:r>
              <w:rPr>
                <w:sz w:val="22"/>
                <w:szCs w:val="22"/>
              </w:rPr>
              <w:t>Output c</w:t>
            </w:r>
            <w:r w:rsidRPr="0076139E">
              <w:rPr>
                <w:sz w:val="22"/>
                <w:szCs w:val="22"/>
              </w:rPr>
              <w:t>apacity</w:t>
            </w:r>
            <w:r w:rsidR="008F09B6">
              <w:rPr>
                <w:sz w:val="22"/>
                <w:szCs w:val="22"/>
              </w:rPr>
              <w:t xml:space="preserve"> greater than </w:t>
            </w:r>
            <w:r w:rsidR="00E73BA4">
              <w:rPr>
                <w:sz w:val="22"/>
                <w:szCs w:val="22"/>
              </w:rPr>
              <w:t xml:space="preserve">or equal to </w:t>
            </w:r>
            <w:r w:rsidR="008F09B6">
              <w:rPr>
                <w:sz w:val="22"/>
                <w:szCs w:val="22"/>
              </w:rPr>
              <w:t xml:space="preserve">1,000,000 </w:t>
            </w:r>
            <w:r>
              <w:rPr>
                <w:sz w:val="22"/>
                <w:szCs w:val="22"/>
              </w:rPr>
              <w:t xml:space="preserve">Btu per </w:t>
            </w:r>
            <w:r w:rsidRPr="0076139E">
              <w:rPr>
                <w:sz w:val="22"/>
                <w:szCs w:val="22"/>
              </w:rPr>
              <w:t>h</w:t>
            </w:r>
            <w:r>
              <w:rPr>
                <w:sz w:val="22"/>
                <w:szCs w:val="22"/>
              </w:rPr>
              <w:t>our</w:t>
            </w:r>
          </w:p>
        </w:tc>
      </w:tr>
      <w:tr w:rsidR="0076139E" w:rsidRPr="0076139E" w14:paraId="78D77ECC" w14:textId="77777777" w:rsidTr="00574249">
        <w:trPr>
          <w:trHeight w:val="1008"/>
          <w:jc w:val="center"/>
        </w:trPr>
        <w:tc>
          <w:tcPr>
            <w:tcW w:w="1000" w:type="pct"/>
            <w:tcBorders>
              <w:top w:val="single" w:sz="4" w:space="0" w:color="auto"/>
              <w:left w:val="single" w:sz="4" w:space="0" w:color="auto"/>
              <w:bottom w:val="single" w:sz="4" w:space="0" w:color="auto"/>
              <w:right w:val="single" w:sz="4" w:space="0" w:color="auto"/>
            </w:tcBorders>
            <w:vAlign w:val="center"/>
            <w:hideMark/>
          </w:tcPr>
          <w:p w14:paraId="613A48F5" w14:textId="77777777" w:rsidR="0076139E" w:rsidRPr="0076139E" w:rsidRDefault="00017453" w:rsidP="00574249">
            <w:pPr>
              <w:widowControl/>
              <w:autoSpaceDE/>
              <w:autoSpaceDN/>
              <w:adjustRightInd/>
              <w:spacing w:line="276" w:lineRule="auto"/>
              <w:jc w:val="center"/>
              <w:rPr>
                <w:sz w:val="22"/>
                <w:szCs w:val="22"/>
              </w:rPr>
            </w:pPr>
            <w:r>
              <w:rPr>
                <w:b/>
                <w:bCs/>
                <w:sz w:val="22"/>
                <w:szCs w:val="22"/>
              </w:rPr>
              <w:t>Deep g</w:t>
            </w:r>
            <w:r w:rsidR="0076139E" w:rsidRPr="0076139E">
              <w:rPr>
                <w:b/>
                <w:bCs/>
                <w:sz w:val="22"/>
                <w:szCs w:val="22"/>
              </w:rPr>
              <w:t>eothermal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40DD64B" w14:textId="77777777" w:rsidR="0076139E" w:rsidRPr="0076139E" w:rsidRDefault="0076139E" w:rsidP="00574249">
            <w:pPr>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tcPr>
          <w:p w14:paraId="71E2B550" w14:textId="77777777" w:rsidR="0076139E" w:rsidRPr="0076139E" w:rsidRDefault="0076139E" w:rsidP="00574249">
            <w:pPr>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2152B580" w14:textId="77777777" w:rsidR="0076139E" w:rsidRPr="0076139E" w:rsidRDefault="0076139E" w:rsidP="00574249">
            <w:pPr>
              <w:widowControl/>
              <w:autoSpaceDE/>
              <w:autoSpaceDN/>
              <w:adjustRightInd/>
              <w:spacing w:line="276" w:lineRule="auto"/>
              <w:jc w:val="center"/>
              <w:rPr>
                <w:sz w:val="22"/>
                <w:szCs w:val="22"/>
              </w:rPr>
            </w:pPr>
            <w:r w:rsidRPr="0076139E">
              <w:rPr>
                <w:sz w:val="22"/>
                <w:szCs w:val="22"/>
              </w:rPr>
              <w:t>-</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D09B7A7" w14:textId="77777777" w:rsidR="0076139E" w:rsidRPr="0076139E" w:rsidRDefault="0076139E" w:rsidP="00574249">
            <w:pPr>
              <w:widowControl/>
              <w:autoSpaceDE/>
              <w:autoSpaceDN/>
              <w:adjustRightInd/>
              <w:spacing w:line="276" w:lineRule="auto"/>
              <w:jc w:val="center"/>
              <w:rPr>
                <w:sz w:val="22"/>
                <w:szCs w:val="22"/>
              </w:rPr>
            </w:pPr>
            <w:r w:rsidRPr="0076139E">
              <w:rPr>
                <w:sz w:val="22"/>
                <w:szCs w:val="22"/>
              </w:rPr>
              <w:t>All</w:t>
            </w:r>
          </w:p>
        </w:tc>
      </w:tr>
    </w:tbl>
    <w:p w14:paraId="7E283F22" w14:textId="77777777" w:rsidR="0007218D" w:rsidRDefault="0007218D" w:rsidP="0007218D">
      <w:pPr>
        <w:spacing w:after="240"/>
        <w:ind w:left="1530"/>
        <w:rPr>
          <w:color w:val="000000"/>
        </w:rPr>
      </w:pPr>
    </w:p>
    <w:p w14:paraId="690AF243" w14:textId="77777777" w:rsidR="0007218D" w:rsidRPr="0007218D" w:rsidRDefault="0007218D" w:rsidP="0007218D">
      <w:pPr>
        <w:spacing w:after="240"/>
        <w:ind w:left="1530"/>
        <w:rPr>
          <w:color w:val="000000"/>
        </w:rPr>
      </w:pPr>
      <w:r>
        <w:rPr>
          <w:color w:val="000000"/>
        </w:rPr>
        <w:t xml:space="preserve">Small Generation Units shall have the option to be classified as either intermediate or large Generation Units if they wish to forgo pre-minting or forward minting and instead meter their Useful Thermal Energy as required by the </w:t>
      </w:r>
      <w:r w:rsidRPr="0007218D">
        <w:rPr>
          <w:i/>
          <w:color w:val="000000"/>
        </w:rPr>
        <w:t>Guideline on Metering and Calculations – Part 2 (Metering for Intermediate and Large Generation Units)</w:t>
      </w:r>
      <w:r>
        <w:rPr>
          <w:color w:val="000000"/>
        </w:rPr>
        <w:t>. Intermediate Generation Units shall also have the option to be classified as large Generation Units if they wish to meter their Useful Thermal Energy</w:t>
      </w:r>
      <w:r w:rsidRPr="0007218D">
        <w:rPr>
          <w:color w:val="000000"/>
        </w:rPr>
        <w:t xml:space="preserve"> </w:t>
      </w:r>
      <w:r>
        <w:rPr>
          <w:color w:val="000000"/>
        </w:rPr>
        <w:t xml:space="preserve">as required by the </w:t>
      </w:r>
      <w:r w:rsidRPr="0007218D">
        <w:rPr>
          <w:i/>
          <w:color w:val="000000"/>
        </w:rPr>
        <w:lastRenderedPageBreak/>
        <w:t>Guideline on Metering and Calculations – Part 2 (Metering for Intermediate and Large Generation Units</w:t>
      </w:r>
      <w:r>
        <w:rPr>
          <w:i/>
          <w:color w:val="000000"/>
        </w:rPr>
        <w:t xml:space="preserve">). </w:t>
      </w:r>
      <w:r w:rsidRPr="0007218D">
        <w:rPr>
          <w:color w:val="000000"/>
        </w:rPr>
        <w:t>Generation Units</w:t>
      </w:r>
      <w:r>
        <w:rPr>
          <w:color w:val="000000"/>
        </w:rPr>
        <w:t xml:space="preserve"> which opt to change their size classification must notify the Department in their Statement of Qualification Application and must remain their chosen size classification for the duration of their qualification period.</w:t>
      </w:r>
    </w:p>
    <w:p w14:paraId="63FCD85E" w14:textId="77777777" w:rsidR="00574249" w:rsidRDefault="00574249" w:rsidP="00574249">
      <w:pPr>
        <w:spacing w:after="240"/>
        <w:rPr>
          <w:color w:val="000000"/>
        </w:rPr>
      </w:pPr>
    </w:p>
    <w:p w14:paraId="76057ACB" w14:textId="77777777" w:rsidR="00BB6E01" w:rsidRDefault="00BB6E01" w:rsidP="00574249">
      <w:pPr>
        <w:spacing w:after="240"/>
        <w:rPr>
          <w:color w:val="000000"/>
        </w:rPr>
      </w:pPr>
    </w:p>
    <w:p w14:paraId="4B44A61F" w14:textId="32B67887" w:rsidR="00F83962" w:rsidRDefault="00F36C15" w:rsidP="007672C9">
      <w:pPr>
        <w:tabs>
          <w:tab w:val="left" w:pos="2070"/>
        </w:tabs>
        <w:spacing w:after="240"/>
        <w:ind w:left="1530"/>
        <w:rPr>
          <w:color w:val="000000"/>
        </w:rPr>
      </w:pPr>
      <w:r w:rsidRPr="00F3709A">
        <w:rPr>
          <w:color w:val="000000"/>
        </w:rPr>
        <w:t>(</w:t>
      </w:r>
      <w:r w:rsidR="00A538D8">
        <w:rPr>
          <w:color w:val="000000"/>
        </w:rPr>
        <w:t>b</w:t>
      </w:r>
      <w:r w:rsidRPr="00F3709A">
        <w:rPr>
          <w:color w:val="000000"/>
        </w:rPr>
        <w:t xml:space="preserve">) </w:t>
      </w:r>
      <w:r w:rsidR="00A538D8">
        <w:rPr>
          <w:color w:val="000000"/>
        </w:rPr>
        <w:tab/>
      </w:r>
      <w:r w:rsidR="00266061" w:rsidRPr="00F3709A">
        <w:rPr>
          <w:color w:val="000000"/>
          <w:u w:val="single"/>
        </w:rPr>
        <w:t>Metering Requirements</w:t>
      </w:r>
      <w:r w:rsidRPr="00F3709A">
        <w:rPr>
          <w:color w:val="000000"/>
        </w:rPr>
        <w:t xml:space="preserve">. The </w:t>
      </w:r>
      <w:r w:rsidR="00935F63" w:rsidRPr="00F3709A">
        <w:rPr>
          <w:color w:val="000000"/>
        </w:rPr>
        <w:t xml:space="preserve">net </w:t>
      </w:r>
      <w:r w:rsidRPr="00F3709A">
        <w:rPr>
          <w:color w:val="000000"/>
        </w:rPr>
        <w:t>Useful Thermal Energy output from a</w:t>
      </w:r>
      <w:r w:rsidR="002A3452">
        <w:rPr>
          <w:color w:val="000000"/>
        </w:rPr>
        <w:t>n</w:t>
      </w:r>
      <w:r w:rsidRPr="00F3709A">
        <w:rPr>
          <w:color w:val="000000"/>
        </w:rPr>
        <w:t xml:space="preserve"> </w:t>
      </w:r>
      <w:r w:rsidR="00CE00AB">
        <w:rPr>
          <w:color w:val="000000"/>
        </w:rPr>
        <w:t xml:space="preserve">APS Renewable Thermal </w:t>
      </w:r>
      <w:r w:rsidRPr="00F3709A">
        <w:rPr>
          <w:color w:val="000000"/>
        </w:rPr>
        <w:t xml:space="preserve">Generation Unit shall be </w:t>
      </w:r>
      <w:r w:rsidR="0083330A" w:rsidRPr="00F3709A">
        <w:rPr>
          <w:color w:val="000000"/>
        </w:rPr>
        <w:t xml:space="preserve">metered according to the specifications in the </w:t>
      </w:r>
      <w:r w:rsidR="00B95AF2">
        <w:rPr>
          <w:color w:val="000000"/>
        </w:rPr>
        <w:t xml:space="preserve">Department’s </w:t>
      </w:r>
      <w:r w:rsidR="00B12CD8">
        <w:rPr>
          <w:i/>
          <w:color w:val="000000"/>
        </w:rPr>
        <w:t>Guideline on Metering and Calculating the Useful Thermal Output of Eligible Renewable Thermal Generation Units</w:t>
      </w:r>
      <w:r w:rsidR="00B12CD8" w:rsidRPr="00877F57" w:rsidDel="00877F57">
        <w:rPr>
          <w:i/>
          <w:color w:val="000000"/>
        </w:rPr>
        <w:t xml:space="preserve"> </w:t>
      </w:r>
      <w:r w:rsidR="0083330A" w:rsidRPr="00F3709A">
        <w:rPr>
          <w:color w:val="000000"/>
        </w:rPr>
        <w:t xml:space="preserve">and </w:t>
      </w:r>
      <w:r w:rsidRPr="00F3709A">
        <w:rPr>
          <w:color w:val="000000"/>
        </w:rPr>
        <w:t xml:space="preserve">verified by an independent </w:t>
      </w:r>
      <w:r w:rsidR="002966B0" w:rsidRPr="00F3709A">
        <w:rPr>
          <w:color w:val="000000"/>
        </w:rPr>
        <w:t>Third Party Meter Reader</w:t>
      </w:r>
      <w:r w:rsidR="00E95ACA">
        <w:rPr>
          <w:color w:val="000000"/>
        </w:rPr>
        <w:t>,</w:t>
      </w:r>
      <w:r w:rsidRPr="00F3709A">
        <w:rPr>
          <w:color w:val="000000"/>
        </w:rPr>
        <w:t xml:space="preserve"> </w:t>
      </w:r>
      <w:r w:rsidR="002966B0" w:rsidRPr="00F3709A">
        <w:t xml:space="preserve">as defined in Rule 2.5(j) of the NEPOOL GIS Operating Rules and </w:t>
      </w:r>
      <w:r w:rsidRPr="00F3709A">
        <w:rPr>
          <w:color w:val="000000"/>
        </w:rPr>
        <w:t xml:space="preserve">approved by the Department. The </w:t>
      </w:r>
      <w:r w:rsidR="00CE00AB">
        <w:rPr>
          <w:color w:val="000000"/>
        </w:rPr>
        <w:t xml:space="preserve">APS </w:t>
      </w:r>
      <w:r w:rsidR="00BF34C9" w:rsidRPr="00F3709A">
        <w:rPr>
          <w:color w:val="000000"/>
        </w:rPr>
        <w:t xml:space="preserve">Alternative </w:t>
      </w:r>
      <w:r w:rsidR="00CE00AB">
        <w:rPr>
          <w:color w:val="000000"/>
        </w:rPr>
        <w:t>Generation</w:t>
      </w:r>
      <w:r w:rsidR="00BF34C9" w:rsidRPr="00F3709A">
        <w:rPr>
          <w:color w:val="000000"/>
        </w:rPr>
        <w:t xml:space="preserve"> Attributes</w:t>
      </w:r>
      <w:r w:rsidR="00BF34C9" w:rsidRPr="00F3709A" w:rsidDel="00BF34C9">
        <w:rPr>
          <w:color w:val="000000"/>
        </w:rPr>
        <w:t xml:space="preserve"> </w:t>
      </w:r>
      <w:r w:rsidRPr="00F3709A">
        <w:rPr>
          <w:color w:val="000000"/>
        </w:rPr>
        <w:t>reported to the NEPOOL GIS by a</w:t>
      </w:r>
      <w:r w:rsidR="002966B0" w:rsidRPr="00F3709A">
        <w:rPr>
          <w:color w:val="000000"/>
        </w:rPr>
        <w:t>n independent</w:t>
      </w:r>
      <w:r w:rsidRPr="00F3709A">
        <w:rPr>
          <w:color w:val="000000"/>
        </w:rPr>
        <w:t xml:space="preserve"> Third Party Meter Reader shall be the </w:t>
      </w:r>
      <w:r w:rsidR="0083330A" w:rsidRPr="00F3709A">
        <w:rPr>
          <w:color w:val="000000"/>
        </w:rPr>
        <w:t>amount</w:t>
      </w:r>
      <w:r w:rsidRPr="00F3709A">
        <w:rPr>
          <w:color w:val="000000"/>
        </w:rPr>
        <w:t xml:space="preserve"> as specified in 225 CMR 16.05</w:t>
      </w:r>
      <w:r w:rsidR="00AC06D3" w:rsidRPr="00F3709A">
        <w:rPr>
          <w:color w:val="000000"/>
        </w:rPr>
        <w:t>(1)(a)6</w:t>
      </w:r>
      <w:r w:rsidR="00CE00AB">
        <w:rPr>
          <w:color w:val="000000"/>
        </w:rPr>
        <w:t>.</w:t>
      </w:r>
      <w:r w:rsidR="00AC06D3" w:rsidRPr="00F3709A">
        <w:rPr>
          <w:color w:val="000000"/>
        </w:rPr>
        <w:t>b</w:t>
      </w:r>
      <w:r w:rsidR="00CE00AB">
        <w:rPr>
          <w:color w:val="000000"/>
        </w:rPr>
        <w:t>.</w:t>
      </w:r>
      <w:r w:rsidR="002A3452">
        <w:rPr>
          <w:color w:val="000000"/>
        </w:rPr>
        <w:t xml:space="preserve"> This amount will be</w:t>
      </w:r>
      <w:r w:rsidR="00AC06D3" w:rsidRPr="00F3709A">
        <w:rPr>
          <w:color w:val="000000"/>
        </w:rPr>
        <w:t xml:space="preserve"> inclusive of any netting of energy use by the </w:t>
      </w:r>
      <w:r w:rsidR="00CE00AB">
        <w:rPr>
          <w:color w:val="000000"/>
        </w:rPr>
        <w:t xml:space="preserve">APS Renewable Thermal Generation </w:t>
      </w:r>
      <w:r w:rsidR="00AC06D3" w:rsidRPr="00F3709A">
        <w:rPr>
          <w:color w:val="000000"/>
        </w:rPr>
        <w:t>Unit as prescribed in 225 CMR 16.05(1)(a)6</w:t>
      </w:r>
      <w:r w:rsidR="00865FB8">
        <w:rPr>
          <w:color w:val="000000"/>
        </w:rPr>
        <w:t>.</w:t>
      </w:r>
      <w:r w:rsidR="00AC06D3" w:rsidRPr="00F3709A">
        <w:rPr>
          <w:color w:val="000000"/>
        </w:rPr>
        <w:t>b.iii</w:t>
      </w:r>
      <w:r w:rsidR="00865FB8">
        <w:rPr>
          <w:color w:val="000000"/>
        </w:rPr>
        <w:t>.</w:t>
      </w:r>
      <w:r w:rsidR="00AC06D3" w:rsidRPr="00F3709A">
        <w:rPr>
          <w:color w:val="000000"/>
        </w:rPr>
        <w:t xml:space="preserve">, and </w:t>
      </w:r>
      <w:r w:rsidR="004B7317" w:rsidRPr="00F3709A">
        <w:rPr>
          <w:color w:val="000000"/>
        </w:rPr>
        <w:t>the application of a</w:t>
      </w:r>
      <w:r w:rsidR="00255716" w:rsidRPr="00F3709A">
        <w:rPr>
          <w:color w:val="000000"/>
        </w:rPr>
        <w:t>ny</w:t>
      </w:r>
      <w:r w:rsidR="00AC06D3" w:rsidRPr="00F3709A">
        <w:rPr>
          <w:color w:val="000000"/>
        </w:rPr>
        <w:t xml:space="preserve"> multiplier </w:t>
      </w:r>
      <w:r w:rsidR="005E0CEE">
        <w:rPr>
          <w:color w:val="000000"/>
        </w:rPr>
        <w:t xml:space="preserve">identified in the Department’s </w:t>
      </w:r>
      <w:r w:rsidR="005E0CEE">
        <w:rPr>
          <w:i/>
          <w:color w:val="000000"/>
        </w:rPr>
        <w:t>Guid</w:t>
      </w:r>
      <w:r w:rsidR="00C12221">
        <w:rPr>
          <w:i/>
          <w:color w:val="000000"/>
        </w:rPr>
        <w:t>eline on Multipliers</w:t>
      </w:r>
      <w:r w:rsidR="005E0CEE">
        <w:rPr>
          <w:i/>
          <w:color w:val="000000"/>
        </w:rPr>
        <w:t xml:space="preserve"> for Renewable Thermal Generation Units. </w:t>
      </w:r>
    </w:p>
    <w:p w14:paraId="23A5CE27" w14:textId="77777777" w:rsidR="00F83962" w:rsidRDefault="00986D4E" w:rsidP="00A538D8">
      <w:pPr>
        <w:spacing w:after="240"/>
        <w:ind w:left="1890"/>
        <w:rPr>
          <w:color w:val="000000"/>
        </w:rPr>
      </w:pPr>
      <w:r>
        <w:rPr>
          <w:color w:val="000000"/>
        </w:rPr>
        <w:t>1</w:t>
      </w:r>
      <w:r w:rsidR="00380C68">
        <w:rPr>
          <w:color w:val="000000"/>
        </w:rPr>
        <w:t>.</w:t>
      </w:r>
      <w:r w:rsidR="00F83962">
        <w:rPr>
          <w:color w:val="000000"/>
        </w:rPr>
        <w:t xml:space="preserve"> </w:t>
      </w:r>
      <w:r w:rsidR="00A94F08" w:rsidRPr="00F3709A">
        <w:rPr>
          <w:color w:val="000000"/>
        </w:rPr>
        <w:t>A</w:t>
      </w:r>
      <w:r w:rsidR="00A94F08">
        <w:rPr>
          <w:color w:val="000000"/>
        </w:rPr>
        <w:t>n APS</w:t>
      </w:r>
      <w:r w:rsidR="00A94F08" w:rsidRPr="00F3709A">
        <w:rPr>
          <w:color w:val="000000"/>
        </w:rPr>
        <w:t xml:space="preserve"> Renewable Thermal Generation Unit</w:t>
      </w:r>
      <w:r w:rsidR="00A94F08">
        <w:rPr>
          <w:color w:val="000000"/>
        </w:rPr>
        <w:t xml:space="preserve"> that uses more than one eligible technology in 225 CMR 16.05(1)(a)6.a. is required to use the same independent Third Party Meter Reader for all technologies. </w:t>
      </w:r>
    </w:p>
    <w:p w14:paraId="2AE26E4F" w14:textId="77777777" w:rsidR="00F83962" w:rsidRDefault="00986D4E" w:rsidP="00A538D8">
      <w:pPr>
        <w:spacing w:after="240"/>
        <w:ind w:left="1890"/>
        <w:rPr>
          <w:color w:val="000000"/>
        </w:rPr>
      </w:pPr>
      <w:r>
        <w:rPr>
          <w:color w:val="000000"/>
        </w:rPr>
        <w:t>2</w:t>
      </w:r>
      <w:r w:rsidR="00380C68">
        <w:rPr>
          <w:color w:val="000000"/>
        </w:rPr>
        <w:t>.</w:t>
      </w:r>
      <w:r w:rsidR="00F83962">
        <w:rPr>
          <w:color w:val="000000"/>
        </w:rPr>
        <w:t xml:space="preserve"> Each APS Renewable Thermal Generation Unit is required to have its own individual NEPOOL GIS </w:t>
      </w:r>
      <w:r w:rsidR="00CF5FEB">
        <w:rPr>
          <w:color w:val="000000"/>
        </w:rPr>
        <w:t>asset</w:t>
      </w:r>
      <w:r w:rsidR="00F83962">
        <w:rPr>
          <w:color w:val="000000"/>
        </w:rPr>
        <w:t xml:space="preserve">. </w:t>
      </w:r>
      <w:r w:rsidR="00865FB8">
        <w:rPr>
          <w:color w:val="000000"/>
        </w:rPr>
        <w:t xml:space="preserve"> </w:t>
      </w:r>
      <w:r w:rsidR="00F83962">
        <w:rPr>
          <w:color w:val="000000"/>
        </w:rPr>
        <w:t xml:space="preserve">An APS Renewable Thermal Generation Unit that uses more than one eligible technology in 225 CMR 16.05(1)(a)6.a. is required to have a NEPOOL GIS </w:t>
      </w:r>
      <w:r w:rsidR="00CF5FEB">
        <w:rPr>
          <w:color w:val="000000"/>
        </w:rPr>
        <w:t>asset</w:t>
      </w:r>
      <w:r w:rsidR="00F83962">
        <w:rPr>
          <w:color w:val="000000"/>
        </w:rPr>
        <w:t xml:space="preserve"> for each technology. </w:t>
      </w:r>
      <w:r w:rsidR="00CF5FEB">
        <w:rPr>
          <w:color w:val="000000"/>
        </w:rPr>
        <w:t xml:space="preserve">APS Renewable Thermal Generation Units that utilize the same technology and are located in the same state may qualify as an Aggregation and </w:t>
      </w:r>
      <w:r w:rsidR="0064280A">
        <w:rPr>
          <w:color w:val="000000"/>
        </w:rPr>
        <w:t>share a NEPOOL GIS a</w:t>
      </w:r>
      <w:r w:rsidR="00CF5FEB">
        <w:rPr>
          <w:color w:val="000000"/>
        </w:rPr>
        <w:t>sset.</w:t>
      </w:r>
    </w:p>
    <w:p w14:paraId="4BAE92C2" w14:textId="77777777" w:rsidR="00F83962" w:rsidRDefault="00986D4E" w:rsidP="00A538D8">
      <w:pPr>
        <w:spacing w:after="240"/>
        <w:ind w:left="1890"/>
        <w:rPr>
          <w:color w:val="000000"/>
        </w:rPr>
      </w:pPr>
      <w:r>
        <w:rPr>
          <w:color w:val="000000"/>
        </w:rPr>
        <w:t>3</w:t>
      </w:r>
      <w:r w:rsidR="00380C68">
        <w:rPr>
          <w:color w:val="000000"/>
        </w:rPr>
        <w:t>.</w:t>
      </w:r>
      <w:r w:rsidR="00F83962">
        <w:rPr>
          <w:color w:val="000000"/>
        </w:rPr>
        <w:t xml:space="preserve"> </w:t>
      </w:r>
      <w:r w:rsidR="0024071C" w:rsidRPr="00F3709A">
        <w:rPr>
          <w:color w:val="000000"/>
        </w:rPr>
        <w:t>A</w:t>
      </w:r>
      <w:r w:rsidR="00B90752">
        <w:rPr>
          <w:color w:val="000000"/>
        </w:rPr>
        <w:t>n APS</w:t>
      </w:r>
      <w:r w:rsidR="0024071C" w:rsidRPr="00F3709A">
        <w:rPr>
          <w:color w:val="000000"/>
        </w:rPr>
        <w:t xml:space="preserve"> Renewable Thermal Generation Unit that meets the criteria of a </w:t>
      </w:r>
      <w:r w:rsidR="00F83962">
        <w:rPr>
          <w:color w:val="000000"/>
        </w:rPr>
        <w:t>s</w:t>
      </w:r>
      <w:r w:rsidR="0024071C" w:rsidRPr="00F3709A">
        <w:rPr>
          <w:color w:val="000000"/>
        </w:rPr>
        <w:t xml:space="preserve">mall </w:t>
      </w:r>
      <w:r w:rsidR="00F83962">
        <w:rPr>
          <w:color w:val="000000"/>
        </w:rPr>
        <w:t xml:space="preserve">Generation </w:t>
      </w:r>
      <w:r w:rsidR="0033403F" w:rsidRPr="00F3709A">
        <w:rPr>
          <w:color w:val="000000"/>
        </w:rPr>
        <w:t>U</w:t>
      </w:r>
      <w:r w:rsidR="0024071C" w:rsidRPr="00F3709A">
        <w:rPr>
          <w:color w:val="000000"/>
        </w:rPr>
        <w:t xml:space="preserve">nit </w:t>
      </w:r>
      <w:r w:rsidR="00BB289B">
        <w:rPr>
          <w:color w:val="000000"/>
        </w:rPr>
        <w:t xml:space="preserve">or an intermediate </w:t>
      </w:r>
      <w:r w:rsidR="0024071C" w:rsidRPr="00F3709A">
        <w:rPr>
          <w:color w:val="000000"/>
        </w:rPr>
        <w:t xml:space="preserve">as prescribed in </w:t>
      </w:r>
      <w:r w:rsidR="00BB289B">
        <w:rPr>
          <w:color w:val="000000"/>
        </w:rPr>
        <w:t xml:space="preserve">225 CMR 16.05(1)(b)(ii) </w:t>
      </w:r>
      <w:r w:rsidR="00AC06D3" w:rsidRPr="00F3709A">
        <w:rPr>
          <w:color w:val="000000"/>
        </w:rPr>
        <w:t>shall be exempt from</w:t>
      </w:r>
      <w:r w:rsidR="007A38FC" w:rsidRPr="00F3709A">
        <w:rPr>
          <w:color w:val="000000"/>
        </w:rPr>
        <w:t xml:space="preserve"> the metering requirements in</w:t>
      </w:r>
      <w:r w:rsidR="00AC06D3" w:rsidRPr="00F3709A">
        <w:rPr>
          <w:color w:val="000000"/>
        </w:rPr>
        <w:t xml:space="preserve"> 225 CMR 16.05(4)(</w:t>
      </w:r>
      <w:r w:rsidR="00B042E9">
        <w:rPr>
          <w:color w:val="000000"/>
        </w:rPr>
        <w:t>b</w:t>
      </w:r>
      <w:r w:rsidR="00AC06D3" w:rsidRPr="00F3709A">
        <w:rPr>
          <w:color w:val="000000"/>
        </w:rPr>
        <w:t>) and</w:t>
      </w:r>
      <w:r w:rsidR="007A38FC" w:rsidRPr="00F3709A">
        <w:rPr>
          <w:color w:val="000000"/>
        </w:rPr>
        <w:t>, instead, be</w:t>
      </w:r>
      <w:r w:rsidR="00AC06D3" w:rsidRPr="00F3709A">
        <w:rPr>
          <w:color w:val="000000"/>
        </w:rPr>
        <w:t xml:space="preserve"> subject to the </w:t>
      </w:r>
      <w:r w:rsidR="00384515">
        <w:rPr>
          <w:color w:val="000000"/>
        </w:rPr>
        <w:t>S</w:t>
      </w:r>
      <w:r w:rsidR="00935F63" w:rsidRPr="00F3709A">
        <w:rPr>
          <w:color w:val="000000"/>
        </w:rPr>
        <w:t xml:space="preserve">mall </w:t>
      </w:r>
      <w:r w:rsidR="005D2BCB">
        <w:rPr>
          <w:color w:val="000000"/>
        </w:rPr>
        <w:t xml:space="preserve">and Intermediate </w:t>
      </w:r>
      <w:r w:rsidR="00301181">
        <w:rPr>
          <w:color w:val="000000"/>
        </w:rPr>
        <w:t xml:space="preserve">Generation </w:t>
      </w:r>
      <w:r w:rsidR="00935F63" w:rsidRPr="00F3709A">
        <w:rPr>
          <w:color w:val="000000"/>
        </w:rPr>
        <w:t xml:space="preserve">Unit </w:t>
      </w:r>
      <w:r w:rsidR="005855A0" w:rsidRPr="00F3709A">
        <w:rPr>
          <w:color w:val="000000"/>
        </w:rPr>
        <w:t xml:space="preserve">Annual </w:t>
      </w:r>
      <w:r w:rsidR="00384515">
        <w:rPr>
          <w:color w:val="000000"/>
        </w:rPr>
        <w:t xml:space="preserve">Net </w:t>
      </w:r>
      <w:r w:rsidR="00935F63" w:rsidRPr="00F3709A">
        <w:rPr>
          <w:color w:val="000000"/>
        </w:rPr>
        <w:t xml:space="preserve">Useful Thermal Energy Determination in </w:t>
      </w:r>
      <w:r w:rsidR="00AC06D3" w:rsidRPr="00F3709A">
        <w:rPr>
          <w:color w:val="000000"/>
        </w:rPr>
        <w:t xml:space="preserve"> </w:t>
      </w:r>
      <w:r w:rsidR="00935F63" w:rsidRPr="00F3709A">
        <w:rPr>
          <w:color w:val="000000"/>
        </w:rPr>
        <w:t>225 CMR 16.05(4)(</w:t>
      </w:r>
      <w:r w:rsidR="00B042E9">
        <w:rPr>
          <w:color w:val="000000"/>
        </w:rPr>
        <w:t>c</w:t>
      </w:r>
      <w:r w:rsidR="00935F63" w:rsidRPr="00F3709A">
        <w:rPr>
          <w:color w:val="000000"/>
        </w:rPr>
        <w:t>).</w:t>
      </w:r>
    </w:p>
    <w:p w14:paraId="0340EFF3" w14:textId="7357FDFC" w:rsidR="00935F63" w:rsidRPr="00F3709A" w:rsidRDefault="00935F63" w:rsidP="007672C9">
      <w:pPr>
        <w:tabs>
          <w:tab w:val="left" w:pos="2070"/>
        </w:tabs>
        <w:spacing w:after="240"/>
        <w:ind w:left="1530"/>
        <w:rPr>
          <w:color w:val="000000"/>
        </w:rPr>
      </w:pPr>
      <w:r w:rsidRPr="00F3709A">
        <w:rPr>
          <w:color w:val="000000"/>
        </w:rPr>
        <w:t>(</w:t>
      </w:r>
      <w:r w:rsidR="00A538D8">
        <w:rPr>
          <w:color w:val="000000"/>
        </w:rPr>
        <w:t>c</w:t>
      </w:r>
      <w:r w:rsidRPr="00F3709A">
        <w:rPr>
          <w:color w:val="000000"/>
        </w:rPr>
        <w:t>)</w:t>
      </w:r>
      <w:r w:rsidR="00A538D8">
        <w:rPr>
          <w:color w:val="000000"/>
        </w:rPr>
        <w:tab/>
      </w:r>
      <w:r w:rsidR="00266061" w:rsidRPr="00F3709A">
        <w:rPr>
          <w:color w:val="000000"/>
          <w:u w:val="single"/>
        </w:rPr>
        <w:t xml:space="preserve">Small </w:t>
      </w:r>
      <w:r w:rsidR="00D3744E">
        <w:rPr>
          <w:color w:val="000000"/>
          <w:u w:val="single"/>
        </w:rPr>
        <w:t xml:space="preserve">and Intermediate </w:t>
      </w:r>
      <w:r w:rsidR="00F83962">
        <w:rPr>
          <w:color w:val="000000"/>
          <w:u w:val="single"/>
        </w:rPr>
        <w:t xml:space="preserve">Generation </w:t>
      </w:r>
      <w:r w:rsidR="00266061" w:rsidRPr="00F3709A">
        <w:rPr>
          <w:color w:val="000000"/>
          <w:u w:val="single"/>
        </w:rPr>
        <w:t xml:space="preserve">Unit </w:t>
      </w:r>
      <w:r w:rsidR="0024071C" w:rsidRPr="00F3709A">
        <w:rPr>
          <w:color w:val="000000"/>
          <w:u w:val="single"/>
        </w:rPr>
        <w:t xml:space="preserve">Annual </w:t>
      </w:r>
      <w:r w:rsidR="0098605F" w:rsidRPr="00F3709A">
        <w:rPr>
          <w:color w:val="000000"/>
          <w:u w:val="single"/>
        </w:rPr>
        <w:t xml:space="preserve">Net </w:t>
      </w:r>
      <w:r w:rsidR="00266061" w:rsidRPr="00F3709A">
        <w:rPr>
          <w:color w:val="000000"/>
          <w:u w:val="single"/>
        </w:rPr>
        <w:t>Useful Thermal Energy Determination</w:t>
      </w:r>
      <w:r w:rsidRPr="00F3709A">
        <w:rPr>
          <w:color w:val="000000"/>
        </w:rPr>
        <w:t>.  A</w:t>
      </w:r>
      <w:r w:rsidR="00DE5CA8">
        <w:rPr>
          <w:color w:val="000000"/>
        </w:rPr>
        <w:t>n</w:t>
      </w:r>
      <w:r w:rsidRPr="00F3709A">
        <w:rPr>
          <w:color w:val="000000"/>
        </w:rPr>
        <w:t xml:space="preserve"> </w:t>
      </w:r>
      <w:r w:rsidR="00DE5CA8">
        <w:rPr>
          <w:color w:val="000000"/>
        </w:rPr>
        <w:t xml:space="preserve">APS </w:t>
      </w:r>
      <w:r w:rsidRPr="00F3709A">
        <w:rPr>
          <w:color w:val="000000"/>
        </w:rPr>
        <w:t xml:space="preserve">Renewable Thermal Generation Unit that meets the criteria </w:t>
      </w:r>
      <w:r w:rsidR="0024071C" w:rsidRPr="00F3709A">
        <w:rPr>
          <w:color w:val="000000"/>
        </w:rPr>
        <w:t>of</w:t>
      </w:r>
      <w:r w:rsidR="005855A0" w:rsidRPr="00F3709A">
        <w:rPr>
          <w:color w:val="000000"/>
        </w:rPr>
        <w:t xml:space="preserve"> a </w:t>
      </w:r>
      <w:r w:rsidR="00F83962">
        <w:rPr>
          <w:color w:val="000000"/>
        </w:rPr>
        <w:t>s</w:t>
      </w:r>
      <w:r w:rsidR="005855A0" w:rsidRPr="00F3709A">
        <w:rPr>
          <w:color w:val="000000"/>
        </w:rPr>
        <w:t xml:space="preserve">mall </w:t>
      </w:r>
      <w:r w:rsidR="005D2BCB">
        <w:rPr>
          <w:color w:val="000000"/>
        </w:rPr>
        <w:t>or i</w:t>
      </w:r>
      <w:r w:rsidR="00D3744E">
        <w:rPr>
          <w:color w:val="000000"/>
        </w:rPr>
        <w:t xml:space="preserve">ntermediate </w:t>
      </w:r>
      <w:r w:rsidR="00F83962">
        <w:rPr>
          <w:color w:val="000000"/>
        </w:rPr>
        <w:t xml:space="preserve">Generation </w:t>
      </w:r>
      <w:r w:rsidR="005855A0" w:rsidRPr="00F3709A">
        <w:rPr>
          <w:color w:val="000000"/>
        </w:rPr>
        <w:t>U</w:t>
      </w:r>
      <w:r w:rsidRPr="00F3709A">
        <w:rPr>
          <w:color w:val="000000"/>
        </w:rPr>
        <w:t xml:space="preserve">nit as prescribed in </w:t>
      </w:r>
      <w:r w:rsidR="00A91E33">
        <w:rPr>
          <w:color w:val="000000"/>
        </w:rPr>
        <w:t xml:space="preserve">225 CMR 16.05(4)(a) </w:t>
      </w:r>
      <w:r w:rsidR="00D3744E">
        <w:rPr>
          <w:color w:val="000000"/>
        </w:rPr>
        <w:t xml:space="preserve">may </w:t>
      </w:r>
      <w:r w:rsidRPr="00F3709A">
        <w:rPr>
          <w:color w:val="000000"/>
        </w:rPr>
        <w:t>have its</w:t>
      </w:r>
      <w:r w:rsidR="00F4483A" w:rsidRPr="00F3709A">
        <w:rPr>
          <w:color w:val="000000"/>
        </w:rPr>
        <w:t xml:space="preserve"> annual</w:t>
      </w:r>
      <w:r w:rsidRPr="00F3709A">
        <w:rPr>
          <w:color w:val="000000"/>
        </w:rPr>
        <w:t xml:space="preserve"> net Useful Thermal Energy generation output determined by a formula or methodology as prescribed in the </w:t>
      </w:r>
      <w:r w:rsidR="00B95AF2">
        <w:rPr>
          <w:color w:val="000000"/>
        </w:rPr>
        <w:t xml:space="preserve">Department’s </w:t>
      </w:r>
      <w:r w:rsidR="00B12CD8">
        <w:rPr>
          <w:i/>
          <w:color w:val="000000"/>
        </w:rPr>
        <w:t>Guideline on Metering and Calculating the Useful Thermal Output of Eligible Renewable Thermal Generation Units</w:t>
      </w:r>
      <w:r w:rsidRPr="00F3709A">
        <w:rPr>
          <w:color w:val="000000"/>
        </w:rPr>
        <w:t>.</w:t>
      </w:r>
      <w:r w:rsidR="00F4483A" w:rsidRPr="00F3709A">
        <w:rPr>
          <w:color w:val="000000"/>
        </w:rPr>
        <w:t xml:space="preserve"> This approximation shall be a reasonable determination by the Department to estimate the net Useful Thermal Energy delivered by the </w:t>
      </w:r>
      <w:r w:rsidR="00DE5CA8">
        <w:rPr>
          <w:color w:val="000000"/>
        </w:rPr>
        <w:t xml:space="preserve">APS Renewable Thermal Generation </w:t>
      </w:r>
      <w:r w:rsidR="00F4483A" w:rsidRPr="00F3709A">
        <w:rPr>
          <w:color w:val="000000"/>
        </w:rPr>
        <w:t>Unit</w:t>
      </w:r>
      <w:r w:rsidR="005855A0" w:rsidRPr="00F3709A">
        <w:rPr>
          <w:color w:val="000000"/>
        </w:rPr>
        <w:t>,</w:t>
      </w:r>
      <w:r w:rsidR="00F4483A" w:rsidRPr="00F3709A">
        <w:rPr>
          <w:color w:val="000000"/>
        </w:rPr>
        <w:t xml:space="preserve"> specifically considering the </w:t>
      </w:r>
      <w:r w:rsidR="00DE5CA8">
        <w:rPr>
          <w:color w:val="000000"/>
        </w:rPr>
        <w:t xml:space="preserve">APS Renewable Thermal Generation </w:t>
      </w:r>
      <w:r w:rsidR="00F4483A" w:rsidRPr="00F3709A">
        <w:rPr>
          <w:color w:val="000000"/>
        </w:rPr>
        <w:t>Unit’s capacity, performance characteristics, and load application being served.</w:t>
      </w:r>
      <w:r w:rsidR="00E272ED" w:rsidRPr="00F3709A">
        <w:rPr>
          <w:color w:val="000000"/>
        </w:rPr>
        <w:t xml:space="preserve"> The MassCEC will act as </w:t>
      </w:r>
      <w:r w:rsidR="00DE5CA8">
        <w:rPr>
          <w:color w:val="000000"/>
        </w:rPr>
        <w:t xml:space="preserve">the </w:t>
      </w:r>
      <w:r w:rsidR="00E272ED" w:rsidRPr="00F3709A">
        <w:rPr>
          <w:color w:val="000000"/>
        </w:rPr>
        <w:t xml:space="preserve">independent verifier for </w:t>
      </w:r>
      <w:r w:rsidR="00FA6568" w:rsidRPr="00F3709A">
        <w:rPr>
          <w:color w:val="000000"/>
        </w:rPr>
        <w:t>all</w:t>
      </w:r>
      <w:r w:rsidR="00E272ED" w:rsidRPr="00F3709A">
        <w:rPr>
          <w:color w:val="000000"/>
        </w:rPr>
        <w:t xml:space="preserve"> </w:t>
      </w:r>
      <w:r w:rsidR="00301181">
        <w:rPr>
          <w:color w:val="000000"/>
        </w:rPr>
        <w:t>s</w:t>
      </w:r>
      <w:r w:rsidR="00E272ED" w:rsidRPr="00F3709A">
        <w:rPr>
          <w:color w:val="000000"/>
        </w:rPr>
        <w:t xml:space="preserve">mall </w:t>
      </w:r>
      <w:r w:rsidR="00301181">
        <w:rPr>
          <w:color w:val="000000"/>
        </w:rPr>
        <w:t xml:space="preserve">Generation </w:t>
      </w:r>
      <w:r w:rsidR="005855A0" w:rsidRPr="00F3709A">
        <w:rPr>
          <w:color w:val="000000"/>
        </w:rPr>
        <w:t>U</w:t>
      </w:r>
      <w:r w:rsidR="00E272ED" w:rsidRPr="00F3709A">
        <w:rPr>
          <w:color w:val="000000"/>
        </w:rPr>
        <w:t>nits</w:t>
      </w:r>
      <w:r w:rsidR="00D3744E">
        <w:rPr>
          <w:color w:val="000000"/>
        </w:rPr>
        <w:t xml:space="preserve"> and intermediate Generation Units </w:t>
      </w:r>
      <w:r w:rsidR="00D3744E">
        <w:rPr>
          <w:color w:val="000000"/>
        </w:rPr>
        <w:lastRenderedPageBreak/>
        <w:t>using Eligible Biomass Woody Fuel</w:t>
      </w:r>
      <w:r w:rsidR="00E272ED" w:rsidRPr="00F3709A">
        <w:rPr>
          <w:color w:val="000000"/>
        </w:rPr>
        <w:t xml:space="preserve">, and will </w:t>
      </w:r>
      <w:r w:rsidR="00FA6568" w:rsidRPr="00F3709A">
        <w:rPr>
          <w:color w:val="000000"/>
        </w:rPr>
        <w:t>deploy appropriate</w:t>
      </w:r>
      <w:r w:rsidR="005855A0" w:rsidRPr="00F3709A">
        <w:rPr>
          <w:color w:val="000000"/>
        </w:rPr>
        <w:t xml:space="preserve"> and reasonable</w:t>
      </w:r>
      <w:r w:rsidR="00FA6568" w:rsidRPr="00F3709A">
        <w:rPr>
          <w:color w:val="000000"/>
        </w:rPr>
        <w:t xml:space="preserve"> measures to </w:t>
      </w:r>
      <w:r w:rsidR="00E272ED" w:rsidRPr="00F3709A">
        <w:rPr>
          <w:color w:val="000000"/>
        </w:rPr>
        <w:t>verify ongoing operation of</w:t>
      </w:r>
      <w:r w:rsidR="00FA6568" w:rsidRPr="00F3709A">
        <w:rPr>
          <w:color w:val="000000"/>
        </w:rPr>
        <w:t xml:space="preserve"> </w:t>
      </w:r>
      <w:r w:rsidR="00E272ED" w:rsidRPr="00F3709A">
        <w:rPr>
          <w:color w:val="000000"/>
        </w:rPr>
        <w:t xml:space="preserve">the </w:t>
      </w:r>
      <w:r w:rsidR="00301181">
        <w:rPr>
          <w:color w:val="000000"/>
        </w:rPr>
        <w:t>s</w:t>
      </w:r>
      <w:r w:rsidR="00E272ED" w:rsidRPr="00F3709A">
        <w:rPr>
          <w:color w:val="000000"/>
        </w:rPr>
        <w:t xml:space="preserve">mall </w:t>
      </w:r>
      <w:r w:rsidR="00301181">
        <w:rPr>
          <w:color w:val="000000"/>
        </w:rPr>
        <w:t xml:space="preserve">Generation </w:t>
      </w:r>
      <w:r w:rsidR="005855A0" w:rsidRPr="00F3709A">
        <w:rPr>
          <w:color w:val="000000"/>
        </w:rPr>
        <w:t>U</w:t>
      </w:r>
      <w:r w:rsidR="00E272ED" w:rsidRPr="00F3709A">
        <w:rPr>
          <w:color w:val="000000"/>
        </w:rPr>
        <w:t xml:space="preserve">nits in line with their estimated net Useful Thermal Energy generation. </w:t>
      </w:r>
    </w:p>
    <w:p w14:paraId="6D41FE16" w14:textId="77777777" w:rsidR="00935F63" w:rsidRPr="00F3709A" w:rsidRDefault="00545521" w:rsidP="007672C9">
      <w:pPr>
        <w:tabs>
          <w:tab w:val="left" w:pos="2070"/>
        </w:tabs>
        <w:spacing w:after="240"/>
        <w:ind w:left="1530"/>
        <w:rPr>
          <w:color w:val="000000"/>
        </w:rPr>
      </w:pPr>
      <w:r w:rsidRPr="00F3709A">
        <w:rPr>
          <w:color w:val="000000"/>
        </w:rPr>
        <w:t>(</w:t>
      </w:r>
      <w:r w:rsidR="00A538D8">
        <w:rPr>
          <w:color w:val="000000"/>
        </w:rPr>
        <w:t>d</w:t>
      </w:r>
      <w:r w:rsidRPr="00F3709A">
        <w:rPr>
          <w:color w:val="000000"/>
        </w:rPr>
        <w:t xml:space="preserve">) </w:t>
      </w:r>
      <w:r w:rsidR="00A538D8">
        <w:rPr>
          <w:color w:val="000000"/>
        </w:rPr>
        <w:tab/>
      </w:r>
      <w:r w:rsidR="00266061" w:rsidRPr="00F3709A">
        <w:rPr>
          <w:color w:val="000000"/>
          <w:u w:val="single"/>
        </w:rPr>
        <w:t xml:space="preserve">Forward Minting </w:t>
      </w:r>
      <w:r w:rsidR="0098605F" w:rsidRPr="00F3709A">
        <w:rPr>
          <w:color w:val="000000"/>
          <w:u w:val="single"/>
        </w:rPr>
        <w:t xml:space="preserve">and Pre-Minting </w:t>
      </w:r>
      <w:r w:rsidR="00266061" w:rsidRPr="00F3709A">
        <w:rPr>
          <w:color w:val="000000"/>
          <w:u w:val="single"/>
        </w:rPr>
        <w:t xml:space="preserve">of </w:t>
      </w:r>
      <w:r w:rsidR="00C12312">
        <w:rPr>
          <w:color w:val="000000"/>
          <w:u w:val="single"/>
        </w:rPr>
        <w:t xml:space="preserve">APS </w:t>
      </w:r>
      <w:r w:rsidR="00266061" w:rsidRPr="00F3709A">
        <w:rPr>
          <w:color w:val="000000"/>
          <w:u w:val="single"/>
        </w:rPr>
        <w:t xml:space="preserve">Alternative </w:t>
      </w:r>
      <w:r w:rsidR="00C12312">
        <w:rPr>
          <w:color w:val="000000"/>
          <w:u w:val="single"/>
        </w:rPr>
        <w:t>Generation</w:t>
      </w:r>
      <w:r w:rsidR="00266061" w:rsidRPr="00F3709A">
        <w:rPr>
          <w:color w:val="000000"/>
          <w:u w:val="single"/>
        </w:rPr>
        <w:t xml:space="preserve"> Attributes for </w:t>
      </w:r>
      <w:r w:rsidR="00F83962">
        <w:rPr>
          <w:color w:val="000000"/>
          <w:u w:val="single"/>
        </w:rPr>
        <w:t>s</w:t>
      </w:r>
      <w:r w:rsidR="00266061" w:rsidRPr="00F3709A">
        <w:rPr>
          <w:color w:val="000000"/>
          <w:u w:val="single"/>
        </w:rPr>
        <w:t xml:space="preserve">mall </w:t>
      </w:r>
      <w:r w:rsidR="00C12312">
        <w:rPr>
          <w:color w:val="000000"/>
          <w:u w:val="single"/>
        </w:rPr>
        <w:t xml:space="preserve">APS </w:t>
      </w:r>
      <w:r w:rsidR="00266061" w:rsidRPr="00F3709A">
        <w:rPr>
          <w:color w:val="000000"/>
          <w:u w:val="single"/>
        </w:rPr>
        <w:t>Renewable Thermal Generation Units</w:t>
      </w:r>
      <w:r w:rsidRPr="00F3709A">
        <w:rPr>
          <w:color w:val="000000"/>
        </w:rPr>
        <w:t xml:space="preserve">. </w:t>
      </w:r>
      <w:r w:rsidR="0024071C" w:rsidRPr="00F3709A">
        <w:rPr>
          <w:color w:val="000000"/>
        </w:rPr>
        <w:t>A</w:t>
      </w:r>
      <w:r w:rsidR="00C12312">
        <w:rPr>
          <w:color w:val="000000"/>
        </w:rPr>
        <w:t>n APS</w:t>
      </w:r>
      <w:r w:rsidR="0024071C" w:rsidRPr="00F3709A">
        <w:rPr>
          <w:color w:val="000000"/>
        </w:rPr>
        <w:t xml:space="preserve"> Renewable Thermal Generation Unit that meets the criteria of</w:t>
      </w:r>
      <w:r w:rsidR="005855A0" w:rsidRPr="00F3709A">
        <w:rPr>
          <w:color w:val="000000"/>
        </w:rPr>
        <w:t xml:space="preserve"> a </w:t>
      </w:r>
      <w:r w:rsidR="00F83962">
        <w:rPr>
          <w:color w:val="000000"/>
        </w:rPr>
        <w:t>s</w:t>
      </w:r>
      <w:r w:rsidR="005855A0" w:rsidRPr="00F3709A">
        <w:rPr>
          <w:color w:val="000000"/>
        </w:rPr>
        <w:t xml:space="preserve">mall </w:t>
      </w:r>
      <w:r w:rsidR="00F83962">
        <w:rPr>
          <w:color w:val="000000"/>
        </w:rPr>
        <w:t xml:space="preserve">Generation </w:t>
      </w:r>
      <w:r w:rsidR="005855A0" w:rsidRPr="00F3709A">
        <w:rPr>
          <w:color w:val="000000"/>
        </w:rPr>
        <w:t>U</w:t>
      </w:r>
      <w:r w:rsidR="0024071C" w:rsidRPr="00F3709A">
        <w:rPr>
          <w:color w:val="000000"/>
        </w:rPr>
        <w:t xml:space="preserve">nit as prescribed in the </w:t>
      </w:r>
      <w:r w:rsidR="00B95AF2">
        <w:rPr>
          <w:color w:val="000000"/>
        </w:rPr>
        <w:t xml:space="preserve">Department’s </w:t>
      </w:r>
      <w:r w:rsidR="00B12CD8">
        <w:rPr>
          <w:i/>
          <w:color w:val="000000"/>
        </w:rPr>
        <w:t>Guideline on Metering and Calculating the Useful Thermal Output of Eligible Renewable Thermal Generation Units</w:t>
      </w:r>
      <w:r w:rsidR="00B12CD8" w:rsidRPr="00877F57" w:rsidDel="00877F57">
        <w:rPr>
          <w:i/>
          <w:color w:val="000000"/>
        </w:rPr>
        <w:t xml:space="preserve"> </w:t>
      </w:r>
      <w:r w:rsidR="006B29A9">
        <w:rPr>
          <w:color w:val="000000"/>
        </w:rPr>
        <w:t>may</w:t>
      </w:r>
      <w:r w:rsidR="0082579D">
        <w:rPr>
          <w:color w:val="000000"/>
        </w:rPr>
        <w:t xml:space="preserve"> </w:t>
      </w:r>
      <w:r w:rsidR="0024071C" w:rsidRPr="00F3709A">
        <w:rPr>
          <w:color w:val="000000"/>
        </w:rPr>
        <w:t>be provided</w:t>
      </w:r>
      <w:r w:rsidR="00186401" w:rsidRPr="00F3709A">
        <w:rPr>
          <w:color w:val="000000"/>
        </w:rPr>
        <w:t xml:space="preserve"> all of</w:t>
      </w:r>
      <w:r w:rsidR="0024071C" w:rsidRPr="00F3709A">
        <w:rPr>
          <w:color w:val="000000"/>
        </w:rPr>
        <w:t xml:space="preserve"> its </w:t>
      </w:r>
      <w:r w:rsidR="00C12312">
        <w:rPr>
          <w:color w:val="000000"/>
        </w:rPr>
        <w:t xml:space="preserve">APS </w:t>
      </w:r>
      <w:r w:rsidR="0024071C" w:rsidRPr="00F3709A">
        <w:rPr>
          <w:color w:val="000000"/>
        </w:rPr>
        <w:t xml:space="preserve">Alternative </w:t>
      </w:r>
      <w:r w:rsidR="00C12312">
        <w:rPr>
          <w:color w:val="000000"/>
        </w:rPr>
        <w:t>Generation</w:t>
      </w:r>
      <w:r w:rsidR="0024071C" w:rsidRPr="00F3709A">
        <w:rPr>
          <w:color w:val="000000"/>
        </w:rPr>
        <w:t xml:space="preserve"> Attributes as follows</w:t>
      </w:r>
      <w:r w:rsidR="00576B30">
        <w:rPr>
          <w:color w:val="000000"/>
        </w:rPr>
        <w:t>:</w:t>
      </w:r>
    </w:p>
    <w:p w14:paraId="17BD96C5" w14:textId="77777777" w:rsidR="00D61395" w:rsidRPr="00F3709A" w:rsidRDefault="00986D4E" w:rsidP="00A538D8">
      <w:pPr>
        <w:spacing w:after="240"/>
        <w:ind w:left="1890"/>
        <w:rPr>
          <w:color w:val="000000"/>
        </w:rPr>
      </w:pPr>
      <w:r>
        <w:rPr>
          <w:color w:val="000000"/>
        </w:rPr>
        <w:t>1</w:t>
      </w:r>
      <w:r w:rsidR="00D61395" w:rsidRPr="00F3709A">
        <w:rPr>
          <w:color w:val="000000"/>
        </w:rPr>
        <w:t xml:space="preserve">. The </w:t>
      </w:r>
      <w:r w:rsidR="00C12312">
        <w:rPr>
          <w:color w:val="000000"/>
        </w:rPr>
        <w:t xml:space="preserve">APS Renewable Thermal Generation </w:t>
      </w:r>
      <w:r w:rsidR="00D61395" w:rsidRPr="00F3709A">
        <w:rPr>
          <w:color w:val="000000"/>
        </w:rPr>
        <w:t xml:space="preserve">Unit </w:t>
      </w:r>
      <w:r w:rsidR="006B29A9">
        <w:rPr>
          <w:color w:val="000000"/>
        </w:rPr>
        <w:t>may</w:t>
      </w:r>
      <w:r w:rsidR="00D61395" w:rsidRPr="00F3709A">
        <w:rPr>
          <w:color w:val="000000"/>
        </w:rPr>
        <w:t xml:space="preserve"> have all of the </w:t>
      </w:r>
      <w:r w:rsidR="00C12312">
        <w:rPr>
          <w:color w:val="000000"/>
        </w:rPr>
        <w:t xml:space="preserve">APS </w:t>
      </w:r>
      <w:r w:rsidR="00D61395" w:rsidRPr="00F3709A">
        <w:rPr>
          <w:color w:val="000000"/>
        </w:rPr>
        <w:t xml:space="preserve">Alternative </w:t>
      </w:r>
      <w:r w:rsidR="00C12312">
        <w:rPr>
          <w:color w:val="000000"/>
        </w:rPr>
        <w:t>Generation</w:t>
      </w:r>
      <w:r w:rsidR="00D61395" w:rsidRPr="00F3709A">
        <w:rPr>
          <w:color w:val="000000"/>
        </w:rPr>
        <w:t xml:space="preserve"> Attributes in 225 CMR 16.05(4)(c) pre-minted as </w:t>
      </w:r>
      <w:r w:rsidR="00C12312">
        <w:rPr>
          <w:color w:val="000000"/>
        </w:rPr>
        <w:t xml:space="preserve">APS </w:t>
      </w:r>
      <w:r w:rsidR="00D61395" w:rsidRPr="00F3709A">
        <w:rPr>
          <w:color w:val="000000"/>
        </w:rPr>
        <w:t xml:space="preserve">Alternative </w:t>
      </w:r>
      <w:r w:rsidR="00C12312">
        <w:rPr>
          <w:color w:val="000000"/>
        </w:rPr>
        <w:t xml:space="preserve">Generation </w:t>
      </w:r>
      <w:r w:rsidR="00D61395" w:rsidRPr="00F3709A">
        <w:rPr>
          <w:color w:val="000000"/>
        </w:rPr>
        <w:t xml:space="preserve">Attributes, and </w:t>
      </w:r>
      <w:r w:rsidR="006B29A9">
        <w:rPr>
          <w:color w:val="000000"/>
        </w:rPr>
        <w:t>may</w:t>
      </w:r>
      <w:r w:rsidR="003504EE">
        <w:rPr>
          <w:color w:val="000000"/>
        </w:rPr>
        <w:t xml:space="preserve"> be </w:t>
      </w:r>
      <w:r w:rsidR="00D61395" w:rsidRPr="00F3709A">
        <w:rPr>
          <w:color w:val="000000"/>
        </w:rPr>
        <w:t xml:space="preserve">minted in the first quarter after the </w:t>
      </w:r>
      <w:r w:rsidR="00DF4C48">
        <w:rPr>
          <w:color w:val="000000"/>
        </w:rPr>
        <w:t xml:space="preserve">APS Alternative Generation </w:t>
      </w:r>
      <w:r w:rsidR="00D61395" w:rsidRPr="00F3709A">
        <w:rPr>
          <w:color w:val="000000"/>
        </w:rPr>
        <w:t xml:space="preserve">Unit’s Statement of Qualification or Commercial Operation Date, whichever is later.  The volume of pre-minted </w:t>
      </w:r>
      <w:r w:rsidR="00DF4C48">
        <w:rPr>
          <w:color w:val="000000"/>
        </w:rPr>
        <w:t xml:space="preserve">APS </w:t>
      </w:r>
      <w:r w:rsidR="00D61395" w:rsidRPr="00F3709A">
        <w:rPr>
          <w:color w:val="000000"/>
        </w:rPr>
        <w:t xml:space="preserve">Alternative </w:t>
      </w:r>
      <w:r w:rsidR="00DF4C48">
        <w:rPr>
          <w:color w:val="000000"/>
        </w:rPr>
        <w:t>Generation</w:t>
      </w:r>
      <w:r w:rsidR="00D61395" w:rsidRPr="00F3709A">
        <w:rPr>
          <w:color w:val="000000"/>
        </w:rPr>
        <w:t xml:space="preserve"> Attributes shall be equal to 40 times the quarterly volume of the monthly forward minted Attributes determined in 225 CMR 16.05(4)(c).</w:t>
      </w:r>
    </w:p>
    <w:p w14:paraId="5F4DC906" w14:textId="76C8ABDA" w:rsidR="0098605F" w:rsidRDefault="00986D4E" w:rsidP="00A538D8">
      <w:pPr>
        <w:spacing w:after="240"/>
        <w:ind w:left="1890"/>
        <w:rPr>
          <w:color w:val="000000"/>
        </w:rPr>
      </w:pPr>
      <w:r>
        <w:rPr>
          <w:color w:val="000000"/>
        </w:rPr>
        <w:t>2</w:t>
      </w:r>
      <w:r w:rsidR="0098605F" w:rsidRPr="00F3709A">
        <w:rPr>
          <w:color w:val="000000"/>
        </w:rPr>
        <w:t xml:space="preserve">. </w:t>
      </w:r>
      <w:r w:rsidR="00D61395" w:rsidRPr="00F3709A">
        <w:rPr>
          <w:color w:val="000000"/>
        </w:rPr>
        <w:t xml:space="preserve">In a Compliance Year in which the ratio of the APS Alternative </w:t>
      </w:r>
      <w:r w:rsidR="00DF4C48">
        <w:rPr>
          <w:color w:val="000000"/>
        </w:rPr>
        <w:t>Generation</w:t>
      </w:r>
      <w:r w:rsidR="00D61395" w:rsidRPr="00F3709A">
        <w:rPr>
          <w:color w:val="000000"/>
        </w:rPr>
        <w:t xml:space="preserve"> </w:t>
      </w:r>
      <w:r w:rsidR="00D61395">
        <w:rPr>
          <w:color w:val="000000"/>
        </w:rPr>
        <w:t>Attributes</w:t>
      </w:r>
      <w:r w:rsidR="00D61395" w:rsidRPr="00F3709A">
        <w:rPr>
          <w:color w:val="000000"/>
        </w:rPr>
        <w:t xml:space="preserve"> settled for compliance to the APS </w:t>
      </w:r>
      <w:r w:rsidR="007C3ED9">
        <w:rPr>
          <w:color w:val="000000"/>
        </w:rPr>
        <w:t>c</w:t>
      </w:r>
      <w:r w:rsidR="00D61395" w:rsidRPr="00F3709A">
        <w:rPr>
          <w:color w:val="000000"/>
        </w:rPr>
        <w:t xml:space="preserve">ompliance </w:t>
      </w:r>
      <w:r w:rsidR="007C3ED9">
        <w:rPr>
          <w:color w:val="000000"/>
        </w:rPr>
        <w:t>o</w:t>
      </w:r>
      <w:r w:rsidR="00D61395" w:rsidRPr="00F3709A">
        <w:rPr>
          <w:color w:val="000000"/>
        </w:rPr>
        <w:t xml:space="preserve">bligation from the Compliance Year two years prior was </w:t>
      </w:r>
      <w:r w:rsidR="00D61395">
        <w:rPr>
          <w:color w:val="000000"/>
        </w:rPr>
        <w:t>more</w:t>
      </w:r>
      <w:r w:rsidR="00D61395" w:rsidRPr="00F3709A">
        <w:rPr>
          <w:color w:val="000000"/>
        </w:rPr>
        <w:t xml:space="preserve"> than 0.75, </w:t>
      </w:r>
      <w:r w:rsidR="00D61395">
        <w:rPr>
          <w:color w:val="000000"/>
        </w:rPr>
        <w:t>t</w:t>
      </w:r>
      <w:r w:rsidR="0098605F" w:rsidRPr="00F3709A">
        <w:rPr>
          <w:color w:val="000000"/>
        </w:rPr>
        <w:t xml:space="preserve">he </w:t>
      </w:r>
      <w:r w:rsidR="00DF4C48">
        <w:rPr>
          <w:color w:val="000000"/>
        </w:rPr>
        <w:t xml:space="preserve">APS Renewable Thermal Generation </w:t>
      </w:r>
      <w:r w:rsidR="0098605F" w:rsidRPr="00F3709A">
        <w:rPr>
          <w:color w:val="000000"/>
        </w:rPr>
        <w:t xml:space="preserve">Unit shall be forward minted each quarter </w:t>
      </w:r>
      <w:r w:rsidR="007A38FC" w:rsidRPr="00F3709A">
        <w:rPr>
          <w:color w:val="000000"/>
        </w:rPr>
        <w:t>for</w:t>
      </w:r>
      <w:r w:rsidR="0098605F" w:rsidRPr="00F3709A">
        <w:rPr>
          <w:color w:val="000000"/>
        </w:rPr>
        <w:t xml:space="preserve"> </w:t>
      </w:r>
      <w:r w:rsidR="007A38FC" w:rsidRPr="00F3709A">
        <w:rPr>
          <w:color w:val="000000"/>
        </w:rPr>
        <w:t xml:space="preserve">the 40 quarters </w:t>
      </w:r>
      <w:r w:rsidR="0098605F" w:rsidRPr="00F3709A">
        <w:rPr>
          <w:color w:val="000000"/>
        </w:rPr>
        <w:t xml:space="preserve">following its Statement of Qualification or its Commercial Operation Date, whichever is later, a quantity of </w:t>
      </w:r>
      <w:r w:rsidR="00DF4C48">
        <w:rPr>
          <w:color w:val="000000"/>
        </w:rPr>
        <w:t xml:space="preserve">APS </w:t>
      </w:r>
      <w:r w:rsidR="0098605F" w:rsidRPr="00F3709A">
        <w:rPr>
          <w:color w:val="000000"/>
        </w:rPr>
        <w:t xml:space="preserve">Alternative </w:t>
      </w:r>
      <w:r w:rsidR="00DF4C48">
        <w:rPr>
          <w:color w:val="000000"/>
        </w:rPr>
        <w:t>Generation</w:t>
      </w:r>
      <w:r w:rsidR="0098605F" w:rsidRPr="00F3709A">
        <w:rPr>
          <w:color w:val="000000"/>
        </w:rPr>
        <w:t xml:space="preserve"> Attributes equal to one-fourth of the </w:t>
      </w:r>
      <w:r w:rsidR="00DF4C48">
        <w:rPr>
          <w:color w:val="000000"/>
        </w:rPr>
        <w:t>a</w:t>
      </w:r>
      <w:r w:rsidR="0098605F" w:rsidRPr="00F3709A">
        <w:rPr>
          <w:color w:val="000000"/>
        </w:rPr>
        <w:t xml:space="preserve">nnual </w:t>
      </w:r>
      <w:r w:rsidR="00DF4C48">
        <w:rPr>
          <w:color w:val="000000"/>
        </w:rPr>
        <w:t>n</w:t>
      </w:r>
      <w:r w:rsidR="0098605F" w:rsidRPr="00F3709A">
        <w:rPr>
          <w:color w:val="000000"/>
        </w:rPr>
        <w:t xml:space="preserve">et </w:t>
      </w:r>
      <w:r w:rsidR="00DF4C48">
        <w:rPr>
          <w:color w:val="000000"/>
        </w:rPr>
        <w:t>u</w:t>
      </w:r>
      <w:r w:rsidR="0098605F" w:rsidRPr="00F3709A">
        <w:rPr>
          <w:color w:val="000000"/>
        </w:rPr>
        <w:t xml:space="preserve">seful </w:t>
      </w:r>
      <w:r w:rsidR="00DF4C48">
        <w:rPr>
          <w:color w:val="000000"/>
        </w:rPr>
        <w:t>t</w:t>
      </w:r>
      <w:r w:rsidR="0098605F" w:rsidRPr="00F3709A">
        <w:rPr>
          <w:color w:val="000000"/>
        </w:rPr>
        <w:t xml:space="preserve">hermal </w:t>
      </w:r>
      <w:r w:rsidR="00DF4C48">
        <w:rPr>
          <w:color w:val="000000"/>
        </w:rPr>
        <w:t>e</w:t>
      </w:r>
      <w:r w:rsidR="0098605F" w:rsidRPr="00F3709A">
        <w:rPr>
          <w:color w:val="000000"/>
        </w:rPr>
        <w:t xml:space="preserve">nergy </w:t>
      </w:r>
      <w:r w:rsidR="00DF4C48">
        <w:rPr>
          <w:color w:val="000000"/>
        </w:rPr>
        <w:t>d</w:t>
      </w:r>
      <w:r w:rsidR="0098605F" w:rsidRPr="00F3709A">
        <w:rPr>
          <w:color w:val="000000"/>
        </w:rPr>
        <w:t>etermination as provided in 225 CMR 16.05(4)(</w:t>
      </w:r>
      <w:r w:rsidR="00B042E9">
        <w:rPr>
          <w:color w:val="000000"/>
        </w:rPr>
        <w:t>c</w:t>
      </w:r>
      <w:r w:rsidR="0098605F" w:rsidRPr="00F3709A">
        <w:rPr>
          <w:color w:val="000000"/>
        </w:rPr>
        <w:t>), times any applicable multiplier as provided in</w:t>
      </w:r>
      <w:r w:rsidR="005E0CEE">
        <w:rPr>
          <w:color w:val="000000"/>
        </w:rPr>
        <w:t xml:space="preserve"> the Department’s </w:t>
      </w:r>
      <w:r w:rsidR="00C12221">
        <w:rPr>
          <w:i/>
          <w:color w:val="000000"/>
        </w:rPr>
        <w:t xml:space="preserve">Guideline on Multipliers </w:t>
      </w:r>
      <w:r w:rsidR="005E0CEE" w:rsidRPr="005E0CEE">
        <w:rPr>
          <w:i/>
          <w:color w:val="000000"/>
        </w:rPr>
        <w:t>for Renewable Thermal Generation Units.</w:t>
      </w:r>
    </w:p>
    <w:p w14:paraId="3434A945" w14:textId="5E9EFC74" w:rsidR="005742B0" w:rsidRDefault="001950F6">
      <w:pPr>
        <w:tabs>
          <w:tab w:val="left" w:pos="2070"/>
        </w:tabs>
        <w:spacing w:after="240"/>
        <w:ind w:left="1530"/>
        <w:rPr>
          <w:color w:val="000000"/>
        </w:rPr>
      </w:pPr>
      <w:r>
        <w:rPr>
          <w:color w:val="000000"/>
        </w:rPr>
        <w:t>(e)</w:t>
      </w:r>
      <w:r>
        <w:rPr>
          <w:color w:val="000000"/>
        </w:rPr>
        <w:tab/>
      </w:r>
      <w:r w:rsidRPr="00A610C3">
        <w:rPr>
          <w:color w:val="000000"/>
          <w:u w:val="single"/>
        </w:rPr>
        <w:t xml:space="preserve">Eligibility Criteria for </w:t>
      </w:r>
      <w:r>
        <w:rPr>
          <w:color w:val="000000"/>
          <w:u w:val="single"/>
        </w:rPr>
        <w:t xml:space="preserve">Small </w:t>
      </w:r>
      <w:r w:rsidRPr="00A610C3">
        <w:rPr>
          <w:color w:val="000000"/>
          <w:u w:val="single"/>
        </w:rPr>
        <w:t>Air Source Heat Pumps.</w:t>
      </w:r>
      <w:r>
        <w:rPr>
          <w:color w:val="000000"/>
        </w:rPr>
        <w:t xml:space="preserve"> All </w:t>
      </w:r>
      <w:r w:rsidR="00471F03">
        <w:rPr>
          <w:color w:val="000000"/>
        </w:rPr>
        <w:t xml:space="preserve">small </w:t>
      </w:r>
      <w:r w:rsidR="006D3C83">
        <w:rPr>
          <w:color w:val="000000"/>
        </w:rPr>
        <w:t>a</w:t>
      </w:r>
      <w:r w:rsidR="00A610C3">
        <w:rPr>
          <w:color w:val="000000"/>
        </w:rPr>
        <w:t xml:space="preserve">ir source heat pump </w:t>
      </w:r>
      <w:r>
        <w:rPr>
          <w:color w:val="000000"/>
        </w:rPr>
        <w:t>Renewable Thermal Generation Units</w:t>
      </w:r>
      <w:r w:rsidR="0062440E">
        <w:rPr>
          <w:color w:val="000000"/>
        </w:rPr>
        <w:t>, as prescribed in 225 CMR 16.05(4)(a),</w:t>
      </w:r>
      <w:r>
        <w:rPr>
          <w:color w:val="000000"/>
        </w:rPr>
        <w:t xml:space="preserve"> must</w:t>
      </w:r>
      <w:r w:rsidR="00855FFA">
        <w:rPr>
          <w:color w:val="000000"/>
        </w:rPr>
        <w:t xml:space="preserve"> meet all of the following requirments</w:t>
      </w:r>
      <w:r w:rsidR="005742B0">
        <w:rPr>
          <w:color w:val="000000"/>
        </w:rPr>
        <w:t>:</w:t>
      </w:r>
    </w:p>
    <w:p w14:paraId="634E977A" w14:textId="77777777" w:rsidR="005742B0" w:rsidRDefault="00471F03" w:rsidP="00BB289B">
      <w:pPr>
        <w:tabs>
          <w:tab w:val="left" w:pos="2160"/>
        </w:tabs>
        <w:spacing w:after="240"/>
        <w:ind w:left="1890"/>
        <w:rPr>
          <w:color w:val="000000"/>
        </w:rPr>
      </w:pPr>
      <w:r>
        <w:rPr>
          <w:color w:val="000000"/>
        </w:rPr>
        <w:t>1</w:t>
      </w:r>
      <w:r w:rsidR="0062440E">
        <w:rPr>
          <w:color w:val="000000"/>
        </w:rPr>
        <w:t>. b</w:t>
      </w:r>
      <w:r w:rsidR="001950F6">
        <w:rPr>
          <w:color w:val="000000"/>
        </w:rPr>
        <w:t>e ENERGY STA</w:t>
      </w:r>
      <w:r w:rsidR="005742B0">
        <w:rPr>
          <w:color w:val="000000"/>
        </w:rPr>
        <w:t>R</w:t>
      </w:r>
      <w:r>
        <w:rPr>
          <w:color w:val="000000"/>
        </w:rPr>
        <w:t>™</w:t>
      </w:r>
      <w:r w:rsidR="005742B0">
        <w:rPr>
          <w:color w:val="000000"/>
        </w:rPr>
        <w:t xml:space="preserve"> certified;</w:t>
      </w:r>
    </w:p>
    <w:p w14:paraId="5916143C" w14:textId="495E9D71" w:rsidR="005742B0" w:rsidRDefault="00471F03" w:rsidP="00BB289B">
      <w:pPr>
        <w:tabs>
          <w:tab w:val="left" w:pos="2160"/>
        </w:tabs>
        <w:spacing w:after="240"/>
        <w:ind w:left="1890"/>
        <w:rPr>
          <w:color w:val="000000"/>
        </w:rPr>
      </w:pPr>
      <w:r>
        <w:rPr>
          <w:color w:val="000000"/>
        </w:rPr>
        <w:t>2</w:t>
      </w:r>
      <w:r w:rsidR="005742B0">
        <w:rPr>
          <w:color w:val="000000"/>
        </w:rPr>
        <w:t>.</w:t>
      </w:r>
      <w:r w:rsidR="0062440E">
        <w:rPr>
          <w:color w:val="000000"/>
        </w:rPr>
        <w:t xml:space="preserve"> m</w:t>
      </w:r>
      <w:r w:rsidR="001950F6">
        <w:rPr>
          <w:color w:val="000000"/>
        </w:rPr>
        <w:t xml:space="preserve">eet </w:t>
      </w:r>
      <w:r w:rsidR="001950F6" w:rsidRPr="001950F6">
        <w:rPr>
          <w:color w:val="000000"/>
        </w:rPr>
        <w:t xml:space="preserve">the Cold Climate Air Source Heat Pump Specification </w:t>
      </w:r>
      <w:r w:rsidR="006B4D3B">
        <w:rPr>
          <w:color w:val="000000"/>
        </w:rPr>
        <w:t>Version 2.0</w:t>
      </w:r>
      <w:r w:rsidR="00855FFA">
        <w:rPr>
          <w:color w:val="000000"/>
        </w:rPr>
        <w:t xml:space="preserve"> </w:t>
      </w:r>
      <w:r w:rsidR="001950F6" w:rsidRPr="001950F6">
        <w:rPr>
          <w:color w:val="000000"/>
        </w:rPr>
        <w:t>published by Northeast Energy Efficiency Partnershi</w:t>
      </w:r>
      <w:r w:rsidR="001950F6">
        <w:rPr>
          <w:color w:val="000000"/>
        </w:rPr>
        <w:t>ps</w:t>
      </w:r>
      <w:r w:rsidR="006B4D3B">
        <w:rPr>
          <w:color w:val="000000"/>
        </w:rPr>
        <w:t xml:space="preserve"> effective January 1, 2017</w:t>
      </w:r>
      <w:r w:rsidR="00855FFA">
        <w:rPr>
          <w:color w:val="000000"/>
        </w:rPr>
        <w:t xml:space="preserve"> or any version thereafter</w:t>
      </w:r>
      <w:r w:rsidR="005742B0">
        <w:rPr>
          <w:color w:val="000000"/>
        </w:rPr>
        <w:t>;</w:t>
      </w:r>
    </w:p>
    <w:p w14:paraId="3F1337BC" w14:textId="4DCAE66B" w:rsidR="005742B0" w:rsidRDefault="00471F03" w:rsidP="00BB289B">
      <w:pPr>
        <w:tabs>
          <w:tab w:val="left" w:pos="2160"/>
        </w:tabs>
        <w:spacing w:after="240"/>
        <w:ind w:left="1890"/>
        <w:rPr>
          <w:color w:val="000000"/>
        </w:rPr>
      </w:pPr>
      <w:r>
        <w:rPr>
          <w:color w:val="000000"/>
        </w:rPr>
        <w:t>3</w:t>
      </w:r>
      <w:r w:rsidR="0062440E">
        <w:rPr>
          <w:color w:val="000000"/>
        </w:rPr>
        <w:t>. h</w:t>
      </w:r>
      <w:r w:rsidR="001950F6">
        <w:rPr>
          <w:color w:val="000000"/>
        </w:rPr>
        <w:t>ave a variable speed compressor</w:t>
      </w:r>
      <w:r w:rsidR="0062440E">
        <w:rPr>
          <w:color w:val="000000"/>
        </w:rPr>
        <w:t>;</w:t>
      </w:r>
      <w:r w:rsidR="001950F6">
        <w:rPr>
          <w:color w:val="000000"/>
        </w:rPr>
        <w:t xml:space="preserve">  </w:t>
      </w:r>
    </w:p>
    <w:p w14:paraId="5F4DFD63" w14:textId="7BF68610" w:rsidR="001950F6" w:rsidRDefault="00471F03" w:rsidP="00BB289B">
      <w:pPr>
        <w:tabs>
          <w:tab w:val="left" w:pos="2160"/>
        </w:tabs>
        <w:spacing w:after="240"/>
        <w:ind w:left="1890"/>
        <w:rPr>
          <w:color w:val="000000"/>
        </w:rPr>
      </w:pPr>
      <w:r>
        <w:rPr>
          <w:color w:val="000000"/>
        </w:rPr>
        <w:t>4</w:t>
      </w:r>
      <w:r w:rsidR="0062440E">
        <w:rPr>
          <w:color w:val="000000"/>
        </w:rPr>
        <w:t>. b</w:t>
      </w:r>
      <w:r w:rsidR="001950F6" w:rsidRPr="001950F6">
        <w:rPr>
          <w:color w:val="000000"/>
        </w:rPr>
        <w:t xml:space="preserve">e part of </w:t>
      </w:r>
      <w:r w:rsidR="0062440E">
        <w:rPr>
          <w:color w:val="000000"/>
        </w:rPr>
        <w:t xml:space="preserve">an </w:t>
      </w:r>
      <w:r w:rsidR="005742B0" w:rsidRPr="001950F6">
        <w:rPr>
          <w:color w:val="000000"/>
        </w:rPr>
        <w:t>Air</w:t>
      </w:r>
      <w:r w:rsidR="001950F6" w:rsidRPr="001950F6">
        <w:rPr>
          <w:color w:val="000000"/>
        </w:rPr>
        <w:t>-Conditioning, Heating, &amp;</w:t>
      </w:r>
      <w:r w:rsidR="0062440E">
        <w:rPr>
          <w:color w:val="000000"/>
        </w:rPr>
        <w:t xml:space="preserve"> Refrigeration Institute </w:t>
      </w:r>
      <w:r w:rsidR="001950F6" w:rsidRPr="001950F6">
        <w:rPr>
          <w:color w:val="000000"/>
        </w:rPr>
        <w:t>matched system</w:t>
      </w:r>
      <w:r w:rsidR="00855FFA">
        <w:rPr>
          <w:color w:val="000000"/>
        </w:rPr>
        <w:t>; and</w:t>
      </w:r>
    </w:p>
    <w:p w14:paraId="1447CB94" w14:textId="4ADD62B3" w:rsidR="00855FFA" w:rsidRDefault="00855FFA" w:rsidP="00BB289B">
      <w:pPr>
        <w:tabs>
          <w:tab w:val="left" w:pos="2160"/>
        </w:tabs>
        <w:spacing w:after="240"/>
        <w:ind w:left="1890"/>
        <w:rPr>
          <w:color w:val="000000"/>
        </w:rPr>
      </w:pPr>
      <w:r>
        <w:rPr>
          <w:color w:val="000000"/>
        </w:rPr>
        <w:t>5. have a coefficient of performa</w:t>
      </w:r>
      <w:r w:rsidR="00662397">
        <w:rPr>
          <w:color w:val="000000"/>
        </w:rPr>
        <w:t xml:space="preserve">nce greater than or equal to 1.9 </w:t>
      </w:r>
      <w:r>
        <w:rPr>
          <w:color w:val="000000"/>
        </w:rPr>
        <w:t>at 5 degree Fahrenheit and a coefficient of perform</w:t>
      </w:r>
      <w:r w:rsidR="00662397">
        <w:rPr>
          <w:color w:val="000000"/>
        </w:rPr>
        <w:t>ance greater than or equal to 2.5</w:t>
      </w:r>
      <w:r>
        <w:rPr>
          <w:color w:val="000000"/>
        </w:rPr>
        <w:t xml:space="preserve"> at 17 degree Fahrenheit.</w:t>
      </w:r>
    </w:p>
    <w:p w14:paraId="4DFEB3DA" w14:textId="77777777" w:rsidR="00A610C3" w:rsidRDefault="006B4D3B" w:rsidP="00BB289B">
      <w:pPr>
        <w:tabs>
          <w:tab w:val="left" w:pos="2160"/>
        </w:tabs>
        <w:spacing w:after="240"/>
        <w:ind w:left="1530"/>
        <w:rPr>
          <w:color w:val="000000"/>
        </w:rPr>
      </w:pPr>
      <w:r>
        <w:rPr>
          <w:color w:val="000000"/>
        </w:rPr>
        <w:t>For new construction,</w:t>
      </w:r>
      <w:r w:rsidR="001950F6">
        <w:rPr>
          <w:color w:val="000000"/>
        </w:rPr>
        <w:t xml:space="preserve"> the </w:t>
      </w:r>
      <w:r>
        <w:rPr>
          <w:color w:val="000000"/>
        </w:rPr>
        <w:t xml:space="preserve">small </w:t>
      </w:r>
      <w:r w:rsidR="00A610C3">
        <w:rPr>
          <w:color w:val="000000"/>
        </w:rPr>
        <w:t xml:space="preserve">air source heat pump </w:t>
      </w:r>
      <w:r w:rsidR="001950F6">
        <w:rPr>
          <w:color w:val="000000"/>
        </w:rPr>
        <w:t>Renewable Th</w:t>
      </w:r>
      <w:r w:rsidR="008F09B6">
        <w:rPr>
          <w:color w:val="000000"/>
        </w:rPr>
        <w:t xml:space="preserve">ermal Generation </w:t>
      </w:r>
      <w:r w:rsidR="008F09B6">
        <w:rPr>
          <w:color w:val="000000"/>
        </w:rPr>
        <w:lastRenderedPageBreak/>
        <w:t xml:space="preserve">Unit must supply </w:t>
      </w:r>
      <w:r w:rsidR="001950F6">
        <w:rPr>
          <w:color w:val="000000"/>
        </w:rPr>
        <w:t xml:space="preserve">100% of the </w:t>
      </w:r>
      <w:r>
        <w:rPr>
          <w:color w:val="000000"/>
        </w:rPr>
        <w:t xml:space="preserve">building’s </w:t>
      </w:r>
      <w:r w:rsidR="008F09B6">
        <w:rPr>
          <w:color w:val="000000"/>
        </w:rPr>
        <w:t>total annual heating</w:t>
      </w:r>
      <w:r w:rsidR="001950F6">
        <w:rPr>
          <w:color w:val="000000"/>
        </w:rPr>
        <w:t xml:space="preserve"> and cannot have any supplemental,</w:t>
      </w:r>
      <w:r w:rsidR="005742B0">
        <w:rPr>
          <w:color w:val="000000"/>
        </w:rPr>
        <w:t xml:space="preserve"> non-renewable heating sources. </w:t>
      </w:r>
      <w:r w:rsidR="001950F6">
        <w:rPr>
          <w:color w:val="000000"/>
        </w:rPr>
        <w:t xml:space="preserve">In retrofit construction or existing buildings, all </w:t>
      </w:r>
      <w:r>
        <w:rPr>
          <w:color w:val="000000"/>
        </w:rPr>
        <w:t xml:space="preserve">small </w:t>
      </w:r>
      <w:r w:rsidR="00A610C3" w:rsidRPr="001950F6">
        <w:rPr>
          <w:color w:val="000000"/>
        </w:rPr>
        <w:t xml:space="preserve">air source heat pump </w:t>
      </w:r>
      <w:r w:rsidR="001950F6" w:rsidRPr="001950F6">
        <w:rPr>
          <w:color w:val="000000"/>
        </w:rPr>
        <w:t>Renewable Thermal Generation Unit</w:t>
      </w:r>
      <w:r w:rsidR="00B06790">
        <w:rPr>
          <w:color w:val="000000"/>
        </w:rPr>
        <w:t xml:space="preserve">s that do not meet </w:t>
      </w:r>
      <w:r w:rsidR="008F09B6">
        <w:rPr>
          <w:color w:val="000000"/>
        </w:rPr>
        <w:t>the above requirement</w:t>
      </w:r>
      <w:r w:rsidR="001950F6">
        <w:rPr>
          <w:color w:val="000000"/>
        </w:rPr>
        <w:t xml:space="preserve"> must be used as the primary source of he</w:t>
      </w:r>
      <w:r w:rsidR="00B06790">
        <w:rPr>
          <w:color w:val="000000"/>
        </w:rPr>
        <w:t xml:space="preserve">at, supply at least 90% of the </w:t>
      </w:r>
      <w:r w:rsidR="008F09B6">
        <w:rPr>
          <w:color w:val="000000"/>
        </w:rPr>
        <w:t>total annual heating</w:t>
      </w:r>
      <w:r w:rsidR="001950F6">
        <w:rPr>
          <w:color w:val="000000"/>
        </w:rPr>
        <w:t>, b</w:t>
      </w:r>
      <w:r w:rsidR="008F09B6">
        <w:rPr>
          <w:color w:val="000000"/>
        </w:rPr>
        <w:t xml:space="preserve">e integrated to a </w:t>
      </w:r>
      <w:r w:rsidR="001950F6" w:rsidRPr="001950F6">
        <w:rPr>
          <w:color w:val="000000"/>
        </w:rPr>
        <w:t>heating distribution system</w:t>
      </w:r>
      <w:r w:rsidR="008F09B6">
        <w:rPr>
          <w:color w:val="000000"/>
        </w:rPr>
        <w:t>, capable of distributing produced heat to all conditioned areas of the building,</w:t>
      </w:r>
      <w:r w:rsidR="001950F6">
        <w:rPr>
          <w:color w:val="000000"/>
        </w:rPr>
        <w:t xml:space="preserve"> and</w:t>
      </w:r>
      <w:r w:rsidR="00B06790">
        <w:rPr>
          <w:color w:val="000000"/>
        </w:rPr>
        <w:t xml:space="preserve"> have a </w:t>
      </w:r>
      <w:r w:rsidR="008F09B6">
        <w:rPr>
          <w:color w:val="000000"/>
        </w:rPr>
        <w:t xml:space="preserve">heat-rate </w:t>
      </w:r>
      <w:r w:rsidR="00B06790">
        <w:rPr>
          <w:color w:val="000000"/>
        </w:rPr>
        <w:t>capacity at five</w:t>
      </w:r>
      <w:r w:rsidR="001950F6">
        <w:rPr>
          <w:color w:val="000000"/>
        </w:rPr>
        <w:t xml:space="preserve"> degrees Fahrenheit</w:t>
      </w:r>
      <w:r w:rsidR="001950F6" w:rsidRPr="001950F6">
        <w:rPr>
          <w:color w:val="000000"/>
        </w:rPr>
        <w:t xml:space="preserve"> t</w:t>
      </w:r>
      <w:r w:rsidR="00B06790">
        <w:rPr>
          <w:color w:val="000000"/>
        </w:rPr>
        <w:t>hat is at least 50% of the name</w:t>
      </w:r>
      <w:r w:rsidR="001950F6" w:rsidRPr="001950F6">
        <w:rPr>
          <w:color w:val="000000"/>
        </w:rPr>
        <w:t>plate capacity of the exi</w:t>
      </w:r>
      <w:r w:rsidR="00B06790">
        <w:rPr>
          <w:color w:val="000000"/>
        </w:rPr>
        <w:t>s</w:t>
      </w:r>
      <w:r w:rsidR="001950F6" w:rsidRPr="001950F6">
        <w:rPr>
          <w:color w:val="000000"/>
        </w:rPr>
        <w:t>ting heating source equipment.</w:t>
      </w:r>
    </w:p>
    <w:p w14:paraId="3F4699D2" w14:textId="77777777" w:rsidR="00365D63" w:rsidRPr="00B21DA9" w:rsidRDefault="00365D63" w:rsidP="00B21DA9">
      <w:pPr>
        <w:tabs>
          <w:tab w:val="left" w:pos="2070"/>
        </w:tabs>
        <w:spacing w:after="240"/>
        <w:ind w:left="1440"/>
        <w:rPr>
          <w:color w:val="000000"/>
        </w:rPr>
      </w:pPr>
      <w:r w:rsidRPr="00B21DA9">
        <w:rPr>
          <w:color w:val="000000"/>
        </w:rPr>
        <w:t>(f)</w:t>
      </w:r>
      <w:r>
        <w:rPr>
          <w:color w:val="000000"/>
          <w:u w:val="single"/>
        </w:rPr>
        <w:t xml:space="preserve"> </w:t>
      </w:r>
      <w:r w:rsidR="00A610C3" w:rsidRPr="00B21DA9">
        <w:rPr>
          <w:color w:val="000000"/>
          <w:u w:val="single"/>
        </w:rPr>
        <w:t>Eligibility Criteria for Small Ground Source Heat Pumps.</w:t>
      </w:r>
      <w:r w:rsidR="00A610C3" w:rsidRPr="00B21DA9">
        <w:rPr>
          <w:color w:val="000000"/>
        </w:rPr>
        <w:t xml:space="preserve"> All small ground source heat pumps</w:t>
      </w:r>
      <w:r w:rsidR="00F10009" w:rsidRPr="00B21DA9">
        <w:rPr>
          <w:color w:val="000000"/>
        </w:rPr>
        <w:t xml:space="preserve"> Renewable Thermal Generation Units</w:t>
      </w:r>
      <w:r w:rsidR="006B4D3B" w:rsidRPr="00B21DA9">
        <w:rPr>
          <w:color w:val="000000"/>
        </w:rPr>
        <w:t>,</w:t>
      </w:r>
      <w:r w:rsidR="00F10009" w:rsidRPr="00B21DA9">
        <w:rPr>
          <w:color w:val="000000"/>
        </w:rPr>
        <w:t xml:space="preserve"> </w:t>
      </w:r>
      <w:r w:rsidR="006B4D3B" w:rsidRPr="00B21DA9">
        <w:rPr>
          <w:color w:val="000000"/>
        </w:rPr>
        <w:t xml:space="preserve">as prescribed in 225 CMR 16.05(4)(a), </w:t>
      </w:r>
      <w:r w:rsidR="00F10009" w:rsidRPr="00B21DA9">
        <w:rPr>
          <w:color w:val="000000"/>
        </w:rPr>
        <w:t xml:space="preserve">must meet </w:t>
      </w:r>
      <w:r w:rsidRPr="00B21DA9">
        <w:rPr>
          <w:color w:val="000000"/>
        </w:rPr>
        <w:t>the following requirements:</w:t>
      </w:r>
    </w:p>
    <w:p w14:paraId="1287EF26" w14:textId="77777777" w:rsidR="00365D63" w:rsidRDefault="00F16C59" w:rsidP="00B21DA9">
      <w:pPr>
        <w:pStyle w:val="ListParagraph"/>
        <w:numPr>
          <w:ilvl w:val="3"/>
          <w:numId w:val="29"/>
        </w:numPr>
        <w:tabs>
          <w:tab w:val="left" w:pos="2160"/>
        </w:tabs>
        <w:spacing w:after="240"/>
        <w:ind w:left="1890" w:firstLine="0"/>
        <w:rPr>
          <w:color w:val="000000"/>
        </w:rPr>
      </w:pPr>
      <w:r>
        <w:rPr>
          <w:color w:val="000000"/>
        </w:rPr>
        <w:t>b</w:t>
      </w:r>
      <w:r w:rsidR="00365D63">
        <w:rPr>
          <w:color w:val="000000"/>
        </w:rPr>
        <w:t xml:space="preserve">e certified to </w:t>
      </w:r>
      <w:r w:rsidR="007C3ED9">
        <w:rPr>
          <w:color w:val="000000"/>
        </w:rPr>
        <w:t xml:space="preserve">the </w:t>
      </w:r>
      <w:r w:rsidR="00B06790" w:rsidRPr="00B21DA9">
        <w:rPr>
          <w:color w:val="000000"/>
        </w:rPr>
        <w:t xml:space="preserve">International Organization for Standards </w:t>
      </w:r>
      <w:r w:rsidR="00F10009" w:rsidRPr="00B21DA9">
        <w:rPr>
          <w:color w:val="000000"/>
        </w:rPr>
        <w:t xml:space="preserve">Standard 13256-1 </w:t>
      </w:r>
      <w:r w:rsidR="006B4D3B" w:rsidRPr="00B21DA9">
        <w:rPr>
          <w:color w:val="000000"/>
        </w:rPr>
        <w:t>Water-source heat pumps -- Testing and rating for performance -- Part 1: Water-to-air and brine-to-air heat pumps, 1998</w:t>
      </w:r>
      <w:r w:rsidR="00F10009" w:rsidRPr="00B21DA9">
        <w:rPr>
          <w:color w:val="000000"/>
        </w:rPr>
        <w:t xml:space="preserve"> or</w:t>
      </w:r>
      <w:r w:rsidR="007C3ED9">
        <w:rPr>
          <w:color w:val="000000"/>
        </w:rPr>
        <w:t xml:space="preserve"> the</w:t>
      </w:r>
      <w:r w:rsidR="00F10009" w:rsidRPr="00B21DA9">
        <w:rPr>
          <w:color w:val="000000"/>
        </w:rPr>
        <w:t xml:space="preserve"> </w:t>
      </w:r>
      <w:r w:rsidR="00B06790" w:rsidRPr="00B21DA9">
        <w:rPr>
          <w:color w:val="000000"/>
        </w:rPr>
        <w:t xml:space="preserve">International Organization for Standards </w:t>
      </w:r>
      <w:r w:rsidR="00F10009" w:rsidRPr="00B21DA9">
        <w:rPr>
          <w:color w:val="000000"/>
        </w:rPr>
        <w:t xml:space="preserve">Standard 13256-2 </w:t>
      </w:r>
      <w:r w:rsidR="006B4D3B" w:rsidRPr="00B21DA9">
        <w:rPr>
          <w:color w:val="000000"/>
        </w:rPr>
        <w:t>Water-source heat pumps -- Testing and rating for performance -- Part 2: Water-to-water and brine-to-water heat pumps, 1998</w:t>
      </w:r>
      <w:r>
        <w:rPr>
          <w:color w:val="000000"/>
        </w:rPr>
        <w:t>;</w:t>
      </w:r>
    </w:p>
    <w:p w14:paraId="03EE40D4" w14:textId="77777777" w:rsidR="00F16C59" w:rsidRDefault="00F16C59" w:rsidP="00B21DA9">
      <w:pPr>
        <w:pStyle w:val="ListParagraph"/>
        <w:tabs>
          <w:tab w:val="left" w:pos="2160"/>
        </w:tabs>
        <w:spacing w:after="240"/>
        <w:ind w:left="1890"/>
        <w:rPr>
          <w:color w:val="000000"/>
        </w:rPr>
      </w:pPr>
    </w:p>
    <w:p w14:paraId="6639A515" w14:textId="77777777" w:rsidR="00BE24CB" w:rsidRDefault="00BD3569" w:rsidP="00B21DA9">
      <w:pPr>
        <w:pStyle w:val="ListParagraph"/>
        <w:numPr>
          <w:ilvl w:val="3"/>
          <w:numId w:val="29"/>
        </w:numPr>
        <w:tabs>
          <w:tab w:val="left" w:pos="2160"/>
        </w:tabs>
        <w:spacing w:after="240"/>
        <w:ind w:left="1890" w:firstLine="0"/>
        <w:rPr>
          <w:color w:val="000000"/>
        </w:rPr>
      </w:pPr>
      <w:r w:rsidRPr="00B21DA9">
        <w:rPr>
          <w:color w:val="000000"/>
        </w:rPr>
        <w:t>have American Heating and Refrigeration Institute rated operating coefficient of p</w:t>
      </w:r>
      <w:r w:rsidR="00F10009" w:rsidRPr="00B21DA9">
        <w:rPr>
          <w:color w:val="000000"/>
        </w:rPr>
        <w:t>e</w:t>
      </w:r>
      <w:r w:rsidRPr="00B21DA9">
        <w:rPr>
          <w:color w:val="000000"/>
        </w:rPr>
        <w:t>rformance and o</w:t>
      </w:r>
      <w:r w:rsidR="00F10009" w:rsidRPr="00B21DA9">
        <w:rPr>
          <w:color w:val="000000"/>
        </w:rPr>
        <w:t>peratin</w:t>
      </w:r>
      <w:r w:rsidRPr="00B21DA9">
        <w:rPr>
          <w:color w:val="000000"/>
        </w:rPr>
        <w:t xml:space="preserve">g energy efficiency ratio </w:t>
      </w:r>
      <w:r w:rsidR="00F10009" w:rsidRPr="00B21DA9">
        <w:rPr>
          <w:color w:val="000000"/>
        </w:rPr>
        <w:t>equal to or greater than the following:</w:t>
      </w:r>
      <w:r w:rsidR="001950F6" w:rsidRPr="00B21DA9">
        <w:rPr>
          <w:color w:val="000000"/>
        </w:rPr>
        <w:t xml:space="preserve"> </w:t>
      </w:r>
    </w:p>
    <w:p w14:paraId="4C7F0CF1" w14:textId="77777777" w:rsidR="00BE24CB" w:rsidRPr="00B21DA9" w:rsidRDefault="00BE24CB" w:rsidP="00B21DA9">
      <w:pPr>
        <w:pStyle w:val="ListParagraph"/>
        <w:rPr>
          <w:color w:val="000000"/>
        </w:rPr>
      </w:pPr>
    </w:p>
    <w:p w14:paraId="41204C1F" w14:textId="77777777" w:rsidR="00BE24CB" w:rsidRPr="00B21DA9" w:rsidRDefault="00BE24CB" w:rsidP="00B21DA9">
      <w:pPr>
        <w:pStyle w:val="ListParagraph"/>
        <w:tabs>
          <w:tab w:val="left" w:pos="2160"/>
        </w:tabs>
        <w:spacing w:after="240"/>
        <w:ind w:left="1890"/>
        <w:rPr>
          <w:color w:val="000000"/>
        </w:rPr>
      </w:pPr>
    </w:p>
    <w:tbl>
      <w:tblPr>
        <w:tblStyle w:val="TableGrid"/>
        <w:tblW w:w="0" w:type="auto"/>
        <w:jc w:val="center"/>
        <w:tblLook w:val="04A0" w:firstRow="1" w:lastRow="0" w:firstColumn="1" w:lastColumn="0" w:noHBand="0" w:noVBand="1"/>
      </w:tblPr>
      <w:tblGrid>
        <w:gridCol w:w="3328"/>
        <w:gridCol w:w="2564"/>
        <w:gridCol w:w="2564"/>
      </w:tblGrid>
      <w:tr w:rsidR="00F10009" w:rsidRPr="00EB6C50" w14:paraId="48D4048C" w14:textId="77777777" w:rsidTr="00DC7374">
        <w:trPr>
          <w:trHeight w:val="294"/>
          <w:jc w:val="center"/>
        </w:trPr>
        <w:tc>
          <w:tcPr>
            <w:tcW w:w="3328" w:type="dxa"/>
          </w:tcPr>
          <w:p w14:paraId="0F15218C" w14:textId="77777777" w:rsidR="00F10009" w:rsidRPr="00EB6C50" w:rsidRDefault="00E42C01" w:rsidP="00A9365F">
            <w:pPr>
              <w:pStyle w:val="ListParagraph"/>
              <w:ind w:left="0"/>
              <w:jc w:val="center"/>
              <w:rPr>
                <w:rFonts w:ascii="Times New Roman" w:hAnsi="Times New Roman"/>
                <w:b/>
              </w:rPr>
            </w:pPr>
            <w:r>
              <w:rPr>
                <w:rFonts w:ascii="Times New Roman" w:hAnsi="Times New Roman"/>
                <w:b/>
              </w:rPr>
              <w:t>Small g</w:t>
            </w:r>
            <w:r w:rsidR="002E131D">
              <w:rPr>
                <w:rFonts w:ascii="Times New Roman" w:hAnsi="Times New Roman"/>
                <w:b/>
              </w:rPr>
              <w:t>round source heat pump system type</w:t>
            </w:r>
          </w:p>
        </w:tc>
        <w:tc>
          <w:tcPr>
            <w:tcW w:w="2564" w:type="dxa"/>
          </w:tcPr>
          <w:p w14:paraId="38B4BAFF" w14:textId="77777777" w:rsidR="00F10009" w:rsidRPr="00EB6C50" w:rsidRDefault="00F10009" w:rsidP="00DC7374">
            <w:pPr>
              <w:pStyle w:val="ListParagraph"/>
              <w:ind w:left="0"/>
              <w:jc w:val="center"/>
              <w:rPr>
                <w:rFonts w:ascii="Times New Roman" w:hAnsi="Times New Roman"/>
                <w:b/>
                <w:vertAlign w:val="superscript"/>
              </w:rPr>
            </w:pPr>
            <w:r w:rsidRPr="00EB6C50">
              <w:rPr>
                <w:rFonts w:ascii="Times New Roman" w:hAnsi="Times New Roman"/>
                <w:b/>
              </w:rPr>
              <w:t xml:space="preserve">Cooling </w:t>
            </w:r>
            <w:r w:rsidR="00BD3569" w:rsidRPr="00BB289B">
              <w:rPr>
                <w:b/>
                <w:color w:val="000000"/>
              </w:rPr>
              <w:t>energy efficiency ratio</w:t>
            </w:r>
          </w:p>
        </w:tc>
        <w:tc>
          <w:tcPr>
            <w:tcW w:w="2564" w:type="dxa"/>
          </w:tcPr>
          <w:p w14:paraId="087698E3" w14:textId="77777777" w:rsidR="00F10009" w:rsidRPr="00EB6C50" w:rsidRDefault="00F10009" w:rsidP="00DC7374">
            <w:pPr>
              <w:pStyle w:val="ListParagraph"/>
              <w:ind w:left="0"/>
              <w:jc w:val="center"/>
              <w:rPr>
                <w:rFonts w:ascii="Times New Roman" w:hAnsi="Times New Roman"/>
                <w:b/>
                <w:vertAlign w:val="superscript"/>
              </w:rPr>
            </w:pPr>
            <w:r w:rsidRPr="00EB6C50">
              <w:rPr>
                <w:rFonts w:ascii="Times New Roman" w:hAnsi="Times New Roman"/>
                <w:b/>
              </w:rPr>
              <w:t xml:space="preserve">Heating </w:t>
            </w:r>
            <w:r w:rsidR="00BD3569" w:rsidRPr="00BD3569">
              <w:rPr>
                <w:rFonts w:ascii="Times New Roman" w:hAnsi="Times New Roman"/>
                <w:b/>
              </w:rPr>
              <w:t>coefficient of performance</w:t>
            </w:r>
          </w:p>
        </w:tc>
      </w:tr>
      <w:tr w:rsidR="00F10009" w:rsidRPr="00EB6C50" w14:paraId="084C83EE" w14:textId="77777777" w:rsidTr="00DC7374">
        <w:trPr>
          <w:trHeight w:val="558"/>
          <w:jc w:val="center"/>
        </w:trPr>
        <w:tc>
          <w:tcPr>
            <w:tcW w:w="3328" w:type="dxa"/>
            <w:vAlign w:val="center"/>
          </w:tcPr>
          <w:p w14:paraId="08BF3EA9" w14:textId="77777777" w:rsidR="00F10009" w:rsidRPr="00044C93" w:rsidRDefault="00D634A8" w:rsidP="00DC7374">
            <w:pPr>
              <w:pStyle w:val="ListParagraph"/>
              <w:ind w:left="0"/>
              <w:rPr>
                <w:rFonts w:ascii="Times New Roman" w:hAnsi="Times New Roman"/>
              </w:rPr>
            </w:pPr>
            <w:r>
              <w:rPr>
                <w:rFonts w:ascii="Times New Roman" w:hAnsi="Times New Roman"/>
              </w:rPr>
              <w:t>Closed loop water to a</w:t>
            </w:r>
            <w:r w:rsidR="00F10009" w:rsidRPr="00044C93">
              <w:rPr>
                <w:rFonts w:ascii="Times New Roman" w:hAnsi="Times New Roman"/>
              </w:rPr>
              <w:t>ir</w:t>
            </w:r>
          </w:p>
        </w:tc>
        <w:tc>
          <w:tcPr>
            <w:tcW w:w="2564" w:type="dxa"/>
            <w:vAlign w:val="center"/>
          </w:tcPr>
          <w:p w14:paraId="2BD39E08"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17.1</w:t>
            </w:r>
          </w:p>
        </w:tc>
        <w:tc>
          <w:tcPr>
            <w:tcW w:w="2564" w:type="dxa"/>
            <w:vAlign w:val="center"/>
          </w:tcPr>
          <w:p w14:paraId="70625B11"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3.6</w:t>
            </w:r>
          </w:p>
        </w:tc>
      </w:tr>
      <w:tr w:rsidR="00F10009" w:rsidRPr="00EB6C50" w14:paraId="59FA3D8A" w14:textId="77777777" w:rsidTr="00DC7374">
        <w:trPr>
          <w:trHeight w:val="558"/>
          <w:jc w:val="center"/>
        </w:trPr>
        <w:tc>
          <w:tcPr>
            <w:tcW w:w="3328" w:type="dxa"/>
            <w:vAlign w:val="center"/>
          </w:tcPr>
          <w:p w14:paraId="7A6DF289" w14:textId="77777777" w:rsidR="00F10009" w:rsidRPr="00044C93" w:rsidRDefault="00D634A8" w:rsidP="00DC7374">
            <w:pPr>
              <w:pStyle w:val="ListParagraph"/>
              <w:ind w:left="0"/>
              <w:rPr>
                <w:rFonts w:ascii="Times New Roman" w:hAnsi="Times New Roman"/>
              </w:rPr>
            </w:pPr>
            <w:r>
              <w:rPr>
                <w:rFonts w:ascii="Times New Roman" w:hAnsi="Times New Roman"/>
              </w:rPr>
              <w:t>Open loop water to a</w:t>
            </w:r>
            <w:r w:rsidR="00F10009" w:rsidRPr="00044C93">
              <w:rPr>
                <w:rFonts w:ascii="Times New Roman" w:hAnsi="Times New Roman"/>
              </w:rPr>
              <w:t>ir</w:t>
            </w:r>
          </w:p>
        </w:tc>
        <w:tc>
          <w:tcPr>
            <w:tcW w:w="2564" w:type="dxa"/>
            <w:vAlign w:val="center"/>
          </w:tcPr>
          <w:p w14:paraId="66FE70FF"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21.1</w:t>
            </w:r>
          </w:p>
        </w:tc>
        <w:tc>
          <w:tcPr>
            <w:tcW w:w="2564" w:type="dxa"/>
            <w:vAlign w:val="center"/>
          </w:tcPr>
          <w:p w14:paraId="4A41D0F6"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4.1</w:t>
            </w:r>
          </w:p>
        </w:tc>
      </w:tr>
      <w:tr w:rsidR="00F10009" w:rsidRPr="00EB6C50" w14:paraId="6A623D5D" w14:textId="77777777" w:rsidTr="00DC7374">
        <w:trPr>
          <w:trHeight w:val="573"/>
          <w:jc w:val="center"/>
        </w:trPr>
        <w:tc>
          <w:tcPr>
            <w:tcW w:w="3328" w:type="dxa"/>
            <w:vAlign w:val="center"/>
          </w:tcPr>
          <w:p w14:paraId="7017BE9B" w14:textId="77777777" w:rsidR="00F10009" w:rsidRPr="00044C93" w:rsidRDefault="00D634A8" w:rsidP="00DC7374">
            <w:pPr>
              <w:pStyle w:val="ListParagraph"/>
              <w:ind w:left="0"/>
              <w:rPr>
                <w:rFonts w:ascii="Times New Roman" w:hAnsi="Times New Roman"/>
              </w:rPr>
            </w:pPr>
            <w:r>
              <w:rPr>
                <w:rFonts w:ascii="Times New Roman" w:hAnsi="Times New Roman"/>
              </w:rPr>
              <w:t>Closed loop water to w</w:t>
            </w:r>
            <w:r w:rsidR="00F10009" w:rsidRPr="00044C93">
              <w:rPr>
                <w:rFonts w:ascii="Times New Roman" w:hAnsi="Times New Roman"/>
              </w:rPr>
              <w:t>ater</w:t>
            </w:r>
          </w:p>
        </w:tc>
        <w:tc>
          <w:tcPr>
            <w:tcW w:w="2564" w:type="dxa"/>
            <w:vAlign w:val="center"/>
          </w:tcPr>
          <w:p w14:paraId="59F83A97"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16.1</w:t>
            </w:r>
          </w:p>
        </w:tc>
        <w:tc>
          <w:tcPr>
            <w:tcW w:w="2564" w:type="dxa"/>
            <w:vAlign w:val="center"/>
          </w:tcPr>
          <w:p w14:paraId="22EC9D7B"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3.1</w:t>
            </w:r>
          </w:p>
        </w:tc>
      </w:tr>
      <w:tr w:rsidR="00F10009" w:rsidRPr="00EB6C50" w14:paraId="162378D7" w14:textId="77777777" w:rsidTr="00DC7374">
        <w:trPr>
          <w:trHeight w:val="294"/>
          <w:jc w:val="center"/>
        </w:trPr>
        <w:tc>
          <w:tcPr>
            <w:tcW w:w="3328" w:type="dxa"/>
            <w:vAlign w:val="center"/>
          </w:tcPr>
          <w:p w14:paraId="55D91624" w14:textId="77777777" w:rsidR="00F10009" w:rsidRPr="00044C93" w:rsidRDefault="00D634A8" w:rsidP="00DC7374">
            <w:pPr>
              <w:pStyle w:val="ListParagraph"/>
              <w:ind w:left="0"/>
              <w:rPr>
                <w:rFonts w:ascii="Times New Roman" w:hAnsi="Times New Roman"/>
              </w:rPr>
            </w:pPr>
            <w:r>
              <w:rPr>
                <w:rFonts w:ascii="Times New Roman" w:hAnsi="Times New Roman"/>
              </w:rPr>
              <w:t>Open loop water to w</w:t>
            </w:r>
            <w:r w:rsidR="00F10009" w:rsidRPr="00044C93">
              <w:rPr>
                <w:rFonts w:ascii="Times New Roman" w:hAnsi="Times New Roman"/>
              </w:rPr>
              <w:t>ater</w:t>
            </w:r>
          </w:p>
        </w:tc>
        <w:tc>
          <w:tcPr>
            <w:tcW w:w="2564" w:type="dxa"/>
            <w:vAlign w:val="center"/>
          </w:tcPr>
          <w:p w14:paraId="04333880"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20.1</w:t>
            </w:r>
          </w:p>
        </w:tc>
        <w:tc>
          <w:tcPr>
            <w:tcW w:w="2564" w:type="dxa"/>
            <w:vAlign w:val="center"/>
          </w:tcPr>
          <w:p w14:paraId="3C0B3CAC" w14:textId="77777777" w:rsidR="00F10009" w:rsidRPr="00EB6C50" w:rsidRDefault="00F10009" w:rsidP="00DC7374">
            <w:pPr>
              <w:pStyle w:val="ListParagraph"/>
              <w:ind w:left="0"/>
              <w:jc w:val="center"/>
              <w:rPr>
                <w:rFonts w:ascii="Times New Roman" w:hAnsi="Times New Roman"/>
              </w:rPr>
            </w:pPr>
            <w:r w:rsidRPr="00EB6C50">
              <w:rPr>
                <w:rFonts w:ascii="Times New Roman" w:hAnsi="Times New Roman"/>
              </w:rPr>
              <w:t>3.5</w:t>
            </w:r>
          </w:p>
        </w:tc>
      </w:tr>
    </w:tbl>
    <w:p w14:paraId="69DF8839" w14:textId="77777777" w:rsidR="00F10009" w:rsidRDefault="00F10009" w:rsidP="00B43FE2">
      <w:pPr>
        <w:tabs>
          <w:tab w:val="left" w:pos="2160"/>
        </w:tabs>
        <w:spacing w:after="240"/>
        <w:ind w:left="1530"/>
        <w:rPr>
          <w:color w:val="000000"/>
        </w:rPr>
      </w:pPr>
    </w:p>
    <w:p w14:paraId="3F79F4C8" w14:textId="77777777" w:rsidR="00365D63" w:rsidRDefault="00365D63" w:rsidP="00BE24CB">
      <w:pPr>
        <w:tabs>
          <w:tab w:val="left" w:pos="2160"/>
          <w:tab w:val="left" w:pos="2250"/>
        </w:tabs>
        <w:spacing w:after="240"/>
        <w:ind w:left="1890"/>
        <w:rPr>
          <w:color w:val="000000"/>
        </w:rPr>
      </w:pPr>
      <w:r>
        <w:rPr>
          <w:color w:val="000000"/>
        </w:rPr>
        <w:t xml:space="preserve">3. </w:t>
      </w:r>
      <w:r w:rsidR="00BE24CB">
        <w:rPr>
          <w:color w:val="000000"/>
        </w:rPr>
        <w:tab/>
      </w:r>
      <w:r w:rsidR="00F16C59" w:rsidRPr="00F16C59">
        <w:rPr>
          <w:color w:val="000000"/>
        </w:rPr>
        <w:t>be installed by licensed contractors and/or plumbers in accordance with the National Electric Code and manufacturer’s specifications and must conform to all applicable municipal, state, and federal codes, standards, regulations, and certifications, as well as program requirements</w:t>
      </w:r>
      <w:r w:rsidR="00F16C59">
        <w:rPr>
          <w:color w:val="000000"/>
        </w:rPr>
        <w:t>;</w:t>
      </w:r>
    </w:p>
    <w:p w14:paraId="44B08315" w14:textId="77777777" w:rsidR="00F16C59" w:rsidRDefault="00F16C59" w:rsidP="00BE24CB">
      <w:pPr>
        <w:tabs>
          <w:tab w:val="left" w:pos="2160"/>
          <w:tab w:val="left" w:pos="2250"/>
        </w:tabs>
        <w:spacing w:after="240"/>
        <w:ind w:left="1890"/>
        <w:rPr>
          <w:color w:val="000000"/>
        </w:rPr>
      </w:pPr>
      <w:r>
        <w:rPr>
          <w:color w:val="000000"/>
        </w:rPr>
        <w:t xml:space="preserve">4. </w:t>
      </w:r>
      <w:r w:rsidR="00BE24CB">
        <w:rPr>
          <w:color w:val="000000"/>
        </w:rPr>
        <w:tab/>
      </w:r>
      <w:r>
        <w:rPr>
          <w:color w:val="000000"/>
        </w:rPr>
        <w:t xml:space="preserve">have blowers that are </w:t>
      </w:r>
      <w:r w:rsidRPr="00F16C59">
        <w:rPr>
          <w:color w:val="000000"/>
        </w:rPr>
        <w:t xml:space="preserve">multi-speed or variable-speed, high-efficiency motors. Motors qualify as </w:t>
      </w:r>
      <w:r>
        <w:rPr>
          <w:color w:val="000000"/>
        </w:rPr>
        <w:t>energy-efficient</w:t>
      </w:r>
      <w:r w:rsidRPr="00F16C59">
        <w:rPr>
          <w:color w:val="000000"/>
        </w:rPr>
        <w:t xml:space="preserve"> if they meet or exceed the efficiency levels listed in the National Electric Manuf</w:t>
      </w:r>
      <w:r>
        <w:rPr>
          <w:color w:val="000000"/>
        </w:rPr>
        <w:t>acturers Association’s MG1-1993 publication;</w:t>
      </w:r>
    </w:p>
    <w:p w14:paraId="42A1A215" w14:textId="77777777" w:rsidR="00F16C59" w:rsidRDefault="00F16C59" w:rsidP="00BE24CB">
      <w:pPr>
        <w:tabs>
          <w:tab w:val="left" w:pos="2160"/>
          <w:tab w:val="left" w:pos="2250"/>
        </w:tabs>
        <w:spacing w:after="240"/>
        <w:ind w:left="1890"/>
        <w:rPr>
          <w:color w:val="000000"/>
        </w:rPr>
      </w:pPr>
      <w:r>
        <w:rPr>
          <w:color w:val="000000"/>
        </w:rPr>
        <w:t xml:space="preserve">5. </w:t>
      </w:r>
      <w:r w:rsidR="00BE24CB">
        <w:rPr>
          <w:color w:val="000000"/>
        </w:rPr>
        <w:tab/>
      </w:r>
      <w:r w:rsidRPr="00F16C59">
        <w:rPr>
          <w:color w:val="000000"/>
        </w:rPr>
        <w:t xml:space="preserve">use </w:t>
      </w:r>
      <w:r>
        <w:rPr>
          <w:color w:val="000000"/>
        </w:rPr>
        <w:t xml:space="preserve">compressors that are </w:t>
      </w:r>
      <w:r w:rsidRPr="00F16C59">
        <w:rPr>
          <w:color w:val="000000"/>
        </w:rPr>
        <w:t>two-stage, multi-speed, or variable-speed drives, unless they are water-to-water units. Single-stage water-to-water systems are eligible, provided they include accumulator tanks with the greater of ten gallons of capacity per heating ton or industry/manufac</w:t>
      </w:r>
      <w:r>
        <w:rPr>
          <w:color w:val="000000"/>
        </w:rPr>
        <w:t>turer recommended best practice;</w:t>
      </w:r>
    </w:p>
    <w:p w14:paraId="4DD3D738" w14:textId="77777777" w:rsidR="00F16C59" w:rsidRPr="00F16C59" w:rsidRDefault="00F16C59" w:rsidP="00BE24CB">
      <w:pPr>
        <w:tabs>
          <w:tab w:val="left" w:pos="2160"/>
          <w:tab w:val="left" w:pos="2250"/>
        </w:tabs>
        <w:spacing w:after="240"/>
        <w:ind w:left="1890"/>
        <w:rPr>
          <w:color w:val="000000"/>
        </w:rPr>
      </w:pPr>
      <w:r>
        <w:rPr>
          <w:color w:val="000000"/>
        </w:rPr>
        <w:lastRenderedPageBreak/>
        <w:t xml:space="preserve">6. </w:t>
      </w:r>
      <w:r w:rsidR="00BE24CB">
        <w:rPr>
          <w:color w:val="000000"/>
        </w:rPr>
        <w:tab/>
      </w:r>
      <w:r>
        <w:rPr>
          <w:color w:val="000000"/>
        </w:rPr>
        <w:t>for vertically bored closed-loop systems, Generation Units</w:t>
      </w:r>
      <w:r w:rsidRPr="00F16C59">
        <w:rPr>
          <w:color w:val="000000"/>
        </w:rPr>
        <w:t xml:space="preserve"> must have a minimum depth of 1</w:t>
      </w:r>
      <w:r>
        <w:rPr>
          <w:color w:val="000000"/>
        </w:rPr>
        <w:t>50 feet per 12,000 Btu per hour</w:t>
      </w:r>
      <w:r w:rsidRPr="00F16C59">
        <w:rPr>
          <w:color w:val="000000"/>
        </w:rPr>
        <w:t xml:space="preserve"> of he</w:t>
      </w:r>
      <w:r>
        <w:rPr>
          <w:color w:val="000000"/>
        </w:rPr>
        <w:t>ating load served by the system;</w:t>
      </w:r>
    </w:p>
    <w:p w14:paraId="52F46625" w14:textId="77777777" w:rsidR="00F16C59" w:rsidRDefault="00F16C59" w:rsidP="00B21DA9">
      <w:pPr>
        <w:tabs>
          <w:tab w:val="left" w:pos="2160"/>
          <w:tab w:val="left" w:pos="2250"/>
        </w:tabs>
        <w:spacing w:after="240"/>
        <w:ind w:left="1890"/>
        <w:rPr>
          <w:color w:val="000000"/>
        </w:rPr>
      </w:pPr>
      <w:r>
        <w:rPr>
          <w:color w:val="000000"/>
        </w:rPr>
        <w:t xml:space="preserve">7. </w:t>
      </w:r>
      <w:r w:rsidR="00BE24CB">
        <w:rPr>
          <w:color w:val="000000"/>
        </w:rPr>
        <w:tab/>
      </w:r>
      <w:r>
        <w:rPr>
          <w:color w:val="000000"/>
        </w:rPr>
        <w:t>all c</w:t>
      </w:r>
      <w:r w:rsidRPr="00F16C59">
        <w:rPr>
          <w:color w:val="000000"/>
        </w:rPr>
        <w:t>losed-loop bore grouting must have a grout conductivity equal to or greater than anticipated earth conductiv</w:t>
      </w:r>
      <w:r>
        <w:rPr>
          <w:color w:val="000000"/>
        </w:rPr>
        <w:t>ity of the drill site up to 1 Btu per hour-foot-degree Fahrenheit;</w:t>
      </w:r>
    </w:p>
    <w:p w14:paraId="04FF7B60" w14:textId="77777777" w:rsidR="00F16C59" w:rsidRDefault="00F16C59" w:rsidP="00B21DA9">
      <w:pPr>
        <w:tabs>
          <w:tab w:val="left" w:pos="2160"/>
          <w:tab w:val="left" w:pos="2250"/>
        </w:tabs>
        <w:spacing w:after="240"/>
        <w:ind w:left="1890"/>
        <w:rPr>
          <w:color w:val="000000"/>
        </w:rPr>
      </w:pPr>
      <w:r>
        <w:rPr>
          <w:color w:val="000000"/>
        </w:rPr>
        <w:t xml:space="preserve">8. </w:t>
      </w:r>
      <w:r w:rsidR="00BE24CB">
        <w:rPr>
          <w:color w:val="000000"/>
        </w:rPr>
        <w:tab/>
      </w:r>
      <w:r>
        <w:rPr>
          <w:color w:val="000000"/>
        </w:rPr>
        <w:t xml:space="preserve">have at least 15 </w:t>
      </w:r>
      <w:r w:rsidRPr="00F16C59">
        <w:rPr>
          <w:color w:val="000000"/>
        </w:rPr>
        <w:t>feet of separation</w:t>
      </w:r>
      <w:r>
        <w:rPr>
          <w:color w:val="000000"/>
        </w:rPr>
        <w:t xml:space="preserve"> between closed-loop bore holes;</w:t>
      </w:r>
    </w:p>
    <w:p w14:paraId="582CD4DC" w14:textId="77777777" w:rsidR="00F16C59" w:rsidRPr="00F16C59" w:rsidRDefault="00F16C59" w:rsidP="00B21DA9">
      <w:pPr>
        <w:tabs>
          <w:tab w:val="left" w:pos="2160"/>
          <w:tab w:val="left" w:pos="2250"/>
        </w:tabs>
        <w:spacing w:after="240"/>
        <w:ind w:left="1890"/>
        <w:rPr>
          <w:color w:val="000000"/>
        </w:rPr>
      </w:pPr>
      <w:r>
        <w:rPr>
          <w:color w:val="000000"/>
        </w:rPr>
        <w:t xml:space="preserve">9. </w:t>
      </w:r>
      <w:r w:rsidR="00BE24CB">
        <w:rPr>
          <w:color w:val="000000"/>
        </w:rPr>
        <w:tab/>
      </w:r>
      <w:r>
        <w:rPr>
          <w:color w:val="000000"/>
        </w:rPr>
        <w:t xml:space="preserve">must comply with MassDEP </w:t>
      </w:r>
      <w:r w:rsidRPr="00F16C59">
        <w:rPr>
          <w:color w:val="000000"/>
        </w:rPr>
        <w:t>Bureau of Resource Protection Drinking Water Program, Guidelines For Ground Source Heat Pump Wells, and Underground Injection</w:t>
      </w:r>
      <w:r>
        <w:rPr>
          <w:color w:val="000000"/>
        </w:rPr>
        <w:t xml:space="preserve"> Control Program, December 2013;</w:t>
      </w:r>
      <w:r w:rsidRPr="00F16C59">
        <w:rPr>
          <w:color w:val="000000"/>
        </w:rPr>
        <w:t xml:space="preserve"> </w:t>
      </w:r>
    </w:p>
    <w:p w14:paraId="4AEEE499" w14:textId="77777777" w:rsidR="00BE24CB" w:rsidRDefault="00BE24CB" w:rsidP="00B21DA9">
      <w:pPr>
        <w:tabs>
          <w:tab w:val="left" w:pos="2160"/>
          <w:tab w:val="left" w:pos="2250"/>
        </w:tabs>
        <w:spacing w:after="240"/>
        <w:ind w:left="1890"/>
        <w:rPr>
          <w:color w:val="000000"/>
        </w:rPr>
      </w:pPr>
      <w:r>
        <w:rPr>
          <w:color w:val="000000"/>
        </w:rPr>
        <w:t>10. a</w:t>
      </w:r>
      <w:r w:rsidR="00F16C59" w:rsidRPr="00F16C59">
        <w:rPr>
          <w:color w:val="000000"/>
        </w:rPr>
        <w:t xml:space="preserve">ll open-loop </w:t>
      </w:r>
      <w:r>
        <w:rPr>
          <w:color w:val="000000"/>
        </w:rPr>
        <w:t>system</w:t>
      </w:r>
      <w:r w:rsidR="00F16C59" w:rsidRPr="00F16C59">
        <w:rPr>
          <w:color w:val="000000"/>
        </w:rPr>
        <w:t xml:space="preserve"> wells shall be installed in conformance with </w:t>
      </w:r>
      <w:r w:rsidR="00F16C59">
        <w:rPr>
          <w:color w:val="000000"/>
        </w:rPr>
        <w:t>Mass</w:t>
      </w:r>
      <w:r w:rsidR="00F16C59" w:rsidRPr="00F16C59">
        <w:rPr>
          <w:color w:val="000000"/>
        </w:rPr>
        <w:t>DEP’s Private Well Guidelines</w:t>
      </w:r>
      <w:r>
        <w:rPr>
          <w:color w:val="000000"/>
        </w:rPr>
        <w:t xml:space="preserve"> or </w:t>
      </w:r>
      <w:r w:rsidR="00F16C59">
        <w:rPr>
          <w:color w:val="000000"/>
        </w:rPr>
        <w:t>Mass</w:t>
      </w:r>
      <w:r w:rsidR="00F16C59" w:rsidRPr="00F16C59">
        <w:rPr>
          <w:color w:val="000000"/>
        </w:rPr>
        <w:t>DEP’s Guidelines and Pol</w:t>
      </w:r>
      <w:r>
        <w:rPr>
          <w:color w:val="000000"/>
        </w:rPr>
        <w:t>icies for Public Water Systems, whichever is applicable;</w:t>
      </w:r>
    </w:p>
    <w:p w14:paraId="49C491E8" w14:textId="77777777" w:rsidR="00BE24CB" w:rsidRDefault="00BE24CB" w:rsidP="00B21DA9">
      <w:pPr>
        <w:tabs>
          <w:tab w:val="left" w:pos="2160"/>
          <w:tab w:val="left" w:pos="2250"/>
        </w:tabs>
        <w:spacing w:after="240"/>
        <w:ind w:left="1890"/>
        <w:rPr>
          <w:color w:val="000000"/>
        </w:rPr>
      </w:pPr>
      <w:r>
        <w:rPr>
          <w:color w:val="000000"/>
        </w:rPr>
        <w:t>11. a</w:t>
      </w:r>
      <w:r w:rsidR="00F16C59" w:rsidRPr="00F16C59">
        <w:rPr>
          <w:color w:val="000000"/>
        </w:rPr>
        <w:t xml:space="preserve">ll </w:t>
      </w:r>
      <w:r>
        <w:rPr>
          <w:color w:val="000000"/>
        </w:rPr>
        <w:t xml:space="preserve">system </w:t>
      </w:r>
      <w:r w:rsidR="00F16C59" w:rsidRPr="00F16C59">
        <w:rPr>
          <w:color w:val="000000"/>
        </w:rPr>
        <w:t xml:space="preserve">wells shall be installed in conformance with 313 CMR 3.00: </w:t>
      </w:r>
      <w:r w:rsidR="00F16C59" w:rsidRPr="00B21DA9">
        <w:rPr>
          <w:i/>
          <w:color w:val="000000"/>
        </w:rPr>
        <w:t>Registration of Well Drillers and Fili</w:t>
      </w:r>
      <w:r w:rsidRPr="00B21DA9">
        <w:rPr>
          <w:i/>
          <w:color w:val="000000"/>
        </w:rPr>
        <w:t>ng of Well Completion Reports</w:t>
      </w:r>
      <w:r>
        <w:rPr>
          <w:color w:val="000000"/>
        </w:rPr>
        <w:t>;</w:t>
      </w:r>
    </w:p>
    <w:p w14:paraId="151E4055" w14:textId="77777777" w:rsidR="00BE24CB" w:rsidRDefault="00BE24CB" w:rsidP="00B21DA9">
      <w:pPr>
        <w:tabs>
          <w:tab w:val="left" w:pos="2160"/>
          <w:tab w:val="left" w:pos="2250"/>
        </w:tabs>
        <w:spacing w:after="240"/>
        <w:ind w:left="1890"/>
        <w:rPr>
          <w:color w:val="000000"/>
        </w:rPr>
      </w:pPr>
      <w:r>
        <w:rPr>
          <w:color w:val="000000"/>
        </w:rPr>
        <w:t>12. s</w:t>
      </w:r>
      <w:r w:rsidR="00F16C59" w:rsidRPr="00F16C59">
        <w:rPr>
          <w:color w:val="000000"/>
        </w:rPr>
        <w:t>tanding column wells must include bleed circuits and drywells to maximize thermal efficiency based on available water production</w:t>
      </w:r>
      <w:r>
        <w:rPr>
          <w:color w:val="000000"/>
        </w:rPr>
        <w:t xml:space="preserve">; and </w:t>
      </w:r>
    </w:p>
    <w:p w14:paraId="350AE021" w14:textId="7D452FA5" w:rsidR="00855FFA" w:rsidRDefault="00BE24CB" w:rsidP="00855FFA">
      <w:pPr>
        <w:tabs>
          <w:tab w:val="left" w:pos="2250"/>
        </w:tabs>
        <w:spacing w:after="240"/>
        <w:ind w:left="1890"/>
        <w:rPr>
          <w:color w:val="000000"/>
        </w:rPr>
      </w:pPr>
      <w:r>
        <w:rPr>
          <w:color w:val="000000"/>
        </w:rPr>
        <w:t>13. a</w:t>
      </w:r>
      <w:r w:rsidR="00F16C59" w:rsidRPr="00F16C59">
        <w:rPr>
          <w:color w:val="000000"/>
        </w:rPr>
        <w:t xml:space="preserve">ll </w:t>
      </w:r>
      <w:r>
        <w:rPr>
          <w:color w:val="000000"/>
        </w:rPr>
        <w:t xml:space="preserve">systems </w:t>
      </w:r>
      <w:r w:rsidR="00F16C59" w:rsidRPr="00F16C59">
        <w:rPr>
          <w:color w:val="000000"/>
        </w:rPr>
        <w:t xml:space="preserve">must supply 100% of a building’s total annual </w:t>
      </w:r>
      <w:r w:rsidR="008F09B6">
        <w:rPr>
          <w:color w:val="000000"/>
        </w:rPr>
        <w:t>heating</w:t>
      </w:r>
      <w:r w:rsidR="00F16C59" w:rsidRPr="00F16C59">
        <w:rPr>
          <w:color w:val="000000"/>
        </w:rPr>
        <w:t>; non-renewable supplemental heat sources are prohibited.</w:t>
      </w:r>
    </w:p>
    <w:p w14:paraId="6241CF17" w14:textId="1EF20271" w:rsidR="00855FFA" w:rsidRDefault="00855FFA" w:rsidP="00855FFA">
      <w:pPr>
        <w:tabs>
          <w:tab w:val="left" w:pos="2250"/>
        </w:tabs>
        <w:spacing w:after="240"/>
        <w:ind w:left="1890"/>
        <w:rPr>
          <w:color w:val="000000"/>
        </w:rPr>
      </w:pPr>
      <w:r>
        <w:rPr>
          <w:color w:val="000000"/>
        </w:rPr>
        <w:t xml:space="preserve">14. </w:t>
      </w:r>
      <w:r w:rsidRPr="00855FFA">
        <w:rPr>
          <w:color w:val="000000"/>
        </w:rPr>
        <w:t xml:space="preserve">all closed loop systems must be installed and tested in accordance with </w:t>
      </w:r>
      <w:r>
        <w:rPr>
          <w:color w:val="000000"/>
        </w:rPr>
        <w:t>subsections 4 and 5 in section 1</w:t>
      </w:r>
      <w:r w:rsidRPr="00855FFA">
        <w:rPr>
          <w:color w:val="000000"/>
        </w:rPr>
        <w:t xml:space="preserve"> of the “Closed-Loop/Geothermal Heat Pump Systems, Design and Installation Standards”, published by the International Ground Source Heat Pump Association, dated 2017.</w:t>
      </w:r>
      <w:r>
        <w:rPr>
          <w:color w:val="000000"/>
        </w:rPr>
        <w:t xml:space="preserve"> I</w:t>
      </w:r>
      <w:r w:rsidRPr="00855FFA">
        <w:rPr>
          <w:color w:val="000000"/>
        </w:rPr>
        <w:t xml:space="preserve">n lieu of the pressure testing described in </w:t>
      </w:r>
      <w:r>
        <w:rPr>
          <w:color w:val="000000"/>
        </w:rPr>
        <w:t>subsection five in section one</w:t>
      </w:r>
      <w:r w:rsidRPr="00855FFA">
        <w:rPr>
          <w:color w:val="000000"/>
        </w:rPr>
        <w:t xml:space="preserve"> of the above-referenced standard, closed loop systems shall be hydrostatically pressure tested in accordance with ASTM Standard F2164 using the test pressure specified by the design engineer for the system.</w:t>
      </w:r>
    </w:p>
    <w:p w14:paraId="6798DAF5" w14:textId="1465C380" w:rsidR="00266061" w:rsidRPr="00F3709A" w:rsidRDefault="00B00E9A" w:rsidP="007672C9">
      <w:pPr>
        <w:tabs>
          <w:tab w:val="left" w:pos="2070"/>
        </w:tabs>
        <w:spacing w:after="240"/>
        <w:ind w:left="1530"/>
        <w:rPr>
          <w:color w:val="000000"/>
        </w:rPr>
      </w:pPr>
      <w:r w:rsidRPr="00CF4B7F">
        <w:rPr>
          <w:color w:val="000000"/>
        </w:rPr>
        <w:t>(</w:t>
      </w:r>
      <w:r w:rsidR="00A610C3">
        <w:rPr>
          <w:color w:val="000000"/>
        </w:rPr>
        <w:t>g</w:t>
      </w:r>
      <w:r w:rsidR="00266061" w:rsidRPr="00CF4B7F">
        <w:rPr>
          <w:color w:val="000000"/>
        </w:rPr>
        <w:t>)</w:t>
      </w:r>
      <w:r w:rsidR="00A538D8">
        <w:rPr>
          <w:color w:val="000000"/>
        </w:rPr>
        <w:tab/>
      </w:r>
      <w:r w:rsidR="006A69DF" w:rsidRPr="00F3709A">
        <w:rPr>
          <w:color w:val="000000"/>
          <w:u w:val="single"/>
        </w:rPr>
        <w:t>Restrictions</w:t>
      </w:r>
      <w:r w:rsidR="006912F1" w:rsidRPr="00F3709A">
        <w:rPr>
          <w:color w:val="000000"/>
          <w:u w:val="single"/>
        </w:rPr>
        <w:t xml:space="preserve"> and Standards</w:t>
      </w:r>
      <w:r w:rsidR="006A69DF" w:rsidRPr="00F3709A">
        <w:rPr>
          <w:color w:val="000000"/>
          <w:u w:val="single"/>
        </w:rPr>
        <w:t xml:space="preserve"> on the Use of </w:t>
      </w:r>
      <w:r w:rsidR="00BF0591">
        <w:rPr>
          <w:color w:val="000000"/>
          <w:u w:val="single"/>
        </w:rPr>
        <w:t xml:space="preserve">Eligible </w:t>
      </w:r>
      <w:r w:rsidR="006A69DF" w:rsidRPr="00F3709A">
        <w:rPr>
          <w:color w:val="000000"/>
          <w:u w:val="single"/>
        </w:rPr>
        <w:t>B</w:t>
      </w:r>
      <w:r w:rsidRPr="00F3709A">
        <w:rPr>
          <w:color w:val="000000"/>
          <w:u w:val="single"/>
        </w:rPr>
        <w:t>iomass</w:t>
      </w:r>
      <w:r w:rsidR="00BF0591">
        <w:rPr>
          <w:color w:val="000000"/>
          <w:u w:val="single"/>
        </w:rPr>
        <w:t xml:space="preserve"> </w:t>
      </w:r>
      <w:r w:rsidR="00DC7374">
        <w:rPr>
          <w:color w:val="000000"/>
          <w:u w:val="single"/>
        </w:rPr>
        <w:t xml:space="preserve">Woody </w:t>
      </w:r>
      <w:r w:rsidR="00BF0591">
        <w:rPr>
          <w:color w:val="000000"/>
          <w:u w:val="single"/>
        </w:rPr>
        <w:t>Fuel</w:t>
      </w:r>
      <w:r w:rsidR="00266061" w:rsidRPr="00F3709A">
        <w:rPr>
          <w:color w:val="000000"/>
          <w:u w:val="single"/>
        </w:rPr>
        <w:t>.</w:t>
      </w:r>
      <w:r w:rsidR="00CB365A" w:rsidRPr="00F3709A">
        <w:rPr>
          <w:color w:val="000000"/>
        </w:rPr>
        <w:t xml:space="preserve"> A</w:t>
      </w:r>
      <w:r w:rsidR="00BF0591">
        <w:rPr>
          <w:color w:val="000000"/>
        </w:rPr>
        <w:t>n</w:t>
      </w:r>
      <w:r w:rsidR="00CB365A" w:rsidRPr="00F3709A">
        <w:rPr>
          <w:color w:val="000000"/>
        </w:rPr>
        <w:t xml:space="preserve"> </w:t>
      </w:r>
      <w:r w:rsidR="007C0A4E">
        <w:rPr>
          <w:color w:val="000000"/>
        </w:rPr>
        <w:t xml:space="preserve">APS </w:t>
      </w:r>
      <w:r w:rsidR="00CB365A" w:rsidRPr="00F3709A">
        <w:rPr>
          <w:color w:val="000000"/>
        </w:rPr>
        <w:t xml:space="preserve">Renewable Thermal Generation Unit using </w:t>
      </w:r>
      <w:r w:rsidR="00FA6568" w:rsidRPr="00F3709A">
        <w:rPr>
          <w:color w:val="000000"/>
        </w:rPr>
        <w:t>Eligible B</w:t>
      </w:r>
      <w:r w:rsidR="00CB365A" w:rsidRPr="00F3709A">
        <w:rPr>
          <w:color w:val="000000"/>
        </w:rPr>
        <w:t>iomass</w:t>
      </w:r>
      <w:r w:rsidR="007C0A4E">
        <w:rPr>
          <w:color w:val="000000"/>
        </w:rPr>
        <w:t xml:space="preserve"> </w:t>
      </w:r>
      <w:r w:rsidR="00DC7374">
        <w:rPr>
          <w:color w:val="000000"/>
        </w:rPr>
        <w:t xml:space="preserve">Woody </w:t>
      </w:r>
      <w:r w:rsidR="007C0A4E">
        <w:rPr>
          <w:color w:val="000000"/>
        </w:rPr>
        <w:t>Fuel</w:t>
      </w:r>
      <w:r w:rsidR="00CB365A" w:rsidRPr="00F3709A">
        <w:rPr>
          <w:color w:val="000000"/>
        </w:rPr>
        <w:t xml:space="preserve"> </w:t>
      </w:r>
      <w:r w:rsidR="007C0A4E">
        <w:rPr>
          <w:color w:val="000000"/>
        </w:rPr>
        <w:t>is</w:t>
      </w:r>
      <w:r w:rsidR="00CB365A" w:rsidRPr="00F3709A">
        <w:rPr>
          <w:color w:val="000000"/>
        </w:rPr>
        <w:t xml:space="preserve"> subject to the following </w:t>
      </w:r>
      <w:r w:rsidR="00A7535F" w:rsidRPr="00F3709A">
        <w:rPr>
          <w:color w:val="000000"/>
        </w:rPr>
        <w:t>restrictions</w:t>
      </w:r>
      <w:r w:rsidR="00BF0591">
        <w:rPr>
          <w:color w:val="000000"/>
        </w:rPr>
        <w:t>:</w:t>
      </w:r>
      <w:r w:rsidR="00434EFB" w:rsidRPr="00F3709A">
        <w:rPr>
          <w:color w:val="000000"/>
        </w:rPr>
        <w:t xml:space="preserve"> </w:t>
      </w:r>
    </w:p>
    <w:p w14:paraId="4D6E50CB" w14:textId="6378EB3A" w:rsidR="004604E7" w:rsidRPr="00C50638" w:rsidRDefault="00C50638" w:rsidP="0032745B">
      <w:pPr>
        <w:spacing w:after="240"/>
        <w:ind w:left="1890"/>
        <w:rPr>
          <w:color w:val="000000"/>
        </w:rPr>
      </w:pPr>
      <w:r>
        <w:rPr>
          <w:color w:val="000000"/>
        </w:rPr>
        <w:t xml:space="preserve">1.   </w:t>
      </w:r>
      <w:r w:rsidR="00C12221" w:rsidRPr="00C50638">
        <w:rPr>
          <w:color w:val="000000"/>
          <w:u w:val="single"/>
        </w:rPr>
        <w:t>Feedstock Requirements.</w:t>
      </w:r>
      <w:r w:rsidR="00C12221" w:rsidRPr="00C50638">
        <w:rPr>
          <w:color w:val="000000"/>
        </w:rPr>
        <w:t xml:space="preserve"> </w:t>
      </w:r>
      <w:r w:rsidR="00C12221">
        <w:t xml:space="preserve">An APS Renewable Thermal Generation Unit using Eligible Biomass Woody Fuel must use a </w:t>
      </w:r>
      <w:r w:rsidR="00C12221">
        <w:rPr>
          <w:color w:val="000000"/>
        </w:rPr>
        <w:t xml:space="preserve">minimum percentage of Eligible Biomass Woody Fuel derived from Forest Derived Residues, </w:t>
      </w:r>
      <w:r w:rsidR="00C12221" w:rsidRPr="00C50638">
        <w:rPr>
          <w:color w:val="000000"/>
        </w:rPr>
        <w:t>Forest-Derived Thinnings</w:t>
      </w:r>
      <w:r w:rsidR="00C12221">
        <w:rPr>
          <w:color w:val="000000"/>
        </w:rPr>
        <w:t xml:space="preserve">, Forest Salvage, </w:t>
      </w:r>
      <w:r w:rsidR="00C12221" w:rsidRPr="00C50638">
        <w:rPr>
          <w:color w:val="000000"/>
        </w:rPr>
        <w:t>or residues</w:t>
      </w:r>
      <w:r w:rsidR="00C12221">
        <w:rPr>
          <w:color w:val="000000"/>
        </w:rPr>
        <w:t xml:space="preserve"> </w:t>
      </w:r>
      <w:r w:rsidR="00C12221" w:rsidRPr="00C50638">
        <w:rPr>
          <w:color w:val="000000"/>
        </w:rPr>
        <w:t>derived from wood products manufacturing consisting of Clean Wood</w:t>
      </w:r>
      <w:r w:rsidR="00C12221">
        <w:rPr>
          <w:color w:val="000000"/>
        </w:rPr>
        <w:t xml:space="preserve">, as defined in the definition of eligible woody biomass fuel in 225 CMR 16.02. The Department shall set the minimum feedstock requirement in the Department’s </w:t>
      </w:r>
      <w:r w:rsidR="00C12221" w:rsidRPr="00C50638">
        <w:rPr>
          <w:i/>
          <w:color w:val="000000"/>
        </w:rPr>
        <w:t>Guideline on Biomass, Biogas, and Biofuel for</w:t>
      </w:r>
      <w:r w:rsidR="0039504D">
        <w:rPr>
          <w:i/>
          <w:color w:val="000000"/>
        </w:rPr>
        <w:t xml:space="preserve"> Eligible Renewable Thermal G</w:t>
      </w:r>
      <w:r w:rsidR="00C12221" w:rsidRPr="00C50638">
        <w:rPr>
          <w:i/>
          <w:color w:val="000000"/>
        </w:rPr>
        <w:t>eneration Units.</w:t>
      </w:r>
    </w:p>
    <w:p w14:paraId="6E14CE01" w14:textId="26E7CB6C" w:rsidR="00D476A3" w:rsidRDefault="00C50638" w:rsidP="0032745B">
      <w:pPr>
        <w:pStyle w:val="ListParagraph"/>
        <w:numPr>
          <w:ilvl w:val="0"/>
          <w:numId w:val="53"/>
        </w:numPr>
        <w:spacing w:after="240"/>
        <w:ind w:left="1890" w:firstLine="0"/>
        <w:rPr>
          <w:color w:val="000000"/>
        </w:rPr>
      </w:pPr>
      <w:r w:rsidRPr="0032745B">
        <w:rPr>
          <w:color w:val="000000"/>
        </w:rPr>
        <w:t xml:space="preserve"> </w:t>
      </w:r>
      <w:r w:rsidR="00434EFB" w:rsidRPr="004604E7">
        <w:rPr>
          <w:color w:val="000000"/>
          <w:u w:val="single"/>
        </w:rPr>
        <w:t xml:space="preserve">Fuel </w:t>
      </w:r>
      <w:r w:rsidR="00A7535F" w:rsidRPr="004604E7">
        <w:rPr>
          <w:color w:val="000000"/>
          <w:u w:val="single"/>
        </w:rPr>
        <w:t>Q</w:t>
      </w:r>
      <w:r w:rsidR="00434EFB" w:rsidRPr="004604E7">
        <w:rPr>
          <w:color w:val="000000"/>
          <w:u w:val="single"/>
        </w:rPr>
        <w:t>uality</w:t>
      </w:r>
      <w:r w:rsidR="00A515ED" w:rsidRPr="004604E7">
        <w:rPr>
          <w:color w:val="000000"/>
          <w:u w:val="single"/>
        </w:rPr>
        <w:t xml:space="preserve"> and </w:t>
      </w:r>
      <w:r w:rsidR="007719AC" w:rsidRPr="004604E7">
        <w:rPr>
          <w:color w:val="000000"/>
          <w:u w:val="single"/>
        </w:rPr>
        <w:t>Unit Control Device Requirements</w:t>
      </w:r>
      <w:r w:rsidR="00434EFB" w:rsidRPr="004604E7">
        <w:rPr>
          <w:color w:val="000000"/>
        </w:rPr>
        <w:t xml:space="preserve">. </w:t>
      </w:r>
      <w:r>
        <w:rPr>
          <w:color w:val="000000"/>
        </w:rPr>
        <w:t xml:space="preserve">Generation Units </w:t>
      </w:r>
      <w:r w:rsidR="005E1285" w:rsidRPr="004604E7">
        <w:rPr>
          <w:color w:val="000000"/>
        </w:rPr>
        <w:t xml:space="preserve">shall meet </w:t>
      </w:r>
      <w:r w:rsidR="003C7DD0" w:rsidRPr="004604E7">
        <w:rPr>
          <w:color w:val="000000"/>
        </w:rPr>
        <w:t xml:space="preserve">at least one of </w:t>
      </w:r>
      <w:r w:rsidR="00D82686" w:rsidRPr="004604E7">
        <w:rPr>
          <w:color w:val="000000"/>
        </w:rPr>
        <w:t xml:space="preserve">the following </w:t>
      </w:r>
      <w:r w:rsidR="00B33307" w:rsidRPr="004604E7">
        <w:rPr>
          <w:color w:val="000000"/>
        </w:rPr>
        <w:t xml:space="preserve">fuel </w:t>
      </w:r>
      <w:r w:rsidR="005E1285" w:rsidRPr="004604E7">
        <w:rPr>
          <w:color w:val="000000"/>
        </w:rPr>
        <w:t>quality specifications</w:t>
      </w:r>
      <w:r w:rsidR="00D82686" w:rsidRPr="004604E7">
        <w:rPr>
          <w:color w:val="000000"/>
        </w:rPr>
        <w:t>:</w:t>
      </w:r>
    </w:p>
    <w:p w14:paraId="3ED76C17" w14:textId="77777777" w:rsidR="00C50638" w:rsidRPr="004604E7" w:rsidRDefault="00C50638" w:rsidP="00C50638">
      <w:pPr>
        <w:pStyle w:val="ListParagraph"/>
        <w:spacing w:after="240"/>
        <w:ind w:left="2250"/>
        <w:rPr>
          <w:color w:val="000000"/>
        </w:rPr>
      </w:pPr>
    </w:p>
    <w:p w14:paraId="2F2FF6DF" w14:textId="77777777" w:rsidR="00885984" w:rsidRPr="0067686F" w:rsidRDefault="00885984" w:rsidP="0067686F">
      <w:pPr>
        <w:pStyle w:val="ListParagraph"/>
        <w:numPr>
          <w:ilvl w:val="0"/>
          <w:numId w:val="51"/>
        </w:numPr>
        <w:tabs>
          <w:tab w:val="left" w:pos="2970"/>
        </w:tabs>
        <w:ind w:left="2520" w:firstLine="0"/>
        <w:rPr>
          <w:color w:val="000000"/>
        </w:rPr>
      </w:pPr>
      <w:r w:rsidRPr="0067686F">
        <w:rPr>
          <w:color w:val="000000"/>
        </w:rPr>
        <w:t xml:space="preserve">A boiler or furnace of less than 3,000,000 Btu per hour rated heat input that </w:t>
      </w:r>
      <w:r w:rsidR="00F15287">
        <w:rPr>
          <w:color w:val="000000"/>
        </w:rPr>
        <w:t>utilizes</w:t>
      </w:r>
      <w:r w:rsidR="00FD031C">
        <w:rPr>
          <w:color w:val="000000"/>
        </w:rPr>
        <w:t xml:space="preserve"> an </w:t>
      </w:r>
      <w:r w:rsidRPr="0067686F">
        <w:rPr>
          <w:color w:val="000000"/>
        </w:rPr>
        <w:t xml:space="preserve">emission control </w:t>
      </w:r>
      <w:r w:rsidR="00FD031C">
        <w:rPr>
          <w:color w:val="000000"/>
        </w:rPr>
        <w:t xml:space="preserve">device </w:t>
      </w:r>
      <w:r w:rsidR="00F15287">
        <w:rPr>
          <w:color w:val="000000"/>
        </w:rPr>
        <w:t>(e.g.</w:t>
      </w:r>
      <w:r w:rsidR="00FD031C">
        <w:rPr>
          <w:color w:val="000000"/>
        </w:rPr>
        <w:t>,</w:t>
      </w:r>
      <w:r w:rsidR="00F15287">
        <w:rPr>
          <w:color w:val="000000"/>
        </w:rPr>
        <w:t xml:space="preserve"> electrostatic precipitator)</w:t>
      </w:r>
      <w:r w:rsidRPr="0067686F">
        <w:rPr>
          <w:color w:val="000000"/>
        </w:rPr>
        <w:t xml:space="preserve">, subject to the approval of the Department in consultation with MassDEP, </w:t>
      </w:r>
      <w:r w:rsidR="00FD031C">
        <w:rPr>
          <w:color w:val="000000"/>
        </w:rPr>
        <w:t>does not have to meet the</w:t>
      </w:r>
      <w:r w:rsidRPr="0067686F">
        <w:rPr>
          <w:color w:val="000000"/>
        </w:rPr>
        <w:t xml:space="preserve"> fuel quality specifications</w:t>
      </w:r>
      <w:r w:rsidR="00FD031C">
        <w:rPr>
          <w:color w:val="000000"/>
        </w:rPr>
        <w:t xml:space="preserve"> in 225 CMR 16.05(4)(g)1.ii</w:t>
      </w:r>
      <w:r w:rsidRPr="0067686F">
        <w:rPr>
          <w:color w:val="000000"/>
        </w:rPr>
        <w:t>.</w:t>
      </w:r>
      <w:r w:rsidR="00F15287">
        <w:rPr>
          <w:color w:val="000000"/>
        </w:rPr>
        <w:t xml:space="preserve"> The emissions control </w:t>
      </w:r>
      <w:r w:rsidR="00FD031C">
        <w:rPr>
          <w:color w:val="000000"/>
        </w:rPr>
        <w:t xml:space="preserve">device </w:t>
      </w:r>
      <w:r w:rsidR="00F15287">
        <w:rPr>
          <w:color w:val="000000"/>
        </w:rPr>
        <w:t>shall</w:t>
      </w:r>
      <w:r w:rsidR="00FD031C">
        <w:rPr>
          <w:color w:val="000000"/>
        </w:rPr>
        <w:t xml:space="preserve"> be designed and</w:t>
      </w:r>
      <w:r w:rsidR="00F15287">
        <w:rPr>
          <w:color w:val="000000"/>
        </w:rPr>
        <w:t xml:space="preserve"> operate</w:t>
      </w:r>
      <w:r w:rsidR="00FD031C">
        <w:rPr>
          <w:color w:val="000000"/>
        </w:rPr>
        <w:t>d</w:t>
      </w:r>
      <w:r w:rsidR="00F15287">
        <w:rPr>
          <w:color w:val="000000"/>
        </w:rPr>
        <w:t xml:space="preserve"> to ensure that the boiler or furnace does not exceed the</w:t>
      </w:r>
      <w:r w:rsidR="00FD031C">
        <w:rPr>
          <w:color w:val="000000"/>
        </w:rPr>
        <w:t xml:space="preserve"> applicable</w:t>
      </w:r>
      <w:r w:rsidR="00F15287">
        <w:rPr>
          <w:color w:val="000000"/>
        </w:rPr>
        <w:t xml:space="preserve"> particulate matter</w:t>
      </w:r>
      <w:r w:rsidR="00FD031C">
        <w:rPr>
          <w:color w:val="000000"/>
        </w:rPr>
        <w:t xml:space="preserve"> emission limit</w:t>
      </w:r>
      <w:r w:rsidR="00F15287">
        <w:rPr>
          <w:color w:val="000000"/>
        </w:rPr>
        <w:t xml:space="preserve"> in 225 CMR 16.05(4)(g)5.</w:t>
      </w:r>
    </w:p>
    <w:p w14:paraId="5E1EA240" w14:textId="77777777" w:rsidR="00885984" w:rsidRPr="0067686F" w:rsidRDefault="00885984" w:rsidP="0067686F">
      <w:pPr>
        <w:pStyle w:val="ListParagraph"/>
        <w:tabs>
          <w:tab w:val="left" w:pos="2970"/>
        </w:tabs>
        <w:ind w:left="2520"/>
        <w:rPr>
          <w:color w:val="000000"/>
        </w:rPr>
      </w:pPr>
    </w:p>
    <w:p w14:paraId="584357E7" w14:textId="77777777" w:rsidR="00885984" w:rsidRPr="0067686F" w:rsidRDefault="00885984" w:rsidP="0067686F">
      <w:pPr>
        <w:pStyle w:val="ListParagraph"/>
        <w:numPr>
          <w:ilvl w:val="0"/>
          <w:numId w:val="51"/>
        </w:numPr>
        <w:tabs>
          <w:tab w:val="left" w:pos="2970"/>
        </w:tabs>
        <w:ind w:left="2520" w:firstLine="0"/>
        <w:rPr>
          <w:color w:val="000000"/>
        </w:rPr>
      </w:pPr>
      <w:r w:rsidRPr="0067686F">
        <w:rPr>
          <w:color w:val="000000"/>
        </w:rPr>
        <w:t>A boiler or furnace of less than 3,000,000 Btu per hour rated he</w:t>
      </w:r>
      <w:r w:rsidR="001914DE" w:rsidRPr="0067686F">
        <w:rPr>
          <w:color w:val="000000"/>
        </w:rPr>
        <w:t xml:space="preserve">at input that does not </w:t>
      </w:r>
      <w:r w:rsidR="00F15287">
        <w:rPr>
          <w:color w:val="000000"/>
        </w:rPr>
        <w:t>utilize</w:t>
      </w:r>
      <w:r w:rsidR="00FD031C">
        <w:rPr>
          <w:color w:val="000000"/>
        </w:rPr>
        <w:t xml:space="preserve"> an</w:t>
      </w:r>
      <w:r w:rsidRPr="0067686F">
        <w:rPr>
          <w:color w:val="000000"/>
        </w:rPr>
        <w:t xml:space="preserve"> emission control </w:t>
      </w:r>
      <w:r w:rsidR="00FD031C">
        <w:rPr>
          <w:color w:val="000000"/>
        </w:rPr>
        <w:t xml:space="preserve">device </w:t>
      </w:r>
      <w:r w:rsidR="00F15287">
        <w:rPr>
          <w:color w:val="000000"/>
        </w:rPr>
        <w:t xml:space="preserve"> (e.g.</w:t>
      </w:r>
      <w:r w:rsidR="00FD031C">
        <w:rPr>
          <w:color w:val="000000"/>
        </w:rPr>
        <w:t>,</w:t>
      </w:r>
      <w:r w:rsidR="00F15287">
        <w:rPr>
          <w:color w:val="000000"/>
        </w:rPr>
        <w:t xml:space="preserve"> electrostatic precipitator)</w:t>
      </w:r>
      <w:r w:rsidRPr="0067686F">
        <w:rPr>
          <w:color w:val="000000"/>
        </w:rPr>
        <w:t xml:space="preserve"> must meet the following fuel quality specifications:</w:t>
      </w:r>
    </w:p>
    <w:p w14:paraId="2A900CEA" w14:textId="77777777" w:rsidR="00885984" w:rsidRPr="0067686F" w:rsidRDefault="00885984" w:rsidP="0067686F">
      <w:pPr>
        <w:tabs>
          <w:tab w:val="left" w:pos="1200"/>
          <w:tab w:val="left" w:pos="1555"/>
          <w:tab w:val="left" w:pos="2275"/>
          <w:tab w:val="left" w:pos="2340"/>
          <w:tab w:val="left" w:pos="2635"/>
          <w:tab w:val="left" w:pos="2970"/>
          <w:tab w:val="left" w:pos="7675"/>
        </w:tabs>
        <w:spacing w:line="279" w:lineRule="exact"/>
        <w:ind w:left="450"/>
      </w:pPr>
    </w:p>
    <w:tbl>
      <w:tblPr>
        <w:tblStyle w:val="TableGrid"/>
        <w:tblW w:w="8984" w:type="dxa"/>
        <w:jc w:val="center"/>
        <w:tblLayout w:type="fixed"/>
        <w:tblCellMar>
          <w:top w:w="115" w:type="dxa"/>
          <w:left w:w="115" w:type="dxa"/>
          <w:bottom w:w="115" w:type="dxa"/>
          <w:right w:w="115" w:type="dxa"/>
        </w:tblCellMar>
        <w:tblLook w:val="04A0" w:firstRow="1" w:lastRow="0" w:firstColumn="1" w:lastColumn="0" w:noHBand="0" w:noVBand="1"/>
      </w:tblPr>
      <w:tblGrid>
        <w:gridCol w:w="3092"/>
        <w:gridCol w:w="3020"/>
        <w:gridCol w:w="2872"/>
      </w:tblGrid>
      <w:tr w:rsidR="00885984" w:rsidRPr="0067686F" w14:paraId="3BC0EE2C" w14:textId="77777777" w:rsidTr="0067686F">
        <w:trPr>
          <w:jc w:val="center"/>
        </w:trPr>
        <w:tc>
          <w:tcPr>
            <w:tcW w:w="3092" w:type="dxa"/>
            <w:vAlign w:val="center"/>
          </w:tcPr>
          <w:p w14:paraId="734C383C" w14:textId="77777777" w:rsidR="00885984" w:rsidRPr="0067686F" w:rsidRDefault="00885984" w:rsidP="00153A08">
            <w:pPr>
              <w:rPr>
                <w:rFonts w:ascii="Times New Roman" w:eastAsiaTheme="minorEastAsia" w:hAnsi="Times New Roman"/>
                <w:b/>
                <w:sz w:val="22"/>
                <w:szCs w:val="22"/>
              </w:rPr>
            </w:pPr>
            <w:r w:rsidRPr="0067686F">
              <w:rPr>
                <w:rFonts w:eastAsiaTheme="minorEastAsia"/>
                <w:b/>
                <w:sz w:val="22"/>
                <w:szCs w:val="22"/>
              </w:rPr>
              <w:t xml:space="preserve">Fuel quality specifications </w:t>
            </w:r>
          </w:p>
        </w:tc>
        <w:tc>
          <w:tcPr>
            <w:tcW w:w="3020" w:type="dxa"/>
            <w:vAlign w:val="center"/>
          </w:tcPr>
          <w:p w14:paraId="4E163DB9" w14:textId="77777777" w:rsidR="00885984" w:rsidRPr="0067686F" w:rsidRDefault="00885984" w:rsidP="00153A08">
            <w:pPr>
              <w:rPr>
                <w:rFonts w:ascii="Times New Roman" w:eastAsiaTheme="minorEastAsia" w:hAnsi="Times New Roman"/>
                <w:b/>
                <w:sz w:val="22"/>
                <w:szCs w:val="22"/>
              </w:rPr>
            </w:pPr>
            <w:r w:rsidRPr="0067686F">
              <w:rPr>
                <w:b/>
                <w:sz w:val="22"/>
                <w:szCs w:val="22"/>
              </w:rPr>
              <w:t>Pellets</w:t>
            </w:r>
          </w:p>
        </w:tc>
        <w:tc>
          <w:tcPr>
            <w:tcW w:w="2872" w:type="dxa"/>
            <w:vAlign w:val="center"/>
          </w:tcPr>
          <w:p w14:paraId="464AB9A6" w14:textId="77777777" w:rsidR="00885984" w:rsidRPr="0067686F" w:rsidRDefault="00885984" w:rsidP="00153A08">
            <w:pPr>
              <w:rPr>
                <w:rFonts w:ascii="Times New Roman" w:eastAsiaTheme="minorEastAsia" w:hAnsi="Times New Roman"/>
                <w:b/>
                <w:sz w:val="22"/>
                <w:szCs w:val="22"/>
              </w:rPr>
            </w:pPr>
            <w:r w:rsidRPr="0067686F">
              <w:rPr>
                <w:b/>
                <w:sz w:val="22"/>
                <w:szCs w:val="22"/>
              </w:rPr>
              <w:t>Chips</w:t>
            </w:r>
          </w:p>
        </w:tc>
      </w:tr>
      <w:tr w:rsidR="00885984" w:rsidRPr="0067686F" w14:paraId="22047F1C" w14:textId="77777777" w:rsidTr="0067686F">
        <w:trPr>
          <w:jc w:val="center"/>
        </w:trPr>
        <w:tc>
          <w:tcPr>
            <w:tcW w:w="3092" w:type="dxa"/>
            <w:vAlign w:val="center"/>
          </w:tcPr>
          <w:p w14:paraId="737DD1CB" w14:textId="77777777" w:rsidR="00885984" w:rsidRPr="0067686F" w:rsidRDefault="00885984" w:rsidP="00153A08">
            <w:pPr>
              <w:rPr>
                <w:rFonts w:ascii="Times New Roman" w:eastAsiaTheme="minorEastAsia" w:hAnsi="Times New Roman"/>
                <w:sz w:val="22"/>
                <w:szCs w:val="22"/>
              </w:rPr>
            </w:pPr>
            <w:r w:rsidRPr="0067686F">
              <w:rPr>
                <w:sz w:val="22"/>
              </w:rPr>
              <w:t xml:space="preserve">Calorific value </w:t>
            </w:r>
          </w:p>
        </w:tc>
        <w:tc>
          <w:tcPr>
            <w:tcW w:w="3020" w:type="dxa"/>
            <w:vAlign w:val="center"/>
          </w:tcPr>
          <w:p w14:paraId="3CE64159" w14:textId="6B930FDF" w:rsidR="00885984" w:rsidRPr="0067686F" w:rsidRDefault="00885984" w:rsidP="00153A08">
            <w:pPr>
              <w:rPr>
                <w:rFonts w:ascii="Times New Roman" w:eastAsiaTheme="minorEastAsia" w:hAnsi="Times New Roman"/>
                <w:sz w:val="22"/>
                <w:szCs w:val="22"/>
              </w:rPr>
            </w:pPr>
            <w:r w:rsidRPr="0067686F">
              <w:rPr>
                <w:sz w:val="22"/>
              </w:rPr>
              <w:t>Greater than 8,000 Btu per pound</w:t>
            </w:r>
          </w:p>
        </w:tc>
        <w:tc>
          <w:tcPr>
            <w:tcW w:w="2872" w:type="dxa"/>
            <w:vAlign w:val="center"/>
          </w:tcPr>
          <w:p w14:paraId="6865BCAF" w14:textId="2573BE09" w:rsidR="00885984" w:rsidRPr="0067686F" w:rsidRDefault="00885984" w:rsidP="008F16E4">
            <w:pPr>
              <w:rPr>
                <w:rFonts w:ascii="Times New Roman" w:eastAsiaTheme="minorEastAsia" w:hAnsi="Times New Roman"/>
                <w:sz w:val="22"/>
                <w:szCs w:val="22"/>
                <w:vertAlign w:val="subscript"/>
              </w:rPr>
            </w:pPr>
            <w:r w:rsidRPr="0067686F">
              <w:rPr>
                <w:sz w:val="22"/>
              </w:rPr>
              <w:t xml:space="preserve">Greater than </w:t>
            </w:r>
            <w:r w:rsidR="00A4314F">
              <w:rPr>
                <w:sz w:val="22"/>
              </w:rPr>
              <w:t xml:space="preserve">or equal to </w:t>
            </w:r>
            <w:r w:rsidRPr="0067686F">
              <w:rPr>
                <w:sz w:val="22"/>
              </w:rPr>
              <w:t>5,</w:t>
            </w:r>
            <w:r w:rsidR="008F16E4">
              <w:rPr>
                <w:sz w:val="22"/>
              </w:rPr>
              <w:t>50</w:t>
            </w:r>
            <w:r w:rsidR="008F16E4" w:rsidRPr="0067686F">
              <w:rPr>
                <w:sz w:val="22"/>
              </w:rPr>
              <w:t xml:space="preserve">0 </w:t>
            </w:r>
            <w:r w:rsidRPr="0067686F">
              <w:rPr>
                <w:sz w:val="22"/>
              </w:rPr>
              <w:t>Btu per pound</w:t>
            </w:r>
          </w:p>
        </w:tc>
      </w:tr>
      <w:tr w:rsidR="00885984" w:rsidRPr="0067686F" w14:paraId="2E4DB753" w14:textId="77777777" w:rsidTr="0067686F">
        <w:trPr>
          <w:jc w:val="center"/>
        </w:trPr>
        <w:tc>
          <w:tcPr>
            <w:tcW w:w="3092" w:type="dxa"/>
            <w:vAlign w:val="center"/>
          </w:tcPr>
          <w:p w14:paraId="218D207A" w14:textId="77777777" w:rsidR="00885984" w:rsidRPr="0067686F" w:rsidRDefault="00885984" w:rsidP="00153A08">
            <w:pPr>
              <w:rPr>
                <w:rFonts w:ascii="Times New Roman" w:eastAsiaTheme="minorEastAsia" w:hAnsi="Times New Roman"/>
                <w:sz w:val="22"/>
                <w:szCs w:val="22"/>
              </w:rPr>
            </w:pPr>
            <w:r w:rsidRPr="0067686F">
              <w:rPr>
                <w:sz w:val="22"/>
              </w:rPr>
              <w:t xml:space="preserve">Moisture </w:t>
            </w:r>
          </w:p>
        </w:tc>
        <w:tc>
          <w:tcPr>
            <w:tcW w:w="3020" w:type="dxa"/>
            <w:vAlign w:val="center"/>
          </w:tcPr>
          <w:p w14:paraId="3E23B0DA" w14:textId="420C4762" w:rsidR="00885984" w:rsidRPr="0067686F" w:rsidRDefault="00885984" w:rsidP="00153A08">
            <w:pPr>
              <w:rPr>
                <w:rFonts w:ascii="Times New Roman" w:eastAsiaTheme="minorEastAsia" w:hAnsi="Times New Roman"/>
                <w:sz w:val="22"/>
                <w:szCs w:val="22"/>
              </w:rPr>
            </w:pPr>
            <w:r w:rsidRPr="0067686F">
              <w:rPr>
                <w:sz w:val="22"/>
              </w:rPr>
              <w:t>Less than</w:t>
            </w:r>
            <w:r w:rsidR="00A8256B">
              <w:rPr>
                <w:sz w:val="22"/>
              </w:rPr>
              <w:t xml:space="preserve"> or equal to</w:t>
            </w:r>
            <w:r w:rsidRPr="0067686F">
              <w:rPr>
                <w:sz w:val="22"/>
              </w:rPr>
              <w:t xml:space="preserve"> 8</w:t>
            </w:r>
            <w:r w:rsidR="001914DE" w:rsidRPr="0067686F">
              <w:rPr>
                <w:sz w:val="22"/>
              </w:rPr>
              <w:t xml:space="preserve"> percent</w:t>
            </w:r>
          </w:p>
        </w:tc>
        <w:tc>
          <w:tcPr>
            <w:tcW w:w="2872" w:type="dxa"/>
          </w:tcPr>
          <w:p w14:paraId="7A446E70" w14:textId="77777777" w:rsidR="00885984" w:rsidRPr="0067686F" w:rsidRDefault="00885984" w:rsidP="00153A08">
            <w:pPr>
              <w:rPr>
                <w:rFonts w:ascii="Times New Roman" w:eastAsiaTheme="minorEastAsia" w:hAnsi="Times New Roman"/>
                <w:sz w:val="22"/>
                <w:szCs w:val="22"/>
              </w:rPr>
            </w:pPr>
            <w:r w:rsidRPr="0067686F">
              <w:rPr>
                <w:sz w:val="22"/>
              </w:rPr>
              <w:t>Less than or equal to 35</w:t>
            </w:r>
            <w:r w:rsidR="001914DE" w:rsidRPr="0067686F">
              <w:rPr>
                <w:sz w:val="22"/>
              </w:rPr>
              <w:t xml:space="preserve"> percent</w:t>
            </w:r>
          </w:p>
        </w:tc>
      </w:tr>
      <w:tr w:rsidR="00885984" w:rsidRPr="0067686F" w14:paraId="4D444ACB" w14:textId="77777777" w:rsidTr="0067686F">
        <w:trPr>
          <w:jc w:val="center"/>
        </w:trPr>
        <w:tc>
          <w:tcPr>
            <w:tcW w:w="3092" w:type="dxa"/>
            <w:vAlign w:val="center"/>
          </w:tcPr>
          <w:p w14:paraId="767EAFB5" w14:textId="77777777" w:rsidR="00885984" w:rsidRPr="0067686F" w:rsidRDefault="00885984" w:rsidP="00153A08">
            <w:pPr>
              <w:rPr>
                <w:sz w:val="22"/>
              </w:rPr>
            </w:pPr>
            <w:r w:rsidRPr="0067686F">
              <w:rPr>
                <w:sz w:val="22"/>
              </w:rPr>
              <w:t>Ash content by weight</w:t>
            </w:r>
          </w:p>
        </w:tc>
        <w:tc>
          <w:tcPr>
            <w:tcW w:w="3020" w:type="dxa"/>
            <w:vAlign w:val="center"/>
          </w:tcPr>
          <w:p w14:paraId="7527BAAC" w14:textId="77777777" w:rsidR="00885984" w:rsidRPr="0067686F" w:rsidRDefault="00885984" w:rsidP="00153A08">
            <w:pPr>
              <w:rPr>
                <w:sz w:val="22"/>
              </w:rPr>
            </w:pPr>
            <w:r w:rsidRPr="0067686F">
              <w:rPr>
                <w:sz w:val="22"/>
              </w:rPr>
              <w:t xml:space="preserve">Less than </w:t>
            </w:r>
            <w:r w:rsidR="00A4314F">
              <w:rPr>
                <w:sz w:val="22"/>
              </w:rPr>
              <w:t>or equal to</w:t>
            </w:r>
            <w:r w:rsidRPr="0067686F">
              <w:rPr>
                <w:sz w:val="22"/>
              </w:rPr>
              <w:t>1</w:t>
            </w:r>
            <w:r w:rsidR="001914DE" w:rsidRPr="0067686F">
              <w:rPr>
                <w:sz w:val="22"/>
              </w:rPr>
              <w:t xml:space="preserve"> percent</w:t>
            </w:r>
          </w:p>
        </w:tc>
        <w:tc>
          <w:tcPr>
            <w:tcW w:w="2872" w:type="dxa"/>
            <w:vAlign w:val="center"/>
          </w:tcPr>
          <w:p w14:paraId="10314582" w14:textId="15AA7058" w:rsidR="00885984" w:rsidRPr="0067686F" w:rsidRDefault="00885984" w:rsidP="00153A08">
            <w:pPr>
              <w:rPr>
                <w:sz w:val="22"/>
              </w:rPr>
            </w:pPr>
            <w:r w:rsidRPr="0067686F">
              <w:rPr>
                <w:sz w:val="22"/>
              </w:rPr>
              <w:t>Less than</w:t>
            </w:r>
            <w:r w:rsidR="00ED7214">
              <w:rPr>
                <w:sz w:val="22"/>
              </w:rPr>
              <w:t xml:space="preserve"> or equal to</w:t>
            </w:r>
            <w:r w:rsidRPr="0067686F">
              <w:rPr>
                <w:sz w:val="22"/>
              </w:rPr>
              <w:t xml:space="preserve"> 1.5</w:t>
            </w:r>
            <w:r w:rsidR="001914DE" w:rsidRPr="0067686F">
              <w:rPr>
                <w:sz w:val="22"/>
              </w:rPr>
              <w:t xml:space="preserve"> percent</w:t>
            </w:r>
          </w:p>
        </w:tc>
      </w:tr>
      <w:tr w:rsidR="00885984" w:rsidRPr="0067686F" w14:paraId="302A3F43" w14:textId="3A3DD279" w:rsidTr="0067686F">
        <w:trPr>
          <w:jc w:val="center"/>
        </w:trPr>
        <w:tc>
          <w:tcPr>
            <w:tcW w:w="3092" w:type="dxa"/>
            <w:vAlign w:val="center"/>
          </w:tcPr>
          <w:p w14:paraId="4FF61AEC" w14:textId="372502B0" w:rsidR="00885984" w:rsidRPr="0067686F" w:rsidRDefault="00FD031C" w:rsidP="00FD031C">
            <w:pPr>
              <w:rPr>
                <w:sz w:val="22"/>
              </w:rPr>
            </w:pPr>
            <w:r>
              <w:rPr>
                <w:sz w:val="22"/>
              </w:rPr>
              <w:t xml:space="preserve">Chip </w:t>
            </w:r>
            <w:r w:rsidR="00885984" w:rsidRPr="0067686F">
              <w:rPr>
                <w:sz w:val="22"/>
              </w:rPr>
              <w:t xml:space="preserve">size (percent retained by </w:t>
            </w:r>
            <w:r w:rsidR="001914DE" w:rsidRPr="0067686F">
              <w:rPr>
                <w:sz w:val="22"/>
              </w:rPr>
              <w:t xml:space="preserve">a half inch </w:t>
            </w:r>
            <w:r w:rsidR="00885984" w:rsidRPr="0067686F">
              <w:rPr>
                <w:sz w:val="22"/>
              </w:rPr>
              <w:t>mesh screen)</w:t>
            </w:r>
          </w:p>
        </w:tc>
        <w:tc>
          <w:tcPr>
            <w:tcW w:w="3020" w:type="dxa"/>
            <w:vAlign w:val="center"/>
          </w:tcPr>
          <w:p w14:paraId="2F73AD05" w14:textId="639D56AD" w:rsidR="00885984" w:rsidRPr="0067686F" w:rsidRDefault="00885984" w:rsidP="00153A08">
            <w:pPr>
              <w:rPr>
                <w:sz w:val="22"/>
              </w:rPr>
            </w:pPr>
            <w:r w:rsidRPr="0067686F">
              <w:rPr>
                <w:sz w:val="22"/>
              </w:rPr>
              <w:t>Not applicable</w:t>
            </w:r>
          </w:p>
        </w:tc>
        <w:tc>
          <w:tcPr>
            <w:tcW w:w="2872" w:type="dxa"/>
            <w:vAlign w:val="center"/>
          </w:tcPr>
          <w:p w14:paraId="03C17821" w14:textId="13374D8C" w:rsidR="00885984" w:rsidRPr="0067686F" w:rsidRDefault="00885984" w:rsidP="00ED7214">
            <w:pPr>
              <w:rPr>
                <w:sz w:val="22"/>
              </w:rPr>
            </w:pPr>
            <w:r w:rsidRPr="0067686F">
              <w:rPr>
                <w:sz w:val="22"/>
              </w:rPr>
              <w:t>75</w:t>
            </w:r>
            <w:r w:rsidR="001914DE" w:rsidRPr="0067686F">
              <w:rPr>
                <w:sz w:val="22"/>
              </w:rPr>
              <w:t xml:space="preserve"> percent</w:t>
            </w:r>
            <w:r w:rsidR="00B331A9">
              <w:rPr>
                <w:sz w:val="22"/>
              </w:rPr>
              <w:t xml:space="preserve"> or a</w:t>
            </w:r>
            <w:r w:rsidR="00B331A9">
              <w:rPr>
                <w:rFonts w:ascii="Times New Roman" w:hAnsi="Times New Roman"/>
                <w:sz w:val="22"/>
                <w:szCs w:val="22"/>
              </w:rPr>
              <w:t>dhere to manufacturer’s protocol</w:t>
            </w:r>
            <w:r w:rsidR="00B331A9" w:rsidRPr="0067686F">
              <w:rPr>
                <w:sz w:val="22"/>
              </w:rPr>
              <w:t xml:space="preserve"> </w:t>
            </w:r>
          </w:p>
        </w:tc>
      </w:tr>
      <w:tr w:rsidR="00885984" w:rsidRPr="0067686F" w14:paraId="22FF8EB5" w14:textId="77777777" w:rsidTr="0067686F">
        <w:trPr>
          <w:jc w:val="center"/>
        </w:trPr>
        <w:tc>
          <w:tcPr>
            <w:tcW w:w="3092" w:type="dxa"/>
            <w:vAlign w:val="center"/>
          </w:tcPr>
          <w:p w14:paraId="5FC9CCCC" w14:textId="77777777" w:rsidR="00885984" w:rsidRPr="0067686F" w:rsidRDefault="00885984" w:rsidP="00153A08">
            <w:pPr>
              <w:rPr>
                <w:sz w:val="22"/>
              </w:rPr>
            </w:pPr>
            <w:r w:rsidRPr="0067686F">
              <w:rPr>
                <w:sz w:val="22"/>
              </w:rPr>
              <w:t>Chlorides</w:t>
            </w:r>
          </w:p>
        </w:tc>
        <w:tc>
          <w:tcPr>
            <w:tcW w:w="3020" w:type="dxa"/>
            <w:vAlign w:val="center"/>
          </w:tcPr>
          <w:p w14:paraId="5BC297AF" w14:textId="77777777" w:rsidR="00885984" w:rsidRPr="0067686F" w:rsidRDefault="00885984" w:rsidP="00153A08">
            <w:pPr>
              <w:rPr>
                <w:sz w:val="22"/>
              </w:rPr>
            </w:pPr>
            <w:r w:rsidRPr="0067686F">
              <w:rPr>
                <w:sz w:val="22"/>
              </w:rPr>
              <w:t>Less than or equal to 300 p</w:t>
            </w:r>
            <w:r w:rsidR="001914DE" w:rsidRPr="0067686F">
              <w:rPr>
                <w:sz w:val="22"/>
              </w:rPr>
              <w:t>arts per million</w:t>
            </w:r>
          </w:p>
        </w:tc>
        <w:tc>
          <w:tcPr>
            <w:tcW w:w="2872" w:type="dxa"/>
            <w:vAlign w:val="center"/>
          </w:tcPr>
          <w:p w14:paraId="5341EBCA" w14:textId="77777777" w:rsidR="00885984" w:rsidRPr="0067686F" w:rsidRDefault="00885984" w:rsidP="00153A08">
            <w:pPr>
              <w:rPr>
                <w:sz w:val="22"/>
              </w:rPr>
            </w:pPr>
            <w:r w:rsidRPr="0067686F">
              <w:rPr>
                <w:sz w:val="22"/>
              </w:rPr>
              <w:t>Not applicable</w:t>
            </w:r>
          </w:p>
        </w:tc>
      </w:tr>
    </w:tbl>
    <w:p w14:paraId="6C8C5F69" w14:textId="77777777" w:rsidR="00885984" w:rsidRPr="0067686F" w:rsidRDefault="00885984" w:rsidP="00F31DE0">
      <w:pPr>
        <w:pStyle w:val="ListParagraph"/>
        <w:tabs>
          <w:tab w:val="left" w:pos="2250"/>
        </w:tabs>
        <w:spacing w:after="240"/>
        <w:ind w:left="4500"/>
        <w:rPr>
          <w:color w:val="000000"/>
        </w:rPr>
      </w:pPr>
    </w:p>
    <w:p w14:paraId="60352B31" w14:textId="77777777" w:rsidR="00885984" w:rsidRPr="0067686F" w:rsidRDefault="00885984" w:rsidP="0067686F">
      <w:pPr>
        <w:pStyle w:val="ListParagraph"/>
        <w:numPr>
          <w:ilvl w:val="0"/>
          <w:numId w:val="51"/>
        </w:numPr>
        <w:tabs>
          <w:tab w:val="left" w:pos="2970"/>
        </w:tabs>
        <w:ind w:left="2520" w:firstLine="0"/>
        <w:rPr>
          <w:color w:val="000000"/>
        </w:rPr>
      </w:pPr>
      <w:r w:rsidRPr="0067686F">
        <w:rPr>
          <w:color w:val="000000"/>
        </w:rPr>
        <w:t xml:space="preserve">A boiler or furnace of </w:t>
      </w:r>
      <w:r w:rsidR="00FD031C">
        <w:rPr>
          <w:color w:val="000000"/>
        </w:rPr>
        <w:t xml:space="preserve">equal to or </w:t>
      </w:r>
      <w:r w:rsidRPr="0067686F">
        <w:rPr>
          <w:color w:val="000000"/>
        </w:rPr>
        <w:t>greater than 3,000,000 Btu per hour rated heat input must receive a MassDEP plan approval</w:t>
      </w:r>
      <w:r w:rsidR="00F15287">
        <w:rPr>
          <w:color w:val="000000"/>
        </w:rPr>
        <w:t xml:space="preserve"> pursuant to 310 CMR 7</w:t>
      </w:r>
      <w:r w:rsidR="005361AE">
        <w:rPr>
          <w:color w:val="000000"/>
        </w:rPr>
        <w:t>.</w:t>
      </w:r>
      <w:r w:rsidR="00FD031C">
        <w:rPr>
          <w:color w:val="000000"/>
        </w:rPr>
        <w:t>02(5)</w:t>
      </w:r>
      <w:r w:rsidRPr="0067686F">
        <w:rPr>
          <w:color w:val="000000"/>
        </w:rPr>
        <w:t>, which shall dictate fuel quality specifications.</w:t>
      </w:r>
    </w:p>
    <w:p w14:paraId="72C6CDF1" w14:textId="77777777" w:rsidR="00E87B05" w:rsidRDefault="00E87B05" w:rsidP="00F31DE0">
      <w:pPr>
        <w:ind w:left="1890"/>
        <w:rPr>
          <w:color w:val="000000"/>
        </w:rPr>
      </w:pPr>
    </w:p>
    <w:p w14:paraId="4FD779E8" w14:textId="644E23E7" w:rsidR="00B077B6" w:rsidRDefault="00C50638" w:rsidP="007672C9">
      <w:pPr>
        <w:tabs>
          <w:tab w:val="left" w:pos="2250"/>
        </w:tabs>
        <w:spacing w:after="240"/>
        <w:ind w:left="1890"/>
        <w:rPr>
          <w:color w:val="000000"/>
        </w:rPr>
      </w:pPr>
      <w:r>
        <w:rPr>
          <w:color w:val="000000"/>
        </w:rPr>
        <w:t>3</w:t>
      </w:r>
      <w:r w:rsidR="00380C68">
        <w:rPr>
          <w:color w:val="000000"/>
        </w:rPr>
        <w:t>.</w:t>
      </w:r>
      <w:r w:rsidR="00A538D8">
        <w:rPr>
          <w:color w:val="000000"/>
        </w:rPr>
        <w:tab/>
      </w:r>
      <w:r w:rsidR="00F3268B" w:rsidRPr="00F3709A">
        <w:rPr>
          <w:color w:val="000000"/>
          <w:u w:val="single"/>
        </w:rPr>
        <w:t>Sustainable Forestry</w:t>
      </w:r>
      <w:r w:rsidR="00800AD9">
        <w:rPr>
          <w:color w:val="000000"/>
          <w:u w:val="single"/>
        </w:rPr>
        <w:t xml:space="preserve"> Management</w:t>
      </w:r>
      <w:r w:rsidR="00434EFB" w:rsidRPr="00F3709A">
        <w:rPr>
          <w:color w:val="000000"/>
        </w:rPr>
        <w:t>.</w:t>
      </w:r>
      <w:r w:rsidR="006912F1" w:rsidRPr="00F3709A">
        <w:rPr>
          <w:color w:val="000000"/>
        </w:rPr>
        <w:t xml:space="preserve"> </w:t>
      </w:r>
      <w:r w:rsidR="00434EFB" w:rsidRPr="00F3709A">
        <w:rPr>
          <w:color w:val="000000"/>
        </w:rPr>
        <w:t xml:space="preserve">Forest Derived </w:t>
      </w:r>
      <w:r w:rsidR="004A777B">
        <w:rPr>
          <w:color w:val="000000"/>
        </w:rPr>
        <w:t>Residues and Thinnings</w:t>
      </w:r>
      <w:r w:rsidR="00434EFB" w:rsidRPr="00F3709A">
        <w:rPr>
          <w:color w:val="000000"/>
        </w:rPr>
        <w:t xml:space="preserve"> shall only be sourced from forests meeting </w:t>
      </w:r>
      <w:r w:rsidR="00AA4DD2">
        <w:rPr>
          <w:color w:val="000000"/>
        </w:rPr>
        <w:t>S</w:t>
      </w:r>
      <w:r w:rsidR="00434EFB" w:rsidRPr="00F3709A">
        <w:rPr>
          <w:color w:val="000000"/>
        </w:rPr>
        <w:t xml:space="preserve">ustainable </w:t>
      </w:r>
      <w:r w:rsidR="00AA4DD2">
        <w:rPr>
          <w:color w:val="000000"/>
        </w:rPr>
        <w:t>F</w:t>
      </w:r>
      <w:r w:rsidR="00434EFB" w:rsidRPr="00F3709A">
        <w:rPr>
          <w:color w:val="000000"/>
        </w:rPr>
        <w:t xml:space="preserve">orestry </w:t>
      </w:r>
      <w:r w:rsidR="000955B6">
        <w:rPr>
          <w:color w:val="000000"/>
        </w:rPr>
        <w:t>M</w:t>
      </w:r>
      <w:r w:rsidR="00434EFB" w:rsidRPr="00F3709A">
        <w:rPr>
          <w:color w:val="000000"/>
        </w:rPr>
        <w:t>anagement practices, as independently verifie</w:t>
      </w:r>
      <w:r w:rsidR="00E771FC">
        <w:rPr>
          <w:color w:val="000000"/>
        </w:rPr>
        <w:t>d through the attestation of a licensed forester</w:t>
      </w:r>
      <w:r w:rsidR="00F25362">
        <w:rPr>
          <w:color w:val="000000"/>
        </w:rPr>
        <w:t>, certified forester</w:t>
      </w:r>
      <w:r w:rsidR="00E771FC">
        <w:rPr>
          <w:color w:val="000000"/>
        </w:rPr>
        <w:t xml:space="preserve"> or independent </w:t>
      </w:r>
      <w:r w:rsidR="00CE3516">
        <w:rPr>
          <w:color w:val="000000"/>
        </w:rPr>
        <w:t>certification.</w:t>
      </w:r>
      <w:r w:rsidR="00434EFB" w:rsidRPr="00F3709A">
        <w:rPr>
          <w:color w:val="000000"/>
        </w:rPr>
        <w:t xml:space="preserve"> </w:t>
      </w:r>
    </w:p>
    <w:p w14:paraId="186C8DBA" w14:textId="24C43D72" w:rsidR="00716FE6" w:rsidRDefault="00C50638" w:rsidP="007672C9">
      <w:pPr>
        <w:tabs>
          <w:tab w:val="left" w:pos="2250"/>
        </w:tabs>
        <w:spacing w:after="240"/>
        <w:ind w:left="1890"/>
        <w:rPr>
          <w:color w:val="000000"/>
        </w:rPr>
      </w:pPr>
      <w:r>
        <w:rPr>
          <w:color w:val="000000"/>
        </w:rPr>
        <w:t>4</w:t>
      </w:r>
      <w:r w:rsidR="00B077B6">
        <w:rPr>
          <w:color w:val="000000"/>
        </w:rPr>
        <w:t>.</w:t>
      </w:r>
      <w:r w:rsidR="00A538D8">
        <w:rPr>
          <w:color w:val="000000"/>
        </w:rPr>
        <w:tab/>
      </w:r>
      <w:r w:rsidR="00B077B6" w:rsidRPr="00F3709A">
        <w:rPr>
          <w:color w:val="000000"/>
          <w:u w:val="single"/>
        </w:rPr>
        <w:t>System Performance</w:t>
      </w:r>
      <w:r w:rsidR="00B077B6" w:rsidRPr="00F3709A">
        <w:rPr>
          <w:color w:val="000000"/>
        </w:rPr>
        <w:t>. APS Renewable Thermal Generation Units shall meet fuel conversion efficiency</w:t>
      </w:r>
      <w:r w:rsidR="00716FE6">
        <w:rPr>
          <w:color w:val="000000"/>
        </w:rPr>
        <w:t xml:space="preserve"> and </w:t>
      </w:r>
      <w:r w:rsidR="00B077B6" w:rsidRPr="00F3709A">
        <w:rPr>
          <w:color w:val="000000"/>
        </w:rPr>
        <w:t xml:space="preserve">performance standards achievable by best-in-class commercially-feasible technologies, </w:t>
      </w:r>
      <w:r w:rsidR="00716FE6">
        <w:rPr>
          <w:color w:val="000000"/>
        </w:rPr>
        <w:t xml:space="preserve">identified in the following table: </w:t>
      </w:r>
    </w:p>
    <w:tbl>
      <w:tblPr>
        <w:tblStyle w:val="TableGrid"/>
        <w:tblW w:w="3493" w:type="pct"/>
        <w:jc w:val="center"/>
        <w:tblCellMar>
          <w:top w:w="115" w:type="dxa"/>
          <w:left w:w="115" w:type="dxa"/>
          <w:bottom w:w="115" w:type="dxa"/>
          <w:right w:w="115" w:type="dxa"/>
        </w:tblCellMar>
        <w:tblLook w:val="04A0" w:firstRow="1" w:lastRow="0" w:firstColumn="1" w:lastColumn="0" w:noHBand="0" w:noVBand="1"/>
      </w:tblPr>
      <w:tblGrid>
        <w:gridCol w:w="2331"/>
        <w:gridCol w:w="2333"/>
        <w:gridCol w:w="2619"/>
      </w:tblGrid>
      <w:tr w:rsidR="00716FE6" w:rsidRPr="00CD2575" w14:paraId="3E4D5170" w14:textId="77777777" w:rsidTr="003872A0">
        <w:trPr>
          <w:jc w:val="center"/>
        </w:trPr>
        <w:tc>
          <w:tcPr>
            <w:tcW w:w="1600" w:type="pct"/>
            <w:vAlign w:val="center"/>
          </w:tcPr>
          <w:p w14:paraId="1785E73F" w14:textId="77777777" w:rsidR="00716FE6" w:rsidRPr="00A9365F" w:rsidRDefault="00B41FFD" w:rsidP="0076139E">
            <w:pPr>
              <w:rPr>
                <w:rFonts w:ascii="Times New Roman" w:hAnsi="Times New Roman"/>
                <w:b/>
                <w:sz w:val="22"/>
                <w:szCs w:val="22"/>
              </w:rPr>
            </w:pPr>
            <w:r>
              <w:rPr>
                <w:b/>
                <w:sz w:val="22"/>
                <w:szCs w:val="22"/>
              </w:rPr>
              <w:t>Performance r</w:t>
            </w:r>
            <w:r w:rsidR="00D82686" w:rsidRPr="00A9365F">
              <w:rPr>
                <w:b/>
                <w:sz w:val="22"/>
                <w:szCs w:val="22"/>
              </w:rPr>
              <w:t>equir</w:t>
            </w:r>
            <w:r w:rsidR="00D82686">
              <w:rPr>
                <w:rFonts w:ascii="Times New Roman" w:hAnsi="Times New Roman"/>
                <w:b/>
                <w:sz w:val="22"/>
                <w:szCs w:val="22"/>
              </w:rPr>
              <w:t>e</w:t>
            </w:r>
            <w:r w:rsidR="00D82686" w:rsidRPr="00A9365F">
              <w:rPr>
                <w:b/>
                <w:sz w:val="22"/>
                <w:szCs w:val="22"/>
              </w:rPr>
              <w:t>ment</w:t>
            </w:r>
          </w:p>
        </w:tc>
        <w:tc>
          <w:tcPr>
            <w:tcW w:w="1602" w:type="pct"/>
            <w:vAlign w:val="center"/>
          </w:tcPr>
          <w:p w14:paraId="07052B17" w14:textId="77777777" w:rsidR="00716FE6" w:rsidRPr="00CD2575" w:rsidRDefault="00716FE6" w:rsidP="0076139E">
            <w:pPr>
              <w:rPr>
                <w:rFonts w:ascii="Times New Roman" w:hAnsi="Times New Roman"/>
                <w:b/>
                <w:sz w:val="22"/>
                <w:szCs w:val="22"/>
              </w:rPr>
            </w:pPr>
            <w:r w:rsidRPr="00CD2575">
              <w:rPr>
                <w:rFonts w:ascii="Times New Roman" w:hAnsi="Times New Roman"/>
                <w:b/>
                <w:sz w:val="22"/>
                <w:szCs w:val="22"/>
              </w:rPr>
              <w:t>Pellets</w:t>
            </w:r>
          </w:p>
        </w:tc>
        <w:tc>
          <w:tcPr>
            <w:tcW w:w="1798" w:type="pct"/>
            <w:vAlign w:val="center"/>
          </w:tcPr>
          <w:p w14:paraId="6C52C49B" w14:textId="77777777" w:rsidR="00716FE6" w:rsidRPr="00CD2575" w:rsidRDefault="00716FE6" w:rsidP="0076139E">
            <w:pPr>
              <w:rPr>
                <w:rFonts w:ascii="Times New Roman" w:hAnsi="Times New Roman"/>
                <w:b/>
                <w:sz w:val="22"/>
                <w:szCs w:val="22"/>
              </w:rPr>
            </w:pPr>
            <w:r w:rsidRPr="00CD2575">
              <w:rPr>
                <w:rFonts w:ascii="Times New Roman" w:hAnsi="Times New Roman"/>
                <w:b/>
                <w:sz w:val="22"/>
                <w:szCs w:val="22"/>
              </w:rPr>
              <w:t>Chips</w:t>
            </w:r>
          </w:p>
        </w:tc>
      </w:tr>
      <w:tr w:rsidR="0069744A" w:rsidRPr="00CD2575" w14:paraId="362F4A17" w14:textId="77777777" w:rsidTr="003872A0">
        <w:trPr>
          <w:jc w:val="center"/>
        </w:trPr>
        <w:tc>
          <w:tcPr>
            <w:tcW w:w="1600" w:type="pct"/>
            <w:vAlign w:val="center"/>
          </w:tcPr>
          <w:p w14:paraId="373A1B84" w14:textId="77777777" w:rsidR="0069744A" w:rsidRPr="0069744A" w:rsidRDefault="00F45D5E">
            <w:pPr>
              <w:rPr>
                <w:rFonts w:ascii="Times New Roman" w:hAnsi="Times New Roman"/>
                <w:sz w:val="22"/>
                <w:szCs w:val="22"/>
              </w:rPr>
            </w:pPr>
            <w:r>
              <w:rPr>
                <w:rFonts w:ascii="Times New Roman" w:hAnsi="Times New Roman"/>
                <w:sz w:val="22"/>
                <w:szCs w:val="22"/>
              </w:rPr>
              <w:t>Thermal efficiency at nominal output</w:t>
            </w:r>
          </w:p>
        </w:tc>
        <w:tc>
          <w:tcPr>
            <w:tcW w:w="1602" w:type="pct"/>
            <w:vAlign w:val="center"/>
          </w:tcPr>
          <w:p w14:paraId="4B3E6B06" w14:textId="77777777" w:rsidR="0069744A" w:rsidRPr="0069744A" w:rsidRDefault="001914DE" w:rsidP="0076139E">
            <w:pPr>
              <w:rPr>
                <w:rFonts w:ascii="Times New Roman" w:hAnsi="Times New Roman"/>
                <w:sz w:val="22"/>
                <w:szCs w:val="22"/>
              </w:rPr>
            </w:pPr>
            <w:r>
              <w:rPr>
                <w:sz w:val="22"/>
                <w:szCs w:val="22"/>
              </w:rPr>
              <w:t>Greater than or equal to 85 percent</w:t>
            </w:r>
            <w:r w:rsidR="00F45D5E" w:rsidRPr="00F45D5E">
              <w:rPr>
                <w:sz w:val="22"/>
                <w:szCs w:val="22"/>
              </w:rPr>
              <w:t xml:space="preserve"> Higher </w:t>
            </w:r>
            <w:r w:rsidR="00F45D5E" w:rsidRPr="00F45D5E">
              <w:rPr>
                <w:sz w:val="22"/>
                <w:szCs w:val="22"/>
              </w:rPr>
              <w:lastRenderedPageBreak/>
              <w:t>Heating Value</w:t>
            </w:r>
          </w:p>
        </w:tc>
        <w:tc>
          <w:tcPr>
            <w:tcW w:w="1798" w:type="pct"/>
            <w:vAlign w:val="center"/>
          </w:tcPr>
          <w:p w14:paraId="349C9761" w14:textId="4689E774" w:rsidR="0021301A" w:rsidRDefault="001914DE" w:rsidP="0021301A">
            <w:pPr>
              <w:rPr>
                <w:sz w:val="22"/>
                <w:szCs w:val="22"/>
              </w:rPr>
            </w:pPr>
            <w:r>
              <w:rPr>
                <w:sz w:val="22"/>
                <w:szCs w:val="22"/>
              </w:rPr>
              <w:lastRenderedPageBreak/>
              <w:t xml:space="preserve">Greater than or equal to 75 percent </w:t>
            </w:r>
            <w:r w:rsidR="00F45D5E" w:rsidRPr="00F45D5E">
              <w:rPr>
                <w:sz w:val="22"/>
                <w:szCs w:val="22"/>
              </w:rPr>
              <w:t>Higher Heati</w:t>
            </w:r>
            <w:r w:rsidR="00B7500A">
              <w:rPr>
                <w:sz w:val="22"/>
                <w:szCs w:val="22"/>
              </w:rPr>
              <w:t xml:space="preserve">ng </w:t>
            </w:r>
            <w:r w:rsidR="00B7500A">
              <w:rPr>
                <w:sz w:val="22"/>
                <w:szCs w:val="22"/>
              </w:rPr>
              <w:lastRenderedPageBreak/>
              <w:t>Value</w:t>
            </w:r>
          </w:p>
          <w:p w14:paraId="766821AD" w14:textId="77777777" w:rsidR="0021301A" w:rsidRDefault="0021301A" w:rsidP="00A6664C">
            <w:pPr>
              <w:jc w:val="center"/>
              <w:rPr>
                <w:sz w:val="22"/>
                <w:szCs w:val="22"/>
              </w:rPr>
            </w:pPr>
            <w:r>
              <w:rPr>
                <w:sz w:val="22"/>
                <w:szCs w:val="22"/>
              </w:rPr>
              <w:t>o</w:t>
            </w:r>
            <w:r w:rsidR="00B7500A">
              <w:rPr>
                <w:sz w:val="22"/>
                <w:szCs w:val="22"/>
              </w:rPr>
              <w:t>r</w:t>
            </w:r>
          </w:p>
          <w:p w14:paraId="13E0E7F4" w14:textId="54ABF058" w:rsidR="0069744A" w:rsidRPr="0069744A" w:rsidRDefault="0021301A" w:rsidP="0021301A">
            <w:pPr>
              <w:rPr>
                <w:rFonts w:ascii="Times New Roman" w:hAnsi="Times New Roman"/>
                <w:sz w:val="22"/>
                <w:szCs w:val="22"/>
              </w:rPr>
            </w:pPr>
            <w:r>
              <w:rPr>
                <w:sz w:val="22"/>
                <w:szCs w:val="22"/>
              </w:rPr>
              <w:t>G</w:t>
            </w:r>
            <w:r w:rsidR="00B7500A">
              <w:rPr>
                <w:sz w:val="22"/>
                <w:szCs w:val="22"/>
              </w:rPr>
              <w:t xml:space="preserve">reater than or equal to </w:t>
            </w:r>
            <w:r w:rsidR="001914DE">
              <w:rPr>
                <w:sz w:val="22"/>
                <w:szCs w:val="22"/>
              </w:rPr>
              <w:t xml:space="preserve">80 percent </w:t>
            </w:r>
            <w:r w:rsidR="00F45D5E" w:rsidRPr="00F45D5E">
              <w:rPr>
                <w:sz w:val="22"/>
                <w:szCs w:val="22"/>
              </w:rPr>
              <w:t>Lower Heating Value if EN303-5 is used to verify particulate emissions</w:t>
            </w:r>
          </w:p>
        </w:tc>
      </w:tr>
      <w:tr w:rsidR="00F72FA1" w:rsidRPr="00CD2575" w14:paraId="22F3602F" w14:textId="77777777" w:rsidTr="00F72FA1">
        <w:trPr>
          <w:jc w:val="center"/>
        </w:trPr>
        <w:tc>
          <w:tcPr>
            <w:tcW w:w="1600" w:type="pct"/>
            <w:vAlign w:val="center"/>
          </w:tcPr>
          <w:p w14:paraId="4F3A3503" w14:textId="77777777" w:rsidR="00F72FA1" w:rsidRPr="00CD2575" w:rsidRDefault="00F72FA1" w:rsidP="0076139E">
            <w:pPr>
              <w:rPr>
                <w:rFonts w:ascii="Times New Roman" w:hAnsi="Times New Roman"/>
                <w:sz w:val="22"/>
                <w:szCs w:val="22"/>
              </w:rPr>
            </w:pPr>
            <w:r>
              <w:rPr>
                <w:rFonts w:ascii="Times New Roman" w:hAnsi="Times New Roman"/>
                <w:sz w:val="22"/>
                <w:szCs w:val="22"/>
              </w:rPr>
              <w:lastRenderedPageBreak/>
              <w:t>Start u</w:t>
            </w:r>
            <w:r w:rsidRPr="00CD2575">
              <w:rPr>
                <w:rFonts w:ascii="Times New Roman" w:hAnsi="Times New Roman"/>
                <w:sz w:val="22"/>
                <w:szCs w:val="22"/>
              </w:rPr>
              <w:t>p</w:t>
            </w:r>
          </w:p>
        </w:tc>
        <w:tc>
          <w:tcPr>
            <w:tcW w:w="3400" w:type="pct"/>
            <w:gridSpan w:val="2"/>
            <w:vAlign w:val="center"/>
          </w:tcPr>
          <w:p w14:paraId="07109A12" w14:textId="177600CE" w:rsidR="00F72FA1" w:rsidRPr="00CD2575" w:rsidRDefault="00F72FA1" w:rsidP="0076139E">
            <w:pPr>
              <w:rPr>
                <w:rFonts w:ascii="Times New Roman" w:hAnsi="Times New Roman"/>
                <w:sz w:val="22"/>
                <w:szCs w:val="22"/>
              </w:rPr>
            </w:pPr>
            <w:r>
              <w:rPr>
                <w:rFonts w:ascii="Times New Roman" w:hAnsi="Times New Roman"/>
                <w:sz w:val="22"/>
                <w:szCs w:val="22"/>
              </w:rPr>
              <w:t>Adhere to manufacturer’s ignition protocol</w:t>
            </w:r>
          </w:p>
        </w:tc>
      </w:tr>
      <w:tr w:rsidR="0069744A" w:rsidRPr="00CD2575" w14:paraId="447B39EE" w14:textId="77777777" w:rsidTr="003872A0">
        <w:trPr>
          <w:jc w:val="center"/>
        </w:trPr>
        <w:tc>
          <w:tcPr>
            <w:tcW w:w="1600" w:type="pct"/>
            <w:vAlign w:val="center"/>
          </w:tcPr>
          <w:p w14:paraId="6DBDB507" w14:textId="77777777" w:rsidR="0069744A" w:rsidRPr="00CD2575" w:rsidRDefault="0069744A" w:rsidP="0076139E">
            <w:pPr>
              <w:rPr>
                <w:rFonts w:ascii="Times New Roman" w:hAnsi="Times New Roman"/>
                <w:sz w:val="22"/>
                <w:szCs w:val="22"/>
              </w:rPr>
            </w:pPr>
            <w:r w:rsidRPr="00CD2575">
              <w:rPr>
                <w:rFonts w:ascii="Times New Roman" w:hAnsi="Times New Roman"/>
                <w:sz w:val="22"/>
                <w:szCs w:val="22"/>
              </w:rPr>
              <w:t>Modulation/shut off</w:t>
            </w:r>
          </w:p>
        </w:tc>
        <w:tc>
          <w:tcPr>
            <w:tcW w:w="3400" w:type="pct"/>
            <w:gridSpan w:val="2"/>
            <w:vAlign w:val="center"/>
          </w:tcPr>
          <w:p w14:paraId="21D6B219" w14:textId="77777777" w:rsidR="0069744A" w:rsidRPr="00CD2575" w:rsidRDefault="0069744A" w:rsidP="0076139E">
            <w:pPr>
              <w:rPr>
                <w:rFonts w:ascii="Times New Roman" w:hAnsi="Times New Roman"/>
                <w:sz w:val="22"/>
                <w:szCs w:val="22"/>
              </w:rPr>
            </w:pPr>
            <w:r w:rsidRPr="00CD2575">
              <w:rPr>
                <w:rFonts w:ascii="Times New Roman" w:hAnsi="Times New Roman"/>
                <w:sz w:val="22"/>
                <w:szCs w:val="22"/>
              </w:rPr>
              <w:t>The system must automatically modulate to lower output and/or turn itself off when the heating load decreases or is satisfied</w:t>
            </w:r>
          </w:p>
        </w:tc>
      </w:tr>
      <w:tr w:rsidR="0069744A" w:rsidRPr="00CD2575" w14:paraId="251E3EE9" w14:textId="77777777" w:rsidTr="003872A0">
        <w:trPr>
          <w:jc w:val="center"/>
        </w:trPr>
        <w:tc>
          <w:tcPr>
            <w:tcW w:w="1600" w:type="pct"/>
            <w:vAlign w:val="center"/>
          </w:tcPr>
          <w:p w14:paraId="78FDF116" w14:textId="77777777" w:rsidR="0069744A" w:rsidRPr="00CD2575" w:rsidRDefault="0069744A" w:rsidP="0076139E">
            <w:pPr>
              <w:rPr>
                <w:rFonts w:ascii="Times New Roman" w:hAnsi="Times New Roman"/>
                <w:sz w:val="22"/>
                <w:szCs w:val="22"/>
              </w:rPr>
            </w:pPr>
            <w:r w:rsidRPr="00CD2575">
              <w:rPr>
                <w:rFonts w:ascii="Times New Roman" w:hAnsi="Times New Roman"/>
                <w:sz w:val="22"/>
                <w:szCs w:val="22"/>
              </w:rPr>
              <w:t>Pressurized portion of the system</w:t>
            </w:r>
          </w:p>
        </w:tc>
        <w:tc>
          <w:tcPr>
            <w:tcW w:w="3400" w:type="pct"/>
            <w:gridSpan w:val="2"/>
            <w:vAlign w:val="center"/>
          </w:tcPr>
          <w:p w14:paraId="4116DCB7" w14:textId="7ADD1D21" w:rsidR="0069744A" w:rsidRPr="00CD2575" w:rsidRDefault="0018448E" w:rsidP="0018448E">
            <w:pPr>
              <w:rPr>
                <w:rFonts w:ascii="Times New Roman" w:hAnsi="Times New Roman"/>
                <w:sz w:val="22"/>
                <w:szCs w:val="22"/>
              </w:rPr>
            </w:pPr>
            <w:r>
              <w:rPr>
                <w:rFonts w:ascii="Times New Roman" w:hAnsi="Times New Roman"/>
                <w:sz w:val="22"/>
                <w:szCs w:val="22"/>
              </w:rPr>
              <w:t xml:space="preserve">Compliant with </w:t>
            </w:r>
            <w:r w:rsidRPr="0018448E">
              <w:rPr>
                <w:rFonts w:ascii="Times New Roman" w:hAnsi="Times New Roman"/>
                <w:sz w:val="22"/>
                <w:szCs w:val="22"/>
              </w:rPr>
              <w:t>522 CMR 4.00</w:t>
            </w:r>
          </w:p>
        </w:tc>
      </w:tr>
      <w:tr w:rsidR="0069744A" w:rsidRPr="00CD2575" w14:paraId="22BEE945" w14:textId="77777777" w:rsidTr="003872A0">
        <w:trPr>
          <w:jc w:val="center"/>
        </w:trPr>
        <w:tc>
          <w:tcPr>
            <w:tcW w:w="1600" w:type="pct"/>
            <w:vAlign w:val="center"/>
          </w:tcPr>
          <w:p w14:paraId="14602FBD" w14:textId="77777777" w:rsidR="0069744A" w:rsidRPr="00CD2575" w:rsidRDefault="0069744A" w:rsidP="0076139E">
            <w:pPr>
              <w:rPr>
                <w:rFonts w:ascii="Times New Roman" w:hAnsi="Times New Roman"/>
                <w:sz w:val="22"/>
                <w:szCs w:val="22"/>
              </w:rPr>
            </w:pPr>
            <w:r w:rsidRPr="00CD2575">
              <w:rPr>
                <w:rFonts w:ascii="Times New Roman" w:hAnsi="Times New Roman"/>
                <w:sz w:val="22"/>
                <w:szCs w:val="22"/>
              </w:rPr>
              <w:t>Thermal storage</w:t>
            </w:r>
          </w:p>
        </w:tc>
        <w:tc>
          <w:tcPr>
            <w:tcW w:w="3400" w:type="pct"/>
            <w:gridSpan w:val="2"/>
            <w:vAlign w:val="center"/>
          </w:tcPr>
          <w:p w14:paraId="491416E3" w14:textId="0D426C57" w:rsidR="0069744A" w:rsidRPr="00CD2575" w:rsidRDefault="0069744A" w:rsidP="0069703C">
            <w:pPr>
              <w:rPr>
                <w:rFonts w:ascii="Times New Roman" w:hAnsi="Times New Roman"/>
                <w:sz w:val="22"/>
                <w:szCs w:val="22"/>
              </w:rPr>
            </w:pPr>
            <w:r w:rsidRPr="003417B1">
              <w:rPr>
                <w:rFonts w:ascii="Times New Roman" w:hAnsi="Times New Roman"/>
                <w:sz w:val="22"/>
                <w:szCs w:val="22"/>
              </w:rPr>
              <w:t xml:space="preserve">Required, unless </w:t>
            </w:r>
            <w:r w:rsidR="0069703C">
              <w:rPr>
                <w:rFonts w:ascii="Times New Roman" w:hAnsi="Times New Roman"/>
                <w:sz w:val="22"/>
                <w:szCs w:val="22"/>
              </w:rPr>
              <w:t>an exception is issued by the Department</w:t>
            </w:r>
          </w:p>
        </w:tc>
      </w:tr>
      <w:tr w:rsidR="0069744A" w:rsidRPr="00CD2575" w14:paraId="16E0AC34" w14:textId="77777777" w:rsidTr="003872A0">
        <w:trPr>
          <w:jc w:val="center"/>
        </w:trPr>
        <w:tc>
          <w:tcPr>
            <w:tcW w:w="1600" w:type="pct"/>
            <w:vAlign w:val="center"/>
          </w:tcPr>
          <w:p w14:paraId="1107B7A3" w14:textId="77777777" w:rsidR="0069744A" w:rsidRPr="00CD2575" w:rsidRDefault="0069744A" w:rsidP="0076139E">
            <w:pPr>
              <w:rPr>
                <w:rFonts w:ascii="Times New Roman" w:hAnsi="Times New Roman"/>
                <w:sz w:val="22"/>
                <w:szCs w:val="22"/>
              </w:rPr>
            </w:pPr>
            <w:r>
              <w:rPr>
                <w:rFonts w:ascii="Times New Roman" w:hAnsi="Times New Roman"/>
                <w:sz w:val="22"/>
                <w:szCs w:val="22"/>
              </w:rPr>
              <w:t>Fuel s</w:t>
            </w:r>
            <w:r w:rsidRPr="00CD2575">
              <w:rPr>
                <w:rFonts w:ascii="Times New Roman" w:hAnsi="Times New Roman"/>
                <w:sz w:val="22"/>
                <w:szCs w:val="22"/>
              </w:rPr>
              <w:t>torage</w:t>
            </w:r>
          </w:p>
        </w:tc>
        <w:tc>
          <w:tcPr>
            <w:tcW w:w="3400" w:type="pct"/>
            <w:gridSpan w:val="2"/>
            <w:vAlign w:val="center"/>
          </w:tcPr>
          <w:p w14:paraId="701CAB33" w14:textId="77777777" w:rsidR="0069744A" w:rsidRPr="00CD2575" w:rsidRDefault="0069744A" w:rsidP="0076139E">
            <w:pPr>
              <w:rPr>
                <w:rFonts w:ascii="Times New Roman" w:hAnsi="Times New Roman"/>
                <w:sz w:val="22"/>
                <w:szCs w:val="22"/>
              </w:rPr>
            </w:pPr>
            <w:r w:rsidRPr="00CD2575">
              <w:rPr>
                <w:rFonts w:ascii="Times New Roman" w:hAnsi="Times New Roman"/>
                <w:sz w:val="22"/>
                <w:szCs w:val="22"/>
              </w:rPr>
              <w:t>The system must have covered bulk storage</w:t>
            </w:r>
          </w:p>
        </w:tc>
      </w:tr>
      <w:tr w:rsidR="0069744A" w:rsidRPr="00CD2575" w14:paraId="5B483079" w14:textId="77777777" w:rsidTr="003872A0">
        <w:trPr>
          <w:trHeight w:val="595"/>
          <w:jc w:val="center"/>
        </w:trPr>
        <w:tc>
          <w:tcPr>
            <w:tcW w:w="1600" w:type="pct"/>
            <w:vAlign w:val="center"/>
          </w:tcPr>
          <w:p w14:paraId="443B174A" w14:textId="77777777" w:rsidR="0069744A" w:rsidRPr="00CD2575" w:rsidRDefault="0069744A" w:rsidP="0076139E">
            <w:pPr>
              <w:rPr>
                <w:rFonts w:ascii="Times New Roman" w:hAnsi="Times New Roman"/>
                <w:sz w:val="22"/>
                <w:szCs w:val="22"/>
              </w:rPr>
            </w:pPr>
            <w:r>
              <w:rPr>
                <w:rFonts w:ascii="Times New Roman" w:hAnsi="Times New Roman"/>
                <w:sz w:val="22"/>
                <w:szCs w:val="22"/>
              </w:rPr>
              <w:t>Feedstock c</w:t>
            </w:r>
            <w:r w:rsidRPr="00CD2575">
              <w:rPr>
                <w:rFonts w:ascii="Times New Roman" w:hAnsi="Times New Roman"/>
                <w:sz w:val="22"/>
                <w:szCs w:val="22"/>
              </w:rPr>
              <w:t>onveyance</w:t>
            </w:r>
          </w:p>
        </w:tc>
        <w:tc>
          <w:tcPr>
            <w:tcW w:w="3400" w:type="pct"/>
            <w:gridSpan w:val="2"/>
            <w:vAlign w:val="center"/>
          </w:tcPr>
          <w:p w14:paraId="29F947E7" w14:textId="77777777" w:rsidR="0069744A" w:rsidRPr="00CD2575" w:rsidRDefault="0069744A" w:rsidP="0076139E">
            <w:pPr>
              <w:rPr>
                <w:rFonts w:ascii="Times New Roman" w:hAnsi="Times New Roman"/>
                <w:sz w:val="22"/>
                <w:szCs w:val="22"/>
              </w:rPr>
            </w:pPr>
            <w:r w:rsidRPr="00CD2575">
              <w:rPr>
                <w:rFonts w:ascii="Times New Roman" w:hAnsi="Times New Roman"/>
                <w:sz w:val="22"/>
                <w:szCs w:val="22"/>
              </w:rPr>
              <w:t xml:space="preserve">The system must be automatically fed from feedstock storage to the furnace or boiler </w:t>
            </w:r>
          </w:p>
        </w:tc>
      </w:tr>
    </w:tbl>
    <w:p w14:paraId="7B787DB3" w14:textId="77777777" w:rsidR="003872A0" w:rsidRDefault="003872A0" w:rsidP="008A10EF">
      <w:pPr>
        <w:tabs>
          <w:tab w:val="left" w:pos="2520"/>
        </w:tabs>
        <w:ind w:left="2430"/>
        <w:rPr>
          <w:color w:val="000000"/>
        </w:rPr>
      </w:pPr>
    </w:p>
    <w:p w14:paraId="587B43DF" w14:textId="70E06A0E" w:rsidR="00716FE6" w:rsidRPr="007672C9" w:rsidRDefault="00C50638" w:rsidP="007672C9">
      <w:pPr>
        <w:tabs>
          <w:tab w:val="left" w:pos="2250"/>
        </w:tabs>
        <w:spacing w:after="240"/>
        <w:ind w:left="1890"/>
        <w:rPr>
          <w:color w:val="000000"/>
        </w:rPr>
      </w:pPr>
      <w:r>
        <w:rPr>
          <w:color w:val="000000"/>
        </w:rPr>
        <w:t>5</w:t>
      </w:r>
      <w:r w:rsidR="00A538D8" w:rsidRPr="007672C9">
        <w:rPr>
          <w:color w:val="000000"/>
        </w:rPr>
        <w:t>.</w:t>
      </w:r>
      <w:r w:rsidR="00A538D8">
        <w:rPr>
          <w:color w:val="000000"/>
        </w:rPr>
        <w:tab/>
      </w:r>
      <w:r w:rsidR="003872A0" w:rsidRPr="007672C9">
        <w:rPr>
          <w:color w:val="000000"/>
          <w:u w:val="single"/>
        </w:rPr>
        <w:t>Thermal Storage.</w:t>
      </w:r>
      <w:r w:rsidR="003872A0" w:rsidRPr="007672C9">
        <w:rPr>
          <w:color w:val="000000"/>
        </w:rPr>
        <w:t xml:space="preserve"> </w:t>
      </w:r>
      <w:r w:rsidR="00716FE6" w:rsidRPr="007672C9">
        <w:rPr>
          <w:color w:val="000000"/>
        </w:rPr>
        <w:t xml:space="preserve">Generation Units </w:t>
      </w:r>
      <w:r w:rsidR="00B077B6" w:rsidRPr="007672C9">
        <w:rPr>
          <w:color w:val="000000"/>
        </w:rPr>
        <w:t>shall minimize any significant deterioration of efficiency or air emissions</w:t>
      </w:r>
      <w:r w:rsidR="00FD031C">
        <w:rPr>
          <w:color w:val="000000"/>
        </w:rPr>
        <w:t xml:space="preserve"> performance</w:t>
      </w:r>
      <w:r w:rsidR="005361AE">
        <w:rPr>
          <w:color w:val="000000"/>
        </w:rPr>
        <w:t xml:space="preserve"> </w:t>
      </w:r>
      <w:r w:rsidR="00B077B6" w:rsidRPr="007672C9">
        <w:rPr>
          <w:color w:val="000000"/>
        </w:rPr>
        <w:t>due to cycling by applying correctly sized and insulated thermal storage</w:t>
      </w:r>
      <w:r w:rsidR="00FD031C">
        <w:rPr>
          <w:color w:val="000000"/>
        </w:rPr>
        <w:t>.</w:t>
      </w:r>
      <w:r w:rsidR="00716FE6" w:rsidRPr="007672C9">
        <w:rPr>
          <w:color w:val="000000"/>
        </w:rPr>
        <w:t xml:space="preserve"> Thermal storage shall meet the following size threshold</w:t>
      </w:r>
      <w:r w:rsidR="007F1DC2">
        <w:rPr>
          <w:color w:val="000000"/>
        </w:rPr>
        <w:t>s:</w:t>
      </w:r>
    </w:p>
    <w:tbl>
      <w:tblPr>
        <w:tblStyle w:val="TableGrid"/>
        <w:tblW w:w="0" w:type="auto"/>
        <w:jc w:val="center"/>
        <w:tblLook w:val="04A0" w:firstRow="1" w:lastRow="0" w:firstColumn="1" w:lastColumn="0" w:noHBand="0" w:noVBand="1"/>
      </w:tblPr>
      <w:tblGrid>
        <w:gridCol w:w="2742"/>
        <w:gridCol w:w="2856"/>
      </w:tblGrid>
      <w:tr w:rsidR="00716FE6" w14:paraId="466E57B5" w14:textId="77777777" w:rsidTr="00DB32B6">
        <w:trPr>
          <w:jc w:val="center"/>
        </w:trPr>
        <w:tc>
          <w:tcPr>
            <w:tcW w:w="2742" w:type="dxa"/>
            <w:vAlign w:val="center"/>
          </w:tcPr>
          <w:p w14:paraId="0BE7A7FE" w14:textId="77777777" w:rsidR="0069744A" w:rsidRDefault="00B41FFD" w:rsidP="00BF5487">
            <w:pPr>
              <w:jc w:val="center"/>
              <w:rPr>
                <w:rFonts w:ascii="Times New Roman" w:hAnsi="Times New Roman"/>
                <w:b/>
                <w:sz w:val="22"/>
              </w:rPr>
            </w:pPr>
            <w:r>
              <w:rPr>
                <w:rFonts w:ascii="Times New Roman" w:hAnsi="Times New Roman"/>
                <w:b/>
                <w:sz w:val="22"/>
              </w:rPr>
              <w:t>Lead boiler system s</w:t>
            </w:r>
            <w:r w:rsidR="00716FE6" w:rsidRPr="00716FE6">
              <w:rPr>
                <w:rFonts w:ascii="Times New Roman" w:hAnsi="Times New Roman"/>
                <w:b/>
                <w:sz w:val="22"/>
              </w:rPr>
              <w:t>ize</w:t>
            </w:r>
          </w:p>
          <w:p w14:paraId="512476EA" w14:textId="6C5199A3" w:rsidR="00BF5487" w:rsidRPr="00716FE6" w:rsidRDefault="00BF5487" w:rsidP="0046010B">
            <w:pPr>
              <w:jc w:val="center"/>
              <w:rPr>
                <w:rFonts w:ascii="Times New Roman" w:hAnsi="Times New Roman"/>
                <w:b/>
                <w:sz w:val="22"/>
              </w:rPr>
            </w:pPr>
            <w:r>
              <w:rPr>
                <w:rFonts w:ascii="Times New Roman" w:hAnsi="Times New Roman"/>
                <w:b/>
                <w:sz w:val="22"/>
              </w:rPr>
              <w:t xml:space="preserve">(heat </w:t>
            </w:r>
            <w:r w:rsidR="0046010B">
              <w:rPr>
                <w:rFonts w:ascii="Times New Roman" w:hAnsi="Times New Roman"/>
                <w:b/>
                <w:sz w:val="22"/>
              </w:rPr>
              <w:t>output</w:t>
            </w:r>
            <w:r>
              <w:rPr>
                <w:rFonts w:ascii="Times New Roman" w:hAnsi="Times New Roman"/>
                <w:b/>
                <w:sz w:val="22"/>
              </w:rPr>
              <w:t>)</w:t>
            </w:r>
          </w:p>
        </w:tc>
        <w:tc>
          <w:tcPr>
            <w:tcW w:w="2856" w:type="dxa"/>
            <w:vAlign w:val="center"/>
          </w:tcPr>
          <w:p w14:paraId="7EF2DF52" w14:textId="77777777" w:rsidR="00716FE6" w:rsidRPr="00716FE6" w:rsidRDefault="00B41FFD" w:rsidP="00DB32B6">
            <w:pPr>
              <w:spacing w:after="120"/>
              <w:jc w:val="center"/>
              <w:rPr>
                <w:rFonts w:ascii="Times New Roman" w:hAnsi="Times New Roman"/>
                <w:b/>
                <w:sz w:val="22"/>
              </w:rPr>
            </w:pPr>
            <w:r>
              <w:rPr>
                <w:rFonts w:ascii="Times New Roman" w:hAnsi="Times New Roman"/>
                <w:b/>
                <w:sz w:val="22"/>
              </w:rPr>
              <w:t>Thermal storage r</w:t>
            </w:r>
            <w:r w:rsidR="00716FE6" w:rsidRPr="00716FE6">
              <w:rPr>
                <w:rFonts w:ascii="Times New Roman" w:hAnsi="Times New Roman"/>
                <w:b/>
                <w:sz w:val="22"/>
              </w:rPr>
              <w:t>equired</w:t>
            </w:r>
          </w:p>
        </w:tc>
      </w:tr>
      <w:tr w:rsidR="00716FE6" w14:paraId="7402CD56" w14:textId="77777777" w:rsidTr="00DB32B6">
        <w:trPr>
          <w:jc w:val="center"/>
        </w:trPr>
        <w:tc>
          <w:tcPr>
            <w:tcW w:w="2742" w:type="dxa"/>
            <w:vAlign w:val="center"/>
          </w:tcPr>
          <w:p w14:paraId="12278B9B" w14:textId="77777777" w:rsidR="00716FE6" w:rsidRPr="00716FE6" w:rsidRDefault="006663DC" w:rsidP="00DB32B6">
            <w:pPr>
              <w:spacing w:after="120"/>
              <w:jc w:val="center"/>
              <w:rPr>
                <w:rFonts w:ascii="Times New Roman" w:hAnsi="Times New Roman"/>
                <w:b/>
                <w:sz w:val="22"/>
              </w:rPr>
            </w:pPr>
            <w:r>
              <w:rPr>
                <w:rFonts w:ascii="Times New Roman" w:hAnsi="Times New Roman"/>
                <w:sz w:val="22"/>
              </w:rPr>
              <w:t xml:space="preserve">Less than </w:t>
            </w:r>
            <w:r w:rsidR="00D82686">
              <w:rPr>
                <w:rFonts w:ascii="Times New Roman" w:hAnsi="Times New Roman"/>
                <w:sz w:val="22"/>
              </w:rPr>
              <w:t xml:space="preserve">80,000 </w:t>
            </w:r>
            <w:r w:rsidR="00716FE6" w:rsidRPr="00716FE6">
              <w:rPr>
                <w:rFonts w:ascii="Times New Roman" w:hAnsi="Times New Roman"/>
                <w:sz w:val="22"/>
              </w:rPr>
              <w:t>Btu</w:t>
            </w:r>
            <w:r>
              <w:rPr>
                <w:rFonts w:ascii="Times New Roman" w:hAnsi="Times New Roman"/>
                <w:sz w:val="22"/>
              </w:rPr>
              <w:t xml:space="preserve"> per hour</w:t>
            </w:r>
          </w:p>
        </w:tc>
        <w:tc>
          <w:tcPr>
            <w:tcW w:w="2856" w:type="dxa"/>
            <w:vAlign w:val="center"/>
          </w:tcPr>
          <w:p w14:paraId="12236C6A" w14:textId="77777777" w:rsidR="00716FE6" w:rsidRPr="00716FE6" w:rsidRDefault="00716FE6" w:rsidP="00DB32B6">
            <w:pPr>
              <w:spacing w:after="120"/>
              <w:jc w:val="center"/>
              <w:rPr>
                <w:rFonts w:ascii="Times New Roman" w:hAnsi="Times New Roman"/>
                <w:b/>
                <w:sz w:val="22"/>
              </w:rPr>
            </w:pPr>
            <w:r w:rsidRPr="00716FE6">
              <w:rPr>
                <w:rFonts w:ascii="Times New Roman" w:hAnsi="Times New Roman"/>
                <w:sz w:val="22"/>
              </w:rPr>
              <w:t>80 gallons</w:t>
            </w:r>
          </w:p>
        </w:tc>
      </w:tr>
      <w:tr w:rsidR="00716FE6" w14:paraId="6480C8F3" w14:textId="77777777" w:rsidTr="00DB32B6">
        <w:trPr>
          <w:jc w:val="center"/>
        </w:trPr>
        <w:tc>
          <w:tcPr>
            <w:tcW w:w="2742" w:type="dxa"/>
            <w:vAlign w:val="center"/>
          </w:tcPr>
          <w:p w14:paraId="2A8C4A3D" w14:textId="77777777" w:rsidR="00716FE6" w:rsidRPr="00716FE6" w:rsidRDefault="006663DC" w:rsidP="00DB32B6">
            <w:pPr>
              <w:spacing w:after="120"/>
              <w:jc w:val="center"/>
              <w:rPr>
                <w:rFonts w:ascii="Times New Roman" w:hAnsi="Times New Roman"/>
                <w:b/>
                <w:sz w:val="22"/>
              </w:rPr>
            </w:pPr>
            <w:r>
              <w:rPr>
                <w:rFonts w:ascii="Times New Roman" w:hAnsi="Times New Roman"/>
                <w:sz w:val="22"/>
              </w:rPr>
              <w:t xml:space="preserve">Between </w:t>
            </w:r>
            <w:r w:rsidR="00D82686">
              <w:rPr>
                <w:rFonts w:ascii="Times New Roman" w:hAnsi="Times New Roman"/>
                <w:sz w:val="22"/>
              </w:rPr>
              <w:t xml:space="preserve">80,000 </w:t>
            </w:r>
            <w:r>
              <w:rPr>
                <w:rFonts w:ascii="Times New Roman" w:hAnsi="Times New Roman"/>
                <w:sz w:val="22"/>
              </w:rPr>
              <w:t xml:space="preserve">Btu per hour and </w:t>
            </w:r>
            <w:r w:rsidR="00D82686">
              <w:rPr>
                <w:rFonts w:ascii="Times New Roman" w:hAnsi="Times New Roman"/>
                <w:sz w:val="22"/>
              </w:rPr>
              <w:t xml:space="preserve"> 119,000 </w:t>
            </w:r>
            <w:r w:rsidR="00716FE6" w:rsidRPr="00716FE6">
              <w:rPr>
                <w:rFonts w:ascii="Times New Roman" w:hAnsi="Times New Roman"/>
                <w:sz w:val="22"/>
              </w:rPr>
              <w:t>Btu</w:t>
            </w:r>
            <w:r>
              <w:rPr>
                <w:rFonts w:ascii="Times New Roman" w:hAnsi="Times New Roman"/>
                <w:sz w:val="22"/>
              </w:rPr>
              <w:t xml:space="preserve"> per hour</w:t>
            </w:r>
          </w:p>
        </w:tc>
        <w:tc>
          <w:tcPr>
            <w:tcW w:w="2856" w:type="dxa"/>
            <w:vAlign w:val="center"/>
          </w:tcPr>
          <w:p w14:paraId="6308D283" w14:textId="77777777" w:rsidR="00716FE6" w:rsidRPr="00716FE6" w:rsidRDefault="00716FE6" w:rsidP="00DB32B6">
            <w:pPr>
              <w:spacing w:after="120"/>
              <w:jc w:val="center"/>
              <w:rPr>
                <w:rFonts w:ascii="Times New Roman" w:hAnsi="Times New Roman"/>
                <w:b/>
                <w:sz w:val="22"/>
              </w:rPr>
            </w:pPr>
            <w:r w:rsidRPr="00716FE6">
              <w:rPr>
                <w:rFonts w:ascii="Times New Roman" w:hAnsi="Times New Roman"/>
                <w:sz w:val="22"/>
              </w:rPr>
              <w:t>1 ga</w:t>
            </w:r>
            <w:r w:rsidR="00D82686">
              <w:rPr>
                <w:rFonts w:ascii="Times New Roman" w:hAnsi="Times New Roman"/>
                <w:sz w:val="22"/>
              </w:rPr>
              <w:t xml:space="preserve">llon per 1,000 </w:t>
            </w:r>
            <w:r w:rsidR="006663DC">
              <w:rPr>
                <w:rFonts w:ascii="Times New Roman" w:hAnsi="Times New Roman"/>
                <w:sz w:val="22"/>
              </w:rPr>
              <w:t>Btu</w:t>
            </w:r>
            <w:r w:rsidR="00B7500A">
              <w:rPr>
                <w:rFonts w:ascii="Times New Roman" w:hAnsi="Times New Roman"/>
                <w:sz w:val="22"/>
              </w:rPr>
              <w:t xml:space="preserve"> per hour</w:t>
            </w:r>
          </w:p>
        </w:tc>
      </w:tr>
      <w:tr w:rsidR="00716FE6" w14:paraId="639BC047" w14:textId="77777777" w:rsidTr="00DB32B6">
        <w:trPr>
          <w:jc w:val="center"/>
        </w:trPr>
        <w:tc>
          <w:tcPr>
            <w:tcW w:w="2742" w:type="dxa"/>
            <w:vAlign w:val="center"/>
          </w:tcPr>
          <w:p w14:paraId="3BA9F88E" w14:textId="77777777" w:rsidR="00716FE6" w:rsidRPr="00716FE6" w:rsidRDefault="006663DC" w:rsidP="00DB32B6">
            <w:pPr>
              <w:spacing w:after="120"/>
              <w:jc w:val="center"/>
              <w:rPr>
                <w:rFonts w:ascii="Times New Roman" w:hAnsi="Times New Roman"/>
                <w:sz w:val="22"/>
              </w:rPr>
            </w:pPr>
            <w:r>
              <w:rPr>
                <w:rFonts w:ascii="Times New Roman" w:hAnsi="Times New Roman"/>
                <w:sz w:val="22"/>
              </w:rPr>
              <w:t xml:space="preserve">Between </w:t>
            </w:r>
            <w:r w:rsidR="00D82686">
              <w:rPr>
                <w:rFonts w:ascii="Times New Roman" w:hAnsi="Times New Roman"/>
                <w:sz w:val="22"/>
              </w:rPr>
              <w:t xml:space="preserve">119,000 </w:t>
            </w:r>
            <w:r>
              <w:rPr>
                <w:rFonts w:ascii="Times New Roman" w:hAnsi="Times New Roman"/>
                <w:sz w:val="22"/>
              </w:rPr>
              <w:t xml:space="preserve">Btu per hour and </w:t>
            </w:r>
            <w:r w:rsidR="001A1243">
              <w:rPr>
                <w:rFonts w:ascii="Times New Roman" w:hAnsi="Times New Roman"/>
                <w:sz w:val="22"/>
              </w:rPr>
              <w:t xml:space="preserve">1,000,000 </w:t>
            </w:r>
            <w:r>
              <w:rPr>
                <w:rFonts w:ascii="Times New Roman" w:hAnsi="Times New Roman"/>
                <w:sz w:val="22"/>
              </w:rPr>
              <w:t>Btu per hour</w:t>
            </w:r>
          </w:p>
        </w:tc>
        <w:tc>
          <w:tcPr>
            <w:tcW w:w="2856" w:type="dxa"/>
            <w:vAlign w:val="center"/>
          </w:tcPr>
          <w:p w14:paraId="02B1371B" w14:textId="77777777" w:rsidR="00716FE6" w:rsidRPr="00716FE6" w:rsidRDefault="00716FE6" w:rsidP="00DB32B6">
            <w:pPr>
              <w:spacing w:after="120"/>
              <w:jc w:val="center"/>
              <w:rPr>
                <w:rFonts w:ascii="Times New Roman" w:hAnsi="Times New Roman"/>
                <w:sz w:val="22"/>
              </w:rPr>
            </w:pPr>
            <w:r w:rsidRPr="00716FE6">
              <w:rPr>
                <w:rFonts w:ascii="Times New Roman" w:hAnsi="Times New Roman"/>
                <w:sz w:val="22"/>
              </w:rPr>
              <w:t>119 gal</w:t>
            </w:r>
            <w:r w:rsidR="006663DC">
              <w:rPr>
                <w:rFonts w:ascii="Times New Roman" w:hAnsi="Times New Roman"/>
                <w:sz w:val="22"/>
              </w:rPr>
              <w:t>lons</w:t>
            </w:r>
          </w:p>
        </w:tc>
      </w:tr>
      <w:tr w:rsidR="00716FE6" w14:paraId="73376F8B" w14:textId="77777777" w:rsidTr="00DB32B6">
        <w:trPr>
          <w:jc w:val="center"/>
        </w:trPr>
        <w:tc>
          <w:tcPr>
            <w:tcW w:w="2742" w:type="dxa"/>
            <w:vAlign w:val="center"/>
          </w:tcPr>
          <w:p w14:paraId="692C49D8" w14:textId="77777777" w:rsidR="00716FE6" w:rsidRPr="00716FE6" w:rsidRDefault="006663DC" w:rsidP="00DB32B6">
            <w:pPr>
              <w:spacing w:after="120"/>
              <w:jc w:val="center"/>
              <w:rPr>
                <w:rFonts w:ascii="Times New Roman" w:hAnsi="Times New Roman"/>
                <w:sz w:val="22"/>
              </w:rPr>
            </w:pPr>
            <w:r>
              <w:rPr>
                <w:rFonts w:ascii="Times New Roman" w:hAnsi="Times New Roman"/>
                <w:sz w:val="22"/>
              </w:rPr>
              <w:t>Greater than</w:t>
            </w:r>
            <w:r w:rsidR="001A1243">
              <w:rPr>
                <w:rFonts w:ascii="Times New Roman" w:hAnsi="Times New Roman"/>
                <w:sz w:val="22"/>
              </w:rPr>
              <w:t xml:space="preserve"> 1,000,000 </w:t>
            </w:r>
            <w:r>
              <w:rPr>
                <w:rFonts w:ascii="Times New Roman" w:hAnsi="Times New Roman"/>
                <w:sz w:val="22"/>
              </w:rPr>
              <w:t>Btu per hour</w:t>
            </w:r>
          </w:p>
        </w:tc>
        <w:tc>
          <w:tcPr>
            <w:tcW w:w="2856" w:type="dxa"/>
            <w:vAlign w:val="center"/>
          </w:tcPr>
          <w:p w14:paraId="6319E372" w14:textId="77777777" w:rsidR="00716FE6" w:rsidRPr="00716FE6" w:rsidRDefault="006663DC" w:rsidP="00DB32B6">
            <w:pPr>
              <w:spacing w:after="120"/>
              <w:jc w:val="center"/>
              <w:rPr>
                <w:rFonts w:ascii="Times New Roman" w:hAnsi="Times New Roman"/>
                <w:b/>
                <w:sz w:val="22"/>
              </w:rPr>
            </w:pPr>
            <w:r>
              <w:rPr>
                <w:rFonts w:ascii="Times New Roman" w:hAnsi="Times New Roman"/>
                <w:sz w:val="22"/>
              </w:rPr>
              <w:t xml:space="preserve">2 gallons per </w:t>
            </w:r>
            <w:r w:rsidR="00D82686">
              <w:rPr>
                <w:rFonts w:ascii="Times New Roman" w:hAnsi="Times New Roman"/>
                <w:sz w:val="22"/>
              </w:rPr>
              <w:t xml:space="preserve">1,000 </w:t>
            </w:r>
            <w:r w:rsidR="00716FE6" w:rsidRPr="00716FE6">
              <w:rPr>
                <w:rFonts w:ascii="Times New Roman" w:hAnsi="Times New Roman"/>
                <w:sz w:val="22"/>
              </w:rPr>
              <w:t>Btu</w:t>
            </w:r>
            <w:r w:rsidR="00B7500A">
              <w:rPr>
                <w:rFonts w:ascii="Times New Roman" w:hAnsi="Times New Roman"/>
                <w:sz w:val="22"/>
              </w:rPr>
              <w:t xml:space="preserve"> per hour</w:t>
            </w:r>
          </w:p>
        </w:tc>
      </w:tr>
    </w:tbl>
    <w:p w14:paraId="30BF0D40" w14:textId="77777777" w:rsidR="00716FE6" w:rsidRDefault="00716FE6" w:rsidP="008A10EF">
      <w:pPr>
        <w:tabs>
          <w:tab w:val="left" w:pos="2520"/>
        </w:tabs>
        <w:rPr>
          <w:color w:val="000000"/>
        </w:rPr>
      </w:pPr>
    </w:p>
    <w:p w14:paraId="2C6C1D81" w14:textId="6EA7E959" w:rsidR="00B077B6" w:rsidRPr="00F3709A" w:rsidRDefault="00C14DAA" w:rsidP="0069703C">
      <w:pPr>
        <w:spacing w:after="240"/>
        <w:ind w:left="1890"/>
        <w:rPr>
          <w:color w:val="000000"/>
        </w:rPr>
      </w:pPr>
      <w:r>
        <w:rPr>
          <w:color w:val="000000"/>
        </w:rPr>
        <w:t>A</w:t>
      </w:r>
      <w:r w:rsidR="008C5381">
        <w:rPr>
          <w:color w:val="000000"/>
        </w:rPr>
        <w:t>n Owner or Operator of a</w:t>
      </w:r>
      <w:r>
        <w:rPr>
          <w:color w:val="000000"/>
        </w:rPr>
        <w:t xml:space="preserve"> Generation Unit</w:t>
      </w:r>
      <w:r w:rsidR="003872A0">
        <w:rPr>
          <w:color w:val="000000"/>
        </w:rPr>
        <w:t xml:space="preserve"> </w:t>
      </w:r>
      <w:r>
        <w:rPr>
          <w:color w:val="000000"/>
        </w:rPr>
        <w:t xml:space="preserve"> </w:t>
      </w:r>
      <w:r w:rsidR="0069703C">
        <w:rPr>
          <w:color w:val="000000"/>
        </w:rPr>
        <w:t xml:space="preserve">may apply for an exception from the requirements in 225 CMR 16.06(4)(g)4 if it can </w:t>
      </w:r>
      <w:r>
        <w:rPr>
          <w:color w:val="000000"/>
        </w:rPr>
        <w:t>demonstrate</w:t>
      </w:r>
      <w:r w:rsidR="00716FE6">
        <w:rPr>
          <w:color w:val="000000"/>
        </w:rPr>
        <w:t xml:space="preserve"> to the Department that</w:t>
      </w:r>
      <w:r w:rsidR="00FD031C">
        <w:rPr>
          <w:color w:val="000000"/>
        </w:rPr>
        <w:t xml:space="preserve"> an </w:t>
      </w:r>
      <w:r w:rsidR="00716FE6">
        <w:rPr>
          <w:color w:val="000000"/>
        </w:rPr>
        <w:t xml:space="preserve">inclusion of thermal </w:t>
      </w:r>
      <w:r>
        <w:rPr>
          <w:color w:val="000000"/>
        </w:rPr>
        <w:t>storage would deteriorate the efficiency or air emissions</w:t>
      </w:r>
      <w:r w:rsidR="005361AE">
        <w:rPr>
          <w:color w:val="000000"/>
        </w:rPr>
        <w:t xml:space="preserve"> </w:t>
      </w:r>
      <w:r w:rsidR="00FD031C">
        <w:rPr>
          <w:color w:val="000000"/>
        </w:rPr>
        <w:t xml:space="preserve">performance </w:t>
      </w:r>
      <w:r>
        <w:rPr>
          <w:color w:val="000000"/>
        </w:rPr>
        <w:t>of the Generation Unit</w:t>
      </w:r>
      <w:r w:rsidR="0069703C">
        <w:rPr>
          <w:color w:val="000000"/>
        </w:rPr>
        <w:t xml:space="preserve">, or </w:t>
      </w:r>
      <w:r w:rsidR="0069703C" w:rsidRPr="007672C9">
        <w:rPr>
          <w:color w:val="000000"/>
        </w:rPr>
        <w:t xml:space="preserve">the system can maintain </w:t>
      </w:r>
      <w:r w:rsidR="0069703C">
        <w:rPr>
          <w:color w:val="000000"/>
        </w:rPr>
        <w:t xml:space="preserve">efficiency and air emissions </w:t>
      </w:r>
      <w:r w:rsidR="0069703C" w:rsidRPr="007672C9">
        <w:rPr>
          <w:color w:val="000000"/>
        </w:rPr>
        <w:t>performance at low capacity</w:t>
      </w:r>
      <w:r w:rsidR="0069703C">
        <w:rPr>
          <w:color w:val="000000"/>
        </w:rPr>
        <w:t xml:space="preserve"> without thermal storage</w:t>
      </w:r>
      <w:r>
        <w:rPr>
          <w:color w:val="000000"/>
        </w:rPr>
        <w:t>.</w:t>
      </w:r>
    </w:p>
    <w:p w14:paraId="4AB49BC1" w14:textId="3AAFE73B" w:rsidR="00716FE6" w:rsidRPr="00716FE6" w:rsidRDefault="00C50638" w:rsidP="007672C9">
      <w:pPr>
        <w:tabs>
          <w:tab w:val="left" w:pos="2250"/>
        </w:tabs>
        <w:spacing w:after="240"/>
        <w:ind w:left="1890"/>
      </w:pPr>
      <w:r>
        <w:rPr>
          <w:color w:val="000000"/>
        </w:rPr>
        <w:lastRenderedPageBreak/>
        <w:t>6</w:t>
      </w:r>
      <w:r w:rsidR="00A538D8">
        <w:rPr>
          <w:color w:val="000000"/>
        </w:rPr>
        <w:t>.</w:t>
      </w:r>
      <w:r w:rsidR="00A538D8">
        <w:rPr>
          <w:color w:val="000000"/>
        </w:rPr>
        <w:tab/>
      </w:r>
      <w:r w:rsidR="00B077B6" w:rsidRPr="007672C9">
        <w:rPr>
          <w:color w:val="000000"/>
          <w:u w:val="single"/>
        </w:rPr>
        <w:t>Emission Performance Standards</w:t>
      </w:r>
      <w:r w:rsidR="00B077B6" w:rsidRPr="007672C9">
        <w:rPr>
          <w:color w:val="000000"/>
        </w:rPr>
        <w:t xml:space="preserve">. APS Renewable Thermal Generation Units shall meet air emission performance standards that are protective of public health, including standards for particulate matter sized 2.5 microns or less and carbon monoxide, as </w:t>
      </w:r>
      <w:r w:rsidR="00716FE6" w:rsidRPr="007672C9">
        <w:rPr>
          <w:color w:val="000000"/>
        </w:rPr>
        <w:t>identified i</w:t>
      </w:r>
      <w:r w:rsidR="00716FE6" w:rsidRPr="00716FE6">
        <w:t xml:space="preserve">n the </w:t>
      </w:r>
      <w:r w:rsidR="003872A0">
        <w:t>following table</w:t>
      </w:r>
      <w:r w:rsidR="00716FE6" w:rsidRPr="00716FE6">
        <w:t>:</w:t>
      </w:r>
    </w:p>
    <w:tbl>
      <w:tblPr>
        <w:tblStyle w:val="TableGrid"/>
        <w:tblW w:w="8984" w:type="dxa"/>
        <w:jc w:val="center"/>
        <w:tblLayout w:type="fixed"/>
        <w:tblCellMar>
          <w:top w:w="115" w:type="dxa"/>
          <w:left w:w="115" w:type="dxa"/>
          <w:bottom w:w="115" w:type="dxa"/>
          <w:right w:w="115" w:type="dxa"/>
        </w:tblCellMar>
        <w:tblLook w:val="04A0" w:firstRow="1" w:lastRow="0" w:firstColumn="1" w:lastColumn="0" w:noHBand="0" w:noVBand="1"/>
      </w:tblPr>
      <w:tblGrid>
        <w:gridCol w:w="3092"/>
        <w:gridCol w:w="25"/>
        <w:gridCol w:w="2995"/>
        <w:gridCol w:w="2872"/>
      </w:tblGrid>
      <w:tr w:rsidR="004F2591" w:rsidRPr="00CD2575" w14:paraId="500C63FC" w14:textId="77777777" w:rsidTr="000F5459">
        <w:trPr>
          <w:jc w:val="center"/>
        </w:trPr>
        <w:tc>
          <w:tcPr>
            <w:tcW w:w="8984" w:type="dxa"/>
            <w:gridSpan w:val="4"/>
            <w:vAlign w:val="center"/>
          </w:tcPr>
          <w:p w14:paraId="0DC8164E" w14:textId="77777777" w:rsidR="004F2591" w:rsidRPr="0021301A" w:rsidRDefault="004F2591" w:rsidP="000F5459">
            <w:pPr>
              <w:rPr>
                <w:rFonts w:ascii="Times New Roman" w:hAnsi="Times New Roman"/>
                <w:b/>
              </w:rPr>
            </w:pPr>
            <w:r w:rsidRPr="0021301A">
              <w:rPr>
                <w:rFonts w:ascii="Times New Roman" w:hAnsi="Times New Roman"/>
                <w:b/>
                <w:sz w:val="22"/>
                <w:szCs w:val="22"/>
              </w:rPr>
              <w:t xml:space="preserve">A boiler or furnace </w:t>
            </w:r>
            <w:r>
              <w:rPr>
                <w:rFonts w:ascii="Times New Roman" w:hAnsi="Times New Roman"/>
                <w:b/>
                <w:sz w:val="22"/>
                <w:szCs w:val="22"/>
              </w:rPr>
              <w:t xml:space="preserve">of </w:t>
            </w:r>
            <w:r w:rsidRPr="0021301A">
              <w:rPr>
                <w:rFonts w:ascii="Times New Roman" w:hAnsi="Times New Roman"/>
                <w:b/>
                <w:sz w:val="22"/>
                <w:szCs w:val="22"/>
              </w:rPr>
              <w:t xml:space="preserve">less than 3,000,000 Btu per hour </w:t>
            </w:r>
            <w:r>
              <w:rPr>
                <w:rFonts w:ascii="Times New Roman" w:hAnsi="Times New Roman"/>
                <w:b/>
                <w:sz w:val="22"/>
                <w:szCs w:val="22"/>
              </w:rPr>
              <w:t xml:space="preserve">rated </w:t>
            </w:r>
            <w:r w:rsidRPr="0021301A">
              <w:rPr>
                <w:rFonts w:ascii="Times New Roman" w:hAnsi="Times New Roman"/>
                <w:b/>
                <w:sz w:val="22"/>
                <w:szCs w:val="22"/>
              </w:rPr>
              <w:t>heat input</w:t>
            </w:r>
            <w:r w:rsidRPr="00A6664C">
              <w:rPr>
                <w:b/>
                <w:sz w:val="22"/>
                <w:szCs w:val="22"/>
              </w:rPr>
              <w:t xml:space="preserve"> must meet the </w:t>
            </w:r>
            <w:r>
              <w:rPr>
                <w:b/>
                <w:sz w:val="22"/>
                <w:szCs w:val="22"/>
              </w:rPr>
              <w:t xml:space="preserve"> applicable emission limits </w:t>
            </w:r>
            <w:r w:rsidRPr="00A6664C">
              <w:rPr>
                <w:b/>
                <w:sz w:val="22"/>
                <w:szCs w:val="22"/>
              </w:rPr>
              <w:t>below:</w:t>
            </w:r>
          </w:p>
        </w:tc>
      </w:tr>
      <w:tr w:rsidR="004F2591" w:rsidRPr="00CD2575" w14:paraId="58033F36" w14:textId="77777777" w:rsidTr="000F5459">
        <w:trPr>
          <w:jc w:val="center"/>
        </w:trPr>
        <w:tc>
          <w:tcPr>
            <w:tcW w:w="3092" w:type="dxa"/>
            <w:vAlign w:val="center"/>
          </w:tcPr>
          <w:p w14:paraId="0664967D" w14:textId="77777777" w:rsidR="004F2591" w:rsidRPr="00CD2575" w:rsidRDefault="004F2591" w:rsidP="000F5459">
            <w:pPr>
              <w:rPr>
                <w:rFonts w:ascii="Times New Roman" w:eastAsiaTheme="minorEastAsia" w:hAnsi="Times New Roman"/>
                <w:b/>
                <w:sz w:val="22"/>
                <w:szCs w:val="22"/>
              </w:rPr>
            </w:pPr>
            <w:r>
              <w:rPr>
                <w:rFonts w:ascii="Times New Roman" w:eastAsiaTheme="minorEastAsia" w:hAnsi="Times New Roman"/>
                <w:b/>
                <w:sz w:val="22"/>
                <w:szCs w:val="22"/>
              </w:rPr>
              <w:t xml:space="preserve">Pollutant </w:t>
            </w:r>
          </w:p>
        </w:tc>
        <w:tc>
          <w:tcPr>
            <w:tcW w:w="3020" w:type="dxa"/>
            <w:gridSpan w:val="2"/>
            <w:vAlign w:val="center"/>
          </w:tcPr>
          <w:p w14:paraId="5BEDE804" w14:textId="77777777" w:rsidR="004F2591" w:rsidRPr="00CD2575" w:rsidRDefault="004F2591" w:rsidP="000F5459">
            <w:pPr>
              <w:rPr>
                <w:rFonts w:ascii="Times New Roman" w:eastAsiaTheme="minorEastAsia" w:hAnsi="Times New Roman"/>
                <w:b/>
                <w:sz w:val="22"/>
                <w:szCs w:val="22"/>
              </w:rPr>
            </w:pPr>
            <w:r>
              <w:rPr>
                <w:rFonts w:ascii="Times New Roman" w:hAnsi="Times New Roman"/>
                <w:b/>
                <w:sz w:val="22"/>
                <w:szCs w:val="22"/>
              </w:rPr>
              <w:t>Pellets / liquid biofuels / b</w:t>
            </w:r>
            <w:r w:rsidRPr="00CD2575">
              <w:rPr>
                <w:rFonts w:ascii="Times New Roman" w:hAnsi="Times New Roman"/>
                <w:b/>
                <w:sz w:val="22"/>
                <w:szCs w:val="22"/>
              </w:rPr>
              <w:t>iogas</w:t>
            </w:r>
          </w:p>
        </w:tc>
        <w:tc>
          <w:tcPr>
            <w:tcW w:w="2872" w:type="dxa"/>
            <w:vAlign w:val="center"/>
          </w:tcPr>
          <w:p w14:paraId="50EABA8B" w14:textId="77777777" w:rsidR="004F2591" w:rsidRPr="00CD2575" w:rsidRDefault="004F2591" w:rsidP="000F5459">
            <w:pPr>
              <w:rPr>
                <w:rFonts w:ascii="Times New Roman" w:eastAsiaTheme="minorEastAsia" w:hAnsi="Times New Roman"/>
                <w:b/>
                <w:sz w:val="22"/>
                <w:szCs w:val="22"/>
              </w:rPr>
            </w:pPr>
            <w:r w:rsidRPr="00CD2575">
              <w:rPr>
                <w:rFonts w:ascii="Times New Roman" w:hAnsi="Times New Roman"/>
                <w:b/>
                <w:sz w:val="22"/>
                <w:szCs w:val="22"/>
              </w:rPr>
              <w:t>Chips</w:t>
            </w:r>
          </w:p>
        </w:tc>
      </w:tr>
      <w:tr w:rsidR="004F2591" w:rsidRPr="00CD2575" w14:paraId="6D181904" w14:textId="77777777" w:rsidTr="000F5459">
        <w:trPr>
          <w:jc w:val="center"/>
        </w:trPr>
        <w:tc>
          <w:tcPr>
            <w:tcW w:w="3092" w:type="dxa"/>
            <w:vAlign w:val="center"/>
          </w:tcPr>
          <w:p w14:paraId="0F9CD6DB" w14:textId="77777777" w:rsidR="004F2591" w:rsidRPr="00CD2575" w:rsidRDefault="004F2591" w:rsidP="000F5459">
            <w:pPr>
              <w:rPr>
                <w:rFonts w:ascii="Times New Roman" w:eastAsiaTheme="minorEastAsia" w:hAnsi="Times New Roman"/>
                <w:sz w:val="22"/>
                <w:szCs w:val="22"/>
              </w:rPr>
            </w:pPr>
            <w:r w:rsidRPr="00CD2575">
              <w:rPr>
                <w:rFonts w:ascii="Times New Roman" w:hAnsi="Times New Roman"/>
                <w:sz w:val="22"/>
                <w:szCs w:val="22"/>
              </w:rPr>
              <w:t xml:space="preserve">Particulate </w:t>
            </w:r>
            <w:r>
              <w:rPr>
                <w:rFonts w:ascii="Times New Roman" w:hAnsi="Times New Roman"/>
                <w:sz w:val="22"/>
                <w:szCs w:val="22"/>
              </w:rPr>
              <w:t>Matter</w:t>
            </w:r>
          </w:p>
        </w:tc>
        <w:tc>
          <w:tcPr>
            <w:tcW w:w="3020" w:type="dxa"/>
            <w:gridSpan w:val="2"/>
            <w:vAlign w:val="center"/>
          </w:tcPr>
          <w:p w14:paraId="0EEB5A0A" w14:textId="77777777" w:rsidR="004F2591" w:rsidRDefault="004F2591" w:rsidP="000F5459">
            <w:pPr>
              <w:rPr>
                <w:rFonts w:ascii="Times New Roman" w:eastAsiaTheme="minorEastAsia" w:hAnsi="Times New Roman"/>
                <w:sz w:val="22"/>
                <w:szCs w:val="22"/>
              </w:rPr>
            </w:pPr>
            <w:r>
              <w:rPr>
                <w:rFonts w:ascii="Times New Roman" w:hAnsi="Times New Roman"/>
                <w:sz w:val="22"/>
                <w:szCs w:val="22"/>
              </w:rPr>
              <w:t xml:space="preserve">No more than </w:t>
            </w:r>
            <w:r w:rsidRPr="00CD2575">
              <w:rPr>
                <w:rFonts w:ascii="Times New Roman" w:hAnsi="Times New Roman"/>
                <w:sz w:val="22"/>
                <w:szCs w:val="22"/>
              </w:rPr>
              <w:t>0.08 lb PM</w:t>
            </w:r>
            <w:r w:rsidRPr="00CD2575">
              <w:rPr>
                <w:rFonts w:ascii="Times New Roman" w:hAnsi="Times New Roman"/>
                <w:sz w:val="22"/>
                <w:szCs w:val="22"/>
                <w:vertAlign w:val="subscript"/>
              </w:rPr>
              <w:t>2.5</w:t>
            </w:r>
            <w:r>
              <w:rPr>
                <w:rFonts w:ascii="Times New Roman" w:hAnsi="Times New Roman"/>
                <w:sz w:val="22"/>
                <w:szCs w:val="22"/>
              </w:rPr>
              <w:t xml:space="preserve"> per 1,000,000 </w:t>
            </w:r>
            <w:r w:rsidRPr="00CD2575">
              <w:rPr>
                <w:rFonts w:ascii="Times New Roman" w:hAnsi="Times New Roman"/>
                <w:sz w:val="22"/>
                <w:szCs w:val="22"/>
              </w:rPr>
              <w:t>Btu</w:t>
            </w:r>
            <w:r>
              <w:rPr>
                <w:rFonts w:ascii="Times New Roman" w:hAnsi="Times New Roman"/>
                <w:sz w:val="22"/>
                <w:szCs w:val="22"/>
              </w:rPr>
              <w:t xml:space="preserve"> </w:t>
            </w:r>
            <w:r w:rsidRPr="00CD2575">
              <w:rPr>
                <w:rFonts w:ascii="Times New Roman" w:hAnsi="Times New Roman"/>
                <w:sz w:val="22"/>
                <w:szCs w:val="22"/>
                <w:vertAlign w:val="subscript"/>
              </w:rPr>
              <w:t>input</w:t>
            </w:r>
            <w:r w:rsidRPr="00CD2575">
              <w:rPr>
                <w:rFonts w:ascii="Times New Roman" w:hAnsi="Times New Roman"/>
                <w:sz w:val="22"/>
                <w:szCs w:val="22"/>
              </w:rPr>
              <w:t xml:space="preserve"> </w:t>
            </w:r>
          </w:p>
          <w:p w14:paraId="75E9FA3C" w14:textId="77777777" w:rsidR="004F2591" w:rsidRDefault="004F2591" w:rsidP="000F5459">
            <w:pPr>
              <w:jc w:val="center"/>
              <w:rPr>
                <w:rFonts w:ascii="Times New Roman" w:eastAsiaTheme="minorEastAsia" w:hAnsi="Times New Roman"/>
                <w:sz w:val="22"/>
                <w:szCs w:val="22"/>
              </w:rPr>
            </w:pPr>
            <w:r>
              <w:rPr>
                <w:rFonts w:ascii="Times New Roman" w:eastAsiaTheme="minorEastAsia" w:hAnsi="Times New Roman"/>
                <w:sz w:val="22"/>
                <w:szCs w:val="22"/>
              </w:rPr>
              <w:t>or</w:t>
            </w:r>
          </w:p>
          <w:p w14:paraId="2C31D060" w14:textId="77777777" w:rsidR="004F2591" w:rsidRPr="00CD2575" w:rsidRDefault="004F2591" w:rsidP="000F5459">
            <w:pPr>
              <w:rPr>
                <w:rFonts w:ascii="Times New Roman" w:eastAsiaTheme="minorEastAsia" w:hAnsi="Times New Roman"/>
                <w:sz w:val="22"/>
                <w:szCs w:val="22"/>
              </w:rPr>
            </w:pPr>
            <w:r>
              <w:rPr>
                <w:rFonts w:ascii="Times New Roman" w:eastAsiaTheme="minorEastAsia" w:hAnsi="Times New Roman"/>
                <w:sz w:val="22"/>
                <w:szCs w:val="22"/>
              </w:rPr>
              <w:t xml:space="preserve">No more than </w:t>
            </w:r>
            <w:r w:rsidRPr="00CD2575">
              <w:rPr>
                <w:rFonts w:ascii="Times New Roman" w:hAnsi="Times New Roman"/>
                <w:sz w:val="22"/>
                <w:szCs w:val="22"/>
              </w:rPr>
              <w:t>0.03 lb PM</w:t>
            </w:r>
            <w:r w:rsidRPr="00CD2575">
              <w:rPr>
                <w:rFonts w:ascii="Times New Roman" w:hAnsi="Times New Roman"/>
                <w:sz w:val="22"/>
                <w:szCs w:val="22"/>
                <w:vertAlign w:val="subscript"/>
              </w:rPr>
              <w:t>2.5</w:t>
            </w:r>
            <w:r>
              <w:rPr>
                <w:rFonts w:ascii="Times New Roman" w:hAnsi="Times New Roman"/>
                <w:sz w:val="22"/>
                <w:szCs w:val="22"/>
              </w:rPr>
              <w:t xml:space="preserve"> per 1,000,000 </w:t>
            </w:r>
            <w:r w:rsidRPr="00CD2575">
              <w:rPr>
                <w:rFonts w:ascii="Times New Roman" w:hAnsi="Times New Roman"/>
                <w:sz w:val="22"/>
                <w:szCs w:val="22"/>
              </w:rPr>
              <w:t xml:space="preserve">Btu </w:t>
            </w:r>
            <w:r w:rsidRPr="00CD2575">
              <w:rPr>
                <w:rFonts w:ascii="Times New Roman" w:hAnsi="Times New Roman"/>
                <w:sz w:val="22"/>
                <w:szCs w:val="22"/>
                <w:vertAlign w:val="subscript"/>
              </w:rPr>
              <w:t>input</w:t>
            </w:r>
            <w:r>
              <w:rPr>
                <w:rFonts w:ascii="Times New Roman" w:hAnsi="Times New Roman"/>
                <w:sz w:val="22"/>
                <w:szCs w:val="22"/>
                <w:vertAlign w:val="subscript"/>
              </w:rPr>
              <w:t xml:space="preserve"> </w:t>
            </w:r>
            <w:r w:rsidRPr="00CD2575">
              <w:rPr>
                <w:rFonts w:ascii="Times New Roman" w:hAnsi="Times New Roman"/>
                <w:sz w:val="22"/>
                <w:szCs w:val="22"/>
              </w:rPr>
              <w:t>at sensitive populations</w:t>
            </w:r>
          </w:p>
        </w:tc>
        <w:tc>
          <w:tcPr>
            <w:tcW w:w="2872" w:type="dxa"/>
            <w:vAlign w:val="center"/>
          </w:tcPr>
          <w:p w14:paraId="0E13C107" w14:textId="77777777" w:rsidR="004F2591" w:rsidRDefault="004F2591" w:rsidP="000F5459">
            <w:pPr>
              <w:rPr>
                <w:rFonts w:ascii="Times New Roman" w:hAnsi="Times New Roman"/>
                <w:sz w:val="22"/>
                <w:szCs w:val="22"/>
              </w:rPr>
            </w:pPr>
            <w:r>
              <w:rPr>
                <w:rFonts w:ascii="Times New Roman" w:hAnsi="Times New Roman"/>
                <w:sz w:val="22"/>
                <w:szCs w:val="22"/>
              </w:rPr>
              <w:t xml:space="preserve">No more than </w:t>
            </w:r>
            <w:r w:rsidRPr="00CD2575">
              <w:rPr>
                <w:rFonts w:ascii="Times New Roman" w:hAnsi="Times New Roman"/>
                <w:sz w:val="22"/>
                <w:szCs w:val="22"/>
              </w:rPr>
              <w:t>0.10 lb PM</w:t>
            </w:r>
            <w:r w:rsidRPr="00CD2575">
              <w:rPr>
                <w:rFonts w:ascii="Times New Roman" w:hAnsi="Times New Roman"/>
                <w:sz w:val="22"/>
                <w:szCs w:val="22"/>
                <w:vertAlign w:val="subscript"/>
              </w:rPr>
              <w:t>2.5</w:t>
            </w:r>
            <w:r>
              <w:rPr>
                <w:rFonts w:ascii="Times New Roman" w:hAnsi="Times New Roman"/>
                <w:sz w:val="22"/>
                <w:szCs w:val="22"/>
              </w:rPr>
              <w:t xml:space="preserve"> per 1,000,000 </w:t>
            </w:r>
            <w:r w:rsidRPr="00CD2575">
              <w:rPr>
                <w:rFonts w:ascii="Times New Roman" w:hAnsi="Times New Roman"/>
                <w:sz w:val="22"/>
                <w:szCs w:val="22"/>
              </w:rPr>
              <w:t>Btu</w:t>
            </w:r>
            <w:r w:rsidRPr="00CD2575">
              <w:rPr>
                <w:rFonts w:ascii="Times New Roman" w:hAnsi="Times New Roman"/>
                <w:sz w:val="22"/>
                <w:szCs w:val="22"/>
                <w:vertAlign w:val="subscript"/>
              </w:rPr>
              <w:t xml:space="preserve"> input</w:t>
            </w:r>
          </w:p>
          <w:p w14:paraId="26E0EE54" w14:textId="77777777" w:rsidR="004F2591" w:rsidRDefault="004F2591" w:rsidP="000F5459">
            <w:pPr>
              <w:jc w:val="center"/>
              <w:rPr>
                <w:rFonts w:ascii="Times New Roman" w:hAnsi="Times New Roman"/>
                <w:sz w:val="22"/>
                <w:szCs w:val="22"/>
              </w:rPr>
            </w:pPr>
            <w:r>
              <w:rPr>
                <w:rFonts w:ascii="Times New Roman" w:hAnsi="Times New Roman"/>
                <w:sz w:val="22"/>
                <w:szCs w:val="22"/>
              </w:rPr>
              <w:t>or</w:t>
            </w:r>
          </w:p>
          <w:p w14:paraId="1E23DC9E" w14:textId="77777777" w:rsidR="004F2591" w:rsidRDefault="004F2591" w:rsidP="000F5459">
            <w:pPr>
              <w:rPr>
                <w:sz w:val="22"/>
                <w:szCs w:val="22"/>
              </w:rPr>
            </w:pPr>
            <w:r>
              <w:rPr>
                <w:sz w:val="22"/>
                <w:szCs w:val="22"/>
              </w:rPr>
              <w:t xml:space="preserve">No more than 0.05 lbs total PM per 1,000,000 </w:t>
            </w:r>
            <w:r w:rsidRPr="00B7500A">
              <w:rPr>
                <w:sz w:val="22"/>
                <w:szCs w:val="22"/>
              </w:rPr>
              <w:t>Btu</w:t>
            </w:r>
            <w:r w:rsidRPr="00B7500A">
              <w:rPr>
                <w:sz w:val="22"/>
                <w:szCs w:val="22"/>
                <w:vertAlign w:val="subscript"/>
              </w:rPr>
              <w:t xml:space="preserve"> input </w:t>
            </w:r>
            <w:r w:rsidRPr="00B7500A">
              <w:rPr>
                <w:sz w:val="22"/>
                <w:szCs w:val="22"/>
              </w:rPr>
              <w:t>if EN303-5 is used to verify emissions</w:t>
            </w:r>
          </w:p>
          <w:p w14:paraId="60D3538B" w14:textId="77777777" w:rsidR="004F2591" w:rsidRDefault="004F2591" w:rsidP="000F5459">
            <w:pPr>
              <w:jc w:val="center"/>
              <w:rPr>
                <w:rFonts w:ascii="Times New Roman" w:eastAsiaTheme="minorEastAsia" w:hAnsi="Times New Roman"/>
                <w:sz w:val="22"/>
                <w:szCs w:val="22"/>
              </w:rPr>
            </w:pPr>
            <w:r>
              <w:rPr>
                <w:rFonts w:ascii="Times New Roman" w:eastAsiaTheme="minorEastAsia" w:hAnsi="Times New Roman"/>
                <w:sz w:val="22"/>
                <w:szCs w:val="22"/>
              </w:rPr>
              <w:t>or</w:t>
            </w:r>
          </w:p>
          <w:p w14:paraId="2638D38A" w14:textId="77777777" w:rsidR="004F2591" w:rsidRPr="007672C9" w:rsidRDefault="004F2591" w:rsidP="000F5459">
            <w:pPr>
              <w:rPr>
                <w:rFonts w:ascii="Times New Roman" w:eastAsiaTheme="minorEastAsia" w:hAnsi="Times New Roman"/>
                <w:sz w:val="22"/>
                <w:szCs w:val="22"/>
                <w:vertAlign w:val="subscript"/>
              </w:rPr>
            </w:pPr>
            <w:r>
              <w:rPr>
                <w:rFonts w:ascii="Times New Roman" w:eastAsiaTheme="minorEastAsia" w:hAnsi="Times New Roman"/>
                <w:sz w:val="22"/>
                <w:szCs w:val="22"/>
              </w:rPr>
              <w:t xml:space="preserve">No more than </w:t>
            </w:r>
            <w:r w:rsidRPr="00CD2575">
              <w:rPr>
                <w:rFonts w:ascii="Times New Roman" w:hAnsi="Times New Roman"/>
                <w:sz w:val="22"/>
                <w:szCs w:val="22"/>
              </w:rPr>
              <w:t>0.03 lb PM</w:t>
            </w:r>
            <w:r w:rsidRPr="00CD2575">
              <w:rPr>
                <w:rFonts w:ascii="Times New Roman" w:hAnsi="Times New Roman"/>
                <w:sz w:val="22"/>
                <w:szCs w:val="22"/>
                <w:vertAlign w:val="subscript"/>
              </w:rPr>
              <w:t>2.5</w:t>
            </w:r>
            <w:r>
              <w:rPr>
                <w:rFonts w:ascii="Times New Roman" w:hAnsi="Times New Roman"/>
                <w:sz w:val="22"/>
                <w:szCs w:val="22"/>
              </w:rPr>
              <w:t xml:space="preserve"> per 1,000,000 </w:t>
            </w:r>
            <w:r w:rsidRPr="00CD2575">
              <w:rPr>
                <w:rFonts w:ascii="Times New Roman" w:hAnsi="Times New Roman"/>
                <w:sz w:val="22"/>
                <w:szCs w:val="22"/>
              </w:rPr>
              <w:t xml:space="preserve">Btu </w:t>
            </w:r>
            <w:r w:rsidRPr="00CD2575">
              <w:rPr>
                <w:rFonts w:ascii="Times New Roman" w:hAnsi="Times New Roman"/>
                <w:sz w:val="22"/>
                <w:szCs w:val="22"/>
                <w:vertAlign w:val="subscript"/>
              </w:rPr>
              <w:t>input</w:t>
            </w:r>
            <w:r>
              <w:rPr>
                <w:rFonts w:ascii="Times New Roman" w:hAnsi="Times New Roman"/>
                <w:sz w:val="22"/>
                <w:szCs w:val="22"/>
                <w:vertAlign w:val="subscript"/>
              </w:rPr>
              <w:t xml:space="preserve"> </w:t>
            </w:r>
            <w:r w:rsidRPr="00CD2575">
              <w:rPr>
                <w:rFonts w:ascii="Times New Roman" w:hAnsi="Times New Roman"/>
                <w:sz w:val="22"/>
                <w:szCs w:val="22"/>
              </w:rPr>
              <w:t>at sensitive populations</w:t>
            </w:r>
          </w:p>
        </w:tc>
      </w:tr>
      <w:tr w:rsidR="004F2591" w:rsidRPr="00CD2575" w14:paraId="77C8C1C1" w14:textId="77777777" w:rsidTr="000F5459">
        <w:trPr>
          <w:jc w:val="center"/>
        </w:trPr>
        <w:tc>
          <w:tcPr>
            <w:tcW w:w="3092" w:type="dxa"/>
            <w:vAlign w:val="center"/>
          </w:tcPr>
          <w:p w14:paraId="50849E05" w14:textId="77777777" w:rsidR="004F2591" w:rsidRPr="00CD2575" w:rsidRDefault="004F2591" w:rsidP="000F5459">
            <w:pPr>
              <w:rPr>
                <w:rFonts w:ascii="Times New Roman" w:eastAsiaTheme="minorEastAsia" w:hAnsi="Times New Roman"/>
                <w:sz w:val="22"/>
                <w:szCs w:val="22"/>
              </w:rPr>
            </w:pPr>
            <w:r w:rsidRPr="00CD2575">
              <w:rPr>
                <w:rFonts w:ascii="Times New Roman" w:hAnsi="Times New Roman"/>
                <w:sz w:val="22"/>
                <w:szCs w:val="22"/>
              </w:rPr>
              <w:t xml:space="preserve">Carbon monoxide </w:t>
            </w:r>
          </w:p>
        </w:tc>
        <w:tc>
          <w:tcPr>
            <w:tcW w:w="3020" w:type="dxa"/>
            <w:gridSpan w:val="2"/>
            <w:vAlign w:val="center"/>
          </w:tcPr>
          <w:p w14:paraId="0AAF117E" w14:textId="77777777" w:rsidR="004F2591" w:rsidRPr="00CD2575" w:rsidRDefault="004F2591" w:rsidP="004F2591">
            <w:pPr>
              <w:rPr>
                <w:rFonts w:ascii="Times New Roman" w:eastAsiaTheme="minorEastAsia" w:hAnsi="Times New Roman"/>
                <w:sz w:val="22"/>
                <w:szCs w:val="22"/>
              </w:rPr>
            </w:pPr>
            <w:r>
              <w:rPr>
                <w:rFonts w:ascii="Times New Roman" w:hAnsi="Times New Roman"/>
                <w:sz w:val="22"/>
                <w:szCs w:val="22"/>
              </w:rPr>
              <w:t>No more than 270 parts per million at 7 percent oxygen</w:t>
            </w:r>
          </w:p>
        </w:tc>
        <w:tc>
          <w:tcPr>
            <w:tcW w:w="2872" w:type="dxa"/>
            <w:vAlign w:val="center"/>
          </w:tcPr>
          <w:p w14:paraId="793EC2EC" w14:textId="77777777" w:rsidR="004F2591" w:rsidRPr="00CD2575" w:rsidRDefault="004F2591" w:rsidP="000F5459">
            <w:pPr>
              <w:rPr>
                <w:rFonts w:ascii="Times New Roman" w:eastAsiaTheme="minorEastAsia" w:hAnsi="Times New Roman"/>
                <w:sz w:val="22"/>
                <w:szCs w:val="22"/>
              </w:rPr>
            </w:pPr>
            <w:r>
              <w:rPr>
                <w:rFonts w:ascii="Times New Roman" w:hAnsi="Times New Roman"/>
                <w:sz w:val="22"/>
                <w:szCs w:val="22"/>
              </w:rPr>
              <w:t>No more than 270 parts per million at 7 percent oxygen</w:t>
            </w:r>
          </w:p>
        </w:tc>
      </w:tr>
      <w:tr w:rsidR="004F2591" w:rsidRPr="00CD2575" w14:paraId="749AB89E" w14:textId="77777777" w:rsidTr="000F5459">
        <w:trPr>
          <w:jc w:val="center"/>
        </w:trPr>
        <w:tc>
          <w:tcPr>
            <w:tcW w:w="8984" w:type="dxa"/>
            <w:gridSpan w:val="4"/>
            <w:vAlign w:val="center"/>
          </w:tcPr>
          <w:p w14:paraId="6BBE0A36" w14:textId="77777777" w:rsidR="004F2591" w:rsidRPr="00CD2575" w:rsidRDefault="004F2591" w:rsidP="000F5459">
            <w:pPr>
              <w:rPr>
                <w:rFonts w:ascii="Times New Roman" w:hAnsi="Times New Roman"/>
              </w:rPr>
            </w:pPr>
            <w:r>
              <w:rPr>
                <w:rFonts w:ascii="Times New Roman" w:hAnsi="Times New Roman"/>
                <w:b/>
                <w:sz w:val="22"/>
                <w:szCs w:val="22"/>
              </w:rPr>
              <w:t>A boiler or furnace of greater than or equal to 3,000,000 Btu per hour rated heat input:</w:t>
            </w:r>
          </w:p>
        </w:tc>
      </w:tr>
      <w:tr w:rsidR="004F2591" w:rsidRPr="00CD2575" w14:paraId="37F9334B" w14:textId="77777777" w:rsidTr="000F5459">
        <w:trPr>
          <w:jc w:val="center"/>
        </w:trPr>
        <w:tc>
          <w:tcPr>
            <w:tcW w:w="3117" w:type="dxa"/>
            <w:gridSpan w:val="2"/>
            <w:vAlign w:val="center"/>
          </w:tcPr>
          <w:p w14:paraId="6EA9811A" w14:textId="77777777" w:rsidR="004F2591" w:rsidRPr="00CD2575" w:rsidRDefault="004F2591" w:rsidP="000F5459">
            <w:pPr>
              <w:rPr>
                <w:rFonts w:ascii="Times New Roman" w:hAnsi="Times New Roman"/>
              </w:rPr>
            </w:pPr>
            <w:r>
              <w:rPr>
                <w:rFonts w:ascii="Times New Roman" w:hAnsi="Times New Roman"/>
                <w:sz w:val="22"/>
                <w:szCs w:val="22"/>
              </w:rPr>
              <w:t xml:space="preserve">Particulate matter, carbon monoxide, </w:t>
            </w:r>
            <w:r w:rsidRPr="00CD2575">
              <w:rPr>
                <w:rFonts w:ascii="Times New Roman" w:hAnsi="Times New Roman"/>
                <w:sz w:val="22"/>
                <w:szCs w:val="22"/>
              </w:rPr>
              <w:t>and other relevant criteria pollutants</w:t>
            </w:r>
          </w:p>
        </w:tc>
        <w:tc>
          <w:tcPr>
            <w:tcW w:w="5867" w:type="dxa"/>
            <w:gridSpan w:val="2"/>
            <w:vAlign w:val="center"/>
          </w:tcPr>
          <w:p w14:paraId="77CABE73" w14:textId="77777777" w:rsidR="004F2591" w:rsidRPr="00CD2575" w:rsidRDefault="004F2591" w:rsidP="000F5459">
            <w:pPr>
              <w:rPr>
                <w:rFonts w:ascii="Times New Roman" w:hAnsi="Times New Roman"/>
              </w:rPr>
            </w:pPr>
            <w:r>
              <w:rPr>
                <w:rFonts w:ascii="Times New Roman" w:hAnsi="Times New Roman"/>
                <w:sz w:val="22"/>
                <w:szCs w:val="22"/>
              </w:rPr>
              <w:t xml:space="preserve">MassDEP plan approval </w:t>
            </w:r>
            <w:r w:rsidRPr="00CD2575">
              <w:rPr>
                <w:rFonts w:ascii="Times New Roman" w:hAnsi="Times New Roman"/>
                <w:sz w:val="22"/>
                <w:szCs w:val="22"/>
              </w:rPr>
              <w:t>required</w:t>
            </w:r>
            <w:r w:rsidR="002717D8">
              <w:rPr>
                <w:rFonts w:ascii="Times New Roman" w:hAnsi="Times New Roman"/>
                <w:sz w:val="22"/>
                <w:szCs w:val="22"/>
              </w:rPr>
              <w:t>, pursuant</w:t>
            </w:r>
            <w:r>
              <w:rPr>
                <w:rFonts w:ascii="Times New Roman" w:hAnsi="Times New Roman"/>
                <w:sz w:val="22"/>
                <w:szCs w:val="22"/>
              </w:rPr>
              <w:t xml:space="preserve"> </w:t>
            </w:r>
            <w:r w:rsidRPr="000A1D0E">
              <w:rPr>
                <w:rFonts w:ascii="Times New Roman" w:hAnsi="Times New Roman"/>
                <w:sz w:val="22"/>
                <w:szCs w:val="22"/>
              </w:rPr>
              <w:t>to 310 CMR 7.02(5)</w:t>
            </w:r>
            <w:r w:rsidRPr="00CD2575">
              <w:rPr>
                <w:rFonts w:ascii="Times New Roman" w:hAnsi="Times New Roman"/>
                <w:sz w:val="22"/>
                <w:szCs w:val="22"/>
              </w:rPr>
              <w:t>.</w:t>
            </w:r>
          </w:p>
        </w:tc>
      </w:tr>
    </w:tbl>
    <w:p w14:paraId="6E31A547" w14:textId="77777777" w:rsidR="00716FE6" w:rsidRPr="00716FE6" w:rsidRDefault="00716FE6" w:rsidP="00716FE6">
      <w:pPr>
        <w:spacing w:after="240"/>
        <w:rPr>
          <w:color w:val="000000"/>
        </w:rPr>
      </w:pPr>
    </w:p>
    <w:p w14:paraId="019E7741" w14:textId="77777777" w:rsidR="00267B61" w:rsidRDefault="007C3ED9" w:rsidP="00BB289B">
      <w:pPr>
        <w:tabs>
          <w:tab w:val="left" w:pos="2250"/>
          <w:tab w:val="left" w:pos="2430"/>
        </w:tabs>
        <w:spacing w:after="240"/>
        <w:ind w:left="1890"/>
        <w:rPr>
          <w:color w:val="000000"/>
        </w:rPr>
      </w:pPr>
      <w:r>
        <w:rPr>
          <w:color w:val="000000"/>
        </w:rPr>
        <w:t>For the purpose of this provision, s</w:t>
      </w:r>
      <w:r w:rsidR="00267B61">
        <w:rPr>
          <w:color w:val="000000"/>
        </w:rPr>
        <w:t>ensitive populations</w:t>
      </w:r>
      <w:r w:rsidR="00A538D8">
        <w:rPr>
          <w:color w:val="000000"/>
        </w:rPr>
        <w:t xml:space="preserve"> include schools, hospitals, nursing homes, or additional facilities determined by the Department. </w:t>
      </w:r>
    </w:p>
    <w:p w14:paraId="37519FCD" w14:textId="09468B7E" w:rsidR="0019561C" w:rsidRPr="002C07B9" w:rsidRDefault="00C50638" w:rsidP="00BB289B">
      <w:pPr>
        <w:tabs>
          <w:tab w:val="left" w:pos="1890"/>
          <w:tab w:val="left" w:pos="2250"/>
          <w:tab w:val="left" w:pos="2430"/>
        </w:tabs>
        <w:spacing w:after="240"/>
        <w:ind w:left="1890"/>
      </w:pPr>
      <w:r>
        <w:t>7</w:t>
      </w:r>
      <w:r w:rsidR="00A538D8">
        <w:t>.</w:t>
      </w:r>
      <w:r w:rsidR="00A538D8">
        <w:tab/>
      </w:r>
      <w:r w:rsidR="0019561C" w:rsidRPr="00540120">
        <w:rPr>
          <w:color w:val="000000"/>
          <w:u w:val="single"/>
        </w:rPr>
        <w:t>Verification of Eligible Biomass Woody Fuel</w:t>
      </w:r>
      <w:r w:rsidR="0019561C" w:rsidRPr="00540120">
        <w:rPr>
          <w:color w:val="000000"/>
        </w:rPr>
        <w:t xml:space="preserve">. </w:t>
      </w:r>
      <w:r w:rsidR="00CD6515" w:rsidRPr="00540120">
        <w:rPr>
          <w:color w:val="000000"/>
        </w:rPr>
        <w:t>In order to verify the use of Eligible Biomass Woody Fuel, a</w:t>
      </w:r>
      <w:r w:rsidR="00977BC8" w:rsidRPr="00540120">
        <w:rPr>
          <w:color w:val="000000"/>
        </w:rPr>
        <w:t xml:space="preserve">n APS Renewable Thermal </w:t>
      </w:r>
      <w:r w:rsidR="0019561C" w:rsidRPr="00540120">
        <w:rPr>
          <w:color w:val="000000"/>
        </w:rPr>
        <w:t>Generation Unit</w:t>
      </w:r>
      <w:r w:rsidR="00977BC8" w:rsidRPr="00540120">
        <w:rPr>
          <w:color w:val="000000"/>
        </w:rPr>
        <w:t xml:space="preserve"> shall report </w:t>
      </w:r>
      <w:r w:rsidR="00CD6515" w:rsidRPr="00540120">
        <w:rPr>
          <w:color w:val="000000"/>
        </w:rPr>
        <w:t xml:space="preserve">the following </w:t>
      </w:r>
      <w:r w:rsidR="00977BC8" w:rsidRPr="00540120">
        <w:rPr>
          <w:color w:val="000000"/>
        </w:rPr>
        <w:t>to</w:t>
      </w:r>
      <w:r w:rsidR="003E60F5" w:rsidRPr="00540120">
        <w:rPr>
          <w:color w:val="000000"/>
        </w:rPr>
        <w:t xml:space="preserve"> </w:t>
      </w:r>
      <w:r w:rsidR="00134C63">
        <w:rPr>
          <w:color w:val="000000"/>
        </w:rPr>
        <w:t>the Department</w:t>
      </w:r>
      <w:r w:rsidR="003E60F5" w:rsidRPr="00540120">
        <w:rPr>
          <w:color w:val="000000"/>
        </w:rPr>
        <w:t xml:space="preserve"> </w:t>
      </w:r>
      <w:r w:rsidR="00CD6515" w:rsidRPr="00540120">
        <w:rPr>
          <w:color w:val="000000"/>
        </w:rPr>
        <w:t>on a quarterly basis</w:t>
      </w:r>
      <w:r w:rsidR="003E60F5" w:rsidRPr="00540120">
        <w:rPr>
          <w:color w:val="000000"/>
        </w:rPr>
        <w:t>:</w:t>
      </w:r>
    </w:p>
    <w:p w14:paraId="516C553D" w14:textId="72621811" w:rsidR="00943A5F" w:rsidRDefault="000B1DCC" w:rsidP="007672C9">
      <w:pPr>
        <w:pStyle w:val="ListParagraph"/>
        <w:tabs>
          <w:tab w:val="left" w:pos="2610"/>
        </w:tabs>
        <w:spacing w:after="240"/>
        <w:ind w:left="2250"/>
        <w:rPr>
          <w:color w:val="000000"/>
        </w:rPr>
      </w:pPr>
      <w:r>
        <w:rPr>
          <w:color w:val="000000"/>
        </w:rPr>
        <w:t>1</w:t>
      </w:r>
      <w:r w:rsidR="00943A5F">
        <w:rPr>
          <w:color w:val="000000"/>
        </w:rPr>
        <w:t>.</w:t>
      </w:r>
      <w:r w:rsidR="00943A5F">
        <w:rPr>
          <w:color w:val="000000"/>
        </w:rPr>
        <w:tab/>
      </w:r>
      <w:r w:rsidR="002C07B9">
        <w:rPr>
          <w:color w:val="000000"/>
        </w:rPr>
        <w:t>Supplier of the fuel</w:t>
      </w:r>
      <w:r w:rsidR="00CD6515">
        <w:rPr>
          <w:color w:val="000000"/>
        </w:rPr>
        <w:t>;</w:t>
      </w:r>
    </w:p>
    <w:p w14:paraId="440EDB54" w14:textId="38424654" w:rsidR="002C07B9" w:rsidRPr="002C07B9" w:rsidRDefault="000B1DCC" w:rsidP="007672C9">
      <w:pPr>
        <w:pStyle w:val="ListParagraph"/>
        <w:tabs>
          <w:tab w:val="left" w:pos="2610"/>
        </w:tabs>
        <w:spacing w:after="240"/>
        <w:ind w:left="2250"/>
      </w:pPr>
      <w:r>
        <w:rPr>
          <w:color w:val="000000"/>
        </w:rPr>
        <w:t>2</w:t>
      </w:r>
      <w:r w:rsidR="00943A5F">
        <w:rPr>
          <w:color w:val="000000"/>
        </w:rPr>
        <w:t>.</w:t>
      </w:r>
      <w:r w:rsidR="00943A5F">
        <w:rPr>
          <w:color w:val="000000"/>
        </w:rPr>
        <w:tab/>
      </w:r>
      <w:r w:rsidR="00FD031C">
        <w:rPr>
          <w:color w:val="000000"/>
        </w:rPr>
        <w:t xml:space="preserve">Amount </w:t>
      </w:r>
      <w:r w:rsidR="002C07B9" w:rsidRPr="007672C9">
        <w:rPr>
          <w:color w:val="000000"/>
        </w:rPr>
        <w:t>of fuel delivered</w:t>
      </w:r>
      <w:r w:rsidR="00CD6515">
        <w:rPr>
          <w:color w:val="000000"/>
        </w:rPr>
        <w:t>;</w:t>
      </w:r>
    </w:p>
    <w:p w14:paraId="0900FB03" w14:textId="6190CB9F" w:rsidR="002C07B9" w:rsidRPr="002C07B9" w:rsidRDefault="000B1DCC" w:rsidP="007672C9">
      <w:pPr>
        <w:pStyle w:val="ListParagraph"/>
        <w:tabs>
          <w:tab w:val="left" w:pos="2610"/>
        </w:tabs>
        <w:spacing w:after="240"/>
        <w:ind w:left="2250"/>
      </w:pPr>
      <w:r>
        <w:rPr>
          <w:color w:val="000000"/>
        </w:rPr>
        <w:t>3</w:t>
      </w:r>
      <w:r w:rsidR="00943A5F">
        <w:rPr>
          <w:color w:val="000000"/>
        </w:rPr>
        <w:t>.</w:t>
      </w:r>
      <w:r w:rsidR="00943A5F">
        <w:rPr>
          <w:color w:val="000000"/>
        </w:rPr>
        <w:tab/>
      </w:r>
      <w:r w:rsidR="002C07B9">
        <w:rPr>
          <w:color w:val="000000"/>
        </w:rPr>
        <w:t>Date of delivery</w:t>
      </w:r>
      <w:r w:rsidR="00CD6515">
        <w:rPr>
          <w:color w:val="000000"/>
        </w:rPr>
        <w:t xml:space="preserve">; and </w:t>
      </w:r>
    </w:p>
    <w:p w14:paraId="05AA5F3C" w14:textId="0AE07B11" w:rsidR="002C07B9" w:rsidRPr="0019561C" w:rsidRDefault="000B1DCC" w:rsidP="007672C9">
      <w:pPr>
        <w:pStyle w:val="ListParagraph"/>
        <w:tabs>
          <w:tab w:val="left" w:pos="2610"/>
        </w:tabs>
        <w:spacing w:after="240"/>
        <w:ind w:left="2250"/>
      </w:pPr>
      <w:r>
        <w:rPr>
          <w:color w:val="000000"/>
        </w:rPr>
        <w:t>4</w:t>
      </w:r>
      <w:r w:rsidR="00943A5F" w:rsidRPr="00A94C81">
        <w:rPr>
          <w:color w:val="000000"/>
        </w:rPr>
        <w:t>.</w:t>
      </w:r>
      <w:r w:rsidR="00943A5F" w:rsidRPr="00A94C81">
        <w:rPr>
          <w:color w:val="000000"/>
        </w:rPr>
        <w:tab/>
      </w:r>
      <w:r w:rsidR="002C07B9" w:rsidRPr="00A94C81">
        <w:rPr>
          <w:color w:val="000000"/>
        </w:rPr>
        <w:t>Fuel</w:t>
      </w:r>
      <w:r w:rsidR="00965424" w:rsidRPr="00A94C81">
        <w:rPr>
          <w:color w:val="000000"/>
        </w:rPr>
        <w:t xml:space="preserve"> quality </w:t>
      </w:r>
      <w:r w:rsidR="002C07B9" w:rsidRPr="00A94C81">
        <w:rPr>
          <w:color w:val="000000"/>
        </w:rPr>
        <w:t>specifications</w:t>
      </w:r>
      <w:r w:rsidR="00965424" w:rsidRPr="00A94C81">
        <w:rPr>
          <w:color w:val="000000"/>
        </w:rPr>
        <w:t xml:space="preserve"> prescribed in 225 CMR 16.05(4)(g)1</w:t>
      </w:r>
      <w:r w:rsidR="00CD6515" w:rsidRPr="00A94C81">
        <w:rPr>
          <w:color w:val="000000"/>
        </w:rPr>
        <w:t>.</w:t>
      </w:r>
      <w:r w:rsidR="00134C63" w:rsidRPr="00A94C81">
        <w:rPr>
          <w:color w:val="000000"/>
        </w:rPr>
        <w:t xml:space="preserve">, including a certification that any emission control device was operated </w:t>
      </w:r>
      <w:r w:rsidR="009032BD" w:rsidRPr="00A94C81">
        <w:rPr>
          <w:color w:val="000000"/>
        </w:rPr>
        <w:t>and maintained  in accordance with the manufacturer’s specifications</w:t>
      </w:r>
      <w:r w:rsidR="00134C63" w:rsidRPr="00A94C81">
        <w:rPr>
          <w:color w:val="000000"/>
        </w:rPr>
        <w:t xml:space="preserve"> in order to comply with the applicable particulate matter emission limit in 225 CMR 16.05(4)(g)5.</w:t>
      </w:r>
    </w:p>
    <w:p w14:paraId="74143CA9" w14:textId="0DADFA33" w:rsidR="00267B61" w:rsidRDefault="00B077B6" w:rsidP="007672C9">
      <w:pPr>
        <w:ind w:left="1890"/>
        <w:rPr>
          <w:color w:val="000000"/>
        </w:rPr>
      </w:pPr>
      <w:r>
        <w:rPr>
          <w:color w:val="000000"/>
        </w:rPr>
        <w:t>The Department</w:t>
      </w:r>
      <w:r w:rsidRPr="00F3709A">
        <w:rPr>
          <w:color w:val="000000"/>
        </w:rPr>
        <w:t xml:space="preserve"> will review the </w:t>
      </w:r>
      <w:r>
        <w:rPr>
          <w:color w:val="000000"/>
        </w:rPr>
        <w:t xml:space="preserve">Department’s </w:t>
      </w:r>
      <w:r w:rsidRPr="003253DF">
        <w:rPr>
          <w:i/>
          <w:color w:val="000000"/>
        </w:rPr>
        <w:t>APS Guideline on Biomass, Liquid Biofuels and Biogas</w:t>
      </w:r>
      <w:r w:rsidRPr="00F3709A">
        <w:rPr>
          <w:color w:val="000000"/>
        </w:rPr>
        <w:t xml:space="preserve"> every two years in consultation with the MassDEP and DCR and </w:t>
      </w:r>
      <w:r w:rsidRPr="00F3709A">
        <w:rPr>
          <w:color w:val="000000"/>
        </w:rPr>
        <w:lastRenderedPageBreak/>
        <w:t>update the Guideline where appropriate.</w:t>
      </w:r>
      <w:r w:rsidRPr="007C0A4E">
        <w:rPr>
          <w:color w:val="000000"/>
        </w:rPr>
        <w:t xml:space="preserve"> </w:t>
      </w:r>
      <w:r>
        <w:rPr>
          <w:color w:val="000000"/>
        </w:rPr>
        <w:t xml:space="preserve"> The Department</w:t>
      </w:r>
      <w:r w:rsidRPr="00F3709A">
        <w:rPr>
          <w:color w:val="000000"/>
        </w:rPr>
        <w:t xml:space="preserve"> will assess the impact of biomass heating on the region’s forests </w:t>
      </w:r>
      <w:r w:rsidR="00B421AE">
        <w:rPr>
          <w:color w:val="000000"/>
        </w:rPr>
        <w:t xml:space="preserve"> in 2018 and</w:t>
      </w:r>
      <w:r w:rsidRPr="00F3709A">
        <w:rPr>
          <w:color w:val="000000"/>
        </w:rPr>
        <w:t xml:space="preserve"> 2020</w:t>
      </w:r>
      <w:r w:rsidR="00B421AE">
        <w:rPr>
          <w:color w:val="000000"/>
        </w:rPr>
        <w:t>, as well as every five years thereafter</w:t>
      </w:r>
      <w:r w:rsidRPr="00F3709A">
        <w:rPr>
          <w:color w:val="000000"/>
        </w:rPr>
        <w:t xml:space="preserve"> in coordination with the Forest Impact Assessment under the R</w:t>
      </w:r>
      <w:r>
        <w:rPr>
          <w:color w:val="000000"/>
        </w:rPr>
        <w:t xml:space="preserve">enewable </w:t>
      </w:r>
      <w:r w:rsidRPr="00F3709A">
        <w:rPr>
          <w:color w:val="000000"/>
        </w:rPr>
        <w:t>P</w:t>
      </w:r>
      <w:r>
        <w:rPr>
          <w:color w:val="000000"/>
        </w:rPr>
        <w:t xml:space="preserve">ortfolio </w:t>
      </w:r>
      <w:r w:rsidRPr="00F3709A">
        <w:rPr>
          <w:color w:val="000000"/>
        </w:rPr>
        <w:t>S</w:t>
      </w:r>
      <w:r>
        <w:rPr>
          <w:color w:val="000000"/>
        </w:rPr>
        <w:t>tandard</w:t>
      </w:r>
      <w:r w:rsidRPr="00F3709A">
        <w:rPr>
          <w:color w:val="000000"/>
        </w:rPr>
        <w:t xml:space="preserve"> Class I</w:t>
      </w:r>
      <w:r>
        <w:rPr>
          <w:color w:val="000000"/>
        </w:rPr>
        <w:t>, as prescribed</w:t>
      </w:r>
      <w:r w:rsidRPr="00F3709A">
        <w:rPr>
          <w:color w:val="000000"/>
        </w:rPr>
        <w:t xml:space="preserve"> in 225 CMR 14.05(8)(b)2</w:t>
      </w:r>
      <w:r>
        <w:rPr>
          <w:color w:val="000000"/>
        </w:rPr>
        <w:t>.</w:t>
      </w:r>
      <w:r w:rsidRPr="00F3709A">
        <w:rPr>
          <w:color w:val="000000"/>
        </w:rPr>
        <w:t>, and make changes as necessary.</w:t>
      </w:r>
      <w:r w:rsidRPr="00190795">
        <w:rPr>
          <w:color w:val="000000"/>
        </w:rPr>
        <w:t xml:space="preserve"> </w:t>
      </w:r>
      <w:r>
        <w:rPr>
          <w:color w:val="000000"/>
        </w:rPr>
        <w:t>The Department</w:t>
      </w:r>
      <w:r w:rsidRPr="00F3709A">
        <w:rPr>
          <w:color w:val="000000"/>
        </w:rPr>
        <w:t xml:space="preserve"> will report annually on the aggregate woody biomass fuel composition used in qualified APS Renewable Thermal Generation Units.</w:t>
      </w:r>
    </w:p>
    <w:p w14:paraId="4768249E" w14:textId="77777777" w:rsidR="00267B61" w:rsidRDefault="00267B61" w:rsidP="007672C9">
      <w:pPr>
        <w:ind w:left="1890"/>
        <w:rPr>
          <w:color w:val="000000"/>
        </w:rPr>
      </w:pPr>
    </w:p>
    <w:p w14:paraId="015199BE" w14:textId="77777777" w:rsidR="00B077B6" w:rsidRPr="00540120" w:rsidRDefault="00267B61" w:rsidP="00540120">
      <w:pPr>
        <w:tabs>
          <w:tab w:val="left" w:pos="2070"/>
        </w:tabs>
        <w:spacing w:after="240"/>
        <w:ind w:left="1530"/>
      </w:pPr>
      <w:r w:rsidRPr="00540120">
        <w:t>(h)</w:t>
      </w:r>
      <w:r w:rsidRPr="00540120">
        <w:tab/>
      </w:r>
      <w:r w:rsidRPr="002C7776">
        <w:rPr>
          <w:u w:val="single"/>
        </w:rPr>
        <w:t>Aggregation of Units using Eligible Liquid Biofuels.</w:t>
      </w:r>
      <w:r w:rsidRPr="00F3709A">
        <w:t xml:space="preserve"> An APS Renewable Thermal Generation Unit using Eligible Liquid Biofuels</w:t>
      </w:r>
      <w:r>
        <w:t xml:space="preserve"> or Eligible Liquid Biofuels</w:t>
      </w:r>
      <w:r w:rsidRPr="00F3709A">
        <w:t xml:space="preserve"> blended with heating oil shall seek qualification as an APS Renewable Thermal Generation Unit only as part of an Aggregation, as provided for in 225 CMR 16.05(3). </w:t>
      </w:r>
    </w:p>
    <w:p w14:paraId="3283C76B" w14:textId="77777777" w:rsidR="00B077B6" w:rsidRPr="00F3709A" w:rsidRDefault="00B077B6" w:rsidP="00B077B6">
      <w:pPr>
        <w:ind w:left="2430"/>
        <w:rPr>
          <w:color w:val="000000"/>
        </w:rPr>
      </w:pPr>
    </w:p>
    <w:p w14:paraId="048632F6" w14:textId="77777777" w:rsidR="00EB570A" w:rsidRDefault="00A610C3" w:rsidP="007672C9">
      <w:pPr>
        <w:pStyle w:val="ListParagraph"/>
        <w:tabs>
          <w:tab w:val="left" w:pos="2070"/>
        </w:tabs>
        <w:ind w:left="1530"/>
      </w:pPr>
      <w:r>
        <w:rPr>
          <w:color w:val="000000"/>
        </w:rPr>
        <w:t>(</w:t>
      </w:r>
      <w:r w:rsidR="00267B61">
        <w:rPr>
          <w:color w:val="000000"/>
        </w:rPr>
        <w:t>i</w:t>
      </w:r>
      <w:r w:rsidR="00943A5F">
        <w:rPr>
          <w:color w:val="000000"/>
        </w:rPr>
        <w:t>)</w:t>
      </w:r>
      <w:r w:rsidR="00943A5F">
        <w:rPr>
          <w:color w:val="000000"/>
        </w:rPr>
        <w:tab/>
      </w:r>
      <w:r w:rsidR="00F3268B" w:rsidRPr="00F3709A">
        <w:rPr>
          <w:color w:val="000000"/>
          <w:u w:val="single"/>
        </w:rPr>
        <w:t xml:space="preserve">Greenhouse Gas </w:t>
      </w:r>
      <w:r w:rsidR="00A7535F" w:rsidRPr="00F3709A">
        <w:rPr>
          <w:color w:val="000000"/>
          <w:u w:val="single"/>
        </w:rPr>
        <w:t>E</w:t>
      </w:r>
      <w:r w:rsidR="00F3268B" w:rsidRPr="00F3709A">
        <w:rPr>
          <w:color w:val="000000"/>
          <w:u w:val="single"/>
        </w:rPr>
        <w:t xml:space="preserve">mission </w:t>
      </w:r>
      <w:r w:rsidR="00A7535F" w:rsidRPr="00F3709A">
        <w:rPr>
          <w:color w:val="000000"/>
          <w:u w:val="single"/>
        </w:rPr>
        <w:t>R</w:t>
      </w:r>
      <w:r w:rsidR="00F3268B" w:rsidRPr="00F3709A">
        <w:rPr>
          <w:color w:val="000000"/>
          <w:u w:val="single"/>
        </w:rPr>
        <w:t>eduction</w:t>
      </w:r>
      <w:r w:rsidR="00F3268B" w:rsidRPr="00F3709A">
        <w:rPr>
          <w:color w:val="000000"/>
        </w:rPr>
        <w:t xml:space="preserve">. </w:t>
      </w:r>
      <w:r w:rsidR="007C0A4E">
        <w:rPr>
          <w:color w:val="000000"/>
        </w:rPr>
        <w:t xml:space="preserve">APS </w:t>
      </w:r>
      <w:r w:rsidR="00B60E08" w:rsidRPr="00F3709A">
        <w:rPr>
          <w:color w:val="000000"/>
        </w:rPr>
        <w:t xml:space="preserve">Renewable </w:t>
      </w:r>
      <w:r w:rsidR="007C0A4E">
        <w:rPr>
          <w:color w:val="000000"/>
        </w:rPr>
        <w:t>T</w:t>
      </w:r>
      <w:r w:rsidR="00F3268B" w:rsidRPr="00F3709A">
        <w:rPr>
          <w:color w:val="000000"/>
        </w:rPr>
        <w:t xml:space="preserve">hermal </w:t>
      </w:r>
      <w:r w:rsidR="00190795">
        <w:rPr>
          <w:color w:val="000000"/>
        </w:rPr>
        <w:t>Generation Unit</w:t>
      </w:r>
      <w:r w:rsidR="00991E25">
        <w:rPr>
          <w:color w:val="000000"/>
        </w:rPr>
        <w:t>s</w:t>
      </w:r>
      <w:r w:rsidR="00190795">
        <w:rPr>
          <w:color w:val="000000"/>
        </w:rPr>
        <w:t xml:space="preserve"> </w:t>
      </w:r>
      <w:r w:rsidR="00FB08E0">
        <w:rPr>
          <w:color w:val="000000"/>
        </w:rPr>
        <w:t xml:space="preserve">utilizing </w:t>
      </w:r>
      <w:r w:rsidR="00242166">
        <w:rPr>
          <w:color w:val="000000"/>
        </w:rPr>
        <w:t>biomass, biogas, or</w:t>
      </w:r>
      <w:r w:rsidR="008416C5">
        <w:rPr>
          <w:color w:val="000000"/>
        </w:rPr>
        <w:t xml:space="preserve"> biofuel </w:t>
      </w:r>
      <w:r w:rsidR="00B60E08" w:rsidRPr="00F3709A">
        <w:rPr>
          <w:color w:val="000000"/>
        </w:rPr>
        <w:t>shall</w:t>
      </w:r>
      <w:r w:rsidR="00F3268B" w:rsidRPr="00F3709A">
        <w:rPr>
          <w:color w:val="000000"/>
        </w:rPr>
        <w:t xml:space="preserve"> reduce life-cycle greenhouse gas emissions </w:t>
      </w:r>
      <w:r w:rsidR="00B60E08" w:rsidRPr="00F3709A">
        <w:rPr>
          <w:color w:val="000000"/>
        </w:rPr>
        <w:t>by</w:t>
      </w:r>
      <w:r w:rsidR="00F3268B" w:rsidRPr="00F3709A">
        <w:rPr>
          <w:color w:val="000000"/>
        </w:rPr>
        <w:t xml:space="preserve"> at least 50</w:t>
      </w:r>
      <w:r w:rsidR="00190795">
        <w:rPr>
          <w:color w:val="000000"/>
        </w:rPr>
        <w:t>%</w:t>
      </w:r>
      <w:r w:rsidR="00F3268B" w:rsidRPr="00F3709A">
        <w:rPr>
          <w:color w:val="000000"/>
        </w:rPr>
        <w:t xml:space="preserve"> compared to a high</w:t>
      </w:r>
      <w:r w:rsidR="00B60E08" w:rsidRPr="00F3709A">
        <w:rPr>
          <w:color w:val="000000"/>
        </w:rPr>
        <w:t>-</w:t>
      </w:r>
      <w:r w:rsidR="00F3268B" w:rsidRPr="00F3709A">
        <w:rPr>
          <w:color w:val="000000"/>
        </w:rPr>
        <w:t>efficiency unit utilizing the fuel that is being displaced or for a new load, a high-efficiency natural gas unit, if natural gas is available at reasonable cost to the site</w:t>
      </w:r>
      <w:r w:rsidR="00E95ACA">
        <w:rPr>
          <w:color w:val="000000"/>
        </w:rPr>
        <w:t>,</w:t>
      </w:r>
      <w:r w:rsidR="00F3268B" w:rsidRPr="00F3709A">
        <w:rPr>
          <w:color w:val="000000"/>
        </w:rPr>
        <w:t xml:space="preserve"> or otherwise</w:t>
      </w:r>
      <w:r w:rsidR="00E95ACA">
        <w:rPr>
          <w:color w:val="000000"/>
        </w:rPr>
        <w:t>,</w:t>
      </w:r>
      <w:r w:rsidR="00F3268B" w:rsidRPr="00F3709A">
        <w:rPr>
          <w:color w:val="000000"/>
        </w:rPr>
        <w:t xml:space="preserve"> the fuel that is most likely to be utilized</w:t>
      </w:r>
      <w:r w:rsidR="00FB08E0">
        <w:rPr>
          <w:color w:val="000000"/>
        </w:rPr>
        <w:t>.</w:t>
      </w:r>
      <w:r w:rsidR="0046504B">
        <w:rPr>
          <w:color w:val="000000"/>
        </w:rPr>
        <w:t xml:space="preserve"> </w:t>
      </w:r>
      <w:r w:rsidR="00242166">
        <w:rPr>
          <w:color w:val="000000"/>
        </w:rPr>
        <w:t>The procedures</w:t>
      </w:r>
      <w:r w:rsidR="008F553F">
        <w:rPr>
          <w:color w:val="000000"/>
        </w:rPr>
        <w:t xml:space="preserve"> for </w:t>
      </w:r>
      <w:r w:rsidR="00242166">
        <w:rPr>
          <w:color w:val="000000"/>
        </w:rPr>
        <w:t>calculating whether</w:t>
      </w:r>
      <w:r w:rsidR="00800AD9">
        <w:rPr>
          <w:color w:val="000000"/>
        </w:rPr>
        <w:t xml:space="preserve"> a Generation Unit</w:t>
      </w:r>
      <w:r w:rsidR="008F553F">
        <w:rPr>
          <w:color w:val="000000"/>
        </w:rPr>
        <w:t xml:space="preserve"> meet</w:t>
      </w:r>
      <w:r w:rsidR="00800AD9">
        <w:rPr>
          <w:color w:val="000000"/>
        </w:rPr>
        <w:t>s</w:t>
      </w:r>
      <w:r w:rsidR="00BE3937">
        <w:rPr>
          <w:color w:val="000000"/>
        </w:rPr>
        <w:t xml:space="preserve"> the 50%</w:t>
      </w:r>
      <w:r w:rsidR="008F553F">
        <w:rPr>
          <w:color w:val="000000"/>
        </w:rPr>
        <w:t xml:space="preserve"> reduction can be found in the Department’s </w:t>
      </w:r>
      <w:r w:rsidR="00800AD9" w:rsidRPr="00884135">
        <w:rPr>
          <w:i/>
          <w:color w:val="000000"/>
        </w:rPr>
        <w:t>Guideline on Biomass, Bioga</w:t>
      </w:r>
      <w:r w:rsidR="00800AD9">
        <w:rPr>
          <w:i/>
          <w:color w:val="000000"/>
        </w:rPr>
        <w:t>s, and Biofuels</w:t>
      </w:r>
      <w:r w:rsidR="00800AD9" w:rsidRPr="003610E3">
        <w:rPr>
          <w:i/>
        </w:rPr>
        <w:t xml:space="preserve"> </w:t>
      </w:r>
      <w:r w:rsidR="00800AD9">
        <w:rPr>
          <w:i/>
        </w:rPr>
        <w:t>for Eligible Renewable Thermal Generation Units</w:t>
      </w:r>
      <w:r w:rsidR="00800AD9">
        <w:rPr>
          <w:color w:val="000000"/>
        </w:rPr>
        <w:t xml:space="preserve"> </w:t>
      </w:r>
      <w:r w:rsidR="004B4695">
        <w:rPr>
          <w:rFonts w:eastAsia="Times"/>
        </w:rPr>
        <w:t xml:space="preserve">and in the Department’s </w:t>
      </w:r>
      <w:r w:rsidR="00800AD9" w:rsidRPr="00CD2575">
        <w:rPr>
          <w:rFonts w:eastAsia="Times"/>
          <w:i/>
        </w:rPr>
        <w:t xml:space="preserve">Guideline on Reduction of Greenhouse Gases for Eligible Renewable Thermal Generation Units Using </w:t>
      </w:r>
      <w:r w:rsidR="00800AD9">
        <w:rPr>
          <w:rFonts w:eastAsia="Times"/>
          <w:i/>
        </w:rPr>
        <w:t xml:space="preserve">Eligible Woody </w:t>
      </w:r>
      <w:r w:rsidR="00800AD9" w:rsidRPr="00CD2575">
        <w:rPr>
          <w:rFonts w:eastAsia="Times"/>
          <w:i/>
        </w:rPr>
        <w:t>Biomass</w:t>
      </w:r>
      <w:r w:rsidR="00800AD9">
        <w:rPr>
          <w:rFonts w:eastAsia="Times"/>
          <w:i/>
        </w:rPr>
        <w:t>.</w:t>
      </w:r>
      <w:r w:rsidR="0068209B">
        <w:rPr>
          <w:color w:val="000000"/>
        </w:rPr>
        <w:t xml:space="preserve"> </w:t>
      </w:r>
      <w:r w:rsidR="000D02E6">
        <w:t>Generation Units that report a percent under-compli</w:t>
      </w:r>
      <w:r w:rsidR="00BE3937">
        <w:t>ance in 225 CMR 16.05(4)(</w:t>
      </w:r>
      <w:r w:rsidR="00B042E9">
        <w:t>i</w:t>
      </w:r>
      <w:r w:rsidR="00BE3937">
        <w:t>)</w:t>
      </w:r>
      <w:r w:rsidR="000D02E6">
        <w:t>, shall be placed in a probationary status and the Department shall notify the Owner that its Statement of Qualification shall be revoked at the end of five Compliance Years following the Compliance Year for which the percent under-compliance was reported. The</w:t>
      </w:r>
      <w:r w:rsidR="00242166">
        <w:t xml:space="preserve"> Generation</w:t>
      </w:r>
      <w:r w:rsidR="000D02E6">
        <w:t xml:space="preserve"> Unit's probationary status shall be rescinded and the</w:t>
      </w:r>
      <w:r w:rsidR="00A73068">
        <w:t xml:space="preserve"> Generation</w:t>
      </w:r>
      <w:r w:rsidR="000D02E6">
        <w:t xml:space="preserve"> Unit's Statement of Qualification shall no longer be subject to revocation if either: </w:t>
      </w:r>
    </w:p>
    <w:p w14:paraId="2B5DB33D" w14:textId="77777777" w:rsidR="00EB570A" w:rsidRDefault="00EB570A" w:rsidP="00EB570A">
      <w:pPr>
        <w:pStyle w:val="ListParagraph"/>
        <w:ind w:left="2070"/>
      </w:pPr>
    </w:p>
    <w:p w14:paraId="44B1FF44" w14:textId="77777777" w:rsidR="00EB570A" w:rsidRDefault="00943A5F" w:rsidP="007672C9">
      <w:pPr>
        <w:pStyle w:val="ListParagraph"/>
        <w:tabs>
          <w:tab w:val="left" w:pos="2250"/>
        </w:tabs>
        <w:ind w:left="1890"/>
      </w:pPr>
      <w:r>
        <w:t>1.</w:t>
      </w:r>
      <w:r>
        <w:tab/>
      </w:r>
      <w:r w:rsidR="000D02E6">
        <w:t xml:space="preserve">for any three Compliance Years of the probationary period the </w:t>
      </w:r>
      <w:r w:rsidR="004B4695">
        <w:t xml:space="preserve">Generation Unit </w:t>
      </w:r>
      <w:r w:rsidR="000D02E6">
        <w:t xml:space="preserve">demonstrates that </w:t>
      </w:r>
      <w:r w:rsidR="004B4695">
        <w:t>it</w:t>
      </w:r>
      <w:r w:rsidR="000D02E6">
        <w:t xml:space="preserve"> is complying with the lifecycle greenhouse gas emissions requirements; or</w:t>
      </w:r>
    </w:p>
    <w:p w14:paraId="7B9ABC90" w14:textId="77777777" w:rsidR="00EB570A" w:rsidRDefault="00EB570A" w:rsidP="00943A5F">
      <w:pPr>
        <w:pStyle w:val="ListParagraph"/>
        <w:tabs>
          <w:tab w:val="left" w:pos="2250"/>
        </w:tabs>
        <w:ind w:left="1890"/>
      </w:pPr>
    </w:p>
    <w:p w14:paraId="7A40D533" w14:textId="77777777" w:rsidR="00DD7671" w:rsidRDefault="00943A5F" w:rsidP="007672C9">
      <w:pPr>
        <w:pStyle w:val="ListParagraph"/>
        <w:tabs>
          <w:tab w:val="left" w:pos="2250"/>
        </w:tabs>
        <w:ind w:left="1890"/>
      </w:pPr>
      <w:r>
        <w:t>2.</w:t>
      </w:r>
      <w:r>
        <w:tab/>
      </w:r>
      <w:r w:rsidR="000D02E6">
        <w:t>the Generation Unit's accumulated percent under-compliance is offset by any net over-compliance with the lifecycle green</w:t>
      </w:r>
      <w:r w:rsidR="004B4695">
        <w:t xml:space="preserve">house gas emissions requirement </w:t>
      </w:r>
      <w:r w:rsidR="000D02E6">
        <w:t>during the probationary period.</w:t>
      </w:r>
    </w:p>
    <w:p w14:paraId="243FED28" w14:textId="77777777" w:rsidR="00984130" w:rsidRDefault="00984130" w:rsidP="000D02E6"/>
    <w:p w14:paraId="460E04D5" w14:textId="7C5E967B" w:rsidR="00CF3238" w:rsidRDefault="00984130" w:rsidP="00A87254">
      <w:pPr>
        <w:pStyle w:val="ListParagraph"/>
        <w:numPr>
          <w:ilvl w:val="0"/>
          <w:numId w:val="54"/>
        </w:numPr>
        <w:rPr>
          <w:color w:val="000000"/>
        </w:rPr>
      </w:pPr>
      <w:r w:rsidRPr="000B1DCC">
        <w:rPr>
          <w:color w:val="000000"/>
          <w:u w:val="single"/>
        </w:rPr>
        <w:t>Cap on the Available Number of Attribute</w:t>
      </w:r>
      <w:r w:rsidR="00D43B36" w:rsidRPr="000B1DCC">
        <w:rPr>
          <w:color w:val="000000"/>
          <w:u w:val="single"/>
        </w:rPr>
        <w:t>s</w:t>
      </w:r>
      <w:r w:rsidRPr="000B1DCC">
        <w:rPr>
          <w:color w:val="000000"/>
          <w:u w:val="single"/>
        </w:rPr>
        <w:t xml:space="preserve"> for Generation Units Using Eligible Liquid Biofuel.</w:t>
      </w:r>
      <w:r w:rsidRPr="000B1DCC">
        <w:rPr>
          <w:color w:val="000000"/>
        </w:rPr>
        <w:t xml:space="preserve"> </w:t>
      </w:r>
    </w:p>
    <w:p w14:paraId="78963391" w14:textId="77777777" w:rsidR="00CF3238" w:rsidRDefault="00CF3238" w:rsidP="00415C2B">
      <w:pPr>
        <w:pStyle w:val="ListParagraph"/>
        <w:ind w:left="1920"/>
        <w:rPr>
          <w:color w:val="000000"/>
        </w:rPr>
      </w:pPr>
    </w:p>
    <w:p w14:paraId="1340B39B" w14:textId="4951574A" w:rsidR="000B1DCC" w:rsidRPr="000B1DCC" w:rsidRDefault="00984130" w:rsidP="00A87254">
      <w:pPr>
        <w:pStyle w:val="ListParagraph"/>
        <w:numPr>
          <w:ilvl w:val="1"/>
          <w:numId w:val="54"/>
        </w:numPr>
        <w:rPr>
          <w:color w:val="000000"/>
        </w:rPr>
      </w:pPr>
      <w:r w:rsidRPr="000B1DCC">
        <w:rPr>
          <w:color w:val="000000"/>
        </w:rPr>
        <w:t xml:space="preserve">In each </w:t>
      </w:r>
      <w:r w:rsidR="000763F6" w:rsidRPr="000B1DCC">
        <w:rPr>
          <w:color w:val="000000"/>
        </w:rPr>
        <w:t>C</w:t>
      </w:r>
      <w:r w:rsidRPr="000B1DCC">
        <w:rPr>
          <w:color w:val="000000"/>
        </w:rPr>
        <w:t xml:space="preserve">ompliance </w:t>
      </w:r>
      <w:r w:rsidR="000763F6" w:rsidRPr="000B1DCC">
        <w:rPr>
          <w:color w:val="000000"/>
        </w:rPr>
        <w:t>Y</w:t>
      </w:r>
      <w:r w:rsidRPr="000B1DCC">
        <w:rPr>
          <w:color w:val="000000"/>
        </w:rPr>
        <w:t xml:space="preserve">ear the total number of Attributes minted to Generation Units using Eligible Liquid Biofuel may not exceed 20% of the </w:t>
      </w:r>
      <w:r w:rsidR="0062771E" w:rsidRPr="000B1DCC">
        <w:rPr>
          <w:color w:val="000000"/>
        </w:rPr>
        <w:t xml:space="preserve">total </w:t>
      </w:r>
      <w:r w:rsidR="002526B8" w:rsidRPr="000B1DCC">
        <w:rPr>
          <w:color w:val="000000"/>
        </w:rPr>
        <w:t>projected</w:t>
      </w:r>
      <w:r w:rsidR="00A26308" w:rsidRPr="000B1DCC">
        <w:rPr>
          <w:color w:val="000000"/>
        </w:rPr>
        <w:t xml:space="preserve"> annual</w:t>
      </w:r>
      <w:r w:rsidR="002526B8" w:rsidRPr="000B1DCC">
        <w:rPr>
          <w:color w:val="000000"/>
        </w:rPr>
        <w:t xml:space="preserve"> c</w:t>
      </w:r>
      <w:r w:rsidRPr="000B1DCC">
        <w:rPr>
          <w:color w:val="000000"/>
        </w:rPr>
        <w:t xml:space="preserve">ompliance </w:t>
      </w:r>
      <w:r w:rsidR="002526B8" w:rsidRPr="000B1DCC">
        <w:rPr>
          <w:color w:val="000000"/>
        </w:rPr>
        <w:t>o</w:t>
      </w:r>
      <w:r w:rsidRPr="000B1DCC">
        <w:rPr>
          <w:color w:val="000000"/>
        </w:rPr>
        <w:t>bligation</w:t>
      </w:r>
      <w:r w:rsidR="00797B36" w:rsidRPr="000B1DCC">
        <w:rPr>
          <w:color w:val="000000"/>
        </w:rPr>
        <w:t xml:space="preserve"> for the Compliance </w:t>
      </w:r>
      <w:r w:rsidR="00E2348D" w:rsidRPr="000B1DCC">
        <w:rPr>
          <w:color w:val="000000"/>
        </w:rPr>
        <w:t>Year,</w:t>
      </w:r>
      <w:r w:rsidR="002526B8" w:rsidRPr="000B1DCC">
        <w:rPr>
          <w:color w:val="000000"/>
        </w:rPr>
        <w:t xml:space="preserve"> in which they are generated</w:t>
      </w:r>
      <w:r w:rsidR="000B1DCC" w:rsidRPr="000B1DCC">
        <w:rPr>
          <w:color w:val="000000"/>
        </w:rPr>
        <w:t xml:space="preserve">, with no more than 10% of </w:t>
      </w:r>
      <w:r w:rsidR="00CF3238">
        <w:rPr>
          <w:color w:val="000000"/>
        </w:rPr>
        <w:t xml:space="preserve">the </w:t>
      </w:r>
      <w:r w:rsidR="000B1DCC" w:rsidRPr="000B1DCC">
        <w:rPr>
          <w:color w:val="000000"/>
        </w:rPr>
        <w:t>Attributes generated prior to July 1</w:t>
      </w:r>
      <w:r w:rsidR="000B1DCC" w:rsidRPr="000B1DCC">
        <w:rPr>
          <w:color w:val="000000"/>
          <w:vertAlign w:val="superscript"/>
        </w:rPr>
        <w:t>st</w:t>
      </w:r>
      <w:r w:rsidR="000B1DCC" w:rsidRPr="000B1DCC">
        <w:rPr>
          <w:color w:val="000000"/>
        </w:rPr>
        <w:t>. If 100% of the Attrib</w:t>
      </w:r>
      <w:r w:rsidR="000B1DCC">
        <w:rPr>
          <w:color w:val="000000"/>
        </w:rPr>
        <w:t>utes available prior to July 1</w:t>
      </w:r>
      <w:r w:rsidR="000B1DCC" w:rsidRPr="00415C2B">
        <w:rPr>
          <w:color w:val="000000"/>
          <w:vertAlign w:val="superscript"/>
        </w:rPr>
        <w:t>st</w:t>
      </w:r>
      <w:r w:rsidR="000B1DCC" w:rsidRPr="000B1DCC">
        <w:rPr>
          <w:color w:val="000000"/>
        </w:rPr>
        <w:t xml:space="preserve"> are not allocated, the remaining number of </w:t>
      </w:r>
      <w:r w:rsidR="00CF3238">
        <w:rPr>
          <w:color w:val="000000"/>
        </w:rPr>
        <w:t xml:space="preserve">available </w:t>
      </w:r>
      <w:r w:rsidR="000B1DCC" w:rsidRPr="000B1DCC">
        <w:rPr>
          <w:color w:val="000000"/>
        </w:rPr>
        <w:t xml:space="preserve">Attributes shall be rolled over and allocated during either of the remaining quarters in that calendar year. If the number of </w:t>
      </w:r>
      <w:r w:rsidR="000B1DCC" w:rsidRPr="000B1DCC">
        <w:rPr>
          <w:color w:val="000000"/>
        </w:rPr>
        <w:lastRenderedPageBreak/>
        <w:t>Attributes reported by Generation Units exceeds the available Attributes, the number of available Attributes shall be allocated on a pro-rata basis.</w:t>
      </w:r>
    </w:p>
    <w:p w14:paraId="54AF300E" w14:textId="0FCD5AF6" w:rsidR="000B1DCC" w:rsidRDefault="000B1DCC" w:rsidP="000B1DCC">
      <w:pPr>
        <w:pStyle w:val="ListParagraph"/>
        <w:tabs>
          <w:tab w:val="left" w:pos="2070"/>
        </w:tabs>
        <w:spacing w:after="240"/>
        <w:ind w:left="1920"/>
        <w:rPr>
          <w:color w:val="000000"/>
        </w:rPr>
      </w:pPr>
    </w:p>
    <w:p w14:paraId="6264754F" w14:textId="76C7C52E" w:rsidR="000B1DCC" w:rsidRPr="00415C2B" w:rsidRDefault="00797B36" w:rsidP="00A87254">
      <w:pPr>
        <w:pStyle w:val="ListParagraph"/>
        <w:numPr>
          <w:ilvl w:val="1"/>
          <w:numId w:val="54"/>
        </w:numPr>
        <w:tabs>
          <w:tab w:val="left" w:pos="2070"/>
        </w:tabs>
        <w:spacing w:after="240"/>
        <w:rPr>
          <w:color w:val="000000"/>
        </w:rPr>
      </w:pPr>
      <w:r w:rsidRPr="000B1DCC">
        <w:rPr>
          <w:color w:val="000000"/>
        </w:rPr>
        <w:t xml:space="preserve">The Department shall estimate the compliance obligation by multiplying the Minimum Standard percentage by </w:t>
      </w:r>
      <w:r>
        <w:t>the total MWh of electrical energy sales by Retail Electricity Suppliers to End-use Customers in the Compliance Year two years prior.</w:t>
      </w:r>
      <w:r w:rsidR="00CF3238">
        <w:t xml:space="preserve"> </w:t>
      </w:r>
      <w:r w:rsidR="00BC378B" w:rsidRPr="00415C2B">
        <w:rPr>
          <w:color w:val="000000"/>
        </w:rPr>
        <w:t>T</w:t>
      </w:r>
      <w:r w:rsidR="0062771E" w:rsidRPr="00415C2B">
        <w:rPr>
          <w:color w:val="000000"/>
        </w:rPr>
        <w:t xml:space="preserve">he </w:t>
      </w:r>
      <w:r w:rsidR="002526B8" w:rsidRPr="00415C2B">
        <w:rPr>
          <w:color w:val="000000"/>
        </w:rPr>
        <w:t xml:space="preserve">Department shall calculate the </w:t>
      </w:r>
      <w:r w:rsidR="0062771E" w:rsidRPr="00415C2B">
        <w:rPr>
          <w:color w:val="000000"/>
        </w:rPr>
        <w:t>annual and per quarter number of</w:t>
      </w:r>
      <w:r w:rsidR="000763F6" w:rsidRPr="00415C2B">
        <w:rPr>
          <w:color w:val="000000"/>
        </w:rPr>
        <w:t xml:space="preserve"> </w:t>
      </w:r>
      <w:r w:rsidR="0062771E" w:rsidRPr="00415C2B">
        <w:rPr>
          <w:color w:val="000000"/>
        </w:rPr>
        <w:t>Attributes available for Generation Units using Eligible Liqu</w:t>
      </w:r>
      <w:r w:rsidR="002526B8" w:rsidRPr="00415C2B">
        <w:rPr>
          <w:color w:val="000000"/>
        </w:rPr>
        <w:t>id Biofuel in a given Compliance Year no later than August 31</w:t>
      </w:r>
      <w:r w:rsidR="002526B8" w:rsidRPr="00415C2B">
        <w:rPr>
          <w:color w:val="000000"/>
          <w:vertAlign w:val="superscript"/>
        </w:rPr>
        <w:t>st</w:t>
      </w:r>
      <w:r w:rsidR="002526B8" w:rsidRPr="00415C2B">
        <w:rPr>
          <w:color w:val="000000"/>
        </w:rPr>
        <w:t xml:space="preserve"> of the preceding Compliance Year. The Department shall publish this information on its website.</w:t>
      </w:r>
      <w:r w:rsidR="000763F6" w:rsidRPr="00415C2B">
        <w:rPr>
          <w:color w:val="000000"/>
        </w:rPr>
        <w:t xml:space="preserve"> </w:t>
      </w:r>
    </w:p>
    <w:p w14:paraId="33A44F6F" w14:textId="77777777" w:rsidR="00B85C8D" w:rsidRPr="00B85C8D" w:rsidRDefault="00B85C8D" w:rsidP="00B85C8D">
      <w:pPr>
        <w:pStyle w:val="ListParagraph"/>
        <w:spacing w:after="240"/>
        <w:ind w:left="1980"/>
        <w:rPr>
          <w:color w:val="000000"/>
        </w:rPr>
      </w:pPr>
    </w:p>
    <w:p w14:paraId="418817A3" w14:textId="77777777" w:rsidR="00EC3E7C" w:rsidRDefault="00A610C3" w:rsidP="007672C9">
      <w:pPr>
        <w:pStyle w:val="ListParagraph"/>
        <w:tabs>
          <w:tab w:val="left" w:pos="2070"/>
        </w:tabs>
        <w:spacing w:after="240"/>
        <w:ind w:left="1530"/>
        <w:rPr>
          <w:color w:val="000000"/>
        </w:rPr>
      </w:pPr>
      <w:r>
        <w:rPr>
          <w:color w:val="000000"/>
        </w:rPr>
        <w:t>(</w:t>
      </w:r>
      <w:r w:rsidR="00267B61">
        <w:rPr>
          <w:color w:val="000000"/>
        </w:rPr>
        <w:t>k</w:t>
      </w:r>
      <w:r w:rsidR="00943A5F">
        <w:rPr>
          <w:color w:val="000000"/>
        </w:rPr>
        <w:t>)</w:t>
      </w:r>
      <w:r w:rsidR="00943A5F">
        <w:rPr>
          <w:color w:val="000000"/>
        </w:rPr>
        <w:tab/>
      </w:r>
      <w:r w:rsidR="00EC3E7C" w:rsidRPr="007672C9">
        <w:rPr>
          <w:color w:val="000000"/>
          <w:u w:val="single"/>
        </w:rPr>
        <w:t xml:space="preserve">Eligible </w:t>
      </w:r>
      <w:r w:rsidR="00B85C8D" w:rsidRPr="007672C9">
        <w:rPr>
          <w:color w:val="000000"/>
          <w:u w:val="single"/>
        </w:rPr>
        <w:t xml:space="preserve">Biomass </w:t>
      </w:r>
      <w:r w:rsidR="00EC3E7C" w:rsidRPr="007672C9">
        <w:rPr>
          <w:color w:val="000000"/>
          <w:u w:val="single"/>
        </w:rPr>
        <w:t>Woody Fuel</w:t>
      </w:r>
      <w:r w:rsidR="00B85C8D" w:rsidRPr="007672C9">
        <w:rPr>
          <w:color w:val="000000"/>
          <w:u w:val="single"/>
        </w:rPr>
        <w:t xml:space="preserve"> Suppliers List</w:t>
      </w:r>
      <w:r w:rsidR="002C07B9" w:rsidRPr="007672C9">
        <w:rPr>
          <w:color w:val="000000"/>
          <w:u w:val="single"/>
        </w:rPr>
        <w:t>.</w:t>
      </w:r>
      <w:r w:rsidR="002C07B9">
        <w:rPr>
          <w:color w:val="000000"/>
        </w:rPr>
        <w:t xml:space="preserve"> </w:t>
      </w:r>
      <w:r w:rsidR="00EC3E7C">
        <w:rPr>
          <w:color w:val="000000"/>
        </w:rPr>
        <w:t xml:space="preserve">The Department shall establish and maintain a list of suppliers of Eligible Biomass Woody Fuel on its website. Any fuel supplier wishing to be included on the Department’s list must complete the application provided on the Department’s website. Suppliers will be classified into </w:t>
      </w:r>
      <w:r w:rsidR="002E1AFD">
        <w:rPr>
          <w:color w:val="000000"/>
        </w:rPr>
        <w:t xml:space="preserve">one of </w:t>
      </w:r>
      <w:r w:rsidR="00EC3E7C">
        <w:rPr>
          <w:color w:val="000000"/>
        </w:rPr>
        <w:t>three classes based on the percentage of residues contained in the fuel distributed to Generation Units</w:t>
      </w:r>
      <w:r w:rsidR="002E1AFD">
        <w:rPr>
          <w:color w:val="000000"/>
        </w:rPr>
        <w:t xml:space="preserve"> and the fuel being displaced by the Generation Unit, as follows:</w:t>
      </w:r>
    </w:p>
    <w:p w14:paraId="1CFF988A" w14:textId="77777777" w:rsidR="001B76D7" w:rsidRPr="001B76D7" w:rsidRDefault="001B76D7" w:rsidP="001B76D7">
      <w:pPr>
        <w:pStyle w:val="ListParagraph"/>
        <w:rPr>
          <w:color w:val="000000"/>
        </w:rPr>
      </w:pPr>
    </w:p>
    <w:tbl>
      <w:tblPr>
        <w:tblStyle w:val="TableGrid"/>
        <w:tblW w:w="0" w:type="auto"/>
        <w:jc w:val="center"/>
        <w:tblLook w:val="04A0" w:firstRow="1" w:lastRow="0" w:firstColumn="1" w:lastColumn="0" w:noHBand="0" w:noVBand="1"/>
      </w:tblPr>
      <w:tblGrid>
        <w:gridCol w:w="1030"/>
        <w:gridCol w:w="2688"/>
        <w:gridCol w:w="4850"/>
      </w:tblGrid>
      <w:tr w:rsidR="00E05DE6" w14:paraId="76306643" w14:textId="42A381B1" w:rsidTr="00E05DE6">
        <w:trPr>
          <w:jc w:val="center"/>
        </w:trPr>
        <w:tc>
          <w:tcPr>
            <w:tcW w:w="1030" w:type="dxa"/>
            <w:vAlign w:val="center"/>
          </w:tcPr>
          <w:p w14:paraId="148BB52F" w14:textId="77777777" w:rsidR="00E05DE6" w:rsidRDefault="00E05DE6" w:rsidP="00A610C3">
            <w:pPr>
              <w:jc w:val="center"/>
              <w:rPr>
                <w:rFonts w:ascii="Times New Roman" w:hAnsi="Times New Roman"/>
              </w:rPr>
            </w:pPr>
            <w:r>
              <w:rPr>
                <w:rFonts w:ascii="Times New Roman" w:hAnsi="Times New Roman"/>
              </w:rPr>
              <w:t>Class</w:t>
            </w:r>
          </w:p>
        </w:tc>
        <w:tc>
          <w:tcPr>
            <w:tcW w:w="2688" w:type="dxa"/>
            <w:vAlign w:val="center"/>
          </w:tcPr>
          <w:p w14:paraId="4EB297C0" w14:textId="77777777" w:rsidR="00E05DE6" w:rsidRDefault="00E05DE6" w:rsidP="00A610C3">
            <w:pPr>
              <w:jc w:val="center"/>
              <w:rPr>
                <w:rFonts w:ascii="Times New Roman" w:hAnsi="Times New Roman"/>
              </w:rPr>
            </w:pPr>
            <w:r>
              <w:rPr>
                <w:rFonts w:ascii="Times New Roman" w:hAnsi="Times New Roman"/>
              </w:rPr>
              <w:t>Fuel being displaced</w:t>
            </w:r>
          </w:p>
        </w:tc>
        <w:tc>
          <w:tcPr>
            <w:tcW w:w="4850" w:type="dxa"/>
            <w:vAlign w:val="center"/>
          </w:tcPr>
          <w:p w14:paraId="34748C20" w14:textId="0A0B7246" w:rsidR="00E05DE6" w:rsidRDefault="00E05DE6" w:rsidP="00E05DE6">
            <w:pPr>
              <w:jc w:val="center"/>
              <w:rPr>
                <w:rFonts w:ascii="Times New Roman" w:hAnsi="Times New Roman"/>
              </w:rPr>
            </w:pPr>
            <w:r>
              <w:rPr>
                <w:rFonts w:ascii="Times New Roman" w:hAnsi="Times New Roman"/>
              </w:rPr>
              <w:t>Minimum combined percentage of Forest Derived Residues, Non-Forest Derived Residues, and Forest Salvage</w:t>
            </w:r>
          </w:p>
        </w:tc>
      </w:tr>
      <w:tr w:rsidR="00E05DE6" w14:paraId="3C99E8F2" w14:textId="1543A206" w:rsidTr="00E05DE6">
        <w:trPr>
          <w:jc w:val="center"/>
        </w:trPr>
        <w:tc>
          <w:tcPr>
            <w:tcW w:w="1030" w:type="dxa"/>
            <w:vAlign w:val="center"/>
          </w:tcPr>
          <w:p w14:paraId="39D012D9" w14:textId="77777777" w:rsidR="00E05DE6" w:rsidRDefault="00E05DE6" w:rsidP="00A610C3">
            <w:pPr>
              <w:jc w:val="center"/>
              <w:rPr>
                <w:rFonts w:ascii="Times New Roman" w:hAnsi="Times New Roman"/>
              </w:rPr>
            </w:pPr>
            <w:r>
              <w:rPr>
                <w:rFonts w:ascii="Times New Roman" w:hAnsi="Times New Roman"/>
              </w:rPr>
              <w:t>Class I</w:t>
            </w:r>
          </w:p>
        </w:tc>
        <w:tc>
          <w:tcPr>
            <w:tcW w:w="2688" w:type="dxa"/>
            <w:vAlign w:val="center"/>
          </w:tcPr>
          <w:p w14:paraId="7E6FE811" w14:textId="77777777" w:rsidR="00E05DE6" w:rsidRDefault="00E05DE6" w:rsidP="00A610C3">
            <w:pPr>
              <w:jc w:val="center"/>
              <w:rPr>
                <w:rFonts w:ascii="Times New Roman" w:hAnsi="Times New Roman"/>
              </w:rPr>
            </w:pPr>
            <w:r>
              <w:rPr>
                <w:rFonts w:ascii="Times New Roman" w:hAnsi="Times New Roman"/>
              </w:rPr>
              <w:t xml:space="preserve">Natural gas, electric resistance, </w:t>
            </w:r>
            <w:r w:rsidRPr="00AF718B">
              <w:rPr>
                <w:rFonts w:ascii="Times New Roman" w:hAnsi="Times New Roman"/>
              </w:rPr>
              <w:t>propane</w:t>
            </w:r>
            <w:r>
              <w:rPr>
                <w:rFonts w:ascii="Times New Roman" w:hAnsi="Times New Roman"/>
              </w:rPr>
              <w:t xml:space="preserve">, fuel oil #6, </w:t>
            </w:r>
            <w:r w:rsidRPr="00AF718B">
              <w:rPr>
                <w:rFonts w:ascii="Times New Roman" w:hAnsi="Times New Roman"/>
              </w:rPr>
              <w:t>fuel oil #2</w:t>
            </w:r>
          </w:p>
        </w:tc>
        <w:tc>
          <w:tcPr>
            <w:tcW w:w="4850" w:type="dxa"/>
            <w:vAlign w:val="center"/>
          </w:tcPr>
          <w:p w14:paraId="2626E131" w14:textId="25809835" w:rsidR="00E05DE6" w:rsidRDefault="00E05DE6" w:rsidP="00A610C3">
            <w:pPr>
              <w:jc w:val="center"/>
              <w:rPr>
                <w:rFonts w:ascii="Times New Roman" w:hAnsi="Times New Roman"/>
              </w:rPr>
            </w:pPr>
            <w:r>
              <w:rPr>
                <w:rFonts w:ascii="Times New Roman" w:hAnsi="Times New Roman"/>
              </w:rPr>
              <w:t>55%</w:t>
            </w:r>
          </w:p>
        </w:tc>
      </w:tr>
      <w:tr w:rsidR="00E05DE6" w14:paraId="17C70E6B" w14:textId="751E8791" w:rsidTr="00E05DE6">
        <w:trPr>
          <w:jc w:val="center"/>
        </w:trPr>
        <w:tc>
          <w:tcPr>
            <w:tcW w:w="1030" w:type="dxa"/>
            <w:vAlign w:val="center"/>
          </w:tcPr>
          <w:p w14:paraId="778A6513" w14:textId="77777777" w:rsidR="00E05DE6" w:rsidRDefault="00E05DE6" w:rsidP="00A610C3">
            <w:pPr>
              <w:jc w:val="center"/>
              <w:rPr>
                <w:rFonts w:ascii="Times New Roman" w:hAnsi="Times New Roman"/>
              </w:rPr>
            </w:pPr>
            <w:r>
              <w:rPr>
                <w:rFonts w:ascii="Times New Roman" w:hAnsi="Times New Roman"/>
              </w:rPr>
              <w:t>Class II</w:t>
            </w:r>
          </w:p>
        </w:tc>
        <w:tc>
          <w:tcPr>
            <w:tcW w:w="2688" w:type="dxa"/>
            <w:vAlign w:val="center"/>
          </w:tcPr>
          <w:p w14:paraId="13548FF4" w14:textId="77777777" w:rsidR="00E05DE6" w:rsidRDefault="00E05DE6" w:rsidP="00A610C3">
            <w:pPr>
              <w:jc w:val="center"/>
              <w:rPr>
                <w:rFonts w:ascii="Times New Roman" w:hAnsi="Times New Roman"/>
              </w:rPr>
            </w:pPr>
            <w:r>
              <w:rPr>
                <w:rFonts w:ascii="Times New Roman" w:hAnsi="Times New Roman"/>
              </w:rPr>
              <w:t xml:space="preserve">Electric resistance, </w:t>
            </w:r>
            <w:r w:rsidRPr="00AF718B">
              <w:rPr>
                <w:rFonts w:ascii="Times New Roman" w:hAnsi="Times New Roman"/>
              </w:rPr>
              <w:t>propane</w:t>
            </w:r>
            <w:r>
              <w:rPr>
                <w:rFonts w:ascii="Times New Roman" w:hAnsi="Times New Roman"/>
              </w:rPr>
              <w:t xml:space="preserve">, fuel oil #6, </w:t>
            </w:r>
            <w:r w:rsidRPr="00AF718B">
              <w:rPr>
                <w:rFonts w:ascii="Times New Roman" w:hAnsi="Times New Roman"/>
              </w:rPr>
              <w:t>fuel oil #2</w:t>
            </w:r>
          </w:p>
        </w:tc>
        <w:tc>
          <w:tcPr>
            <w:tcW w:w="4850" w:type="dxa"/>
            <w:vAlign w:val="center"/>
          </w:tcPr>
          <w:p w14:paraId="2E233578" w14:textId="515BE2DF" w:rsidR="00E05DE6" w:rsidRDefault="00E05DE6" w:rsidP="00A610C3">
            <w:pPr>
              <w:jc w:val="center"/>
              <w:rPr>
                <w:rFonts w:ascii="Times New Roman" w:hAnsi="Times New Roman"/>
              </w:rPr>
            </w:pPr>
            <w:r>
              <w:rPr>
                <w:rFonts w:ascii="Times New Roman" w:hAnsi="Times New Roman"/>
              </w:rPr>
              <w:t>50%</w:t>
            </w:r>
          </w:p>
        </w:tc>
      </w:tr>
      <w:tr w:rsidR="00E05DE6" w14:paraId="4C0A43D6" w14:textId="55CEBD46" w:rsidTr="00E05DE6">
        <w:trPr>
          <w:jc w:val="center"/>
        </w:trPr>
        <w:tc>
          <w:tcPr>
            <w:tcW w:w="1030" w:type="dxa"/>
            <w:vAlign w:val="center"/>
          </w:tcPr>
          <w:p w14:paraId="4A80DFD5" w14:textId="77777777" w:rsidR="00E05DE6" w:rsidRDefault="00E05DE6" w:rsidP="00A610C3">
            <w:pPr>
              <w:jc w:val="center"/>
              <w:rPr>
                <w:rFonts w:ascii="Times New Roman" w:hAnsi="Times New Roman"/>
              </w:rPr>
            </w:pPr>
            <w:r>
              <w:rPr>
                <w:rFonts w:ascii="Times New Roman" w:hAnsi="Times New Roman"/>
              </w:rPr>
              <w:t>Class III</w:t>
            </w:r>
          </w:p>
        </w:tc>
        <w:tc>
          <w:tcPr>
            <w:tcW w:w="2688" w:type="dxa"/>
            <w:vAlign w:val="center"/>
          </w:tcPr>
          <w:p w14:paraId="4D17DABA" w14:textId="77777777" w:rsidR="00E05DE6" w:rsidRDefault="00E05DE6" w:rsidP="00A610C3">
            <w:pPr>
              <w:jc w:val="center"/>
              <w:rPr>
                <w:rFonts w:ascii="Times New Roman" w:hAnsi="Times New Roman"/>
              </w:rPr>
            </w:pPr>
            <w:r>
              <w:rPr>
                <w:rFonts w:ascii="Times New Roman" w:hAnsi="Times New Roman"/>
              </w:rPr>
              <w:t xml:space="preserve">Fuel oil #6, </w:t>
            </w:r>
            <w:r w:rsidRPr="00AF718B">
              <w:rPr>
                <w:rFonts w:ascii="Times New Roman" w:hAnsi="Times New Roman"/>
              </w:rPr>
              <w:t>fuel oil #2</w:t>
            </w:r>
          </w:p>
        </w:tc>
        <w:tc>
          <w:tcPr>
            <w:tcW w:w="4850" w:type="dxa"/>
            <w:vAlign w:val="center"/>
          </w:tcPr>
          <w:p w14:paraId="272EDE13" w14:textId="4D1B7900" w:rsidR="00E05DE6" w:rsidRDefault="00E05DE6" w:rsidP="00A610C3">
            <w:pPr>
              <w:jc w:val="center"/>
              <w:rPr>
                <w:rFonts w:ascii="Times New Roman" w:hAnsi="Times New Roman"/>
              </w:rPr>
            </w:pPr>
            <w:r>
              <w:rPr>
                <w:rFonts w:ascii="Times New Roman" w:hAnsi="Times New Roman"/>
              </w:rPr>
              <w:t>35%</w:t>
            </w:r>
          </w:p>
        </w:tc>
      </w:tr>
    </w:tbl>
    <w:p w14:paraId="40D946C7" w14:textId="77777777" w:rsidR="00EC3E7C" w:rsidRDefault="00EC3E7C" w:rsidP="001B76D7">
      <w:pPr>
        <w:pStyle w:val="ListParagraph"/>
        <w:spacing w:after="240"/>
        <w:ind w:left="1980"/>
        <w:rPr>
          <w:color w:val="000000"/>
        </w:rPr>
      </w:pPr>
    </w:p>
    <w:p w14:paraId="6A7D188E" w14:textId="77777777" w:rsidR="002E1AFD" w:rsidRDefault="002E1AFD" w:rsidP="007672C9">
      <w:pPr>
        <w:pStyle w:val="ListParagraph"/>
        <w:spacing w:after="240"/>
        <w:ind w:left="1530"/>
        <w:rPr>
          <w:color w:val="000000"/>
        </w:rPr>
      </w:pPr>
      <w:r>
        <w:rPr>
          <w:color w:val="000000"/>
        </w:rPr>
        <w:t xml:space="preserve">Upon qualification Generation Units will be notified </w:t>
      </w:r>
      <w:r w:rsidR="00D3744E">
        <w:rPr>
          <w:color w:val="000000"/>
        </w:rPr>
        <w:t>by the Department</w:t>
      </w:r>
      <w:r>
        <w:rPr>
          <w:color w:val="000000"/>
        </w:rPr>
        <w:t xml:space="preserve"> which fuel class</w:t>
      </w:r>
      <w:r w:rsidR="00992085">
        <w:rPr>
          <w:color w:val="000000"/>
        </w:rPr>
        <w:t xml:space="preserve"> they must </w:t>
      </w:r>
      <w:r w:rsidR="003E0F66">
        <w:rPr>
          <w:color w:val="000000"/>
        </w:rPr>
        <w:t xml:space="preserve">purchase when sourcing </w:t>
      </w:r>
      <w:r w:rsidR="00992085">
        <w:rPr>
          <w:color w:val="000000"/>
        </w:rPr>
        <w:t xml:space="preserve">fuel from a supplier on the </w:t>
      </w:r>
      <w:r w:rsidR="003E0F66">
        <w:rPr>
          <w:color w:val="000000"/>
        </w:rPr>
        <w:t xml:space="preserve">Department’s </w:t>
      </w:r>
      <w:r w:rsidR="00992085">
        <w:rPr>
          <w:color w:val="000000"/>
        </w:rPr>
        <w:t xml:space="preserve">Biomass Suppliers List. </w:t>
      </w:r>
      <w:r w:rsidR="00D923DA">
        <w:rPr>
          <w:color w:val="000000"/>
        </w:rPr>
        <w:t xml:space="preserve">Any Generation Unit that desires </w:t>
      </w:r>
      <w:r>
        <w:rPr>
          <w:color w:val="000000"/>
        </w:rPr>
        <w:t xml:space="preserve">to purchase fuel from a supplier not on the </w:t>
      </w:r>
      <w:r w:rsidR="003E0F66">
        <w:rPr>
          <w:color w:val="000000"/>
        </w:rPr>
        <w:t xml:space="preserve">Department’s </w:t>
      </w:r>
      <w:r>
        <w:rPr>
          <w:color w:val="000000"/>
        </w:rPr>
        <w:t>Biomas</w:t>
      </w:r>
      <w:r w:rsidR="003E0F66">
        <w:rPr>
          <w:color w:val="000000"/>
        </w:rPr>
        <w:t>s Suppliers List may</w:t>
      </w:r>
      <w:r w:rsidR="00D923DA">
        <w:rPr>
          <w:color w:val="000000"/>
        </w:rPr>
        <w:t xml:space="preserve"> request approval from the Department and shall be required to provide additional information.</w:t>
      </w:r>
      <w:r w:rsidR="00992085">
        <w:rPr>
          <w:color w:val="000000"/>
        </w:rPr>
        <w:t xml:space="preserve"> Generation Units displacing an existing biomass sys</w:t>
      </w:r>
      <w:r w:rsidR="002C7776">
        <w:rPr>
          <w:color w:val="000000"/>
        </w:rPr>
        <w:t>tem shall</w:t>
      </w:r>
      <w:r w:rsidR="00992085">
        <w:rPr>
          <w:color w:val="000000"/>
        </w:rPr>
        <w:t xml:space="preserve"> have their fuel class determined</w:t>
      </w:r>
      <w:r w:rsidR="008D702C">
        <w:rPr>
          <w:color w:val="000000"/>
        </w:rPr>
        <w:t xml:space="preserve"> by the Department.</w:t>
      </w:r>
    </w:p>
    <w:p w14:paraId="5C23FEBD" w14:textId="77777777" w:rsidR="002E1AFD" w:rsidRPr="001B76D7" w:rsidRDefault="002E1AFD" w:rsidP="001B76D7">
      <w:pPr>
        <w:pStyle w:val="ListParagraph"/>
        <w:spacing w:after="240"/>
        <w:ind w:left="1980"/>
        <w:rPr>
          <w:color w:val="000000"/>
        </w:rPr>
      </w:pPr>
    </w:p>
    <w:p w14:paraId="6BF07BDD" w14:textId="21CBE755" w:rsidR="00B85C8D" w:rsidRPr="000763F6" w:rsidRDefault="00A610C3" w:rsidP="007672C9">
      <w:pPr>
        <w:pStyle w:val="ListParagraph"/>
        <w:tabs>
          <w:tab w:val="left" w:pos="2070"/>
        </w:tabs>
        <w:spacing w:after="240"/>
        <w:ind w:left="1530"/>
        <w:rPr>
          <w:color w:val="000000"/>
        </w:rPr>
      </w:pPr>
      <w:r>
        <w:rPr>
          <w:color w:val="000000"/>
        </w:rPr>
        <w:t>(</w:t>
      </w:r>
      <w:r w:rsidR="00267B61">
        <w:rPr>
          <w:color w:val="000000"/>
        </w:rPr>
        <w:t>l</w:t>
      </w:r>
      <w:r w:rsidR="00943A5F">
        <w:rPr>
          <w:color w:val="000000"/>
        </w:rPr>
        <w:t>)</w:t>
      </w:r>
      <w:r w:rsidR="00943A5F">
        <w:rPr>
          <w:color w:val="000000"/>
        </w:rPr>
        <w:tab/>
      </w:r>
      <w:r w:rsidR="00EC3E7C" w:rsidRPr="007672C9">
        <w:rPr>
          <w:color w:val="000000"/>
          <w:u w:val="single"/>
        </w:rPr>
        <w:t>Eligible Liquid Biofuel Suppliers List.</w:t>
      </w:r>
      <w:r w:rsidR="00EC3E7C">
        <w:rPr>
          <w:color w:val="000000"/>
        </w:rPr>
        <w:t xml:space="preserve"> </w:t>
      </w:r>
      <w:r w:rsidR="002C07B9">
        <w:rPr>
          <w:color w:val="000000"/>
        </w:rPr>
        <w:t>The Department shall establish and maintain a list of suppliers of Eligible Liquid Biofuel on its website.</w:t>
      </w:r>
      <w:r w:rsidR="00CE4225">
        <w:rPr>
          <w:color w:val="000000"/>
        </w:rPr>
        <w:t xml:space="preserve"> </w:t>
      </w:r>
      <w:r w:rsidR="008D702C">
        <w:rPr>
          <w:color w:val="000000"/>
        </w:rPr>
        <w:t>A f</w:t>
      </w:r>
      <w:r w:rsidR="00987BA8">
        <w:rPr>
          <w:color w:val="000000"/>
        </w:rPr>
        <w:t xml:space="preserve">uel supplier </w:t>
      </w:r>
      <w:r w:rsidR="008D702C">
        <w:rPr>
          <w:color w:val="000000"/>
        </w:rPr>
        <w:t>must complete and submit an application</w:t>
      </w:r>
      <w:r w:rsidR="00987BA8">
        <w:rPr>
          <w:color w:val="000000"/>
        </w:rPr>
        <w:t xml:space="preserve"> </w:t>
      </w:r>
      <w:r w:rsidR="008D702C">
        <w:rPr>
          <w:color w:val="000000"/>
        </w:rPr>
        <w:t xml:space="preserve">to the Department </w:t>
      </w:r>
      <w:r w:rsidR="00987BA8">
        <w:rPr>
          <w:color w:val="000000"/>
        </w:rPr>
        <w:t>to be i</w:t>
      </w:r>
      <w:r w:rsidR="008D702C">
        <w:rPr>
          <w:color w:val="000000"/>
        </w:rPr>
        <w:t>ncluded on the Department’s Eligible Liquid Biofuel suppliers list</w:t>
      </w:r>
      <w:r w:rsidR="00987BA8">
        <w:rPr>
          <w:color w:val="000000"/>
        </w:rPr>
        <w:t xml:space="preserve">. </w:t>
      </w:r>
      <w:r w:rsidR="00987BA8" w:rsidRPr="00CD2575">
        <w:rPr>
          <w:rFonts w:eastAsia="Times"/>
          <w:szCs w:val="20"/>
        </w:rPr>
        <w:t xml:space="preserve">Fuel suppliers must </w:t>
      </w:r>
      <w:r w:rsidR="00FC21A0">
        <w:rPr>
          <w:rFonts w:eastAsia="Times"/>
          <w:szCs w:val="20"/>
        </w:rPr>
        <w:t>be registered in</w:t>
      </w:r>
      <w:r w:rsidR="00987BA8" w:rsidRPr="00CD2575">
        <w:rPr>
          <w:rFonts w:eastAsia="Times"/>
          <w:szCs w:val="20"/>
        </w:rPr>
        <w:t xml:space="preserve"> the </w:t>
      </w:r>
      <w:r w:rsidR="00987BA8">
        <w:rPr>
          <w:rFonts w:eastAsia="Times"/>
          <w:szCs w:val="20"/>
        </w:rPr>
        <w:t>Environmental</w:t>
      </w:r>
      <w:r w:rsidR="00CE4225">
        <w:rPr>
          <w:rFonts w:eastAsia="Times"/>
          <w:szCs w:val="20"/>
        </w:rPr>
        <w:t xml:space="preserve"> Protection Agency</w:t>
      </w:r>
      <w:r w:rsidR="00FC21A0">
        <w:rPr>
          <w:rFonts w:eastAsia="Times"/>
          <w:szCs w:val="20"/>
        </w:rPr>
        <w:t>’s Renewable Fuel Standard (RFS2)</w:t>
      </w:r>
      <w:r w:rsidR="00F46D3F">
        <w:rPr>
          <w:rFonts w:eastAsia="Times"/>
          <w:szCs w:val="20"/>
        </w:rPr>
        <w:t>,</w:t>
      </w:r>
      <w:r w:rsidR="00FC21A0">
        <w:rPr>
          <w:rFonts w:eastAsia="Times"/>
          <w:szCs w:val="20"/>
        </w:rPr>
        <w:t xml:space="preserve"> </w:t>
      </w:r>
      <w:r w:rsidR="00F46D3F">
        <w:rPr>
          <w:rFonts w:eastAsia="Times"/>
          <w:szCs w:val="20"/>
        </w:rPr>
        <w:t xml:space="preserve">40 C.F.R. §§ 80.1400-80.14.74, </w:t>
      </w:r>
      <w:r w:rsidR="00FC21A0">
        <w:rPr>
          <w:rFonts w:eastAsia="Times"/>
          <w:szCs w:val="20"/>
        </w:rPr>
        <w:t>and must verify that they produce biodiesel from organic waste feedstocks. Fuel suppliers may be required to provide documentation to the Department</w:t>
      </w:r>
      <w:r w:rsidR="00D45A7A">
        <w:rPr>
          <w:rFonts w:eastAsia="Times"/>
          <w:szCs w:val="20"/>
        </w:rPr>
        <w:t xml:space="preserve"> after being added to the list in order</w:t>
      </w:r>
      <w:r w:rsidR="00FC21A0">
        <w:rPr>
          <w:rFonts w:eastAsia="Times"/>
          <w:szCs w:val="20"/>
        </w:rPr>
        <w:t xml:space="preserve"> to demonstrate</w:t>
      </w:r>
      <w:r w:rsidR="00D45A7A">
        <w:rPr>
          <w:rFonts w:eastAsia="Times"/>
          <w:szCs w:val="20"/>
        </w:rPr>
        <w:t xml:space="preserve"> continued</w:t>
      </w:r>
      <w:r w:rsidR="00FC21A0">
        <w:rPr>
          <w:rFonts w:eastAsia="Times"/>
          <w:szCs w:val="20"/>
        </w:rPr>
        <w:t xml:space="preserve"> compliance.</w:t>
      </w:r>
    </w:p>
    <w:p w14:paraId="03CCBA03" w14:textId="77777777" w:rsidR="003F3F7E" w:rsidRPr="00F3709A" w:rsidRDefault="005476C5" w:rsidP="000E796A">
      <w:pPr>
        <w:pStyle w:val="Heading3"/>
        <w:numPr>
          <w:ilvl w:val="0"/>
          <w:numId w:val="0"/>
        </w:numPr>
        <w:tabs>
          <w:tab w:val="clear" w:pos="2160"/>
          <w:tab w:val="left" w:pos="1440"/>
        </w:tabs>
        <w:ind w:left="720"/>
        <w:rPr>
          <w:color w:val="000000"/>
          <w:u w:val="single"/>
        </w:rPr>
      </w:pPr>
      <w:r w:rsidRPr="00F3709A">
        <w:rPr>
          <w:color w:val="000000"/>
          <w:u w:val="single"/>
        </w:rPr>
        <w:t>16</w:t>
      </w:r>
      <w:r w:rsidR="00D352DD" w:rsidRPr="00F3709A">
        <w:rPr>
          <w:color w:val="000000"/>
          <w:u w:val="single"/>
        </w:rPr>
        <w:t>.06:   </w:t>
      </w:r>
      <w:r w:rsidR="00AA50A0" w:rsidRPr="00F3709A">
        <w:rPr>
          <w:color w:val="000000"/>
          <w:u w:val="single"/>
        </w:rPr>
        <w:t xml:space="preserve">Statement of </w:t>
      </w:r>
      <w:r w:rsidR="00D352DD" w:rsidRPr="00F3709A">
        <w:rPr>
          <w:color w:val="000000"/>
          <w:u w:val="single"/>
        </w:rPr>
        <w:t xml:space="preserve">Qualification Process for </w:t>
      </w:r>
      <w:r w:rsidR="00AA3266" w:rsidRPr="00F3709A">
        <w:rPr>
          <w:color w:val="000000"/>
          <w:u w:val="single"/>
        </w:rPr>
        <w:t>APS Alternative</w:t>
      </w:r>
      <w:r w:rsidR="00D352DD" w:rsidRPr="00F3709A">
        <w:rPr>
          <w:color w:val="000000"/>
          <w:u w:val="single"/>
        </w:rPr>
        <w:t xml:space="preserve"> Generation Units</w:t>
      </w:r>
    </w:p>
    <w:p w14:paraId="6008A7C8" w14:textId="77777777" w:rsidR="007111CB" w:rsidRPr="00F3709A" w:rsidRDefault="007111CB" w:rsidP="000E796A">
      <w:pPr>
        <w:tabs>
          <w:tab w:val="left" w:pos="1200"/>
          <w:tab w:val="left" w:pos="1260"/>
          <w:tab w:val="left" w:pos="1915"/>
          <w:tab w:val="left" w:pos="2275"/>
          <w:tab w:val="left" w:pos="2635"/>
          <w:tab w:val="left" w:pos="2995"/>
          <w:tab w:val="left" w:pos="7675"/>
        </w:tabs>
        <w:spacing w:line="279" w:lineRule="exact"/>
        <w:ind w:left="1260"/>
        <w:rPr>
          <w:color w:val="000000"/>
        </w:rPr>
      </w:pPr>
      <w:r w:rsidRPr="00F3709A">
        <w:rPr>
          <w:color w:val="000000"/>
        </w:rPr>
        <w:lastRenderedPageBreak/>
        <w:t>(1)</w:t>
      </w:r>
      <w:r w:rsidRPr="00F3709A">
        <w:rPr>
          <w:color w:val="000000"/>
        </w:rPr>
        <w:tab/>
      </w:r>
      <w:r w:rsidRPr="00F3709A">
        <w:rPr>
          <w:color w:val="000000"/>
          <w:u w:val="single"/>
        </w:rPr>
        <w:t>Statement of Qualification</w:t>
      </w:r>
      <w:r w:rsidR="006B1538" w:rsidRPr="00F3709A">
        <w:rPr>
          <w:color w:val="000000"/>
          <w:u w:val="single"/>
        </w:rPr>
        <w:t xml:space="preserve"> Application</w:t>
      </w:r>
      <w:r w:rsidRPr="00F3709A">
        <w:rPr>
          <w:color w:val="000000"/>
        </w:rPr>
        <w:t xml:space="preserve">.  </w:t>
      </w:r>
      <w:r w:rsidR="0027194F" w:rsidRPr="00F3709A">
        <w:rPr>
          <w:color w:val="000000"/>
        </w:rPr>
        <w:t>A</w:t>
      </w:r>
      <w:r w:rsidRPr="00F3709A">
        <w:rPr>
          <w:color w:val="000000"/>
        </w:rPr>
        <w:t xml:space="preserve"> Statement of Qualification </w:t>
      </w:r>
      <w:r w:rsidR="00C11A24" w:rsidRPr="00F3709A">
        <w:rPr>
          <w:color w:val="000000"/>
        </w:rPr>
        <w:t xml:space="preserve">Application </w:t>
      </w:r>
      <w:r w:rsidRPr="00F3709A">
        <w:rPr>
          <w:color w:val="000000"/>
        </w:rPr>
        <w:t xml:space="preserve">shall be submitted to the </w:t>
      </w:r>
      <w:r w:rsidR="0027194F" w:rsidRPr="00F3709A">
        <w:rPr>
          <w:color w:val="000000"/>
        </w:rPr>
        <w:t>Department</w:t>
      </w:r>
      <w:r w:rsidRPr="00F3709A">
        <w:rPr>
          <w:color w:val="000000"/>
        </w:rPr>
        <w:t xml:space="preserve"> by the Owner</w:t>
      </w:r>
      <w:r w:rsidR="00C11A24" w:rsidRPr="00F3709A">
        <w:rPr>
          <w:color w:val="000000"/>
        </w:rPr>
        <w:t xml:space="preserve"> or</w:t>
      </w:r>
      <w:r w:rsidRPr="00F3709A">
        <w:rPr>
          <w:color w:val="000000"/>
        </w:rPr>
        <w:t xml:space="preserve"> Operator of the Generation Unit or Aggregation.  The applicant must use </w:t>
      </w:r>
      <w:r w:rsidR="0060050A" w:rsidRPr="00F3709A">
        <w:rPr>
          <w:color w:val="000000"/>
        </w:rPr>
        <w:t xml:space="preserve">the most current </w:t>
      </w:r>
      <w:r w:rsidRPr="00F3709A">
        <w:rPr>
          <w:color w:val="000000"/>
        </w:rPr>
        <w:t xml:space="preserve">forms and associated instructions provided by the </w:t>
      </w:r>
      <w:r w:rsidR="0027194F" w:rsidRPr="00F3709A">
        <w:rPr>
          <w:color w:val="000000"/>
        </w:rPr>
        <w:t>Department</w:t>
      </w:r>
      <w:r w:rsidRPr="00F3709A">
        <w:rPr>
          <w:color w:val="000000"/>
        </w:rPr>
        <w:t>, and must include all information</w:t>
      </w:r>
      <w:r w:rsidR="0027194F" w:rsidRPr="00F3709A">
        <w:rPr>
          <w:color w:val="000000"/>
        </w:rPr>
        <w:t>, documentation, and assurances</w:t>
      </w:r>
      <w:r w:rsidRPr="00F3709A">
        <w:rPr>
          <w:color w:val="000000"/>
        </w:rPr>
        <w:t xml:space="preserve"> required by such forms and instructions</w:t>
      </w:r>
      <w:r w:rsidR="00F432F1" w:rsidRPr="00F3709A">
        <w:rPr>
          <w:color w:val="000000"/>
        </w:rPr>
        <w:t>.</w:t>
      </w:r>
      <w:r w:rsidR="006A20C5" w:rsidRPr="00F3709A">
        <w:rPr>
          <w:color w:val="000000"/>
        </w:rPr>
        <w:t xml:space="preserve">  </w:t>
      </w:r>
      <w:r w:rsidR="009F576F" w:rsidRPr="00F3709A">
        <w:rPr>
          <w:color w:val="000000"/>
        </w:rPr>
        <w:t xml:space="preserve">Applications for APS Renewable Thermal Generation Units </w:t>
      </w:r>
      <w:r w:rsidR="00912FAD" w:rsidRPr="00F3709A">
        <w:rPr>
          <w:color w:val="000000"/>
        </w:rPr>
        <w:t>shall</w:t>
      </w:r>
      <w:r w:rsidR="009F576F" w:rsidRPr="00F3709A">
        <w:rPr>
          <w:color w:val="000000"/>
        </w:rPr>
        <w:t xml:space="preserve"> be submitted through the </w:t>
      </w:r>
      <w:r w:rsidR="001472CE">
        <w:rPr>
          <w:color w:val="000000"/>
        </w:rPr>
        <w:t>o</w:t>
      </w:r>
      <w:r w:rsidR="009F576F" w:rsidRPr="00F3709A">
        <w:rPr>
          <w:color w:val="000000"/>
        </w:rPr>
        <w:t xml:space="preserve">nline </w:t>
      </w:r>
      <w:r w:rsidR="001472CE">
        <w:rPr>
          <w:color w:val="000000"/>
        </w:rPr>
        <w:t>r</w:t>
      </w:r>
      <w:r w:rsidR="009F576F" w:rsidRPr="00F3709A">
        <w:rPr>
          <w:color w:val="000000"/>
        </w:rPr>
        <w:t xml:space="preserve">egistration </w:t>
      </w:r>
      <w:r w:rsidR="00BD49A2">
        <w:rPr>
          <w:color w:val="000000"/>
        </w:rPr>
        <w:t>platform</w:t>
      </w:r>
      <w:r w:rsidR="009F576F" w:rsidRPr="00F3709A">
        <w:rPr>
          <w:color w:val="000000"/>
        </w:rPr>
        <w:t xml:space="preserve"> of the </w:t>
      </w:r>
      <w:r w:rsidR="00107C66" w:rsidRPr="00F3709A">
        <w:rPr>
          <w:color w:val="000000"/>
        </w:rPr>
        <w:t>MassCEC</w:t>
      </w:r>
      <w:r w:rsidR="009F576F" w:rsidRPr="00F3709A">
        <w:rPr>
          <w:color w:val="000000"/>
        </w:rPr>
        <w:t xml:space="preserve">. </w:t>
      </w:r>
    </w:p>
    <w:p w14:paraId="47198151" w14:textId="77777777" w:rsidR="009656BD" w:rsidRPr="00F3709A" w:rsidRDefault="009656BD" w:rsidP="000E796A">
      <w:pPr>
        <w:tabs>
          <w:tab w:val="left" w:pos="1200"/>
          <w:tab w:val="left" w:pos="1260"/>
          <w:tab w:val="left" w:pos="1915"/>
          <w:tab w:val="left" w:pos="2275"/>
          <w:tab w:val="left" w:pos="2635"/>
          <w:tab w:val="left" w:pos="2995"/>
          <w:tab w:val="left" w:pos="7675"/>
        </w:tabs>
        <w:spacing w:line="279" w:lineRule="exact"/>
        <w:ind w:left="1260"/>
        <w:rPr>
          <w:color w:val="000000"/>
        </w:rPr>
      </w:pPr>
    </w:p>
    <w:p w14:paraId="3882DC37" w14:textId="77777777" w:rsidR="00D352DD" w:rsidRPr="00F3709A" w:rsidRDefault="00D352DD" w:rsidP="000E796A">
      <w:pPr>
        <w:tabs>
          <w:tab w:val="left" w:pos="1200"/>
          <w:tab w:val="left" w:pos="1260"/>
          <w:tab w:val="left" w:pos="1915"/>
          <w:tab w:val="left" w:pos="2275"/>
          <w:tab w:val="left" w:pos="2635"/>
          <w:tab w:val="left" w:pos="2995"/>
          <w:tab w:val="left" w:pos="7675"/>
        </w:tabs>
        <w:spacing w:line="279" w:lineRule="exact"/>
        <w:ind w:left="1260"/>
        <w:rPr>
          <w:color w:val="000000"/>
        </w:rPr>
      </w:pPr>
      <w:r w:rsidRPr="00F3709A">
        <w:rPr>
          <w:color w:val="000000"/>
        </w:rPr>
        <w:t>(2)   </w:t>
      </w:r>
      <w:r w:rsidRPr="00F3709A">
        <w:rPr>
          <w:color w:val="000000"/>
          <w:u w:val="single"/>
        </w:rPr>
        <w:t>Review Procedures</w:t>
      </w:r>
      <w:r w:rsidRPr="00F3709A">
        <w:rPr>
          <w:color w:val="000000"/>
        </w:rPr>
        <w:t>.</w:t>
      </w:r>
    </w:p>
    <w:p w14:paraId="0F46F104" w14:textId="77777777" w:rsidR="00AF2933" w:rsidRPr="00F3709A" w:rsidRDefault="00AF2933" w:rsidP="000E796A">
      <w:pPr>
        <w:tabs>
          <w:tab w:val="left" w:pos="1200"/>
          <w:tab w:val="left" w:pos="1260"/>
          <w:tab w:val="left" w:pos="1915"/>
          <w:tab w:val="left" w:pos="2275"/>
          <w:tab w:val="left" w:pos="2635"/>
          <w:tab w:val="left" w:pos="2995"/>
          <w:tab w:val="left" w:pos="7675"/>
        </w:tabs>
        <w:spacing w:line="279" w:lineRule="exact"/>
        <w:ind w:left="1260"/>
        <w:rPr>
          <w:color w:val="000000"/>
        </w:rPr>
      </w:pPr>
    </w:p>
    <w:p w14:paraId="2F98E16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 xml:space="preserve">(a)   The </w:t>
      </w:r>
      <w:r w:rsidR="004A10EE" w:rsidRPr="00F3709A">
        <w:rPr>
          <w:color w:val="000000"/>
        </w:rPr>
        <w:t>Department</w:t>
      </w:r>
      <w:r w:rsidRPr="00F3709A">
        <w:rPr>
          <w:color w:val="000000"/>
        </w:rPr>
        <w:t xml:space="preserve"> will notify the applicant when the </w:t>
      </w:r>
      <w:r w:rsidR="0060050A" w:rsidRPr="00F3709A">
        <w:rPr>
          <w:color w:val="000000"/>
        </w:rPr>
        <w:t xml:space="preserve">Statement of Qualification Application </w:t>
      </w:r>
      <w:r w:rsidRPr="00F3709A">
        <w:rPr>
          <w:color w:val="000000"/>
        </w:rPr>
        <w:t xml:space="preserve">is administratively complete or if additional information is required pursuant to 225 CMR </w:t>
      </w:r>
      <w:r w:rsidR="005476C5" w:rsidRPr="00F3709A">
        <w:rPr>
          <w:color w:val="000000"/>
        </w:rPr>
        <w:t>16</w:t>
      </w:r>
      <w:r w:rsidRPr="00F3709A">
        <w:rPr>
          <w:color w:val="000000"/>
        </w:rPr>
        <w:t xml:space="preserve">.06(1).  </w:t>
      </w:r>
    </w:p>
    <w:p w14:paraId="170CC434" w14:textId="77777777" w:rsidR="0077193E" w:rsidRPr="00F3709A" w:rsidRDefault="0077193E"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5FCFBBC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 xml:space="preserve">(b)   The </w:t>
      </w:r>
      <w:r w:rsidR="004A10EE" w:rsidRPr="00F3709A">
        <w:rPr>
          <w:color w:val="000000"/>
        </w:rPr>
        <w:t>Department</w:t>
      </w:r>
      <w:r w:rsidRPr="00F3709A">
        <w:rPr>
          <w:color w:val="000000"/>
        </w:rPr>
        <w:t xml:space="preserve"> may</w:t>
      </w:r>
      <w:r w:rsidR="00255E1C" w:rsidRPr="00F3709A">
        <w:t xml:space="preserve">, </w:t>
      </w:r>
      <w:r w:rsidR="001D1175" w:rsidRPr="00F3709A">
        <w:t>in</w:t>
      </w:r>
      <w:r w:rsidR="00255E1C" w:rsidRPr="00F3709A">
        <w:t xml:space="preserve"> its sole discretion, </w:t>
      </w:r>
      <w:r w:rsidRPr="00F3709A">
        <w:rPr>
          <w:color w:val="000000"/>
        </w:rPr>
        <w:t>provide an opportunity for public comment on any Statement of Qualification</w:t>
      </w:r>
      <w:r w:rsidR="006B1538" w:rsidRPr="00F3709A">
        <w:rPr>
          <w:color w:val="000000"/>
        </w:rPr>
        <w:t xml:space="preserve"> </w:t>
      </w:r>
      <w:r w:rsidR="00101CB7">
        <w:rPr>
          <w:color w:val="000000"/>
        </w:rPr>
        <w:t>A</w:t>
      </w:r>
      <w:r w:rsidR="006B1538" w:rsidRPr="00F3709A">
        <w:rPr>
          <w:color w:val="000000"/>
        </w:rPr>
        <w:t>pplication.</w:t>
      </w:r>
    </w:p>
    <w:p w14:paraId="3F64C187"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17611CE8" w14:textId="77777777" w:rsidR="00AF2933" w:rsidRPr="00F3709A" w:rsidRDefault="00255E1C" w:rsidP="000E796A">
      <w:pPr>
        <w:tabs>
          <w:tab w:val="left" w:pos="1170"/>
          <w:tab w:val="left" w:pos="1200"/>
          <w:tab w:val="left" w:pos="1915"/>
          <w:tab w:val="left" w:pos="2275"/>
          <w:tab w:val="left" w:pos="2635"/>
          <w:tab w:val="left" w:pos="2995"/>
          <w:tab w:val="left" w:pos="7675"/>
        </w:tabs>
        <w:spacing w:line="279" w:lineRule="exact"/>
        <w:ind w:left="1170"/>
        <w:rPr>
          <w:color w:val="000000"/>
        </w:rPr>
      </w:pPr>
      <w:r w:rsidRPr="00F3709A">
        <w:rPr>
          <w:color w:val="000000"/>
        </w:rPr>
        <w:t>(3)   </w:t>
      </w:r>
      <w:r w:rsidRPr="00F3709A">
        <w:rPr>
          <w:color w:val="000000"/>
          <w:u w:val="single"/>
        </w:rPr>
        <w:t>Issuance or Non-</w:t>
      </w:r>
      <w:r w:rsidR="00E112D1">
        <w:rPr>
          <w:u w:val="single"/>
        </w:rPr>
        <w:t>issuance</w:t>
      </w:r>
      <w:r w:rsidRPr="00F3709A">
        <w:rPr>
          <w:color w:val="000000"/>
          <w:u w:val="single"/>
        </w:rPr>
        <w:t xml:space="preserve"> of a Statement of Qualification</w:t>
      </w:r>
      <w:r w:rsidRPr="00F3709A">
        <w:rPr>
          <w:color w:val="000000"/>
        </w:rPr>
        <w:t xml:space="preserve">. </w:t>
      </w:r>
    </w:p>
    <w:p w14:paraId="039EA0FD" w14:textId="77777777" w:rsidR="00255E1C" w:rsidRPr="00F3709A" w:rsidRDefault="00255E1C" w:rsidP="000E796A">
      <w:pPr>
        <w:tabs>
          <w:tab w:val="left" w:pos="1170"/>
          <w:tab w:val="left" w:pos="1200"/>
          <w:tab w:val="left" w:pos="1915"/>
          <w:tab w:val="left" w:pos="2275"/>
          <w:tab w:val="left" w:pos="2635"/>
          <w:tab w:val="left" w:pos="2995"/>
          <w:tab w:val="left" w:pos="7675"/>
        </w:tabs>
        <w:spacing w:line="279" w:lineRule="exact"/>
        <w:ind w:left="1170"/>
        <w:rPr>
          <w:color w:val="000000"/>
        </w:rPr>
      </w:pPr>
    </w:p>
    <w:p w14:paraId="7792BFEE" w14:textId="77777777" w:rsidR="00255E1C" w:rsidRPr="00F3709A" w:rsidRDefault="00255E1C"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(a)</w:t>
      </w:r>
      <w:r w:rsidRPr="00F3709A">
        <w:rPr>
          <w:color w:val="000000"/>
        </w:rPr>
        <w:tab/>
        <w:t xml:space="preserve">If the </w:t>
      </w:r>
      <w:r w:rsidR="00DA38C8" w:rsidRPr="00F3709A">
        <w:rPr>
          <w:color w:val="000000"/>
        </w:rPr>
        <w:t>Department</w:t>
      </w:r>
      <w:r w:rsidRPr="00F3709A">
        <w:rPr>
          <w:color w:val="000000"/>
        </w:rPr>
        <w:t xml:space="preserve"> finds that all or a portion of the electrical energy output of a Generation Unit or of an Aggregation meets the requirements for eligibility as </w:t>
      </w:r>
      <w:r w:rsidR="00AA3266" w:rsidRPr="00F3709A">
        <w:rPr>
          <w:color w:val="000000"/>
        </w:rPr>
        <w:t>APS Alternative</w:t>
      </w:r>
      <w:r w:rsidR="008B4D46" w:rsidRPr="00F3709A">
        <w:rPr>
          <w:color w:val="000000"/>
        </w:rPr>
        <w:t xml:space="preserve"> Generation</w:t>
      </w:r>
      <w:r w:rsidRPr="00F3709A">
        <w:rPr>
          <w:color w:val="000000"/>
        </w:rPr>
        <w:t xml:space="preserve"> pursuant to 225 CMR </w:t>
      </w:r>
      <w:r w:rsidR="005476C5" w:rsidRPr="00F3709A">
        <w:rPr>
          <w:color w:val="000000"/>
        </w:rPr>
        <w:t>16</w:t>
      </w:r>
      <w:r w:rsidRPr="00F3709A">
        <w:rPr>
          <w:color w:val="000000"/>
        </w:rPr>
        <w:t xml:space="preserve">.05, the </w:t>
      </w:r>
      <w:r w:rsidR="00DA38C8" w:rsidRPr="00F3709A">
        <w:rPr>
          <w:color w:val="000000"/>
        </w:rPr>
        <w:t>Department</w:t>
      </w:r>
      <w:r w:rsidRPr="00F3709A">
        <w:rPr>
          <w:color w:val="000000"/>
        </w:rPr>
        <w:t xml:space="preserve"> will provide the Owner</w:t>
      </w:r>
      <w:r w:rsidR="00A47816" w:rsidRPr="00F3709A">
        <w:rPr>
          <w:color w:val="000000"/>
        </w:rPr>
        <w:t xml:space="preserve"> or</w:t>
      </w:r>
      <w:r w:rsidRPr="00F3709A">
        <w:rPr>
          <w:color w:val="000000"/>
        </w:rPr>
        <w:t xml:space="preserve"> Operator of such Unit or Aggregation with a</w:t>
      </w:r>
      <w:r w:rsidR="00AA3266" w:rsidRPr="00F3709A">
        <w:rPr>
          <w:color w:val="000000"/>
        </w:rPr>
        <w:t>n</w:t>
      </w:r>
      <w:r w:rsidRPr="00F3709A">
        <w:rPr>
          <w:color w:val="000000"/>
        </w:rPr>
        <w:t xml:space="preserve"> </w:t>
      </w:r>
      <w:r w:rsidR="00AA3266" w:rsidRPr="00F3709A">
        <w:rPr>
          <w:color w:val="000000"/>
        </w:rPr>
        <w:t>SQ</w:t>
      </w:r>
      <w:r w:rsidRPr="00F3709A">
        <w:rPr>
          <w:color w:val="000000"/>
        </w:rPr>
        <w:t xml:space="preserve">.   </w:t>
      </w:r>
    </w:p>
    <w:p w14:paraId="53DA0C3D" w14:textId="77777777" w:rsidR="000B6CFB" w:rsidRPr="00F3709A" w:rsidRDefault="000B6CFB"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6F1466E2" w14:textId="77777777" w:rsidR="00255E1C" w:rsidRPr="00F3709A" w:rsidRDefault="00255E1C"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(b)</w:t>
      </w:r>
      <w:r w:rsidRPr="00F3709A">
        <w:rPr>
          <w:color w:val="000000"/>
        </w:rPr>
        <w:tab/>
      </w:r>
      <w:r w:rsidR="000B6CFB" w:rsidRPr="00F3709A">
        <w:rPr>
          <w:color w:val="000000"/>
        </w:rPr>
        <w:t>T</w:t>
      </w:r>
      <w:r w:rsidRPr="00F3709A">
        <w:rPr>
          <w:color w:val="000000"/>
        </w:rPr>
        <w:t xml:space="preserve">he </w:t>
      </w:r>
      <w:r w:rsidR="00AA3266" w:rsidRPr="00F3709A">
        <w:rPr>
          <w:color w:val="000000"/>
        </w:rPr>
        <w:t>SQ</w:t>
      </w:r>
      <w:r w:rsidRPr="00F3709A">
        <w:rPr>
          <w:color w:val="000000"/>
        </w:rPr>
        <w:t xml:space="preserve"> shall include </w:t>
      </w:r>
      <w:r w:rsidR="006F5AD2" w:rsidRPr="00F3709A">
        <w:rPr>
          <w:color w:val="000000"/>
        </w:rPr>
        <w:t xml:space="preserve">any </w:t>
      </w:r>
      <w:r w:rsidRPr="00F3709A">
        <w:rPr>
          <w:color w:val="000000"/>
        </w:rPr>
        <w:t xml:space="preserve">applicable restrictions and </w:t>
      </w:r>
      <w:r w:rsidR="00C60F66" w:rsidRPr="00F3709A">
        <w:rPr>
          <w:color w:val="000000"/>
        </w:rPr>
        <w:t>conditions that</w:t>
      </w:r>
      <w:r w:rsidRPr="00F3709A">
        <w:rPr>
          <w:color w:val="000000"/>
        </w:rPr>
        <w:t xml:space="preserve"> the </w:t>
      </w:r>
      <w:r w:rsidR="00DA38C8" w:rsidRPr="00F3709A">
        <w:rPr>
          <w:color w:val="000000"/>
        </w:rPr>
        <w:t>Department</w:t>
      </w:r>
      <w:r w:rsidRPr="00F3709A">
        <w:rPr>
          <w:color w:val="000000"/>
        </w:rPr>
        <w:t xml:space="preserve"> deems necessary to ensure compliance by a particular Generation Unit </w:t>
      </w:r>
      <w:r w:rsidR="00E9296D" w:rsidRPr="00F3709A">
        <w:rPr>
          <w:color w:val="000000"/>
        </w:rPr>
        <w:t xml:space="preserve">or Aggregation </w:t>
      </w:r>
      <w:r w:rsidRPr="00F3709A">
        <w:rPr>
          <w:color w:val="000000"/>
        </w:rPr>
        <w:t xml:space="preserve">with the provisions of 225 CMR </w:t>
      </w:r>
      <w:r w:rsidR="005476C5" w:rsidRPr="00F3709A">
        <w:rPr>
          <w:color w:val="000000"/>
        </w:rPr>
        <w:t>16</w:t>
      </w:r>
      <w:r w:rsidRPr="00F3709A">
        <w:rPr>
          <w:color w:val="000000"/>
        </w:rPr>
        <w:t>.00.</w:t>
      </w:r>
    </w:p>
    <w:p w14:paraId="7CBBED6D" w14:textId="77777777" w:rsidR="000B6CFB" w:rsidRPr="00F3709A" w:rsidRDefault="000B6CFB"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50905C38" w14:textId="77777777" w:rsidR="00255E1C" w:rsidRPr="00F3709A" w:rsidRDefault="00255E1C" w:rsidP="000E796A">
      <w:pPr>
        <w:tabs>
          <w:tab w:val="left" w:pos="1200"/>
          <w:tab w:val="left" w:pos="1555"/>
          <w:tab w:val="left" w:pos="1915"/>
          <w:tab w:val="left" w:pos="2275"/>
          <w:tab w:val="left" w:pos="2635"/>
          <w:tab w:val="left" w:pos="2995"/>
          <w:tab w:val="left" w:pos="7675"/>
        </w:tabs>
        <w:spacing w:line="279" w:lineRule="exact"/>
        <w:ind w:left="1555"/>
      </w:pPr>
      <w:r w:rsidRPr="00F3709A">
        <w:rPr>
          <w:color w:val="000000"/>
        </w:rPr>
        <w:t>(c)</w:t>
      </w:r>
      <w:r w:rsidRPr="00F3709A">
        <w:rPr>
          <w:color w:val="000000"/>
        </w:rPr>
        <w:tab/>
        <w:t xml:space="preserve">If the Generation Unit or Aggregation does not meet the requirements for eligibility as an </w:t>
      </w:r>
      <w:r w:rsidR="00AA3266" w:rsidRPr="00F3709A">
        <w:rPr>
          <w:color w:val="000000"/>
        </w:rPr>
        <w:t>APS Alternative</w:t>
      </w:r>
      <w:r w:rsidR="003876EF" w:rsidRPr="00F3709A">
        <w:rPr>
          <w:color w:val="000000"/>
        </w:rPr>
        <w:t xml:space="preserve"> </w:t>
      </w:r>
      <w:r w:rsidRPr="00F3709A">
        <w:rPr>
          <w:color w:val="000000"/>
        </w:rPr>
        <w:t xml:space="preserve">Generation Unit, the </w:t>
      </w:r>
      <w:r w:rsidR="00DA38C8" w:rsidRPr="00F3709A">
        <w:rPr>
          <w:color w:val="000000"/>
        </w:rPr>
        <w:t>Department</w:t>
      </w:r>
      <w:r w:rsidRPr="00F3709A">
        <w:rPr>
          <w:color w:val="000000"/>
        </w:rPr>
        <w:t xml:space="preserve"> shall provide written notice</w:t>
      </w:r>
      <w:r w:rsidRPr="00F3709A">
        <w:t xml:space="preserve"> to the Owner</w:t>
      </w:r>
      <w:r w:rsidR="00A47816" w:rsidRPr="00F3709A">
        <w:t xml:space="preserve"> or</w:t>
      </w:r>
      <w:r w:rsidRPr="00F3709A">
        <w:t xml:space="preserve"> Operator</w:t>
      </w:r>
      <w:r w:rsidR="000B6CFB" w:rsidRPr="00F3709A">
        <w:t>,</w:t>
      </w:r>
      <w:r w:rsidRPr="00F3709A">
        <w:t xml:space="preserve"> </w:t>
      </w:r>
      <w:r w:rsidR="000B6CFB" w:rsidRPr="00F3709A">
        <w:t>including</w:t>
      </w:r>
      <w:r w:rsidRPr="00F3709A">
        <w:t xml:space="preserve"> the </w:t>
      </w:r>
      <w:r w:rsidR="006F5AD2" w:rsidRPr="00F3709A">
        <w:t>Department</w:t>
      </w:r>
      <w:r w:rsidRPr="00F3709A">
        <w:t>’s reasons</w:t>
      </w:r>
      <w:r w:rsidR="000B6CFB" w:rsidRPr="00F3709A">
        <w:t xml:space="preserve"> for such finding</w:t>
      </w:r>
      <w:r w:rsidRPr="00F3709A">
        <w:t xml:space="preserve">. </w:t>
      </w:r>
    </w:p>
    <w:p w14:paraId="4D2EA04B" w14:textId="77777777" w:rsidR="00A3412F" w:rsidRPr="00F3709A" w:rsidRDefault="00A3412F" w:rsidP="000E796A">
      <w:pPr>
        <w:tabs>
          <w:tab w:val="left" w:pos="1200"/>
          <w:tab w:val="left" w:pos="1555"/>
          <w:tab w:val="left" w:pos="1915"/>
          <w:tab w:val="left" w:pos="2275"/>
          <w:tab w:val="left" w:pos="2635"/>
          <w:tab w:val="left" w:pos="2995"/>
          <w:tab w:val="left" w:pos="7675"/>
        </w:tabs>
        <w:spacing w:line="279" w:lineRule="exact"/>
        <w:ind w:left="1555"/>
      </w:pPr>
    </w:p>
    <w:p w14:paraId="10C82FD2" w14:textId="77777777" w:rsidR="00255E1C" w:rsidRPr="00F3709A" w:rsidRDefault="00255E1C" w:rsidP="000E796A">
      <w:pPr>
        <w:spacing w:after="240"/>
        <w:ind w:left="1170"/>
        <w:rPr>
          <w:u w:val="single"/>
        </w:rPr>
      </w:pPr>
      <w:r w:rsidRPr="00F3709A">
        <w:rPr>
          <w:color w:val="000000"/>
        </w:rPr>
        <w:t>(4)</w:t>
      </w:r>
      <w:r w:rsidR="00A67EE6" w:rsidRPr="00F3709A">
        <w:rPr>
          <w:color w:val="000000"/>
        </w:rPr>
        <w:t>   </w:t>
      </w:r>
      <w:r w:rsidR="00AA3266" w:rsidRPr="00F3709A">
        <w:rPr>
          <w:color w:val="000000"/>
          <w:u w:val="single"/>
        </w:rPr>
        <w:t xml:space="preserve">APS </w:t>
      </w:r>
      <w:r w:rsidRPr="00F3709A">
        <w:rPr>
          <w:color w:val="000000"/>
          <w:u w:val="single"/>
        </w:rPr>
        <w:t>Effective Date</w:t>
      </w:r>
      <w:r w:rsidRPr="00F3709A">
        <w:rPr>
          <w:color w:val="000000"/>
        </w:rPr>
        <w:t xml:space="preserve">.  The </w:t>
      </w:r>
      <w:r w:rsidR="00FA052C" w:rsidRPr="00F3709A">
        <w:rPr>
          <w:color w:val="000000"/>
        </w:rPr>
        <w:t>A</w:t>
      </w:r>
      <w:r w:rsidR="00346033" w:rsidRPr="00F3709A">
        <w:rPr>
          <w:color w:val="000000"/>
        </w:rPr>
        <w:t xml:space="preserve">PS </w:t>
      </w:r>
      <w:r w:rsidR="00101CB7">
        <w:rPr>
          <w:color w:val="000000"/>
        </w:rPr>
        <w:t>E</w:t>
      </w:r>
      <w:r w:rsidR="00346033" w:rsidRPr="00F3709A">
        <w:rPr>
          <w:color w:val="000000"/>
        </w:rPr>
        <w:t xml:space="preserve">ffective </w:t>
      </w:r>
      <w:r w:rsidR="00101CB7">
        <w:rPr>
          <w:color w:val="000000"/>
        </w:rPr>
        <w:t>D</w:t>
      </w:r>
      <w:r w:rsidR="00346033" w:rsidRPr="00F3709A">
        <w:rPr>
          <w:color w:val="000000"/>
        </w:rPr>
        <w:t xml:space="preserve">ate shall be the earliest </w:t>
      </w:r>
      <w:r w:rsidRPr="00F3709A">
        <w:rPr>
          <w:color w:val="000000"/>
        </w:rPr>
        <w:t xml:space="preserve">date on which electrical energy output of an </w:t>
      </w:r>
      <w:r w:rsidR="00AA3266" w:rsidRPr="00F3709A">
        <w:rPr>
          <w:color w:val="000000"/>
        </w:rPr>
        <w:t>APS Alternative</w:t>
      </w:r>
      <w:r w:rsidR="003876EF" w:rsidRPr="00F3709A">
        <w:t xml:space="preserve"> </w:t>
      </w:r>
      <w:r w:rsidRPr="00F3709A">
        <w:t xml:space="preserve">Generation Unit </w:t>
      </w:r>
      <w:r w:rsidR="006F5AD2" w:rsidRPr="00F3709A">
        <w:t xml:space="preserve">can result in the creation of </w:t>
      </w:r>
      <w:r w:rsidR="00AA3266" w:rsidRPr="00F3709A">
        <w:t>APS</w:t>
      </w:r>
      <w:r w:rsidR="000B6CFB" w:rsidRPr="00F3709A">
        <w:t xml:space="preserve"> </w:t>
      </w:r>
      <w:r w:rsidR="006F5AD2" w:rsidRPr="00F3709A">
        <w:t>GIS Certificates</w:t>
      </w:r>
      <w:r w:rsidRPr="00F3709A">
        <w:t>, except that</w:t>
      </w:r>
      <w:r w:rsidR="00FA052C" w:rsidRPr="00F3709A">
        <w:t xml:space="preserve"> </w:t>
      </w:r>
      <w:r w:rsidR="008C34DE" w:rsidRPr="00F3709A">
        <w:t xml:space="preserve">the </w:t>
      </w:r>
      <w:r w:rsidR="00FA052C" w:rsidRPr="00F3709A">
        <w:t>A</w:t>
      </w:r>
      <w:r w:rsidRPr="00F3709A">
        <w:t xml:space="preserve">PS </w:t>
      </w:r>
      <w:r w:rsidR="00101CB7">
        <w:t>E</w:t>
      </w:r>
      <w:r w:rsidRPr="00F3709A">
        <w:t xml:space="preserve">ffective </w:t>
      </w:r>
      <w:r w:rsidR="00101CB7">
        <w:t>D</w:t>
      </w:r>
      <w:r w:rsidRPr="00F3709A">
        <w:t xml:space="preserve">ate shall </w:t>
      </w:r>
      <w:r w:rsidR="00EE73EF" w:rsidRPr="00F3709A">
        <w:t xml:space="preserve">not </w:t>
      </w:r>
      <w:r w:rsidRPr="00F3709A">
        <w:t xml:space="preserve">be </w:t>
      </w:r>
      <w:r w:rsidR="00EE73EF" w:rsidRPr="00F3709A">
        <w:t xml:space="preserve">earlier than </w:t>
      </w:r>
      <w:r w:rsidRPr="00F3709A">
        <w:t xml:space="preserve">the date on which the </w:t>
      </w:r>
      <w:r w:rsidR="00DA38C8" w:rsidRPr="00F3709A">
        <w:t>Department</w:t>
      </w:r>
      <w:r w:rsidRPr="00F3709A">
        <w:t xml:space="preserve"> determines that the Unit has commenced compliance with the</w:t>
      </w:r>
      <w:r w:rsidR="00FA052C" w:rsidRPr="00F3709A">
        <w:t xml:space="preserve"> applicable </w:t>
      </w:r>
      <w:r w:rsidRPr="00F3709A">
        <w:t xml:space="preserve">emission </w:t>
      </w:r>
      <w:r w:rsidR="00FA052C" w:rsidRPr="00F3709A">
        <w:t xml:space="preserve">standards </w:t>
      </w:r>
      <w:r w:rsidRPr="00F3709A">
        <w:t xml:space="preserve">in its </w:t>
      </w:r>
      <w:r w:rsidR="00FA052C" w:rsidRPr="00F3709A">
        <w:t>SQ</w:t>
      </w:r>
      <w:r w:rsidRPr="00F3709A">
        <w:t xml:space="preserve">. </w:t>
      </w:r>
      <w:r w:rsidR="000E65D2" w:rsidRPr="00F3709A">
        <w:t xml:space="preserve"> </w:t>
      </w:r>
      <w:r w:rsidR="00AA3266" w:rsidRPr="00F3709A">
        <w:t xml:space="preserve">But in no instance shall the </w:t>
      </w:r>
      <w:r w:rsidR="00FA052C" w:rsidRPr="00F3709A">
        <w:t xml:space="preserve">APS </w:t>
      </w:r>
      <w:r w:rsidR="00101CB7">
        <w:t>E</w:t>
      </w:r>
      <w:r w:rsidR="00FA052C" w:rsidRPr="00F3709A">
        <w:t xml:space="preserve">ffective </w:t>
      </w:r>
      <w:r w:rsidR="00101CB7">
        <w:t>D</w:t>
      </w:r>
      <w:r w:rsidR="00AA3266" w:rsidRPr="00F3709A">
        <w:t xml:space="preserve">ate be earlier than January 1, </w:t>
      </w:r>
      <w:r w:rsidR="000E65D2" w:rsidRPr="00F3709A">
        <w:t>2009</w:t>
      </w:r>
      <w:r w:rsidR="00AA3266" w:rsidRPr="00F3709A">
        <w:t>.</w:t>
      </w:r>
    </w:p>
    <w:p w14:paraId="6ADF453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w:t>
      </w:r>
      <w:r w:rsidR="0038432E" w:rsidRPr="00F3709A">
        <w:rPr>
          <w:color w:val="000000"/>
        </w:rPr>
        <w:t>5)</w:t>
      </w:r>
      <w:r w:rsidRPr="00F3709A">
        <w:rPr>
          <w:color w:val="000000"/>
        </w:rPr>
        <w:t>   </w:t>
      </w:r>
      <w:r w:rsidRPr="00F3709A">
        <w:rPr>
          <w:color w:val="000000"/>
          <w:u w:val="single"/>
        </w:rPr>
        <w:t>Notification Requirements for Change in Eligibility Status</w:t>
      </w:r>
      <w:r w:rsidRPr="00F3709A">
        <w:rPr>
          <w:color w:val="000000"/>
        </w:rPr>
        <w:t xml:space="preserve">.  The Owner or Operator of </w:t>
      </w:r>
      <w:r w:rsidR="00A67EE6" w:rsidRPr="00F3709A">
        <w:t xml:space="preserve">an </w:t>
      </w:r>
      <w:r w:rsidR="00AA3266" w:rsidRPr="00F3709A">
        <w:t>APS Alternative</w:t>
      </w:r>
      <w:r w:rsidR="003876EF" w:rsidRPr="00F3709A">
        <w:rPr>
          <w:color w:val="000000"/>
        </w:rPr>
        <w:t xml:space="preserve"> </w:t>
      </w:r>
      <w:r w:rsidRPr="00F3709A">
        <w:rPr>
          <w:color w:val="000000"/>
        </w:rPr>
        <w:t xml:space="preserve">Generation Unit shall notify the </w:t>
      </w:r>
      <w:r w:rsidR="004A10EE" w:rsidRPr="00F3709A">
        <w:rPr>
          <w:color w:val="000000"/>
        </w:rPr>
        <w:t>Department</w:t>
      </w:r>
      <w:r w:rsidRPr="00F3709A">
        <w:rPr>
          <w:color w:val="000000"/>
        </w:rPr>
        <w:t xml:space="preserve"> of any changes in the technology, operation, emissions, fuel sources, energy resources, or other characteristics of the Generation Unit that would affect the eligibility of the Unit as </w:t>
      </w:r>
      <w:r w:rsidR="00A67EE6" w:rsidRPr="00F3709A">
        <w:t xml:space="preserve">an </w:t>
      </w:r>
      <w:r w:rsidR="00AA3266" w:rsidRPr="00F3709A">
        <w:t>APS Alternative</w:t>
      </w:r>
      <w:r w:rsidRPr="00F3709A">
        <w:rPr>
          <w:color w:val="000000"/>
        </w:rPr>
        <w:t xml:space="preserve"> Generation Unit.  The Owner or Operator shall submit the notification to the </w:t>
      </w:r>
      <w:r w:rsidR="004A10EE" w:rsidRPr="00F3709A">
        <w:rPr>
          <w:color w:val="000000"/>
        </w:rPr>
        <w:t>Department</w:t>
      </w:r>
      <w:r w:rsidRPr="00F3709A">
        <w:rPr>
          <w:color w:val="000000"/>
        </w:rPr>
        <w:t xml:space="preserve"> no later than five days following the end of the month during which such changes were implemented.  The notice shall state the date the changes were made to the </w:t>
      </w:r>
      <w:r w:rsidR="00AA3266" w:rsidRPr="00F3709A">
        <w:rPr>
          <w:color w:val="000000"/>
        </w:rPr>
        <w:t xml:space="preserve">APS Alternative </w:t>
      </w:r>
      <w:r w:rsidRPr="00F3709A">
        <w:rPr>
          <w:color w:val="000000"/>
        </w:rPr>
        <w:t xml:space="preserve">Generation Unit and describe the changes in sufficient detail to enable the </w:t>
      </w:r>
      <w:r w:rsidR="004A10EE" w:rsidRPr="00F3709A">
        <w:rPr>
          <w:color w:val="000000"/>
        </w:rPr>
        <w:t>Department</w:t>
      </w:r>
      <w:r w:rsidRPr="00F3709A">
        <w:rPr>
          <w:color w:val="000000"/>
        </w:rPr>
        <w:t xml:space="preserve"> to </w:t>
      </w:r>
      <w:r w:rsidRPr="00F3709A">
        <w:rPr>
          <w:color w:val="000000"/>
        </w:rPr>
        <w:lastRenderedPageBreak/>
        <w:t xml:space="preserve">determine if a change in eligibility is warranted.  </w:t>
      </w:r>
    </w:p>
    <w:p w14:paraId="126EEBC2"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4571B5D" w14:textId="77777777" w:rsidR="00A67EE6" w:rsidRPr="00F3709A" w:rsidRDefault="00A67EE6" w:rsidP="000E796A">
      <w:pPr>
        <w:pStyle w:val="Heading3"/>
        <w:numPr>
          <w:ilvl w:val="0"/>
          <w:numId w:val="0"/>
        </w:numPr>
        <w:tabs>
          <w:tab w:val="clear" w:pos="2160"/>
          <w:tab w:val="left" w:pos="1440"/>
        </w:tabs>
        <w:ind w:left="1170"/>
      </w:pPr>
      <w:r w:rsidRPr="00F3709A">
        <w:rPr>
          <w:color w:val="000000"/>
        </w:rPr>
        <w:t>(6)</w:t>
      </w:r>
      <w:r w:rsidR="00767A38" w:rsidRPr="00F3709A">
        <w:rPr>
          <w:color w:val="000000"/>
        </w:rPr>
        <w:t>   </w:t>
      </w:r>
      <w:r w:rsidRPr="00F3709A">
        <w:rPr>
          <w:color w:val="000000"/>
          <w:u w:val="single"/>
        </w:rPr>
        <w:t>Notification Requirements for Change in Ownership, Generation Capacity, or</w:t>
      </w:r>
      <w:r w:rsidRPr="00F3709A">
        <w:rPr>
          <w:u w:val="single"/>
        </w:rPr>
        <w:t xml:space="preserve"> Contact Information</w:t>
      </w:r>
      <w:r w:rsidRPr="00F3709A">
        <w:t>.  The Owner</w:t>
      </w:r>
      <w:r w:rsidR="00A47816" w:rsidRPr="00F3709A">
        <w:t xml:space="preserve"> or </w:t>
      </w:r>
      <w:r w:rsidRPr="00F3709A">
        <w:t xml:space="preserve">Operator of an </w:t>
      </w:r>
      <w:r w:rsidR="00AA3266" w:rsidRPr="00F3709A">
        <w:t>APS Alternative</w:t>
      </w:r>
      <w:r w:rsidR="003876EF" w:rsidRPr="00F3709A">
        <w:t xml:space="preserve"> </w:t>
      </w:r>
      <w:r w:rsidRPr="00F3709A">
        <w:t xml:space="preserve">Generation Unit shall notify the </w:t>
      </w:r>
      <w:r w:rsidR="00797FB2" w:rsidRPr="00F3709A">
        <w:rPr>
          <w:color w:val="000000"/>
        </w:rPr>
        <w:t>Department</w:t>
      </w:r>
      <w:r w:rsidRPr="00F3709A">
        <w:t xml:space="preserve"> of any changes in the ownership, </w:t>
      </w:r>
      <w:r w:rsidR="00797FB2" w:rsidRPr="00F3709A">
        <w:t xml:space="preserve">operating entity, </w:t>
      </w:r>
      <w:r w:rsidRPr="00F3709A">
        <w:t xml:space="preserve">generation capacity, NEPOOL GIS account, </w:t>
      </w:r>
      <w:r w:rsidR="00A148ED" w:rsidRPr="00F3709A">
        <w:t xml:space="preserve">independent verification system for the Unit’s or Aggregation’s electrical energy output, </w:t>
      </w:r>
      <w:r w:rsidRPr="00F3709A">
        <w:t xml:space="preserve">or contact information </w:t>
      </w:r>
      <w:r w:rsidR="00797FB2" w:rsidRPr="00F3709A">
        <w:t xml:space="preserve">for </w:t>
      </w:r>
      <w:r w:rsidRPr="00F3709A">
        <w:t>the Generation Unit</w:t>
      </w:r>
      <w:r w:rsidR="00A148ED" w:rsidRPr="00F3709A">
        <w:t xml:space="preserve"> or Aggregation</w:t>
      </w:r>
      <w:r w:rsidRPr="00F3709A">
        <w:t>.  The Owner</w:t>
      </w:r>
      <w:r w:rsidR="005314C3" w:rsidRPr="00F3709A">
        <w:t xml:space="preserve"> or</w:t>
      </w:r>
      <w:r w:rsidRPr="00F3709A">
        <w:t xml:space="preserve"> Operator shall submit the notification to the </w:t>
      </w:r>
      <w:r w:rsidR="00797FB2" w:rsidRPr="00F3709A">
        <w:rPr>
          <w:color w:val="000000"/>
        </w:rPr>
        <w:t>Department</w:t>
      </w:r>
      <w:r w:rsidRPr="00F3709A">
        <w:t xml:space="preserve"> no later than five days following the end of the month during which such changes were implemented.</w:t>
      </w:r>
    </w:p>
    <w:p w14:paraId="5CC186DD" w14:textId="77777777" w:rsidR="00A67EE6" w:rsidRPr="00F3709A" w:rsidRDefault="00A67EE6" w:rsidP="000E796A">
      <w:pPr>
        <w:pStyle w:val="Header"/>
        <w:tabs>
          <w:tab w:val="clear" w:pos="4320"/>
          <w:tab w:val="clear" w:pos="8640"/>
        </w:tabs>
        <w:ind w:left="1170"/>
      </w:pPr>
      <w:r w:rsidRPr="00F3709A">
        <w:t>(7)</w:t>
      </w:r>
      <w:r w:rsidR="003415E5" w:rsidRPr="00F3709A">
        <w:rPr>
          <w:color w:val="000000"/>
        </w:rPr>
        <w:t>   </w:t>
      </w:r>
      <w:r w:rsidRPr="00F3709A">
        <w:rPr>
          <w:u w:val="single"/>
        </w:rPr>
        <w:t>Time Limit for Project Implementation</w:t>
      </w:r>
      <w:r w:rsidRPr="00F3709A">
        <w:t xml:space="preserve">.  Any </w:t>
      </w:r>
      <w:r w:rsidR="00FA052C" w:rsidRPr="00F3709A">
        <w:t>SQ</w:t>
      </w:r>
      <w:r w:rsidRPr="00F3709A">
        <w:t xml:space="preserve"> issued on or after </w:t>
      </w:r>
      <w:r w:rsidR="00E112D1">
        <w:t>June 12, 2009</w:t>
      </w:r>
      <w:r w:rsidRPr="00F3709A">
        <w:t xml:space="preserve"> shall expire </w:t>
      </w:r>
      <w:r w:rsidR="00EE73EF" w:rsidRPr="00F3709A">
        <w:t>48</w:t>
      </w:r>
      <w:r w:rsidRPr="00F3709A">
        <w:t xml:space="preserve"> months after the issuance date of the </w:t>
      </w:r>
      <w:r w:rsidR="00FA052C" w:rsidRPr="00F3709A">
        <w:t>SQ</w:t>
      </w:r>
      <w:r w:rsidRPr="00F3709A">
        <w:t xml:space="preserve"> (the </w:t>
      </w:r>
      <w:r w:rsidR="00A148ED" w:rsidRPr="00F3709A">
        <w:t>E</w:t>
      </w:r>
      <w:r w:rsidRPr="00F3709A">
        <w:t xml:space="preserve">xpiration </w:t>
      </w:r>
      <w:r w:rsidR="00A148ED" w:rsidRPr="00F3709A">
        <w:t>D</w:t>
      </w:r>
      <w:r w:rsidRPr="00F3709A">
        <w:t xml:space="preserve">ate) unless the Commercial Operation Date of the Generation Unit or Aggregation is on or before the </w:t>
      </w:r>
      <w:r w:rsidR="00A148ED" w:rsidRPr="00F3709A">
        <w:t>E</w:t>
      </w:r>
      <w:r w:rsidRPr="00F3709A">
        <w:t xml:space="preserve">xpiration </w:t>
      </w:r>
      <w:r w:rsidR="00A148ED" w:rsidRPr="00F3709A">
        <w:t>D</w:t>
      </w:r>
      <w:r w:rsidRPr="00F3709A">
        <w:t xml:space="preserve">ate.  The </w:t>
      </w:r>
      <w:r w:rsidR="00797FB2" w:rsidRPr="00F3709A">
        <w:rPr>
          <w:color w:val="000000"/>
        </w:rPr>
        <w:t>Department</w:t>
      </w:r>
      <w:r w:rsidRPr="00F3709A">
        <w:t xml:space="preserve"> may, at its discretion, grant an extension of the </w:t>
      </w:r>
      <w:r w:rsidR="00A148ED" w:rsidRPr="00F3709A">
        <w:t>E</w:t>
      </w:r>
      <w:r w:rsidRPr="00F3709A">
        <w:t xml:space="preserve">xpiration </w:t>
      </w:r>
      <w:r w:rsidR="00A148ED" w:rsidRPr="00F3709A">
        <w:t>D</w:t>
      </w:r>
      <w:r w:rsidRPr="00F3709A">
        <w:t xml:space="preserve">ate of the </w:t>
      </w:r>
      <w:r w:rsidR="00FA052C" w:rsidRPr="00F3709A">
        <w:t>SQ</w:t>
      </w:r>
      <w:r w:rsidRPr="00F3709A">
        <w:t xml:space="preserve"> upon petition by the Owner</w:t>
      </w:r>
      <w:r w:rsidR="005314C3" w:rsidRPr="00F3709A">
        <w:t xml:space="preserve"> or</w:t>
      </w:r>
      <w:r w:rsidRPr="00F3709A">
        <w:t xml:space="preserve"> Operator of the Generation Unit or Aggregation.  If the Owner</w:t>
      </w:r>
      <w:r w:rsidR="005314C3" w:rsidRPr="00F3709A">
        <w:t xml:space="preserve"> or</w:t>
      </w:r>
      <w:r w:rsidRPr="00F3709A">
        <w:t xml:space="preserve"> Operator of such Unit or Aggregation desires an extension, </w:t>
      </w:r>
      <w:r w:rsidR="002A0B48" w:rsidRPr="00F3709A">
        <w:t>such Owner or Operator</w:t>
      </w:r>
      <w:r w:rsidRPr="00F3709A">
        <w:t xml:space="preserve"> must submit a </w:t>
      </w:r>
      <w:r w:rsidR="00AC013D" w:rsidRPr="00F3709A">
        <w:t xml:space="preserve">new </w:t>
      </w:r>
      <w:r w:rsidR="00FA052C" w:rsidRPr="00F3709A">
        <w:t>SQ</w:t>
      </w:r>
      <w:r w:rsidR="00AC013D" w:rsidRPr="00F3709A">
        <w:t xml:space="preserve"> A</w:t>
      </w:r>
      <w:r w:rsidRPr="00F3709A">
        <w:t xml:space="preserve">pplication, and the decision of the </w:t>
      </w:r>
      <w:r w:rsidR="00797FB2" w:rsidRPr="00F3709A">
        <w:rPr>
          <w:color w:val="000000"/>
        </w:rPr>
        <w:t>Department</w:t>
      </w:r>
      <w:r w:rsidRPr="00F3709A">
        <w:t xml:space="preserve"> on such new application may be made in accordance with the regulations and criteria that are applicable on the date that the </w:t>
      </w:r>
      <w:r w:rsidR="00797FB2" w:rsidRPr="00F3709A">
        <w:rPr>
          <w:color w:val="000000"/>
        </w:rPr>
        <w:t>Department</w:t>
      </w:r>
      <w:r w:rsidRPr="00F3709A">
        <w:t xml:space="preserve"> receives </w:t>
      </w:r>
      <w:r w:rsidR="00A148ED" w:rsidRPr="00F3709A">
        <w:t>that</w:t>
      </w:r>
      <w:r w:rsidRPr="00F3709A">
        <w:t xml:space="preserve"> application.  </w:t>
      </w:r>
    </w:p>
    <w:p w14:paraId="075FC273"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w:t>
      </w:r>
      <w:r w:rsidR="003F3852" w:rsidRPr="00F3709A">
        <w:rPr>
          <w:color w:val="000000"/>
        </w:rPr>
        <w:t>8</w:t>
      </w:r>
      <w:r w:rsidRPr="00F3709A">
        <w:rPr>
          <w:color w:val="000000"/>
        </w:rPr>
        <w:t>)   </w:t>
      </w:r>
      <w:r w:rsidRPr="00F3709A">
        <w:rPr>
          <w:color w:val="000000"/>
          <w:u w:val="single"/>
        </w:rPr>
        <w:t>Suspension or Revocation of Statement of Qualification</w:t>
      </w:r>
      <w:r w:rsidRPr="00F3709A">
        <w:rPr>
          <w:color w:val="000000"/>
        </w:rPr>
        <w:t xml:space="preserve">.  The </w:t>
      </w:r>
      <w:r w:rsidR="004A10EE" w:rsidRPr="00F3709A">
        <w:rPr>
          <w:color w:val="000000"/>
        </w:rPr>
        <w:t>Department</w:t>
      </w:r>
      <w:r w:rsidRPr="00F3709A">
        <w:rPr>
          <w:color w:val="000000"/>
        </w:rPr>
        <w:t xml:space="preserve"> may suspend or revoke a</w:t>
      </w:r>
      <w:r w:rsidR="00CD102D" w:rsidRPr="00F3709A">
        <w:rPr>
          <w:color w:val="000000"/>
        </w:rPr>
        <w:t>n</w:t>
      </w:r>
      <w:r w:rsidRPr="00F3709A">
        <w:rPr>
          <w:color w:val="000000"/>
        </w:rPr>
        <w:t xml:space="preserve"> </w:t>
      </w:r>
      <w:r w:rsidR="00CD102D" w:rsidRPr="00F3709A">
        <w:rPr>
          <w:color w:val="000000"/>
        </w:rPr>
        <w:t>SQ</w:t>
      </w:r>
      <w:r w:rsidRPr="00F3709A">
        <w:rPr>
          <w:color w:val="000000"/>
        </w:rPr>
        <w:t xml:space="preserve"> if the Owner or Operator of </w:t>
      </w:r>
      <w:r w:rsidR="00232E29" w:rsidRPr="00F3709A">
        <w:t xml:space="preserve">an </w:t>
      </w:r>
      <w:r w:rsidR="00CD102D" w:rsidRPr="00F3709A">
        <w:t>APS Alternative</w:t>
      </w:r>
      <w:r w:rsidRPr="00F3709A">
        <w:rPr>
          <w:color w:val="000000"/>
        </w:rPr>
        <w:t xml:space="preserve"> Generation Unit fails to comply with 225 CMR </w:t>
      </w:r>
      <w:r w:rsidR="005476C5" w:rsidRPr="00F3709A">
        <w:rPr>
          <w:color w:val="000000"/>
        </w:rPr>
        <w:t>16</w:t>
      </w:r>
      <w:r w:rsidRPr="00F3709A">
        <w:rPr>
          <w:color w:val="000000"/>
        </w:rPr>
        <w:t>.00.</w:t>
      </w:r>
    </w:p>
    <w:p w14:paraId="7FB37A68"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236BF6AC"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rPr>
          <w:color w:val="000000"/>
        </w:rPr>
      </w:pPr>
      <w:r w:rsidRPr="00F3709A">
        <w:rPr>
          <w:color w:val="000000"/>
          <w:u w:val="single"/>
        </w:rPr>
        <w:t>16</w:t>
      </w:r>
      <w:r w:rsidR="00D352DD" w:rsidRPr="00F3709A">
        <w:rPr>
          <w:color w:val="000000"/>
          <w:u w:val="single"/>
        </w:rPr>
        <w:t>.07:   </w:t>
      </w:r>
      <w:r w:rsidR="00CD102D" w:rsidRPr="00F3709A">
        <w:rPr>
          <w:color w:val="000000"/>
          <w:u w:val="single"/>
        </w:rPr>
        <w:t xml:space="preserve">Alternative </w:t>
      </w:r>
      <w:r w:rsidR="00D352DD" w:rsidRPr="00F3709A">
        <w:rPr>
          <w:color w:val="000000"/>
          <w:u w:val="single"/>
        </w:rPr>
        <w:t>Energy Portfolio Standard</w:t>
      </w:r>
      <w:r w:rsidR="00727FC3" w:rsidRPr="00F3709A">
        <w:rPr>
          <w:color w:val="000000"/>
          <w:u w:val="single"/>
        </w:rPr>
        <w:t xml:space="preserve"> </w:t>
      </w:r>
    </w:p>
    <w:p w14:paraId="7FE2E6F1"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3EC2B02D"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b/>
          <w:color w:val="000000"/>
        </w:rPr>
      </w:pPr>
      <w:r w:rsidRPr="00F3709A">
        <w:rPr>
          <w:color w:val="000000"/>
        </w:rPr>
        <w:t>(1)   </w:t>
      </w:r>
      <w:r w:rsidR="00CD102D" w:rsidRPr="00F3709A">
        <w:rPr>
          <w:color w:val="000000"/>
          <w:u w:val="single"/>
        </w:rPr>
        <w:t xml:space="preserve">APS </w:t>
      </w:r>
      <w:r w:rsidRPr="00F3709A">
        <w:rPr>
          <w:color w:val="000000"/>
          <w:u w:val="single"/>
        </w:rPr>
        <w:t>Minimum Standard</w:t>
      </w:r>
      <w:r w:rsidRPr="00F3709A">
        <w:rPr>
          <w:color w:val="000000"/>
        </w:rPr>
        <w:t>.  The total annual sales of each Retail Electricity Product sold to Massachusetts End-use Customers by a Retail Electricity Supplier</w:t>
      </w:r>
      <w:r w:rsidR="00B7084E" w:rsidRPr="00F3709A">
        <w:rPr>
          <w:color w:val="000000"/>
        </w:rPr>
        <w:t>, under contracts executed or extended on or after January 1, 2009,</w:t>
      </w:r>
      <w:r w:rsidRPr="00F3709A">
        <w:rPr>
          <w:color w:val="000000"/>
        </w:rPr>
        <w:t xml:space="preserve"> shall include a minimum percentage of electrical energy sales with </w:t>
      </w:r>
      <w:r w:rsidR="00CD102D" w:rsidRPr="00F3709A">
        <w:rPr>
          <w:color w:val="000000"/>
        </w:rPr>
        <w:t>APS Alternative</w:t>
      </w:r>
      <w:r w:rsidRPr="00F3709A">
        <w:rPr>
          <w:color w:val="000000"/>
        </w:rPr>
        <w:t xml:space="preserve"> Generation Attributes</w:t>
      </w:r>
      <w:r w:rsidR="00C60F66" w:rsidRPr="00F3709A">
        <w:rPr>
          <w:color w:val="000000"/>
        </w:rPr>
        <w:t xml:space="preserve">, as specified in the table in </w:t>
      </w:r>
      <w:r w:rsidR="00E112D1">
        <w:t xml:space="preserve">225 CMR </w:t>
      </w:r>
      <w:r w:rsidR="005476C5" w:rsidRPr="00F3709A">
        <w:rPr>
          <w:color w:val="000000"/>
        </w:rPr>
        <w:t>16</w:t>
      </w:r>
      <w:r w:rsidR="008806FA" w:rsidRPr="00F3709A">
        <w:rPr>
          <w:color w:val="000000"/>
        </w:rPr>
        <w:t>.07</w:t>
      </w:r>
      <w:r w:rsidR="00C60F66" w:rsidRPr="00F3709A">
        <w:rPr>
          <w:color w:val="000000"/>
        </w:rPr>
        <w:t xml:space="preserve">. </w:t>
      </w:r>
      <w:r w:rsidR="00595572" w:rsidRPr="00F3709A">
        <w:rPr>
          <w:color w:val="000000"/>
        </w:rPr>
        <w:t xml:space="preserve"> </w:t>
      </w:r>
    </w:p>
    <w:p w14:paraId="4DED754E" w14:textId="77777777" w:rsidR="005314C3" w:rsidRPr="00F3709A" w:rsidRDefault="005314C3" w:rsidP="000E796A">
      <w:pPr>
        <w:tabs>
          <w:tab w:val="left" w:pos="1200"/>
          <w:tab w:val="left" w:pos="1555"/>
          <w:tab w:val="left" w:pos="1915"/>
          <w:tab w:val="left" w:pos="2275"/>
          <w:tab w:val="left" w:pos="2635"/>
          <w:tab w:val="left" w:pos="2995"/>
          <w:tab w:val="left" w:pos="7675"/>
        </w:tabs>
        <w:spacing w:line="279" w:lineRule="exact"/>
        <w:ind w:left="1200"/>
        <w:rPr>
          <w:color w:val="000000"/>
        </w:rPr>
      </w:pPr>
    </w:p>
    <w:p w14:paraId="29BA0BB3" w14:textId="77777777" w:rsidR="005314C3" w:rsidRPr="00F3709A" w:rsidRDefault="005314C3" w:rsidP="000E796A">
      <w:pPr>
        <w:tabs>
          <w:tab w:val="left" w:pos="1200"/>
          <w:tab w:val="left" w:pos="1555"/>
          <w:tab w:val="left" w:pos="1915"/>
          <w:tab w:val="left" w:pos="2275"/>
          <w:tab w:val="left" w:pos="2635"/>
          <w:tab w:val="left" w:pos="2995"/>
          <w:tab w:val="left" w:pos="7675"/>
        </w:tabs>
        <w:spacing w:line="279" w:lineRule="exact"/>
        <w:ind w:left="1200"/>
        <w:rPr>
          <w:b/>
          <w:bCs/>
          <w:color w:val="000000"/>
        </w:rPr>
      </w:pPr>
    </w:p>
    <w:p w14:paraId="615FAE1D" w14:textId="77777777" w:rsidR="00D352DD" w:rsidRPr="00F3709A" w:rsidRDefault="00D352DD" w:rsidP="0060050A">
      <w:pPr>
        <w:tabs>
          <w:tab w:val="center" w:pos="5100"/>
          <w:tab w:val="left" w:pos="7675"/>
        </w:tabs>
        <w:spacing w:line="279" w:lineRule="exact"/>
        <w:jc w:val="center"/>
        <w:rPr>
          <w:color w:val="000000"/>
        </w:rPr>
      </w:pPr>
      <w:r w:rsidRPr="00F3709A">
        <w:rPr>
          <w:b/>
          <w:color w:val="000000"/>
        </w:rPr>
        <w:t xml:space="preserve">MASSACHUSETTS </w:t>
      </w:r>
      <w:r w:rsidR="008F7E9D" w:rsidRPr="00F3709A">
        <w:rPr>
          <w:b/>
          <w:color w:val="000000"/>
        </w:rPr>
        <w:t xml:space="preserve">ALTERNATIVE </w:t>
      </w:r>
      <w:r w:rsidRPr="00F3709A">
        <w:rPr>
          <w:b/>
          <w:color w:val="000000"/>
        </w:rPr>
        <w:t>ENERGY PORTFOLIO STANDARD</w:t>
      </w:r>
    </w:p>
    <w:p w14:paraId="2EA77171"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68B7CCE5" w14:textId="77777777" w:rsidR="00D352DD" w:rsidRPr="00F3709A" w:rsidRDefault="00D352DD" w:rsidP="0060050A">
      <w:pPr>
        <w:tabs>
          <w:tab w:val="center" w:pos="0"/>
          <w:tab w:val="left" w:pos="10170"/>
        </w:tabs>
        <w:spacing w:line="279" w:lineRule="exact"/>
        <w:jc w:val="center"/>
        <w:rPr>
          <w:b/>
          <w:color w:val="000000"/>
        </w:rPr>
      </w:pPr>
      <w:r w:rsidRPr="00F3709A">
        <w:rPr>
          <w:b/>
          <w:color w:val="000000"/>
        </w:rPr>
        <w:t>MINIMUM PERCENTAGES OF ANNUAL ELECTRICAL ENERGY SALES</w:t>
      </w:r>
      <w:r w:rsidR="00287680" w:rsidRPr="00F3709A">
        <w:rPr>
          <w:b/>
          <w:color w:val="000000"/>
        </w:rPr>
        <w:t xml:space="preserve"> </w:t>
      </w:r>
      <w:r w:rsidR="00727FC3" w:rsidRPr="00F3709A">
        <w:rPr>
          <w:b/>
          <w:bCs/>
          <w:color w:val="000000"/>
        </w:rPr>
        <w:br/>
      </w:r>
      <w:r w:rsidRPr="00F3709A">
        <w:rPr>
          <w:b/>
          <w:color w:val="000000"/>
        </w:rPr>
        <w:t xml:space="preserve">WITH </w:t>
      </w:r>
      <w:r w:rsidR="00D266BC" w:rsidRPr="00F3709A">
        <w:rPr>
          <w:b/>
          <w:color w:val="000000"/>
        </w:rPr>
        <w:t>APS ALTERNATIVE</w:t>
      </w:r>
      <w:r w:rsidR="008B4D46" w:rsidRPr="00F3709A">
        <w:rPr>
          <w:b/>
          <w:color w:val="000000"/>
        </w:rPr>
        <w:t xml:space="preserve"> GENERATION</w:t>
      </w:r>
      <w:r w:rsidRPr="00F3709A">
        <w:rPr>
          <w:b/>
          <w:color w:val="000000"/>
        </w:rPr>
        <w:t xml:space="preserve"> ATTRIBUTES</w:t>
      </w:r>
    </w:p>
    <w:p w14:paraId="6E3C6D04"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tbl>
      <w:tblPr>
        <w:tblW w:w="0" w:type="auto"/>
        <w:jc w:val="center"/>
        <w:tblLayout w:type="fixed"/>
        <w:tblCellMar>
          <w:left w:w="110" w:type="dxa"/>
          <w:right w:w="110" w:type="dxa"/>
        </w:tblCellMar>
        <w:tblLook w:val="0000" w:firstRow="0" w:lastRow="0" w:firstColumn="0" w:lastColumn="0" w:noHBand="0" w:noVBand="0"/>
      </w:tblPr>
      <w:tblGrid>
        <w:gridCol w:w="1533"/>
        <w:gridCol w:w="2398"/>
      </w:tblGrid>
      <w:tr w:rsidR="00D266BC" w:rsidRPr="00F3709A" w14:paraId="6496692D" w14:textId="77777777" w:rsidTr="0077193E">
        <w:trPr>
          <w:jc w:val="center"/>
        </w:trPr>
        <w:tc>
          <w:tcPr>
            <w:tcW w:w="1533" w:type="dxa"/>
            <w:tcBorders>
              <w:top w:val="single" w:sz="7" w:space="0" w:color="000000"/>
              <w:left w:val="single" w:sz="7" w:space="0" w:color="000000"/>
              <w:bottom w:val="single" w:sz="4" w:space="0" w:color="auto"/>
              <w:right w:val="single" w:sz="7" w:space="0" w:color="000000"/>
            </w:tcBorders>
          </w:tcPr>
          <w:p w14:paraId="1F2F2E03" w14:textId="77777777" w:rsidR="00D266BC" w:rsidRPr="00F3709A" w:rsidRDefault="00D266BC" w:rsidP="00386791">
            <w:pPr>
              <w:spacing w:line="12" w:lineRule="exact"/>
              <w:jc w:val="center"/>
              <w:rPr>
                <w:color w:val="000000"/>
              </w:rPr>
            </w:pPr>
          </w:p>
          <w:p w14:paraId="7004F0CB" w14:textId="77777777" w:rsidR="00D266BC" w:rsidRPr="00F3709A" w:rsidRDefault="00D266BC" w:rsidP="00386791">
            <w:pPr>
              <w:tabs>
                <w:tab w:val="left" w:pos="1200"/>
                <w:tab w:val="left" w:pos="1555"/>
                <w:tab w:val="left" w:pos="1915"/>
                <w:tab w:val="left" w:pos="2275"/>
                <w:tab w:val="left" w:pos="2635"/>
                <w:tab w:val="left" w:pos="2995"/>
                <w:tab w:val="left" w:pos="7675"/>
              </w:tabs>
              <w:spacing w:after="12" w:line="279" w:lineRule="exact"/>
              <w:jc w:val="center"/>
              <w:rPr>
                <w:color w:val="000000"/>
              </w:rPr>
            </w:pPr>
            <w:r w:rsidRPr="00F3709A">
              <w:rPr>
                <w:color w:val="000000"/>
              </w:rPr>
              <w:t>Compliance Year</w:t>
            </w:r>
          </w:p>
        </w:tc>
        <w:tc>
          <w:tcPr>
            <w:tcW w:w="2398" w:type="dxa"/>
            <w:tcBorders>
              <w:top w:val="single" w:sz="7" w:space="0" w:color="000000"/>
              <w:left w:val="single" w:sz="7" w:space="0" w:color="000000"/>
              <w:bottom w:val="single" w:sz="4" w:space="0" w:color="auto"/>
              <w:right w:val="single" w:sz="7" w:space="0" w:color="000000"/>
            </w:tcBorders>
          </w:tcPr>
          <w:p w14:paraId="0896956F" w14:textId="77777777" w:rsidR="00D266BC" w:rsidRPr="00F3709A" w:rsidRDefault="00D266BC" w:rsidP="00386791">
            <w:pPr>
              <w:spacing w:line="12" w:lineRule="exact"/>
              <w:jc w:val="center"/>
              <w:rPr>
                <w:color w:val="000000"/>
              </w:rPr>
            </w:pPr>
          </w:p>
          <w:p w14:paraId="13EF7634" w14:textId="77777777" w:rsidR="00D266BC" w:rsidRPr="00F3709A" w:rsidRDefault="00D266BC" w:rsidP="00386791">
            <w:pPr>
              <w:tabs>
                <w:tab w:val="left" w:pos="1200"/>
                <w:tab w:val="left" w:pos="1555"/>
                <w:tab w:val="left" w:pos="1915"/>
                <w:tab w:val="left" w:pos="2275"/>
                <w:tab w:val="left" w:pos="2635"/>
                <w:tab w:val="left" w:pos="2995"/>
                <w:tab w:val="left" w:pos="7675"/>
              </w:tabs>
              <w:spacing w:after="12" w:line="279" w:lineRule="exact"/>
              <w:jc w:val="center"/>
              <w:rPr>
                <w:color w:val="000000"/>
              </w:rPr>
            </w:pPr>
            <w:r w:rsidRPr="00F3709A">
              <w:rPr>
                <w:color w:val="000000"/>
              </w:rPr>
              <w:t>Cumulative Minimum Percentage</w:t>
            </w:r>
          </w:p>
        </w:tc>
      </w:tr>
      <w:tr w:rsidR="00D266BC" w:rsidRPr="00F3709A" w14:paraId="02BA0C1D" w14:textId="77777777" w:rsidTr="0077193E">
        <w:trPr>
          <w:jc w:val="center"/>
        </w:trPr>
        <w:tc>
          <w:tcPr>
            <w:tcW w:w="1533" w:type="dxa"/>
            <w:tcBorders>
              <w:top w:val="single" w:sz="4" w:space="0" w:color="auto"/>
              <w:left w:val="single" w:sz="4" w:space="0" w:color="auto"/>
              <w:bottom w:val="single" w:sz="6" w:space="0" w:color="FFFFFF"/>
              <w:right w:val="single" w:sz="4" w:space="0" w:color="auto"/>
            </w:tcBorders>
          </w:tcPr>
          <w:p w14:paraId="794DDDB4" w14:textId="77777777" w:rsidR="00D266BC" w:rsidRPr="00F3709A" w:rsidRDefault="00D266BC"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rPr>
                <w:color w:val="000000"/>
              </w:rPr>
              <w:t>2009</w:t>
            </w:r>
          </w:p>
        </w:tc>
        <w:tc>
          <w:tcPr>
            <w:tcW w:w="2398" w:type="dxa"/>
            <w:tcBorders>
              <w:top w:val="single" w:sz="4" w:space="0" w:color="auto"/>
              <w:left w:val="single" w:sz="4" w:space="0" w:color="auto"/>
              <w:bottom w:val="single" w:sz="6" w:space="0" w:color="FFFFFF"/>
              <w:right w:val="single" w:sz="4" w:space="0" w:color="auto"/>
            </w:tcBorders>
          </w:tcPr>
          <w:p w14:paraId="3B3F33FC" w14:textId="77777777" w:rsidR="00D266BC" w:rsidRPr="00F3709A" w:rsidRDefault="00300885"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rPr>
                <w:color w:val="000000"/>
              </w:rPr>
              <w:t>1.00</w:t>
            </w:r>
          </w:p>
        </w:tc>
      </w:tr>
      <w:tr w:rsidR="00D266BC" w:rsidRPr="00F3709A" w14:paraId="4540DED7" w14:textId="77777777" w:rsidTr="0077193E">
        <w:trPr>
          <w:jc w:val="center"/>
        </w:trPr>
        <w:tc>
          <w:tcPr>
            <w:tcW w:w="1533" w:type="dxa"/>
            <w:tcBorders>
              <w:top w:val="nil"/>
              <w:left w:val="single" w:sz="4" w:space="0" w:color="auto"/>
              <w:bottom w:val="nil"/>
              <w:right w:val="single" w:sz="4" w:space="0" w:color="auto"/>
            </w:tcBorders>
          </w:tcPr>
          <w:p w14:paraId="366F658A" w14:textId="77777777" w:rsidR="00D266BC" w:rsidRPr="00F3709A" w:rsidRDefault="00D266BC"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t>2010</w:t>
            </w:r>
          </w:p>
        </w:tc>
        <w:tc>
          <w:tcPr>
            <w:tcW w:w="2398" w:type="dxa"/>
            <w:tcBorders>
              <w:top w:val="single" w:sz="6" w:space="0" w:color="FFFFFF"/>
              <w:left w:val="single" w:sz="4" w:space="0" w:color="auto"/>
              <w:bottom w:val="single" w:sz="6" w:space="0" w:color="FFFFFF"/>
              <w:right w:val="single" w:sz="4" w:space="0" w:color="auto"/>
            </w:tcBorders>
          </w:tcPr>
          <w:p w14:paraId="6A973108" w14:textId="77777777" w:rsidR="00D266BC" w:rsidRPr="00F3709A" w:rsidRDefault="008E31CB"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rPr>
                <w:color w:val="000000"/>
              </w:rPr>
              <w:t>1.</w:t>
            </w:r>
            <w:r w:rsidR="00300885" w:rsidRPr="00F3709A">
              <w:rPr>
                <w:color w:val="000000"/>
              </w:rPr>
              <w:t>50</w:t>
            </w:r>
          </w:p>
        </w:tc>
      </w:tr>
      <w:tr w:rsidR="00D266BC" w:rsidRPr="00F3709A" w14:paraId="2741021F" w14:textId="77777777" w:rsidTr="0077193E">
        <w:trPr>
          <w:jc w:val="center"/>
        </w:trPr>
        <w:tc>
          <w:tcPr>
            <w:tcW w:w="1533" w:type="dxa"/>
            <w:tcBorders>
              <w:top w:val="nil"/>
              <w:left w:val="single" w:sz="4" w:space="0" w:color="auto"/>
              <w:bottom w:val="nil"/>
              <w:right w:val="single" w:sz="4" w:space="0" w:color="auto"/>
            </w:tcBorders>
          </w:tcPr>
          <w:p w14:paraId="64B1BD43" w14:textId="77777777" w:rsidR="00D266BC" w:rsidRPr="00F3709A" w:rsidRDefault="00D266BC"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t>2011</w:t>
            </w:r>
          </w:p>
        </w:tc>
        <w:tc>
          <w:tcPr>
            <w:tcW w:w="2398" w:type="dxa"/>
            <w:tcBorders>
              <w:top w:val="single" w:sz="6" w:space="0" w:color="FFFFFF"/>
              <w:left w:val="single" w:sz="4" w:space="0" w:color="auto"/>
              <w:bottom w:val="single" w:sz="6" w:space="0" w:color="FFFFFF"/>
              <w:right w:val="single" w:sz="4" w:space="0" w:color="auto"/>
            </w:tcBorders>
          </w:tcPr>
          <w:p w14:paraId="11B6A768" w14:textId="77777777" w:rsidR="00D266BC" w:rsidRPr="00F3709A" w:rsidRDefault="00300885"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rPr>
                <w:color w:val="000000"/>
              </w:rPr>
              <w:t>2.00</w:t>
            </w:r>
          </w:p>
        </w:tc>
      </w:tr>
      <w:tr w:rsidR="00D266BC" w:rsidRPr="00F3709A" w14:paraId="25D18667" w14:textId="77777777" w:rsidTr="0077193E">
        <w:trPr>
          <w:jc w:val="center"/>
        </w:trPr>
        <w:tc>
          <w:tcPr>
            <w:tcW w:w="1533" w:type="dxa"/>
            <w:tcBorders>
              <w:top w:val="nil"/>
              <w:left w:val="single" w:sz="4" w:space="0" w:color="auto"/>
              <w:bottom w:val="nil"/>
              <w:right w:val="single" w:sz="4" w:space="0" w:color="auto"/>
            </w:tcBorders>
          </w:tcPr>
          <w:p w14:paraId="03FB21BA" w14:textId="77777777" w:rsidR="00D266BC" w:rsidRPr="00F3709A" w:rsidRDefault="00D266BC"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t>2012</w:t>
            </w:r>
          </w:p>
        </w:tc>
        <w:tc>
          <w:tcPr>
            <w:tcW w:w="2398" w:type="dxa"/>
            <w:tcBorders>
              <w:left w:val="nil"/>
              <w:right w:val="single" w:sz="4" w:space="0" w:color="auto"/>
            </w:tcBorders>
          </w:tcPr>
          <w:p w14:paraId="54499477" w14:textId="77777777" w:rsidR="00D266BC" w:rsidRPr="00F3709A" w:rsidRDefault="008E31CB"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rPr>
                <w:color w:val="000000"/>
              </w:rPr>
              <w:t>2.</w:t>
            </w:r>
            <w:r w:rsidR="00300885" w:rsidRPr="00F3709A">
              <w:rPr>
                <w:color w:val="000000"/>
              </w:rPr>
              <w:t>50</w:t>
            </w:r>
          </w:p>
        </w:tc>
      </w:tr>
      <w:tr w:rsidR="00D266BC" w:rsidRPr="00F3709A" w14:paraId="37E95F57" w14:textId="77777777" w:rsidTr="0077193E">
        <w:trPr>
          <w:jc w:val="center"/>
        </w:trPr>
        <w:tc>
          <w:tcPr>
            <w:tcW w:w="1533" w:type="dxa"/>
            <w:tcBorders>
              <w:top w:val="nil"/>
              <w:left w:val="single" w:sz="4" w:space="0" w:color="auto"/>
              <w:bottom w:val="nil"/>
              <w:right w:val="single" w:sz="4" w:space="0" w:color="auto"/>
            </w:tcBorders>
          </w:tcPr>
          <w:p w14:paraId="721DE9D8" w14:textId="77777777" w:rsidR="00D266BC" w:rsidRPr="00F3709A" w:rsidRDefault="00D266BC"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t>2013</w:t>
            </w:r>
          </w:p>
        </w:tc>
        <w:tc>
          <w:tcPr>
            <w:tcW w:w="2398" w:type="dxa"/>
            <w:tcBorders>
              <w:left w:val="nil"/>
              <w:right w:val="single" w:sz="4" w:space="0" w:color="auto"/>
            </w:tcBorders>
          </w:tcPr>
          <w:p w14:paraId="00A0E7CD" w14:textId="77777777" w:rsidR="00D266BC" w:rsidRPr="00F3709A" w:rsidRDefault="00DB04DE"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rPr>
                <w:color w:val="000000"/>
              </w:rPr>
              <w:t>3.00</w:t>
            </w:r>
          </w:p>
        </w:tc>
      </w:tr>
      <w:tr w:rsidR="00D266BC" w:rsidRPr="00F3709A" w14:paraId="3B0DA945" w14:textId="77777777" w:rsidTr="0077193E">
        <w:trPr>
          <w:jc w:val="center"/>
        </w:trPr>
        <w:tc>
          <w:tcPr>
            <w:tcW w:w="1533" w:type="dxa"/>
            <w:tcBorders>
              <w:top w:val="nil"/>
              <w:left w:val="single" w:sz="4" w:space="0" w:color="auto"/>
              <w:bottom w:val="nil"/>
              <w:right w:val="single" w:sz="4" w:space="0" w:color="auto"/>
            </w:tcBorders>
          </w:tcPr>
          <w:p w14:paraId="0EFB6B78" w14:textId="77777777" w:rsidR="00D266BC" w:rsidRPr="00F3709A" w:rsidRDefault="00D266BC"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t>20</w:t>
            </w:r>
            <w:r w:rsidRPr="00F3709A" w:rsidDel="005476C5">
              <w:t>14</w:t>
            </w:r>
          </w:p>
        </w:tc>
        <w:tc>
          <w:tcPr>
            <w:tcW w:w="2398" w:type="dxa"/>
            <w:tcBorders>
              <w:left w:val="nil"/>
              <w:right w:val="single" w:sz="4" w:space="0" w:color="auto"/>
            </w:tcBorders>
          </w:tcPr>
          <w:p w14:paraId="5E5697E2" w14:textId="77777777" w:rsidR="00D266BC" w:rsidRPr="00F3709A" w:rsidRDefault="008E31CB" w:rsidP="00386791">
            <w:pPr>
              <w:tabs>
                <w:tab w:val="left" w:pos="1200"/>
                <w:tab w:val="left" w:pos="1555"/>
                <w:tab w:val="left" w:pos="1915"/>
                <w:tab w:val="left" w:pos="2275"/>
                <w:tab w:val="left" w:pos="2635"/>
                <w:tab w:val="left" w:pos="2995"/>
                <w:tab w:val="left" w:pos="7675"/>
              </w:tabs>
              <w:spacing w:line="279" w:lineRule="exact"/>
              <w:jc w:val="center"/>
              <w:rPr>
                <w:color w:val="000000"/>
              </w:rPr>
            </w:pPr>
            <w:r w:rsidRPr="00F3709A">
              <w:rPr>
                <w:color w:val="000000"/>
              </w:rPr>
              <w:t>3</w:t>
            </w:r>
            <w:r w:rsidR="00D266BC" w:rsidRPr="00F3709A">
              <w:rPr>
                <w:color w:val="000000"/>
              </w:rPr>
              <w:t>.</w:t>
            </w:r>
            <w:r w:rsidR="00DB04DE" w:rsidRPr="00F3709A">
              <w:rPr>
                <w:color w:val="000000"/>
              </w:rPr>
              <w:t>50</w:t>
            </w:r>
          </w:p>
        </w:tc>
      </w:tr>
      <w:tr w:rsidR="00D266BC" w:rsidRPr="00F3709A" w14:paraId="57B5BEBB" w14:textId="77777777" w:rsidTr="0077193E">
        <w:trPr>
          <w:jc w:val="center"/>
        </w:trPr>
        <w:tc>
          <w:tcPr>
            <w:tcW w:w="1533" w:type="dxa"/>
            <w:tcBorders>
              <w:top w:val="nil"/>
              <w:left w:val="single" w:sz="4" w:space="0" w:color="auto"/>
              <w:bottom w:val="nil"/>
              <w:right w:val="single" w:sz="4" w:space="0" w:color="auto"/>
            </w:tcBorders>
          </w:tcPr>
          <w:p w14:paraId="162392B0" w14:textId="77777777" w:rsidR="00D266BC" w:rsidRPr="00F3709A" w:rsidRDefault="00D266BC" w:rsidP="00386791">
            <w:pPr>
              <w:tabs>
                <w:tab w:val="left" w:pos="1200"/>
                <w:tab w:val="left" w:pos="1555"/>
                <w:tab w:val="left" w:pos="1915"/>
                <w:tab w:val="left" w:pos="2275"/>
                <w:tab w:val="left" w:pos="2635"/>
                <w:tab w:val="left" w:pos="2995"/>
                <w:tab w:val="left" w:pos="7675"/>
              </w:tabs>
              <w:spacing w:after="12" w:line="279" w:lineRule="exact"/>
              <w:jc w:val="center"/>
              <w:rPr>
                <w:color w:val="000000"/>
              </w:rPr>
            </w:pPr>
            <w:r w:rsidRPr="00F3709A">
              <w:t>2015</w:t>
            </w:r>
          </w:p>
        </w:tc>
        <w:tc>
          <w:tcPr>
            <w:tcW w:w="2398" w:type="dxa"/>
            <w:tcBorders>
              <w:left w:val="nil"/>
              <w:right w:val="single" w:sz="4" w:space="0" w:color="auto"/>
            </w:tcBorders>
          </w:tcPr>
          <w:p w14:paraId="6DBF1C83" w14:textId="77777777" w:rsidR="00D266BC" w:rsidRPr="00F3709A" w:rsidRDefault="008E31CB" w:rsidP="00386791">
            <w:pPr>
              <w:tabs>
                <w:tab w:val="left" w:pos="1200"/>
                <w:tab w:val="left" w:pos="1555"/>
                <w:tab w:val="left" w:pos="1915"/>
                <w:tab w:val="left" w:pos="2275"/>
                <w:tab w:val="left" w:pos="2635"/>
                <w:tab w:val="left" w:pos="2995"/>
                <w:tab w:val="left" w:pos="7675"/>
              </w:tabs>
              <w:spacing w:after="12" w:line="279" w:lineRule="exact"/>
              <w:jc w:val="center"/>
              <w:rPr>
                <w:color w:val="000000"/>
              </w:rPr>
            </w:pPr>
            <w:r w:rsidRPr="00F3709A">
              <w:rPr>
                <w:color w:val="000000"/>
              </w:rPr>
              <w:t>3</w:t>
            </w:r>
            <w:r w:rsidR="00D266BC" w:rsidRPr="00F3709A">
              <w:rPr>
                <w:color w:val="000000"/>
              </w:rPr>
              <w:t>.</w:t>
            </w:r>
            <w:r w:rsidRPr="00F3709A">
              <w:rPr>
                <w:color w:val="000000"/>
              </w:rPr>
              <w:t>75</w:t>
            </w:r>
          </w:p>
        </w:tc>
      </w:tr>
      <w:tr w:rsidR="00D266BC" w:rsidRPr="00F3709A" w14:paraId="7D73B3BD" w14:textId="77777777" w:rsidTr="0052730B">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jc w:val="center"/>
        </w:trPr>
        <w:tc>
          <w:tcPr>
            <w:tcW w:w="1533" w:type="dxa"/>
            <w:tcBorders>
              <w:top w:val="nil"/>
              <w:bottom w:val="nil"/>
              <w:right w:val="single" w:sz="4" w:space="0" w:color="auto"/>
            </w:tcBorders>
          </w:tcPr>
          <w:p w14:paraId="7262F08F" w14:textId="77777777" w:rsidR="00D266BC" w:rsidRPr="00F3709A" w:rsidRDefault="00D266BC" w:rsidP="00386791">
            <w:pPr>
              <w:ind w:left="-158" w:firstLine="90"/>
              <w:jc w:val="center"/>
            </w:pPr>
            <w:r w:rsidRPr="00F3709A">
              <w:lastRenderedPageBreak/>
              <w:t>2016</w:t>
            </w:r>
          </w:p>
        </w:tc>
        <w:tc>
          <w:tcPr>
            <w:tcW w:w="2398" w:type="dxa"/>
            <w:tcBorders>
              <w:left w:val="nil"/>
              <w:right w:val="single" w:sz="4" w:space="0" w:color="auto"/>
            </w:tcBorders>
          </w:tcPr>
          <w:p w14:paraId="58B39BFA" w14:textId="77777777" w:rsidR="00D266BC" w:rsidRPr="00F3709A" w:rsidRDefault="008E31CB" w:rsidP="00386791">
            <w:pPr>
              <w:ind w:left="-69"/>
              <w:jc w:val="center"/>
            </w:pPr>
            <w:r w:rsidRPr="00F3709A">
              <w:t>4.00</w:t>
            </w:r>
          </w:p>
        </w:tc>
      </w:tr>
      <w:tr w:rsidR="00D266BC" w:rsidRPr="00F3709A" w14:paraId="166017FD" w14:textId="77777777" w:rsidTr="0077193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jc w:val="center"/>
        </w:trPr>
        <w:tc>
          <w:tcPr>
            <w:tcW w:w="1533" w:type="dxa"/>
            <w:tcBorders>
              <w:top w:val="nil"/>
              <w:bottom w:val="nil"/>
              <w:right w:val="single" w:sz="4" w:space="0" w:color="auto"/>
            </w:tcBorders>
          </w:tcPr>
          <w:p w14:paraId="5AC34568" w14:textId="77777777" w:rsidR="00D266BC" w:rsidRPr="00F3709A" w:rsidRDefault="00D266BC" w:rsidP="00386791">
            <w:pPr>
              <w:ind w:left="-158" w:firstLine="90"/>
              <w:jc w:val="center"/>
            </w:pPr>
            <w:r w:rsidRPr="00F3709A">
              <w:t>2017</w:t>
            </w:r>
          </w:p>
        </w:tc>
        <w:tc>
          <w:tcPr>
            <w:tcW w:w="2398" w:type="dxa"/>
            <w:tcBorders>
              <w:left w:val="nil"/>
              <w:bottom w:val="nil"/>
              <w:right w:val="single" w:sz="4" w:space="0" w:color="auto"/>
            </w:tcBorders>
          </w:tcPr>
          <w:p w14:paraId="104A886B" w14:textId="77777777" w:rsidR="00D266BC" w:rsidRPr="00F3709A" w:rsidRDefault="008E31CB" w:rsidP="00386791">
            <w:pPr>
              <w:ind w:left="-69"/>
              <w:jc w:val="center"/>
            </w:pPr>
            <w:r w:rsidRPr="00F3709A">
              <w:t>4.25</w:t>
            </w:r>
          </w:p>
        </w:tc>
      </w:tr>
      <w:tr w:rsidR="00D266BC" w:rsidRPr="00F3709A" w14:paraId="639EC7E1" w14:textId="77777777" w:rsidTr="0077193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jc w:val="center"/>
        </w:trPr>
        <w:tc>
          <w:tcPr>
            <w:tcW w:w="1533" w:type="dxa"/>
            <w:tcBorders>
              <w:top w:val="nil"/>
              <w:bottom w:val="nil"/>
              <w:right w:val="single" w:sz="4" w:space="0" w:color="auto"/>
            </w:tcBorders>
          </w:tcPr>
          <w:p w14:paraId="7F84F157" w14:textId="77777777" w:rsidR="00D266BC" w:rsidRPr="00F3709A" w:rsidRDefault="00D266BC" w:rsidP="00386791">
            <w:pPr>
              <w:ind w:left="-158" w:firstLine="90"/>
              <w:jc w:val="center"/>
            </w:pPr>
            <w:r w:rsidRPr="00F3709A">
              <w:t>2018</w:t>
            </w:r>
          </w:p>
        </w:tc>
        <w:tc>
          <w:tcPr>
            <w:tcW w:w="2398" w:type="dxa"/>
            <w:tcBorders>
              <w:top w:val="nil"/>
              <w:left w:val="single" w:sz="4" w:space="0" w:color="auto"/>
              <w:bottom w:val="nil"/>
              <w:right w:val="single" w:sz="4" w:space="0" w:color="auto"/>
            </w:tcBorders>
          </w:tcPr>
          <w:p w14:paraId="2A2B8BCC" w14:textId="77777777" w:rsidR="00D266BC" w:rsidRPr="00F3709A" w:rsidRDefault="00D266BC" w:rsidP="00386791">
            <w:pPr>
              <w:ind w:left="-69"/>
              <w:jc w:val="center"/>
            </w:pPr>
            <w:r w:rsidRPr="00F3709A">
              <w:t>4.</w:t>
            </w:r>
            <w:r w:rsidR="008E31CB" w:rsidRPr="00F3709A">
              <w:t>50</w:t>
            </w:r>
          </w:p>
        </w:tc>
      </w:tr>
      <w:tr w:rsidR="00D266BC" w:rsidRPr="00F3709A" w14:paraId="729C0B73" w14:textId="77777777" w:rsidTr="0077193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jc w:val="center"/>
        </w:trPr>
        <w:tc>
          <w:tcPr>
            <w:tcW w:w="1533" w:type="dxa"/>
            <w:tcBorders>
              <w:top w:val="nil"/>
              <w:bottom w:val="nil"/>
              <w:right w:val="single" w:sz="4" w:space="0" w:color="auto"/>
            </w:tcBorders>
          </w:tcPr>
          <w:p w14:paraId="5D66FA79" w14:textId="77777777" w:rsidR="00D266BC" w:rsidRPr="00F3709A" w:rsidRDefault="00D266BC" w:rsidP="00386791">
            <w:pPr>
              <w:ind w:left="-158" w:firstLine="90"/>
              <w:jc w:val="center"/>
            </w:pPr>
            <w:r w:rsidRPr="00F3709A">
              <w:t>2019</w:t>
            </w:r>
          </w:p>
        </w:tc>
        <w:tc>
          <w:tcPr>
            <w:tcW w:w="2398" w:type="dxa"/>
            <w:tcBorders>
              <w:top w:val="nil"/>
              <w:left w:val="single" w:sz="4" w:space="0" w:color="auto"/>
              <w:bottom w:val="nil"/>
              <w:right w:val="single" w:sz="4" w:space="0" w:color="auto"/>
            </w:tcBorders>
          </w:tcPr>
          <w:p w14:paraId="52A3D7D6" w14:textId="77777777" w:rsidR="00D266BC" w:rsidRPr="00F3709A" w:rsidRDefault="008E31CB" w:rsidP="00386791">
            <w:pPr>
              <w:ind w:left="-69"/>
              <w:jc w:val="center"/>
            </w:pPr>
            <w:r w:rsidRPr="00F3709A">
              <w:t>4.75</w:t>
            </w:r>
          </w:p>
        </w:tc>
      </w:tr>
      <w:tr w:rsidR="00D266BC" w:rsidRPr="00F3709A" w14:paraId="37900190" w14:textId="77777777" w:rsidTr="0077193E">
        <w:tblPrEx>
          <w:tblBorders>
            <w:top w:val="single" w:sz="4" w:space="0" w:color="auto"/>
            <w:left w:val="single" w:sz="4" w:space="0" w:color="auto"/>
            <w:bottom w:val="single" w:sz="4" w:space="0" w:color="auto"/>
            <w:right w:val="single" w:sz="4" w:space="0" w:color="auto"/>
          </w:tblBorders>
          <w:tblCellMar>
            <w:left w:w="108" w:type="dxa"/>
            <w:right w:w="108" w:type="dxa"/>
          </w:tblCellMar>
        </w:tblPrEx>
        <w:trPr>
          <w:jc w:val="center"/>
        </w:trPr>
        <w:tc>
          <w:tcPr>
            <w:tcW w:w="1533" w:type="dxa"/>
            <w:tcBorders>
              <w:top w:val="nil"/>
              <w:bottom w:val="single" w:sz="4" w:space="0" w:color="auto"/>
              <w:right w:val="single" w:sz="4" w:space="0" w:color="auto"/>
            </w:tcBorders>
          </w:tcPr>
          <w:p w14:paraId="67702B64" w14:textId="77777777" w:rsidR="00B602A3" w:rsidRPr="00F3709A" w:rsidRDefault="00D266BC" w:rsidP="00386791">
            <w:pPr>
              <w:ind w:left="-158" w:firstLine="90"/>
              <w:jc w:val="center"/>
            </w:pPr>
            <w:r w:rsidRPr="00F3709A">
              <w:t>2020</w:t>
            </w:r>
          </w:p>
        </w:tc>
        <w:tc>
          <w:tcPr>
            <w:tcW w:w="2398" w:type="dxa"/>
            <w:tcBorders>
              <w:top w:val="nil"/>
              <w:left w:val="single" w:sz="4" w:space="0" w:color="auto"/>
              <w:bottom w:val="single" w:sz="4" w:space="0" w:color="auto"/>
              <w:right w:val="single" w:sz="4" w:space="0" w:color="auto"/>
            </w:tcBorders>
          </w:tcPr>
          <w:p w14:paraId="553D9BD4" w14:textId="77777777" w:rsidR="00B602A3" w:rsidRPr="00F3709A" w:rsidRDefault="00D266BC" w:rsidP="00386791">
            <w:pPr>
              <w:ind w:left="-69"/>
              <w:jc w:val="center"/>
            </w:pPr>
            <w:r w:rsidRPr="00F3709A">
              <w:t>5.00</w:t>
            </w:r>
          </w:p>
        </w:tc>
      </w:tr>
    </w:tbl>
    <w:p w14:paraId="2A98BA38"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02CC611" w14:textId="77777777" w:rsidR="00D352DD"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w:t>
      </w:r>
      <w:r w:rsidR="0077193E" w:rsidRPr="00F3709A">
        <w:rPr>
          <w:color w:val="000000"/>
        </w:rPr>
        <w:t>2</w:t>
      </w:r>
      <w:r w:rsidRPr="00F3709A">
        <w:rPr>
          <w:color w:val="000000"/>
        </w:rPr>
        <w:t>)   </w:t>
      </w:r>
      <w:r w:rsidRPr="00F3709A">
        <w:rPr>
          <w:color w:val="000000"/>
          <w:u w:val="single"/>
        </w:rPr>
        <w:t>Post-</w:t>
      </w:r>
      <w:r w:rsidR="006A6BAE" w:rsidRPr="00F3709A">
        <w:rPr>
          <w:color w:val="000000"/>
          <w:u w:val="single"/>
        </w:rPr>
        <w:t xml:space="preserve">2020 </w:t>
      </w:r>
      <w:r w:rsidR="0077193E" w:rsidRPr="00F3709A">
        <w:rPr>
          <w:color w:val="000000"/>
          <w:u w:val="single"/>
        </w:rPr>
        <w:t xml:space="preserve">Minimum </w:t>
      </w:r>
      <w:r w:rsidRPr="00F3709A">
        <w:rPr>
          <w:color w:val="000000"/>
          <w:u w:val="single"/>
        </w:rPr>
        <w:t>Standard</w:t>
      </w:r>
      <w:r w:rsidRPr="00F3709A">
        <w:rPr>
          <w:color w:val="000000"/>
        </w:rPr>
        <w:t xml:space="preserve">.  After </w:t>
      </w:r>
      <w:r w:rsidR="006A6BAE" w:rsidRPr="00F3709A">
        <w:rPr>
          <w:color w:val="000000"/>
        </w:rPr>
        <w:t>2020</w:t>
      </w:r>
      <w:r w:rsidRPr="00F3709A">
        <w:rPr>
          <w:color w:val="000000"/>
        </w:rPr>
        <w:t xml:space="preserve">, the Minimum Standard shall increase by </w:t>
      </w:r>
      <w:r w:rsidR="00550BDF" w:rsidRPr="00F3709A">
        <w:rPr>
          <w:color w:val="000000"/>
        </w:rPr>
        <w:t>0.</w:t>
      </w:r>
      <w:r w:rsidR="008E31CB" w:rsidRPr="00F3709A">
        <w:rPr>
          <w:color w:val="000000"/>
        </w:rPr>
        <w:t>2</w:t>
      </w:r>
      <w:r w:rsidR="00550BDF" w:rsidRPr="00F3709A">
        <w:rPr>
          <w:color w:val="000000"/>
        </w:rPr>
        <w:t>5</w:t>
      </w:r>
      <w:r w:rsidRPr="00F3709A">
        <w:rPr>
          <w:color w:val="000000"/>
        </w:rPr>
        <w:t>% per Compliance Year.</w:t>
      </w:r>
    </w:p>
    <w:p w14:paraId="10B75E35" w14:textId="77777777" w:rsidR="00B602A3" w:rsidRDefault="00B602A3" w:rsidP="000E796A">
      <w:pPr>
        <w:tabs>
          <w:tab w:val="left" w:pos="1200"/>
          <w:tab w:val="left" w:pos="1555"/>
          <w:tab w:val="left" w:pos="1915"/>
          <w:tab w:val="left" w:pos="2275"/>
          <w:tab w:val="left" w:pos="2635"/>
          <w:tab w:val="left" w:pos="2995"/>
          <w:tab w:val="left" w:pos="7675"/>
        </w:tabs>
        <w:spacing w:line="279" w:lineRule="exact"/>
        <w:ind w:left="1200"/>
        <w:rPr>
          <w:color w:val="000000"/>
        </w:rPr>
      </w:pPr>
    </w:p>
    <w:p w14:paraId="65A5DD89" w14:textId="77777777" w:rsidR="00B602A3" w:rsidRPr="00B602A3" w:rsidRDefault="00B602A3"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Pr>
          <w:color w:val="000000"/>
        </w:rPr>
        <w:t xml:space="preserve">(3) </w:t>
      </w:r>
      <w:r>
        <w:rPr>
          <w:u w:val="single"/>
        </w:rPr>
        <w:t xml:space="preserve">2020 </w:t>
      </w:r>
      <w:r w:rsidR="009E2AF6">
        <w:rPr>
          <w:u w:val="single"/>
        </w:rPr>
        <w:t>APS Minimum Standard</w:t>
      </w:r>
      <w:r>
        <w:rPr>
          <w:u w:val="single"/>
        </w:rPr>
        <w:t xml:space="preserve"> Review</w:t>
      </w:r>
      <w:r>
        <w:t>.  Not later than December 31,</w:t>
      </w:r>
      <w:r w:rsidRPr="00B602A3">
        <w:t xml:space="preserve"> 2020</w:t>
      </w:r>
      <w:r w:rsidR="00B35DC4">
        <w:t>,</w:t>
      </w:r>
      <w:r w:rsidRPr="00B602A3">
        <w:t xml:space="preserve"> the Department </w:t>
      </w:r>
      <w:r>
        <w:t>shall</w:t>
      </w:r>
      <w:r w:rsidRPr="00B602A3">
        <w:t xml:space="preserve"> </w:t>
      </w:r>
      <w:r w:rsidR="00D758A7">
        <w:t>complete</w:t>
      </w:r>
      <w:r w:rsidRPr="00B602A3">
        <w:t xml:space="preserve"> a review </w:t>
      </w:r>
      <w:r>
        <w:t>225 CMR 16.00, which</w:t>
      </w:r>
      <w:r w:rsidRPr="00B602A3">
        <w:t xml:space="preserve"> </w:t>
      </w:r>
      <w:r>
        <w:t>shall</w:t>
      </w:r>
      <w:r w:rsidRPr="00B602A3">
        <w:t xml:space="preserve"> include a public comment period.  </w:t>
      </w:r>
      <w:r w:rsidR="00D758A7">
        <w:t xml:space="preserve">The review will </w:t>
      </w:r>
      <w:r w:rsidR="00176277">
        <w:t>include, but not be limited to, an examination of</w:t>
      </w:r>
      <w:r w:rsidR="00D758A7">
        <w:t xml:space="preserve"> the costs and benefits of the program to ratepayers</w:t>
      </w:r>
      <w:r w:rsidR="00DC6D5C">
        <w:t>, an examination of the effectiveness of the program in meeting the energy and environmental goals of the Commonwealth,</w:t>
      </w:r>
      <w:r w:rsidR="00D758A7">
        <w:t xml:space="preserve"> and </w:t>
      </w:r>
      <w:r w:rsidR="00DC6D5C">
        <w:t>an evaluation of</w:t>
      </w:r>
      <w:r w:rsidR="00D758A7">
        <w:t xml:space="preserve"> whether the Minimum Standard or its rate of increase, as established in 225 CMR 16.07(2), should be adjusted. </w:t>
      </w:r>
      <w:r w:rsidRPr="00B602A3">
        <w:t xml:space="preserve">This requirement shall not preclude the Department from otherwise reviewing or amending </w:t>
      </w:r>
      <w:r w:rsidR="00BA67C5">
        <w:t>225 CMR 16.00.</w:t>
      </w:r>
    </w:p>
    <w:p w14:paraId="2730B92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133B9B42"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rPr>
          <w:color w:val="000000"/>
        </w:rPr>
      </w:pPr>
      <w:r w:rsidRPr="00F3709A">
        <w:rPr>
          <w:color w:val="000000"/>
          <w:u w:val="single"/>
        </w:rPr>
        <w:t>16</w:t>
      </w:r>
      <w:r w:rsidR="00D352DD" w:rsidRPr="00F3709A">
        <w:rPr>
          <w:color w:val="000000"/>
          <w:u w:val="single"/>
        </w:rPr>
        <w:t>.08:   Compliance Procedures for Retail Electricity Suppliers</w:t>
      </w:r>
    </w:p>
    <w:p w14:paraId="70BFEC2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0DD337FD"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(1)   </w:t>
      </w:r>
      <w:r w:rsidRPr="00F3709A">
        <w:rPr>
          <w:color w:val="000000"/>
          <w:u w:val="single"/>
        </w:rPr>
        <w:t>Standard Compliance</w:t>
      </w:r>
      <w:r w:rsidRPr="00F3709A">
        <w:rPr>
          <w:color w:val="000000"/>
        </w:rPr>
        <w:t xml:space="preserve">.  Each Retail Electricity Supplier shall be deemed to be in compliance with 225 CMR </w:t>
      </w:r>
      <w:r w:rsidR="005476C5" w:rsidRPr="00F3709A">
        <w:rPr>
          <w:color w:val="000000"/>
        </w:rPr>
        <w:t>16</w:t>
      </w:r>
      <w:r w:rsidRPr="00F3709A">
        <w:rPr>
          <w:color w:val="000000"/>
        </w:rPr>
        <w:t xml:space="preserve">.00 if the information provided in the Compliance Filing submitted pursuant to 225 CMR </w:t>
      </w:r>
      <w:r w:rsidR="005476C5" w:rsidRPr="00F3709A">
        <w:rPr>
          <w:color w:val="000000"/>
        </w:rPr>
        <w:t>16</w:t>
      </w:r>
      <w:r w:rsidRPr="00F3709A">
        <w:rPr>
          <w:color w:val="000000"/>
        </w:rPr>
        <w:t xml:space="preserve">.09 is true and accurate and demonstrates compliance with 225 CMR </w:t>
      </w:r>
      <w:r w:rsidR="005476C5" w:rsidRPr="00F3709A">
        <w:rPr>
          <w:color w:val="000000"/>
        </w:rPr>
        <w:t>16</w:t>
      </w:r>
      <w:r w:rsidRPr="00F3709A">
        <w:rPr>
          <w:color w:val="000000"/>
        </w:rPr>
        <w:t xml:space="preserve">.07.  A Retail Electricity Supplier shall demonstrate to the satisfaction of the </w:t>
      </w:r>
      <w:r w:rsidR="004A10EE" w:rsidRPr="00F3709A">
        <w:rPr>
          <w:color w:val="000000"/>
        </w:rPr>
        <w:t>Department</w:t>
      </w:r>
      <w:r w:rsidRPr="00F3709A">
        <w:rPr>
          <w:color w:val="000000"/>
        </w:rPr>
        <w:t xml:space="preserve"> that </w:t>
      </w:r>
      <w:r w:rsidR="00CD102D" w:rsidRPr="00F3709A">
        <w:rPr>
          <w:color w:val="000000"/>
        </w:rPr>
        <w:t>APS Alternative</w:t>
      </w:r>
      <w:r w:rsidR="008B4D46" w:rsidRPr="00F3709A">
        <w:rPr>
          <w:color w:val="000000"/>
        </w:rPr>
        <w:t xml:space="preserve"> Generation</w:t>
      </w:r>
      <w:r w:rsidRPr="00F3709A">
        <w:rPr>
          <w:color w:val="000000"/>
        </w:rPr>
        <w:t xml:space="preserve"> Attributes used for compliance have not otherwise been, nor will be, sold, retired, claimed, used or represented as part of electrical energy output or sales, or used to satisfy obligations in jurisdictions other than Massachusetts.</w:t>
      </w:r>
    </w:p>
    <w:p w14:paraId="7B1791CA"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5240EB04"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(2)   </w:t>
      </w:r>
      <w:r w:rsidRPr="00F3709A">
        <w:rPr>
          <w:color w:val="000000"/>
          <w:u w:val="single"/>
        </w:rPr>
        <w:t>Banked Compliance</w:t>
      </w:r>
      <w:r w:rsidRPr="00F3709A">
        <w:rPr>
          <w:color w:val="000000"/>
        </w:rPr>
        <w:t xml:space="preserve">.  A Retail Electricity Supplier may use </w:t>
      </w:r>
      <w:r w:rsidR="008F7E9D" w:rsidRPr="00F3709A">
        <w:rPr>
          <w:color w:val="000000"/>
        </w:rPr>
        <w:t>APS</w:t>
      </w:r>
      <w:r w:rsidR="00D266BC" w:rsidRPr="00F3709A">
        <w:rPr>
          <w:color w:val="000000"/>
        </w:rPr>
        <w:t xml:space="preserve"> </w:t>
      </w:r>
      <w:r w:rsidR="008F7E9D" w:rsidRPr="00F3709A">
        <w:rPr>
          <w:color w:val="000000"/>
        </w:rPr>
        <w:t>Alternative</w:t>
      </w:r>
      <w:r w:rsidR="008B4D46" w:rsidRPr="00F3709A">
        <w:rPr>
          <w:color w:val="000000"/>
        </w:rPr>
        <w:t xml:space="preserve"> Generation</w:t>
      </w:r>
      <w:r w:rsidRPr="00F3709A">
        <w:rPr>
          <w:color w:val="000000"/>
        </w:rPr>
        <w:t xml:space="preserve"> Attributes produced in one Compliance Year for compliance in either or both of the two subsequent Compliance Years, subject to the limitations in 225 CMR </w:t>
      </w:r>
      <w:r w:rsidR="005476C5" w:rsidRPr="00F3709A">
        <w:rPr>
          <w:color w:val="000000"/>
        </w:rPr>
        <w:t>16</w:t>
      </w:r>
      <w:r w:rsidRPr="00F3709A">
        <w:rPr>
          <w:color w:val="000000"/>
        </w:rPr>
        <w:t xml:space="preserve">.08(2) and provided that the Retail Electricity Supplier is in compliance with 225 CMR </w:t>
      </w:r>
      <w:r w:rsidR="005476C5" w:rsidRPr="00F3709A">
        <w:rPr>
          <w:color w:val="000000"/>
        </w:rPr>
        <w:t>16</w:t>
      </w:r>
      <w:r w:rsidRPr="00F3709A">
        <w:rPr>
          <w:color w:val="000000"/>
        </w:rPr>
        <w:t xml:space="preserve">.00 for all previous Compliance Years.  In addition, the Retail Electricity Supplier shall demonstrate to the satisfaction of the </w:t>
      </w:r>
      <w:r w:rsidR="004A10EE" w:rsidRPr="00F3709A">
        <w:rPr>
          <w:color w:val="000000"/>
        </w:rPr>
        <w:t>Department</w:t>
      </w:r>
      <w:r w:rsidRPr="00F3709A">
        <w:rPr>
          <w:color w:val="000000"/>
        </w:rPr>
        <w:t xml:space="preserve"> that such Attributes:</w:t>
      </w:r>
    </w:p>
    <w:p w14:paraId="1F84E361" w14:textId="77777777" w:rsidR="009A55E7" w:rsidRPr="00F3709A" w:rsidRDefault="009A55E7"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4813BB6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 xml:space="preserve">(a)   were in excess of the </w:t>
      </w:r>
      <w:r w:rsidR="008F7E9D" w:rsidRPr="00F3709A">
        <w:rPr>
          <w:color w:val="000000"/>
        </w:rPr>
        <w:t>APS Alternative</w:t>
      </w:r>
      <w:r w:rsidR="008B4D46" w:rsidRPr="00F3709A">
        <w:rPr>
          <w:color w:val="000000"/>
        </w:rPr>
        <w:t xml:space="preserve"> Generation</w:t>
      </w:r>
      <w:r w:rsidRPr="00F3709A">
        <w:rPr>
          <w:color w:val="000000"/>
        </w:rPr>
        <w:t xml:space="preserve"> Attributes needed for compliance in the Compliance Year in which they were generated, and that such excess Attributes have not previously been used for compliance with 225 CMR </w:t>
      </w:r>
      <w:r w:rsidR="005476C5" w:rsidRPr="00F3709A">
        <w:rPr>
          <w:color w:val="000000"/>
        </w:rPr>
        <w:t>16</w:t>
      </w:r>
      <w:r w:rsidRPr="00F3709A">
        <w:rPr>
          <w:color w:val="000000"/>
        </w:rPr>
        <w:t>.00;</w:t>
      </w:r>
    </w:p>
    <w:p w14:paraId="380A57D5" w14:textId="77777777" w:rsidR="009A55E7" w:rsidRPr="00F3709A" w:rsidRDefault="009A55E7"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7FD85D4B"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 xml:space="preserve">(b)   do not exceed 30% of the </w:t>
      </w:r>
      <w:r w:rsidR="008F7E9D" w:rsidRPr="00F3709A">
        <w:rPr>
          <w:color w:val="000000"/>
        </w:rPr>
        <w:t>APS Alternative</w:t>
      </w:r>
      <w:r w:rsidR="008B4D46" w:rsidRPr="00F3709A">
        <w:rPr>
          <w:color w:val="000000"/>
        </w:rPr>
        <w:t xml:space="preserve"> Generation</w:t>
      </w:r>
      <w:r w:rsidRPr="00F3709A">
        <w:rPr>
          <w:color w:val="000000"/>
        </w:rPr>
        <w:t xml:space="preserve"> Attributes needed by the Retail Electricity Supplier for compliance </w:t>
      </w:r>
      <w:r w:rsidR="002B13A9" w:rsidRPr="00F3709A">
        <w:rPr>
          <w:color w:val="000000"/>
        </w:rPr>
        <w:t xml:space="preserve">with the </w:t>
      </w:r>
      <w:r w:rsidR="008F7E9D" w:rsidRPr="00F3709A">
        <w:rPr>
          <w:color w:val="000000"/>
        </w:rPr>
        <w:t>APS</w:t>
      </w:r>
      <w:r w:rsidR="002B13A9" w:rsidRPr="00F3709A">
        <w:rPr>
          <w:color w:val="000000"/>
        </w:rPr>
        <w:t xml:space="preserve"> Minimum Standard</w:t>
      </w:r>
      <w:r w:rsidR="009A55E7" w:rsidRPr="00F3709A">
        <w:rPr>
          <w:color w:val="000000"/>
        </w:rPr>
        <w:t xml:space="preserve"> </w:t>
      </w:r>
      <w:r w:rsidRPr="00F3709A">
        <w:rPr>
          <w:color w:val="000000"/>
        </w:rPr>
        <w:t>in the year they were generated</w:t>
      </w:r>
      <w:r w:rsidR="009A55E7" w:rsidRPr="00F3709A">
        <w:rPr>
          <w:color w:val="000000"/>
        </w:rPr>
        <w:t xml:space="preserve">, subject to 225 CMR </w:t>
      </w:r>
      <w:r w:rsidR="005476C5" w:rsidRPr="00F3709A">
        <w:rPr>
          <w:color w:val="000000"/>
        </w:rPr>
        <w:t>16</w:t>
      </w:r>
      <w:r w:rsidR="009A55E7" w:rsidRPr="00F3709A">
        <w:rPr>
          <w:color w:val="000000"/>
        </w:rPr>
        <w:t>.09(2)(d)</w:t>
      </w:r>
      <w:r w:rsidRPr="00F3709A">
        <w:rPr>
          <w:color w:val="000000"/>
        </w:rPr>
        <w:t xml:space="preserve">; </w:t>
      </w:r>
    </w:p>
    <w:p w14:paraId="2A7FFB10" w14:textId="77777777" w:rsidR="009A55E7" w:rsidRPr="00F3709A" w:rsidRDefault="009A55E7"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0ACF4F2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 xml:space="preserve">(c)   were produced </w:t>
      </w:r>
      <w:r w:rsidR="0094258B" w:rsidRPr="00F3709A">
        <w:rPr>
          <w:color w:val="000000"/>
        </w:rPr>
        <w:t xml:space="preserve">during the Compliance Year in which they are claimed as excess </w:t>
      </w:r>
      <w:r w:rsidRPr="00F3709A">
        <w:rPr>
          <w:color w:val="000000"/>
        </w:rPr>
        <w:t>by the generation of electrical energy sold to End-use Customers in the ISO-NE Control Area</w:t>
      </w:r>
      <w:r w:rsidR="00EA1025" w:rsidRPr="00F3709A">
        <w:rPr>
          <w:color w:val="000000"/>
        </w:rPr>
        <w:t>,</w:t>
      </w:r>
      <w:r w:rsidRPr="00F3709A">
        <w:rPr>
          <w:color w:val="000000"/>
        </w:rPr>
        <w:t xml:space="preserve"> </w:t>
      </w:r>
      <w:r w:rsidR="0094258B" w:rsidRPr="00F3709A">
        <w:rPr>
          <w:color w:val="000000"/>
        </w:rPr>
        <w:t xml:space="preserve">by the generation of electrical energy </w:t>
      </w:r>
      <w:r w:rsidR="005852AD" w:rsidRPr="00F3709A">
        <w:rPr>
          <w:color w:val="000000"/>
        </w:rPr>
        <w:t xml:space="preserve">on End-use Customers’ sides of retail meters in the ISO-NE Control Area, </w:t>
      </w:r>
      <w:r w:rsidRPr="00F3709A">
        <w:rPr>
          <w:color w:val="000000"/>
        </w:rPr>
        <w:t xml:space="preserve">or </w:t>
      </w:r>
      <w:r w:rsidR="0094258B" w:rsidRPr="00F3709A">
        <w:rPr>
          <w:color w:val="000000"/>
        </w:rPr>
        <w:t xml:space="preserve">by the generation of electrical energy </w:t>
      </w:r>
      <w:r w:rsidR="0001630B" w:rsidRPr="00F3709A">
        <w:rPr>
          <w:color w:val="000000"/>
        </w:rPr>
        <w:t>from</w:t>
      </w:r>
      <w:r w:rsidR="005852AD" w:rsidRPr="00F3709A">
        <w:rPr>
          <w:color w:val="000000"/>
        </w:rPr>
        <w:t xml:space="preserve"> </w:t>
      </w:r>
      <w:r w:rsidRPr="00F3709A">
        <w:rPr>
          <w:color w:val="000000"/>
        </w:rPr>
        <w:t xml:space="preserve">Off-grid </w:t>
      </w:r>
      <w:r w:rsidRPr="00F3709A">
        <w:rPr>
          <w:color w:val="000000"/>
        </w:rPr>
        <w:lastRenderedPageBreak/>
        <w:t>Generation Units in Massachusetts; and</w:t>
      </w:r>
    </w:p>
    <w:p w14:paraId="4E1D84A8" w14:textId="77777777" w:rsidR="009A55E7" w:rsidRPr="00F3709A" w:rsidRDefault="009A55E7"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5D76FEEA"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(d)   have not otherwise been, nor will be, sold, retired, claimed or represented as part of electrical energy output or sales, or used to satisfy obligations in jurisdictions other than Massachusetts.</w:t>
      </w:r>
    </w:p>
    <w:p w14:paraId="391E47B3"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rPr>
          <w:color w:val="000000"/>
        </w:rPr>
      </w:pPr>
    </w:p>
    <w:p w14:paraId="59B17F0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200"/>
        <w:rPr>
          <w:color w:val="000000"/>
        </w:rPr>
      </w:pPr>
      <w:r w:rsidRPr="00F3709A">
        <w:rPr>
          <w:color w:val="000000"/>
        </w:rPr>
        <w:t>(3)   </w:t>
      </w:r>
      <w:r w:rsidRPr="00F3709A">
        <w:rPr>
          <w:color w:val="000000"/>
          <w:u w:val="single"/>
        </w:rPr>
        <w:t>Alternative Compliance</w:t>
      </w:r>
      <w:r w:rsidRPr="00F3709A">
        <w:rPr>
          <w:color w:val="000000"/>
        </w:rPr>
        <w:t xml:space="preserve">.  A Retail Electricity Supplier may discharge its obligations under 225 CMR </w:t>
      </w:r>
      <w:r w:rsidR="005476C5" w:rsidRPr="00F3709A">
        <w:rPr>
          <w:color w:val="000000"/>
        </w:rPr>
        <w:t>16</w:t>
      </w:r>
      <w:r w:rsidRPr="00F3709A">
        <w:rPr>
          <w:color w:val="000000"/>
        </w:rPr>
        <w:t>.07</w:t>
      </w:r>
      <w:r w:rsidR="00D43621" w:rsidRPr="00F3709A">
        <w:rPr>
          <w:color w:val="000000"/>
        </w:rPr>
        <w:t>,</w:t>
      </w:r>
      <w:r w:rsidRPr="00F3709A">
        <w:rPr>
          <w:color w:val="000000"/>
        </w:rPr>
        <w:t xml:space="preserve"> in whole or in part</w:t>
      </w:r>
      <w:r w:rsidR="00D43621" w:rsidRPr="00F3709A">
        <w:rPr>
          <w:color w:val="000000"/>
        </w:rPr>
        <w:t>,</w:t>
      </w:r>
      <w:r w:rsidRPr="00F3709A">
        <w:rPr>
          <w:color w:val="000000"/>
        </w:rPr>
        <w:t xml:space="preserve"> for any Compliance Year by making an Alternative Compliance Payment (ACP) to the Massachusetts </w:t>
      </w:r>
      <w:r w:rsidR="00FA139D" w:rsidRPr="00F3709A">
        <w:rPr>
          <w:color w:val="000000"/>
        </w:rPr>
        <w:t>Clean Energy Technology Center</w:t>
      </w:r>
      <w:r w:rsidRPr="00F3709A">
        <w:rPr>
          <w:color w:val="000000"/>
        </w:rPr>
        <w:t xml:space="preserve">, established by M.G.L. c. </w:t>
      </w:r>
      <w:r w:rsidR="00FA139D" w:rsidRPr="00F3709A">
        <w:rPr>
          <w:color w:val="000000"/>
        </w:rPr>
        <w:t>23J</w:t>
      </w:r>
      <w:r w:rsidR="00E112D1">
        <w:t>, §</w:t>
      </w:r>
      <w:r w:rsidR="00FA139D" w:rsidRPr="00F3709A">
        <w:rPr>
          <w:color w:val="000000"/>
        </w:rPr>
        <w:t xml:space="preserve"> 2</w:t>
      </w:r>
      <w:r w:rsidR="00C046D1" w:rsidRPr="00F3709A">
        <w:rPr>
          <w:color w:val="000000"/>
        </w:rPr>
        <w:t>.</w:t>
      </w:r>
      <w:r w:rsidR="00FA139D" w:rsidRPr="00F3709A">
        <w:rPr>
          <w:color w:val="000000"/>
        </w:rPr>
        <w:t xml:space="preserve">  </w:t>
      </w:r>
      <w:r w:rsidR="003E58C8" w:rsidRPr="00F3709A">
        <w:rPr>
          <w:color w:val="000000"/>
        </w:rPr>
        <w:t xml:space="preserve">Such funds shall be held in an account separate from other accounts of the </w:t>
      </w:r>
      <w:r w:rsidR="00841A30" w:rsidRPr="00F3709A">
        <w:rPr>
          <w:color w:val="000000"/>
        </w:rPr>
        <w:t>Corporation</w:t>
      </w:r>
      <w:r w:rsidRPr="00F3709A">
        <w:rPr>
          <w:color w:val="000000"/>
        </w:rPr>
        <w:t>.</w:t>
      </w:r>
    </w:p>
    <w:p w14:paraId="096444E9" w14:textId="77777777" w:rsidR="00252875" w:rsidRPr="00F3709A" w:rsidRDefault="00252875"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66B445A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(a)   </w:t>
      </w:r>
      <w:r w:rsidRPr="00F3709A">
        <w:rPr>
          <w:color w:val="000000"/>
          <w:u w:val="single"/>
        </w:rPr>
        <w:t>Procedures</w:t>
      </w:r>
      <w:r w:rsidRPr="00F3709A">
        <w:rPr>
          <w:color w:val="000000"/>
        </w:rPr>
        <w:t xml:space="preserve">.  A Retail Electricity Supplier shall receive Alternative Compliance Credits from the </w:t>
      </w:r>
      <w:r w:rsidR="004A10EE" w:rsidRPr="00F3709A">
        <w:rPr>
          <w:color w:val="000000"/>
        </w:rPr>
        <w:t>Department</w:t>
      </w:r>
      <w:r w:rsidRPr="00F3709A">
        <w:rPr>
          <w:color w:val="000000"/>
        </w:rPr>
        <w:t>, subject to the following:</w:t>
      </w:r>
    </w:p>
    <w:p w14:paraId="2CE21667" w14:textId="77777777" w:rsidR="00252875" w:rsidRPr="00F3709A" w:rsidRDefault="00252875" w:rsidP="000E796A">
      <w:pPr>
        <w:tabs>
          <w:tab w:val="left" w:pos="1200"/>
          <w:tab w:val="left" w:pos="1555"/>
          <w:tab w:val="left" w:pos="1915"/>
          <w:tab w:val="left" w:pos="2275"/>
          <w:tab w:val="left" w:pos="2635"/>
          <w:tab w:val="left" w:pos="2995"/>
          <w:tab w:val="left" w:pos="7675"/>
        </w:tabs>
        <w:spacing w:line="271" w:lineRule="exact"/>
        <w:ind w:left="1915"/>
        <w:rPr>
          <w:color w:val="000000"/>
        </w:rPr>
      </w:pPr>
    </w:p>
    <w:p w14:paraId="7882405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915"/>
        <w:rPr>
          <w:color w:val="000000"/>
        </w:rPr>
      </w:pPr>
      <w:r w:rsidRPr="00F3709A">
        <w:rPr>
          <w:color w:val="000000"/>
        </w:rPr>
        <w:t xml:space="preserve">1.   The quantity of Credits, specified in MWhs, that can be applied to its obligations under 225 CMR </w:t>
      </w:r>
      <w:r w:rsidR="005476C5" w:rsidRPr="00F3709A">
        <w:rPr>
          <w:color w:val="000000"/>
        </w:rPr>
        <w:t>16</w:t>
      </w:r>
      <w:r w:rsidRPr="00F3709A">
        <w:rPr>
          <w:color w:val="000000"/>
        </w:rPr>
        <w:t>.07</w:t>
      </w:r>
      <w:r w:rsidR="00252875" w:rsidRPr="00F3709A">
        <w:rPr>
          <w:color w:val="000000"/>
        </w:rPr>
        <w:t>(1)</w:t>
      </w:r>
      <w:r w:rsidRPr="00F3709A">
        <w:rPr>
          <w:color w:val="000000"/>
        </w:rPr>
        <w:t xml:space="preserve"> shall be determined by calculating the ratio of the total of ACPs paid for the Compliance Year to the ACP </w:t>
      </w:r>
      <w:r w:rsidR="00101CB7">
        <w:rPr>
          <w:color w:val="000000"/>
        </w:rPr>
        <w:t>R</w:t>
      </w:r>
      <w:r w:rsidRPr="00F3709A">
        <w:rPr>
          <w:color w:val="000000"/>
        </w:rPr>
        <w:t xml:space="preserve">ate for that Compliance Year.  </w:t>
      </w:r>
    </w:p>
    <w:p w14:paraId="37EC0C8C" w14:textId="77777777" w:rsidR="00252875" w:rsidRPr="00F3709A" w:rsidRDefault="00252875" w:rsidP="000E796A">
      <w:pPr>
        <w:tabs>
          <w:tab w:val="left" w:pos="1200"/>
          <w:tab w:val="left" w:pos="1555"/>
          <w:tab w:val="left" w:pos="1915"/>
          <w:tab w:val="left" w:pos="2275"/>
          <w:tab w:val="left" w:pos="2635"/>
          <w:tab w:val="left" w:pos="2995"/>
          <w:tab w:val="left" w:pos="7675"/>
        </w:tabs>
        <w:spacing w:line="271" w:lineRule="exact"/>
        <w:ind w:left="1915"/>
        <w:rPr>
          <w:color w:val="000000"/>
        </w:rPr>
      </w:pPr>
    </w:p>
    <w:p w14:paraId="75AA2BE6" w14:textId="77777777" w:rsidR="0094258B" w:rsidRPr="00F3709A" w:rsidRDefault="00D352DD" w:rsidP="000E796A">
      <w:pPr>
        <w:tabs>
          <w:tab w:val="left" w:pos="1200"/>
          <w:tab w:val="left" w:pos="1555"/>
          <w:tab w:val="left" w:pos="1915"/>
          <w:tab w:val="left" w:pos="2275"/>
          <w:tab w:val="left" w:pos="2635"/>
          <w:tab w:val="left" w:pos="2995"/>
          <w:tab w:val="left" w:pos="7675"/>
        </w:tabs>
        <w:spacing w:line="271" w:lineRule="exact"/>
        <w:ind w:left="1915"/>
        <w:rPr>
          <w:color w:val="000000"/>
        </w:rPr>
      </w:pPr>
      <w:r w:rsidRPr="00F3709A">
        <w:rPr>
          <w:color w:val="000000"/>
        </w:rPr>
        <w:t xml:space="preserve">2.   The ACP </w:t>
      </w:r>
      <w:r w:rsidR="00101CB7">
        <w:rPr>
          <w:color w:val="000000"/>
        </w:rPr>
        <w:t>R</w:t>
      </w:r>
      <w:r w:rsidRPr="00F3709A">
        <w:rPr>
          <w:color w:val="000000"/>
        </w:rPr>
        <w:t xml:space="preserve">ate </w:t>
      </w:r>
      <w:r w:rsidR="00EA5657" w:rsidRPr="00F3709A">
        <w:rPr>
          <w:color w:val="000000"/>
        </w:rPr>
        <w:t xml:space="preserve">for </w:t>
      </w:r>
      <w:r w:rsidR="00B9118A" w:rsidRPr="00F3709A">
        <w:rPr>
          <w:color w:val="000000"/>
        </w:rPr>
        <w:t xml:space="preserve">the </w:t>
      </w:r>
      <w:r w:rsidR="008F7E9D" w:rsidRPr="00F3709A">
        <w:rPr>
          <w:color w:val="000000"/>
        </w:rPr>
        <w:t>APS</w:t>
      </w:r>
      <w:r w:rsidR="00B9118A" w:rsidRPr="00F3709A">
        <w:rPr>
          <w:color w:val="000000"/>
        </w:rPr>
        <w:t xml:space="preserve"> Minimum Standard </w:t>
      </w:r>
      <w:r w:rsidRPr="00F3709A">
        <w:rPr>
          <w:color w:val="000000"/>
        </w:rPr>
        <w:t>shall be $</w:t>
      </w:r>
      <w:r w:rsidR="00D266BC" w:rsidRPr="00F3709A">
        <w:rPr>
          <w:color w:val="000000"/>
        </w:rPr>
        <w:t>2</w:t>
      </w:r>
      <w:r w:rsidRPr="00F3709A">
        <w:rPr>
          <w:color w:val="000000"/>
        </w:rPr>
        <w:t>0 per MWh for Compliance Year 200</w:t>
      </w:r>
      <w:r w:rsidR="008F7E9D" w:rsidRPr="00F3709A">
        <w:rPr>
          <w:color w:val="000000"/>
        </w:rPr>
        <w:t>9.</w:t>
      </w:r>
      <w:r w:rsidRPr="00F3709A">
        <w:rPr>
          <w:color w:val="000000"/>
        </w:rPr>
        <w:t xml:space="preserve">  For each subsequent Compliance Year, the </w:t>
      </w:r>
      <w:r w:rsidR="004A10EE" w:rsidRPr="00F3709A">
        <w:rPr>
          <w:color w:val="000000"/>
        </w:rPr>
        <w:t>Department</w:t>
      </w:r>
      <w:r w:rsidRPr="00F3709A">
        <w:rPr>
          <w:color w:val="000000"/>
        </w:rPr>
        <w:t xml:space="preserve"> shall publish the ACP </w:t>
      </w:r>
      <w:r w:rsidR="00101CB7">
        <w:rPr>
          <w:color w:val="000000"/>
        </w:rPr>
        <w:t>R</w:t>
      </w:r>
      <w:r w:rsidRPr="00F3709A">
        <w:rPr>
          <w:color w:val="000000"/>
        </w:rPr>
        <w:t>ate by January</w:t>
      </w:r>
      <w:r w:rsidR="00252875" w:rsidRPr="00F3709A">
        <w:rPr>
          <w:color w:val="000000"/>
        </w:rPr>
        <w:t> </w:t>
      </w:r>
      <w:r w:rsidR="00E112D1">
        <w:t>31</w:t>
      </w:r>
      <w:r w:rsidR="00E112D1">
        <w:rPr>
          <w:vertAlign w:val="superscript"/>
        </w:rPr>
        <w:t>s</w:t>
      </w:r>
      <w:r w:rsidR="001472CE">
        <w:rPr>
          <w:vertAlign w:val="superscript"/>
        </w:rPr>
        <w:t>t</w:t>
      </w:r>
      <w:r w:rsidRPr="00F3709A">
        <w:rPr>
          <w:color w:val="000000"/>
        </w:rPr>
        <w:t xml:space="preserve"> of the Compliance Year.  The ACP Rate shall be equal to the previous year's ACP </w:t>
      </w:r>
      <w:r w:rsidR="00101CB7">
        <w:rPr>
          <w:color w:val="000000"/>
        </w:rPr>
        <w:t>R</w:t>
      </w:r>
      <w:r w:rsidRPr="00F3709A">
        <w:rPr>
          <w:color w:val="000000"/>
        </w:rPr>
        <w:t xml:space="preserve">ate adjusted up or down according to the previous year's Consumer Price Index. </w:t>
      </w:r>
    </w:p>
    <w:p w14:paraId="1C631CFB" w14:textId="77777777" w:rsidR="00CB71C8" w:rsidRPr="00F3709A" w:rsidRDefault="00CB71C8" w:rsidP="000E796A">
      <w:pPr>
        <w:tabs>
          <w:tab w:val="left" w:pos="1200"/>
          <w:tab w:val="left" w:pos="1555"/>
          <w:tab w:val="left" w:pos="1915"/>
          <w:tab w:val="left" w:pos="2275"/>
          <w:tab w:val="left" w:pos="2635"/>
          <w:tab w:val="left" w:pos="2995"/>
          <w:tab w:val="left" w:pos="7675"/>
        </w:tabs>
        <w:spacing w:line="271" w:lineRule="exact"/>
        <w:ind w:left="1915"/>
        <w:rPr>
          <w:color w:val="000000"/>
        </w:rPr>
      </w:pPr>
    </w:p>
    <w:p w14:paraId="215B7791" w14:textId="77777777" w:rsidR="00D352DD" w:rsidRPr="00F3709A" w:rsidRDefault="008F7E9D" w:rsidP="000E796A">
      <w:pPr>
        <w:tabs>
          <w:tab w:val="left" w:pos="1200"/>
          <w:tab w:val="left" w:pos="1555"/>
          <w:tab w:val="left" w:pos="1915"/>
          <w:tab w:val="left" w:pos="2275"/>
          <w:tab w:val="left" w:pos="2635"/>
          <w:tab w:val="left" w:pos="2995"/>
          <w:tab w:val="left" w:pos="7675"/>
        </w:tabs>
        <w:spacing w:line="271" w:lineRule="exact"/>
        <w:ind w:left="1915"/>
        <w:rPr>
          <w:color w:val="000000"/>
        </w:rPr>
      </w:pPr>
      <w:r w:rsidRPr="00F3709A">
        <w:rPr>
          <w:color w:val="000000"/>
        </w:rPr>
        <w:t>3</w:t>
      </w:r>
      <w:r w:rsidR="00D352DD" w:rsidRPr="00F3709A">
        <w:rPr>
          <w:color w:val="000000"/>
        </w:rPr>
        <w:t xml:space="preserve">.   The Retail Electricity Supplier shall include with its </w:t>
      </w:r>
      <w:r w:rsidR="00101CB7">
        <w:rPr>
          <w:color w:val="000000"/>
        </w:rPr>
        <w:t>A</w:t>
      </w:r>
      <w:r w:rsidR="00D352DD" w:rsidRPr="00F3709A">
        <w:rPr>
          <w:color w:val="000000"/>
        </w:rPr>
        <w:t xml:space="preserve">nnual Compliance Filing copies of any ACP receipt(s) for ACPs made to the </w:t>
      </w:r>
      <w:r w:rsidR="00FA139D" w:rsidRPr="00F3709A">
        <w:rPr>
          <w:color w:val="000000"/>
        </w:rPr>
        <w:t>Massachusetts Clean Energy Technology Center</w:t>
      </w:r>
      <w:r w:rsidR="00101CB7">
        <w:rPr>
          <w:color w:val="000000"/>
        </w:rPr>
        <w:t xml:space="preserve"> </w:t>
      </w:r>
      <w:r w:rsidR="00D352DD" w:rsidRPr="00F3709A">
        <w:rPr>
          <w:color w:val="000000"/>
        </w:rPr>
        <w:t>during the Compliance Year.</w:t>
      </w:r>
    </w:p>
    <w:p w14:paraId="4D06B9DC" w14:textId="77777777" w:rsidR="00252875" w:rsidRPr="00F3709A" w:rsidRDefault="00252875"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16151201" w14:textId="77777777" w:rsidR="00F16388" w:rsidRPr="00F3709A" w:rsidRDefault="00D352DD" w:rsidP="006579DF">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(b)   </w:t>
      </w:r>
      <w:r w:rsidRPr="00F3709A">
        <w:rPr>
          <w:color w:val="000000"/>
          <w:u w:val="single"/>
        </w:rPr>
        <w:t>Use of Funds</w:t>
      </w:r>
      <w:r w:rsidRPr="00F3709A">
        <w:rPr>
          <w:color w:val="000000"/>
        </w:rPr>
        <w:t xml:space="preserve">.  The </w:t>
      </w:r>
      <w:r w:rsidR="004A10EE" w:rsidRPr="00F3709A">
        <w:rPr>
          <w:color w:val="000000"/>
        </w:rPr>
        <w:t>Department</w:t>
      </w:r>
      <w:r w:rsidRPr="00F3709A">
        <w:rPr>
          <w:color w:val="000000"/>
        </w:rPr>
        <w:t xml:space="preserve"> shall oversee the use of ACP funds by </w:t>
      </w:r>
      <w:r w:rsidR="00FA139D" w:rsidRPr="00F3709A">
        <w:rPr>
          <w:color w:val="000000"/>
        </w:rPr>
        <w:t>Massachusetts Clean Energy Technology Center</w:t>
      </w:r>
      <w:r w:rsidR="00821119" w:rsidRPr="00F3709A">
        <w:rPr>
          <w:color w:val="000000"/>
        </w:rPr>
        <w:t xml:space="preserve">, </w:t>
      </w:r>
      <w:r w:rsidRPr="00F3709A">
        <w:rPr>
          <w:color w:val="000000"/>
        </w:rPr>
        <w:t xml:space="preserve">so as to </w:t>
      </w:r>
      <w:r w:rsidR="003C54B4" w:rsidRPr="00F3709A">
        <w:rPr>
          <w:color w:val="000000"/>
        </w:rPr>
        <w:t xml:space="preserve">further </w:t>
      </w:r>
      <w:r w:rsidRPr="00F3709A">
        <w:rPr>
          <w:color w:val="000000"/>
        </w:rPr>
        <w:t>the commercial development of</w:t>
      </w:r>
      <w:r w:rsidR="00FA139D" w:rsidRPr="00F3709A">
        <w:rPr>
          <w:color w:val="000000"/>
        </w:rPr>
        <w:t xml:space="preserve"> </w:t>
      </w:r>
      <w:r w:rsidR="008F7E9D" w:rsidRPr="00F3709A">
        <w:rPr>
          <w:color w:val="000000"/>
        </w:rPr>
        <w:t>Alternative</w:t>
      </w:r>
      <w:r w:rsidRPr="00F3709A">
        <w:rPr>
          <w:color w:val="000000"/>
        </w:rPr>
        <w:t xml:space="preserve"> Generation. </w:t>
      </w:r>
    </w:p>
    <w:p w14:paraId="4160651D" w14:textId="77777777" w:rsidR="001A373D" w:rsidRPr="00F3709A" w:rsidRDefault="001A373D" w:rsidP="006579DF">
      <w:pPr>
        <w:tabs>
          <w:tab w:val="left" w:pos="1200"/>
          <w:tab w:val="left" w:pos="1555"/>
          <w:tab w:val="left" w:pos="1915"/>
          <w:tab w:val="left" w:pos="2275"/>
          <w:tab w:val="left" w:pos="2635"/>
          <w:tab w:val="left" w:pos="2995"/>
          <w:tab w:val="left" w:pos="7675"/>
        </w:tabs>
        <w:spacing w:line="271" w:lineRule="exact"/>
        <w:ind w:left="1555"/>
        <w:rPr>
          <w:color w:val="000000"/>
        </w:rPr>
      </w:pPr>
    </w:p>
    <w:p w14:paraId="2A13DE9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rPr>
          <w:color w:val="000000"/>
        </w:rPr>
      </w:pPr>
    </w:p>
    <w:p w14:paraId="574EB3D3"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1" w:lineRule="exact"/>
        <w:rPr>
          <w:color w:val="000000"/>
        </w:rPr>
      </w:pPr>
      <w:r w:rsidRPr="00F3709A">
        <w:rPr>
          <w:color w:val="000000"/>
          <w:u w:val="single"/>
        </w:rPr>
        <w:t>16</w:t>
      </w:r>
      <w:r w:rsidR="00D352DD" w:rsidRPr="00F3709A">
        <w:rPr>
          <w:color w:val="000000"/>
          <w:u w:val="single"/>
        </w:rPr>
        <w:t>.09:   Annual Compliance Filings for Retail Electricity Suppliers</w:t>
      </w:r>
    </w:p>
    <w:p w14:paraId="01557A40"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rPr>
          <w:color w:val="000000"/>
        </w:rPr>
      </w:pPr>
    </w:p>
    <w:p w14:paraId="473F9F7F" w14:textId="77777777" w:rsidR="00D352DD" w:rsidRPr="00F3709A" w:rsidRDefault="00D352DD" w:rsidP="007274D7">
      <w:pPr>
        <w:tabs>
          <w:tab w:val="left" w:pos="1200"/>
          <w:tab w:val="left" w:pos="1555"/>
          <w:tab w:val="left" w:pos="1915"/>
          <w:tab w:val="left" w:pos="2275"/>
          <w:tab w:val="left" w:pos="2635"/>
          <w:tab w:val="left" w:pos="2995"/>
          <w:tab w:val="left" w:pos="7675"/>
        </w:tabs>
        <w:spacing w:line="271" w:lineRule="exact"/>
        <w:ind w:left="1200"/>
        <w:rPr>
          <w:color w:val="000000"/>
        </w:rPr>
      </w:pPr>
      <w:r w:rsidRPr="00F3709A">
        <w:rPr>
          <w:color w:val="000000"/>
        </w:rPr>
        <w:t>(1)   </w:t>
      </w:r>
      <w:r w:rsidRPr="00F3709A">
        <w:rPr>
          <w:color w:val="000000"/>
          <w:u w:val="single"/>
        </w:rPr>
        <w:t>Date of Annual Compliance Filing</w:t>
      </w:r>
      <w:r w:rsidRPr="00F3709A">
        <w:rPr>
          <w:color w:val="000000"/>
        </w:rPr>
        <w:t xml:space="preserve">.  For each Compliance Year, the Retail Electricity Supplier annually shall file an annual Compliance Filing with the </w:t>
      </w:r>
      <w:r w:rsidR="004A10EE" w:rsidRPr="00F3709A">
        <w:rPr>
          <w:color w:val="000000"/>
        </w:rPr>
        <w:t>Department</w:t>
      </w:r>
      <w:r w:rsidRPr="00F3709A">
        <w:rPr>
          <w:color w:val="000000"/>
        </w:rPr>
        <w:t xml:space="preserve"> no later than the first day of July, or the first Business Day thereafter, of the subsequent Compliance Year. </w:t>
      </w:r>
    </w:p>
    <w:p w14:paraId="6ED6B875" w14:textId="77777777" w:rsidR="007274D7" w:rsidRPr="00F3709A" w:rsidRDefault="007274D7" w:rsidP="007274D7">
      <w:pPr>
        <w:tabs>
          <w:tab w:val="left" w:pos="1200"/>
          <w:tab w:val="left" w:pos="1555"/>
          <w:tab w:val="left" w:pos="1915"/>
          <w:tab w:val="left" w:pos="2275"/>
          <w:tab w:val="left" w:pos="2635"/>
          <w:tab w:val="left" w:pos="2995"/>
          <w:tab w:val="left" w:pos="7675"/>
        </w:tabs>
        <w:spacing w:line="271" w:lineRule="exact"/>
        <w:ind w:left="1200"/>
        <w:rPr>
          <w:color w:val="000000"/>
        </w:rPr>
      </w:pPr>
    </w:p>
    <w:p w14:paraId="3E6F465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200"/>
        <w:rPr>
          <w:color w:val="000000"/>
        </w:rPr>
      </w:pPr>
      <w:r w:rsidRPr="00F3709A">
        <w:rPr>
          <w:color w:val="000000"/>
        </w:rPr>
        <w:t>(2)   </w:t>
      </w:r>
      <w:r w:rsidRPr="00F3709A">
        <w:rPr>
          <w:color w:val="000000"/>
          <w:u w:val="single"/>
        </w:rPr>
        <w:t>Contents of Annual Compliance Filing</w:t>
      </w:r>
      <w:r w:rsidRPr="00F3709A">
        <w:rPr>
          <w:color w:val="000000"/>
        </w:rPr>
        <w:t xml:space="preserve">.  For each Retail Electricity Product, the Filing shall document compliance with the provisions of 225 CMR </w:t>
      </w:r>
      <w:r w:rsidR="005476C5" w:rsidRPr="00F3709A">
        <w:rPr>
          <w:color w:val="000000"/>
        </w:rPr>
        <w:t>16</w:t>
      </w:r>
      <w:r w:rsidRPr="00F3709A">
        <w:rPr>
          <w:color w:val="000000"/>
        </w:rPr>
        <w:t xml:space="preserve">.07 and </w:t>
      </w:r>
      <w:r w:rsidR="005476C5" w:rsidRPr="00F3709A">
        <w:rPr>
          <w:color w:val="000000"/>
        </w:rPr>
        <w:t>16</w:t>
      </w:r>
      <w:r w:rsidRPr="00F3709A">
        <w:rPr>
          <w:color w:val="000000"/>
        </w:rPr>
        <w:t xml:space="preserve">.08 to the satisfaction of the </w:t>
      </w:r>
      <w:r w:rsidR="004A10EE" w:rsidRPr="00F3709A">
        <w:rPr>
          <w:color w:val="000000"/>
        </w:rPr>
        <w:t>Department</w:t>
      </w:r>
      <w:r w:rsidRPr="00F3709A">
        <w:rPr>
          <w:color w:val="000000"/>
        </w:rPr>
        <w:t xml:space="preserve"> and shall include, but not be limited to, the following: </w:t>
      </w:r>
    </w:p>
    <w:p w14:paraId="4DE9FF06" w14:textId="77777777" w:rsidR="007274D7" w:rsidRPr="00F3709A" w:rsidRDefault="007274D7"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24E96259"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(a)   </w:t>
      </w:r>
      <w:r w:rsidRPr="00F3709A">
        <w:rPr>
          <w:color w:val="000000"/>
          <w:u w:val="single"/>
        </w:rPr>
        <w:t>Total Electrical Energy Sales to End-use Customers</w:t>
      </w:r>
      <w:r w:rsidRPr="00F3709A">
        <w:rPr>
          <w:color w:val="000000"/>
        </w:rPr>
        <w:t xml:space="preserve">.  Documentation of the total MWhs of electrical energy allocated by the Retail Electricity Supplier to End-use Customers in the Compliance Year.  Such allocation is defined in 225 CMR </w:t>
      </w:r>
      <w:r w:rsidR="005476C5" w:rsidRPr="00F3709A">
        <w:rPr>
          <w:color w:val="000000"/>
        </w:rPr>
        <w:t>16</w:t>
      </w:r>
      <w:r w:rsidRPr="00F3709A">
        <w:rPr>
          <w:color w:val="000000"/>
        </w:rPr>
        <w:t xml:space="preserve">.09(2)(a) as the total quantity of the </w:t>
      </w:r>
      <w:r w:rsidR="00101CB7">
        <w:rPr>
          <w:color w:val="000000"/>
        </w:rPr>
        <w:t>S</w:t>
      </w:r>
      <w:r w:rsidRPr="00F3709A">
        <w:rPr>
          <w:color w:val="000000"/>
        </w:rPr>
        <w:t xml:space="preserve">upplier’s </w:t>
      </w:r>
      <w:r w:rsidR="00101CB7">
        <w:rPr>
          <w:color w:val="000000"/>
        </w:rPr>
        <w:t>C</w:t>
      </w:r>
      <w:r w:rsidRPr="00F3709A">
        <w:rPr>
          <w:color w:val="000000"/>
        </w:rPr>
        <w:t xml:space="preserve">ertificates </w:t>
      </w:r>
      <w:r w:rsidR="00101CB7">
        <w:rPr>
          <w:color w:val="000000"/>
        </w:rPr>
        <w:t>O</w:t>
      </w:r>
      <w:r w:rsidRPr="00F3709A">
        <w:rPr>
          <w:color w:val="000000"/>
        </w:rPr>
        <w:t xml:space="preserve">bligation that the </w:t>
      </w:r>
      <w:r w:rsidR="00101CB7">
        <w:rPr>
          <w:color w:val="000000"/>
        </w:rPr>
        <w:t>S</w:t>
      </w:r>
      <w:r w:rsidRPr="00F3709A">
        <w:rPr>
          <w:color w:val="000000"/>
        </w:rPr>
        <w:t xml:space="preserve">upplier correctly allocated or should have allocated to all of the </w:t>
      </w:r>
      <w:r w:rsidR="00101CB7">
        <w:rPr>
          <w:color w:val="000000"/>
        </w:rPr>
        <w:t>S</w:t>
      </w:r>
      <w:r w:rsidRPr="00F3709A">
        <w:rPr>
          <w:color w:val="000000"/>
        </w:rPr>
        <w:t xml:space="preserve">upplier’s Massachusetts retail </w:t>
      </w:r>
      <w:r w:rsidRPr="00F3709A">
        <w:rPr>
          <w:color w:val="000000"/>
        </w:rPr>
        <w:lastRenderedPageBreak/>
        <w:t>subaccounts in the NEPOOL GIS, in compliance with all relevant provisions of Part 4 of the NEPOOL GIS Operating Rules</w:t>
      </w:r>
      <w:r w:rsidR="00E112D1">
        <w:t>.</w:t>
      </w:r>
    </w:p>
    <w:p w14:paraId="286EA9A7"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386F43C9"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(b)   </w:t>
      </w:r>
      <w:r w:rsidRPr="00F3709A">
        <w:rPr>
          <w:color w:val="000000"/>
          <w:u w:val="single"/>
        </w:rPr>
        <w:t>Electrical Energy Sales to End-use Customers by Product</w:t>
      </w:r>
      <w:r w:rsidRPr="00F3709A">
        <w:rPr>
          <w:color w:val="000000"/>
        </w:rPr>
        <w:t xml:space="preserve">.  Documentation of the total MWhs of each Retail Electricity Product allocated to End-use Customers in the Compliance Year, verified by an independent third party satisfactory to the </w:t>
      </w:r>
      <w:r w:rsidR="004A10EE" w:rsidRPr="00F3709A">
        <w:rPr>
          <w:color w:val="000000"/>
        </w:rPr>
        <w:t>Department</w:t>
      </w:r>
      <w:r w:rsidRPr="00F3709A">
        <w:rPr>
          <w:color w:val="000000"/>
        </w:rPr>
        <w:t xml:space="preserve">, consistent with the Guidelines.  Such allocation is defined in 225 CMR </w:t>
      </w:r>
      <w:r w:rsidR="005476C5" w:rsidRPr="00F3709A">
        <w:rPr>
          <w:color w:val="000000"/>
        </w:rPr>
        <w:t>16</w:t>
      </w:r>
      <w:r w:rsidRPr="00F3709A">
        <w:rPr>
          <w:color w:val="000000"/>
        </w:rPr>
        <w:t xml:space="preserve">.09(2)(b) as the quantity of the </w:t>
      </w:r>
      <w:r w:rsidR="00101CB7">
        <w:rPr>
          <w:color w:val="000000"/>
        </w:rPr>
        <w:t>S</w:t>
      </w:r>
      <w:r w:rsidRPr="00F3709A">
        <w:rPr>
          <w:color w:val="000000"/>
        </w:rPr>
        <w:t xml:space="preserve">upplier’s </w:t>
      </w:r>
      <w:r w:rsidR="00101CB7">
        <w:rPr>
          <w:color w:val="000000"/>
        </w:rPr>
        <w:t>C</w:t>
      </w:r>
      <w:r w:rsidRPr="00F3709A">
        <w:rPr>
          <w:color w:val="000000"/>
        </w:rPr>
        <w:t xml:space="preserve">ertificates </w:t>
      </w:r>
      <w:r w:rsidR="00101CB7">
        <w:rPr>
          <w:color w:val="000000"/>
        </w:rPr>
        <w:t>O</w:t>
      </w:r>
      <w:r w:rsidRPr="00F3709A">
        <w:rPr>
          <w:color w:val="000000"/>
        </w:rPr>
        <w:t xml:space="preserve">bligation that the </w:t>
      </w:r>
      <w:r w:rsidR="00101CB7">
        <w:rPr>
          <w:color w:val="000000"/>
        </w:rPr>
        <w:t>S</w:t>
      </w:r>
      <w:r w:rsidRPr="00F3709A">
        <w:rPr>
          <w:color w:val="000000"/>
        </w:rPr>
        <w:t xml:space="preserve">upplier correctly allocated or should have allocated to each of the </w:t>
      </w:r>
      <w:r w:rsidR="00101CB7">
        <w:rPr>
          <w:color w:val="000000"/>
        </w:rPr>
        <w:t>S</w:t>
      </w:r>
      <w:r w:rsidRPr="00F3709A">
        <w:rPr>
          <w:color w:val="000000"/>
        </w:rPr>
        <w:t>upplier’s Massachusetts retail subaccounts at the NEPOOL GIS, in compliance with all relevant provisions of Part 4 of the NEPOOL GIS Operating Rules</w:t>
      </w:r>
      <w:r w:rsidR="00E112D1">
        <w:t>.</w:t>
      </w:r>
      <w:r w:rsidRPr="00F3709A">
        <w:rPr>
          <w:color w:val="000000"/>
        </w:rPr>
        <w:t xml:space="preserve">  The </w:t>
      </w:r>
      <w:r w:rsidR="004A10EE" w:rsidRPr="00F3709A">
        <w:rPr>
          <w:color w:val="000000"/>
        </w:rPr>
        <w:t>Department</w:t>
      </w:r>
      <w:r w:rsidRPr="00F3709A">
        <w:rPr>
          <w:color w:val="000000"/>
        </w:rPr>
        <w:t xml:space="preserve"> shall keep product information confidential to the extent permitted by law.</w:t>
      </w:r>
    </w:p>
    <w:p w14:paraId="1F8840E0"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1" w:lineRule="exact"/>
        <w:ind w:left="1555"/>
        <w:rPr>
          <w:color w:val="000000"/>
        </w:rPr>
      </w:pPr>
    </w:p>
    <w:p w14:paraId="492D967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555"/>
        <w:rPr>
          <w:color w:val="000000"/>
        </w:rPr>
      </w:pPr>
      <w:r w:rsidRPr="00F3709A">
        <w:rPr>
          <w:color w:val="000000"/>
        </w:rPr>
        <w:t>(c)   </w:t>
      </w:r>
      <w:r w:rsidRPr="00F3709A">
        <w:rPr>
          <w:color w:val="000000"/>
          <w:u w:val="single"/>
        </w:rPr>
        <w:t>Attributes Allocated from the Compliance Year</w:t>
      </w:r>
      <w:r w:rsidRPr="00F3709A">
        <w:rPr>
          <w:color w:val="000000"/>
        </w:rPr>
        <w:t>.  Documentation of the total MWhs of each Retail Electricity Product allocated to End-use Customers that w</w:t>
      </w:r>
      <w:r w:rsidR="00A5586B" w:rsidRPr="00F3709A">
        <w:rPr>
          <w:color w:val="000000"/>
        </w:rPr>
        <w:t xml:space="preserve">ere </w:t>
      </w:r>
      <w:r w:rsidRPr="00F3709A">
        <w:rPr>
          <w:color w:val="000000"/>
        </w:rPr>
        <w:t>derived from</w:t>
      </w:r>
      <w:r w:rsidR="00F73B23" w:rsidRPr="00F3709A">
        <w:rPr>
          <w:color w:val="000000"/>
        </w:rPr>
        <w:t xml:space="preserve"> both </w:t>
      </w:r>
      <w:r w:rsidR="008F7E9D" w:rsidRPr="00F3709A">
        <w:rPr>
          <w:color w:val="000000"/>
        </w:rPr>
        <w:t>APS Alternative</w:t>
      </w:r>
      <w:r w:rsidR="008B4D46" w:rsidRPr="00F3709A">
        <w:rPr>
          <w:color w:val="000000"/>
        </w:rPr>
        <w:t xml:space="preserve"> Generation</w:t>
      </w:r>
      <w:r w:rsidR="00F73B23" w:rsidRPr="00F3709A">
        <w:rPr>
          <w:color w:val="000000"/>
        </w:rPr>
        <w:t xml:space="preserve"> </w:t>
      </w:r>
      <w:r w:rsidR="00B9118A" w:rsidRPr="00F3709A">
        <w:rPr>
          <w:color w:val="000000"/>
        </w:rPr>
        <w:t>during the Compliance Year</w:t>
      </w:r>
      <w:r w:rsidR="004D2F30" w:rsidRPr="00F3709A">
        <w:rPr>
          <w:color w:val="000000"/>
        </w:rPr>
        <w:t xml:space="preserve">, </w:t>
      </w:r>
      <w:r w:rsidR="00B9118A" w:rsidRPr="00F3709A">
        <w:rPr>
          <w:color w:val="000000"/>
        </w:rPr>
        <w:t xml:space="preserve">and </w:t>
      </w:r>
      <w:r w:rsidR="004D2F30" w:rsidRPr="00F3709A">
        <w:rPr>
          <w:color w:val="000000"/>
        </w:rPr>
        <w:t xml:space="preserve">which may include </w:t>
      </w:r>
      <w:r w:rsidR="0001630B" w:rsidRPr="00F3709A">
        <w:rPr>
          <w:color w:val="000000"/>
        </w:rPr>
        <w:t>electrical energy</w:t>
      </w:r>
      <w:r w:rsidR="004D2F30" w:rsidRPr="00F3709A">
        <w:rPr>
          <w:color w:val="000000"/>
        </w:rPr>
        <w:t xml:space="preserve"> generated on End-use Customers’ sides of retail meters in the ISO-NE Control Area or by Off-grid Generation Units in Massachusetts</w:t>
      </w:r>
      <w:r w:rsidRPr="00F3709A">
        <w:rPr>
          <w:color w:val="000000"/>
        </w:rPr>
        <w:t xml:space="preserve"> in the Compliance Year, as follows: </w:t>
      </w:r>
    </w:p>
    <w:p w14:paraId="74F1F279"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1" w:lineRule="exact"/>
        <w:ind w:left="1915"/>
        <w:rPr>
          <w:color w:val="000000"/>
        </w:rPr>
      </w:pPr>
    </w:p>
    <w:p w14:paraId="00F00259"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1" w:lineRule="exact"/>
        <w:ind w:left="1915"/>
        <w:rPr>
          <w:color w:val="000000"/>
        </w:rPr>
      </w:pPr>
      <w:r w:rsidRPr="00F3709A">
        <w:rPr>
          <w:color w:val="000000"/>
        </w:rPr>
        <w:t xml:space="preserve">1.   For electrical energy transactions included in the ISO-NE Settlement Market System, the Compliance Filings shall include documentation from the NEPOOL GIS administrator of the Retail Electricity Supplier’s ownership of GIS Certificates representing </w:t>
      </w:r>
      <w:r w:rsidR="008F7E9D" w:rsidRPr="00F3709A">
        <w:rPr>
          <w:color w:val="000000"/>
        </w:rPr>
        <w:t>APS Alternative</w:t>
      </w:r>
      <w:r w:rsidRPr="00F3709A">
        <w:rPr>
          <w:color w:val="000000"/>
        </w:rPr>
        <w:t xml:space="preserve"> Generation during the Compliance Year.</w:t>
      </w:r>
    </w:p>
    <w:p w14:paraId="1296C383"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9" w:lineRule="exact"/>
        <w:ind w:left="1915"/>
        <w:rPr>
          <w:color w:val="000000"/>
        </w:rPr>
      </w:pPr>
    </w:p>
    <w:p w14:paraId="3CD72E64" w14:textId="77777777" w:rsidR="00D352DD" w:rsidRPr="00F3709A" w:rsidRDefault="004D2F30" w:rsidP="000E796A">
      <w:pPr>
        <w:tabs>
          <w:tab w:val="left" w:pos="1200"/>
          <w:tab w:val="left" w:pos="1555"/>
          <w:tab w:val="left" w:pos="1915"/>
          <w:tab w:val="left" w:pos="2635"/>
          <w:tab w:val="left" w:pos="2995"/>
          <w:tab w:val="left" w:pos="7675"/>
        </w:tabs>
        <w:spacing w:line="279" w:lineRule="exact"/>
        <w:ind w:left="1915"/>
        <w:rPr>
          <w:color w:val="000000"/>
        </w:rPr>
      </w:pPr>
      <w:r w:rsidRPr="00F3709A">
        <w:rPr>
          <w:color w:val="000000"/>
        </w:rPr>
        <w:t>2.   </w:t>
      </w:r>
      <w:r w:rsidR="00D352DD" w:rsidRPr="00F3709A">
        <w:rPr>
          <w:color w:val="000000"/>
        </w:rPr>
        <w:t xml:space="preserve">For electrical energy transactions not included in the ISO-NE Settlement Market System, but for which the Retail Electricity Supplier has secured GIS Certificates from the NEPOOL GIS , the Compliance Filings shall include documentation from the NEPOOL GIS of the Retail Electricity Supplier’s ownership of GIS Certificates representing </w:t>
      </w:r>
      <w:r w:rsidR="008F7E9D" w:rsidRPr="00F3709A">
        <w:rPr>
          <w:color w:val="000000"/>
        </w:rPr>
        <w:t>APS Alternative</w:t>
      </w:r>
      <w:r w:rsidR="00D352DD" w:rsidRPr="00F3709A">
        <w:rPr>
          <w:color w:val="000000"/>
        </w:rPr>
        <w:t xml:space="preserve"> Generation</w:t>
      </w:r>
      <w:r w:rsidR="00F73B23" w:rsidRPr="00F3709A">
        <w:rPr>
          <w:color w:val="000000"/>
        </w:rPr>
        <w:t xml:space="preserve"> </w:t>
      </w:r>
      <w:r w:rsidR="00D352DD" w:rsidRPr="00F3709A">
        <w:rPr>
          <w:color w:val="000000"/>
        </w:rPr>
        <w:t>during the Compliance Year.</w:t>
      </w:r>
    </w:p>
    <w:p w14:paraId="261B8158"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083DC20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(d)   </w:t>
      </w:r>
      <w:r w:rsidRPr="00F3709A">
        <w:rPr>
          <w:color w:val="000000"/>
          <w:u w:val="single"/>
        </w:rPr>
        <w:t>Attributes Allocated from Banked Compliance</w:t>
      </w:r>
      <w:r w:rsidRPr="00F3709A">
        <w:rPr>
          <w:color w:val="000000"/>
        </w:rPr>
        <w:t xml:space="preserve">.  Allocation by Retail Electricity </w:t>
      </w:r>
      <w:r w:rsidR="003504A5" w:rsidRPr="003504A5">
        <w:rPr>
          <w:color w:val="000000"/>
        </w:rPr>
        <w:t>Product of any quantity of Attributes banked from one or both of the two previous years pursuant to 225 CMR 16.</w:t>
      </w:r>
      <w:r w:rsidRPr="00F3709A">
        <w:rPr>
          <w:color w:val="000000"/>
        </w:rPr>
        <w:t>08(2) that are used to demonstrate compliance in the current Compliance Year;</w:t>
      </w:r>
    </w:p>
    <w:p w14:paraId="4449045F"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4039801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(e)   </w:t>
      </w:r>
      <w:r w:rsidRPr="00F3709A">
        <w:rPr>
          <w:color w:val="000000"/>
          <w:u w:val="single"/>
        </w:rPr>
        <w:t>Alternative Compliance Credits</w:t>
      </w:r>
      <w:r w:rsidRPr="00F3709A">
        <w:rPr>
          <w:color w:val="000000"/>
        </w:rPr>
        <w:t xml:space="preserve">.  Allocation by Retail Electricity Product of any Alternative Compliance Credits claimed pursuant to 225 CMR </w:t>
      </w:r>
      <w:r w:rsidR="005476C5" w:rsidRPr="00F3709A">
        <w:rPr>
          <w:color w:val="000000"/>
        </w:rPr>
        <w:t>16</w:t>
      </w:r>
      <w:r w:rsidRPr="00F3709A">
        <w:rPr>
          <w:color w:val="000000"/>
        </w:rPr>
        <w:t>.08(3), along with a copy of any Alternative Compliance Payment receipt(s);</w:t>
      </w:r>
    </w:p>
    <w:p w14:paraId="78F3A215"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359DF48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(f)   </w:t>
      </w:r>
      <w:r w:rsidRPr="00F3709A">
        <w:rPr>
          <w:color w:val="000000"/>
          <w:u w:val="single"/>
        </w:rPr>
        <w:t>Attributes Banked for Future Compliance</w:t>
      </w:r>
      <w:r w:rsidRPr="00F3709A">
        <w:rPr>
          <w:color w:val="000000"/>
        </w:rPr>
        <w:t xml:space="preserve">.  </w:t>
      </w:r>
      <w:r w:rsidR="00756D20" w:rsidRPr="00F3709A">
        <w:rPr>
          <w:color w:val="000000"/>
        </w:rPr>
        <w:t>Calculation of the quantity</w:t>
      </w:r>
      <w:r w:rsidRPr="00F3709A">
        <w:rPr>
          <w:color w:val="000000"/>
        </w:rPr>
        <w:t xml:space="preserve"> of any Attributes </w:t>
      </w:r>
      <w:r w:rsidR="00A949BC" w:rsidRPr="00F3709A">
        <w:rPr>
          <w:color w:val="000000"/>
        </w:rPr>
        <w:t xml:space="preserve">from </w:t>
      </w:r>
      <w:r w:rsidR="00131180" w:rsidRPr="00F3709A">
        <w:rPr>
          <w:color w:val="000000"/>
        </w:rPr>
        <w:t xml:space="preserve">APS Alternative </w:t>
      </w:r>
      <w:r w:rsidR="00C03A2F" w:rsidRPr="00F3709A">
        <w:rPr>
          <w:color w:val="000000"/>
        </w:rPr>
        <w:t>Generation</w:t>
      </w:r>
      <w:r w:rsidR="00A949BC" w:rsidRPr="00F3709A">
        <w:rPr>
          <w:color w:val="000000"/>
        </w:rPr>
        <w:t xml:space="preserve"> </w:t>
      </w:r>
      <w:r w:rsidRPr="00F3709A">
        <w:rPr>
          <w:color w:val="000000"/>
        </w:rPr>
        <w:t xml:space="preserve">that the Retail Electricity Supplier anticipates claiming for purposes of </w:t>
      </w:r>
      <w:r w:rsidR="00101CB7">
        <w:rPr>
          <w:color w:val="000000"/>
        </w:rPr>
        <w:t>B</w:t>
      </w:r>
      <w:r w:rsidRPr="00F3709A">
        <w:rPr>
          <w:color w:val="000000"/>
        </w:rPr>
        <w:t xml:space="preserve">anked </w:t>
      </w:r>
      <w:r w:rsidR="00101CB7">
        <w:rPr>
          <w:color w:val="000000"/>
        </w:rPr>
        <w:t>C</w:t>
      </w:r>
      <w:r w:rsidRPr="00F3709A">
        <w:rPr>
          <w:color w:val="000000"/>
        </w:rPr>
        <w:t xml:space="preserve">ompliance in subsequent years under the </w:t>
      </w:r>
      <w:r w:rsidR="00101CB7">
        <w:rPr>
          <w:color w:val="000000"/>
        </w:rPr>
        <w:t>B</w:t>
      </w:r>
      <w:r w:rsidRPr="00F3709A">
        <w:rPr>
          <w:color w:val="000000"/>
        </w:rPr>
        <w:t xml:space="preserve">anked </w:t>
      </w:r>
      <w:r w:rsidR="00101CB7">
        <w:rPr>
          <w:color w:val="000000"/>
        </w:rPr>
        <w:t>C</w:t>
      </w:r>
      <w:r w:rsidRPr="00F3709A">
        <w:rPr>
          <w:color w:val="000000"/>
        </w:rPr>
        <w:t xml:space="preserve">ompliance provisions of 225 CMR </w:t>
      </w:r>
      <w:r w:rsidR="005476C5" w:rsidRPr="00F3709A">
        <w:rPr>
          <w:color w:val="000000"/>
        </w:rPr>
        <w:t>16</w:t>
      </w:r>
      <w:r w:rsidRPr="00F3709A">
        <w:rPr>
          <w:color w:val="000000"/>
        </w:rPr>
        <w:t>.08(2); and</w:t>
      </w:r>
    </w:p>
    <w:p w14:paraId="07BA5395" w14:textId="77777777" w:rsidR="002A1317" w:rsidRPr="00F3709A" w:rsidRDefault="002A1317"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122536A0" w14:textId="77777777" w:rsidR="00D352DD" w:rsidRPr="00F3709A" w:rsidRDefault="00B7084E"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 xml:space="preserve">(g) </w:t>
      </w:r>
      <w:r w:rsidRPr="00F3709A">
        <w:rPr>
          <w:color w:val="000000"/>
          <w:u w:val="single"/>
        </w:rPr>
        <w:t>Exempt Contracts under Minimum Standard</w:t>
      </w:r>
      <w:r w:rsidRPr="00F3709A">
        <w:rPr>
          <w:color w:val="000000"/>
        </w:rPr>
        <w:t>.  Identification of any contract for a specific term of years that was executed before January 1, 2009, and its terms including but not limited to</w:t>
      </w:r>
      <w:r w:rsidR="00C046D1" w:rsidRPr="00F3709A">
        <w:rPr>
          <w:color w:val="000000"/>
        </w:rPr>
        <w:t>,</w:t>
      </w:r>
      <w:r w:rsidRPr="00F3709A">
        <w:rPr>
          <w:color w:val="000000"/>
        </w:rPr>
        <w:t xml:space="preserve"> the execution and expiration dates of the contract and the annual </w:t>
      </w:r>
      <w:r w:rsidRPr="00F3709A">
        <w:rPr>
          <w:color w:val="000000"/>
        </w:rPr>
        <w:lastRenderedPageBreak/>
        <w:t>volume of electrical energy supplied</w:t>
      </w:r>
      <w:r w:rsidR="00C046D1" w:rsidRPr="00F3709A">
        <w:rPr>
          <w:color w:val="000000"/>
        </w:rPr>
        <w:t>.</w:t>
      </w:r>
    </w:p>
    <w:p w14:paraId="38AD5425"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6C81D5DF" w14:textId="77777777" w:rsidR="00D352DD" w:rsidRPr="00F3709A" w:rsidRDefault="00B7084E" w:rsidP="000E796A">
      <w:pPr>
        <w:tabs>
          <w:tab w:val="left" w:pos="1200"/>
          <w:tab w:val="left" w:pos="1555"/>
          <w:tab w:val="left" w:pos="1915"/>
          <w:tab w:val="left" w:pos="2275"/>
          <w:tab w:val="left" w:pos="2635"/>
          <w:tab w:val="left" w:pos="2995"/>
          <w:tab w:val="left" w:pos="7675"/>
        </w:tabs>
        <w:spacing w:line="279" w:lineRule="exact"/>
        <w:rPr>
          <w:color w:val="000000"/>
        </w:rPr>
      </w:pPr>
      <w:r w:rsidRPr="00F3709A" w:rsidDel="00B7084E">
        <w:rPr>
          <w:color w:val="000000"/>
        </w:rPr>
        <w:t xml:space="preserve"> </w:t>
      </w:r>
    </w:p>
    <w:p w14:paraId="4BF6C253"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rPr>
          <w:color w:val="000000"/>
        </w:rPr>
      </w:pPr>
      <w:r w:rsidRPr="00F3709A">
        <w:rPr>
          <w:color w:val="000000"/>
          <w:u w:val="single"/>
        </w:rPr>
        <w:t>16</w:t>
      </w:r>
      <w:r w:rsidR="00D352DD" w:rsidRPr="00F3709A">
        <w:rPr>
          <w:color w:val="000000"/>
          <w:u w:val="single"/>
        </w:rPr>
        <w:t>.10:   Reporting Requirements</w:t>
      </w:r>
    </w:p>
    <w:p w14:paraId="5489BCC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31CC55C"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(1)   </w:t>
      </w:r>
      <w:r w:rsidRPr="00F3709A">
        <w:rPr>
          <w:color w:val="000000"/>
          <w:u w:val="single"/>
        </w:rPr>
        <w:t>Certification</w:t>
      </w:r>
      <w:r w:rsidRPr="00F3709A">
        <w:rPr>
          <w:color w:val="000000"/>
        </w:rPr>
        <w:t xml:space="preserve">.  Any person required by 225 CMR </w:t>
      </w:r>
      <w:r w:rsidR="005476C5" w:rsidRPr="00F3709A">
        <w:rPr>
          <w:color w:val="000000"/>
        </w:rPr>
        <w:t>16</w:t>
      </w:r>
      <w:r w:rsidRPr="00F3709A">
        <w:rPr>
          <w:color w:val="000000"/>
        </w:rPr>
        <w:t xml:space="preserve">.00 to submit documentation to the </w:t>
      </w:r>
      <w:r w:rsidR="004A10EE" w:rsidRPr="00F3709A">
        <w:rPr>
          <w:color w:val="000000"/>
        </w:rPr>
        <w:t>Department</w:t>
      </w:r>
      <w:r w:rsidRPr="00F3709A">
        <w:rPr>
          <w:color w:val="000000"/>
        </w:rPr>
        <w:t xml:space="preserve"> shall provide:</w:t>
      </w:r>
    </w:p>
    <w:p w14:paraId="41CC3FCD" w14:textId="77777777" w:rsidR="00A949BC" w:rsidRPr="00F3709A" w:rsidRDefault="00A949BC"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53B86C18"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(a)   </w:t>
      </w:r>
      <w:r w:rsidR="007274D7" w:rsidRPr="00F3709A">
        <w:rPr>
          <w:color w:val="000000"/>
        </w:rPr>
        <w:t xml:space="preserve">the person’s </w:t>
      </w:r>
      <w:r w:rsidRPr="00F3709A">
        <w:rPr>
          <w:color w:val="000000"/>
        </w:rPr>
        <w:t>name, title and business address;</w:t>
      </w:r>
    </w:p>
    <w:p w14:paraId="6517BFA4" w14:textId="77777777" w:rsidR="00A949BC" w:rsidRPr="00F3709A" w:rsidRDefault="00A949BC"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5B1FD822"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 xml:space="preserve">(b)   the person’s authority to certify and submit the documentation to the </w:t>
      </w:r>
      <w:r w:rsidR="004A10EE" w:rsidRPr="00F3709A">
        <w:rPr>
          <w:color w:val="000000"/>
        </w:rPr>
        <w:t>Department</w:t>
      </w:r>
      <w:r w:rsidRPr="00F3709A">
        <w:rPr>
          <w:color w:val="000000"/>
        </w:rPr>
        <w:t>; and</w:t>
      </w:r>
      <w:r w:rsidR="004C7B53" w:rsidRPr="00F3709A">
        <w:rPr>
          <w:color w:val="000000"/>
        </w:rPr>
        <w:t xml:space="preserve"> </w:t>
      </w:r>
    </w:p>
    <w:p w14:paraId="6FB37D38" w14:textId="77777777" w:rsidR="00A949BC" w:rsidRPr="00F3709A" w:rsidRDefault="00A949BC" w:rsidP="000E796A">
      <w:pPr>
        <w:tabs>
          <w:tab w:val="left" w:pos="1200"/>
          <w:tab w:val="left" w:pos="1555"/>
          <w:tab w:val="left" w:pos="1915"/>
          <w:tab w:val="left" w:pos="2275"/>
          <w:tab w:val="left" w:pos="2635"/>
          <w:tab w:val="left" w:pos="2995"/>
          <w:tab w:val="left" w:pos="7675"/>
        </w:tabs>
        <w:spacing w:line="279" w:lineRule="exact"/>
        <w:ind w:left="1555"/>
        <w:rPr>
          <w:color w:val="000000"/>
        </w:rPr>
      </w:pPr>
    </w:p>
    <w:p w14:paraId="53D7CA9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555"/>
        <w:rPr>
          <w:color w:val="000000"/>
        </w:rPr>
      </w:pPr>
      <w:r w:rsidRPr="00F3709A">
        <w:rPr>
          <w:color w:val="000000"/>
        </w:rPr>
        <w:t>(c)   the following certification:  “I hereby certify, under the pains and penalties of perjury, that I have personally examined and am familiar with the information submitted herein and based upon my inquiry of those individuals immediately responsible for obtaining the information, I believe that the information is true, accurate, and complete.  I am aware that there are significant penalties, both civil and criminal, for submitting false information, including possible fines and imprisonment.”</w:t>
      </w:r>
    </w:p>
    <w:p w14:paraId="18852A94"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7BF2A0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(2)   </w:t>
      </w:r>
      <w:r w:rsidRPr="00F3709A">
        <w:rPr>
          <w:color w:val="000000"/>
          <w:u w:val="single"/>
        </w:rPr>
        <w:t xml:space="preserve">Annual </w:t>
      </w:r>
      <w:r w:rsidR="00131180" w:rsidRPr="00F3709A">
        <w:rPr>
          <w:color w:val="000000"/>
          <w:u w:val="single"/>
        </w:rPr>
        <w:t xml:space="preserve">Alternative </w:t>
      </w:r>
      <w:r w:rsidRPr="00F3709A">
        <w:rPr>
          <w:color w:val="000000"/>
          <w:u w:val="single"/>
        </w:rPr>
        <w:t>Energy Resource Report</w:t>
      </w:r>
      <w:r w:rsidRPr="00F3709A">
        <w:rPr>
          <w:color w:val="000000"/>
        </w:rPr>
        <w:t xml:space="preserve">.  The </w:t>
      </w:r>
      <w:r w:rsidR="004A10EE" w:rsidRPr="00F3709A">
        <w:rPr>
          <w:color w:val="000000"/>
        </w:rPr>
        <w:t>Department</w:t>
      </w:r>
      <w:r w:rsidR="00A949BC" w:rsidRPr="00F3709A">
        <w:rPr>
          <w:color w:val="000000"/>
        </w:rPr>
        <w:t xml:space="preserve"> shall</w:t>
      </w:r>
      <w:r w:rsidRPr="00F3709A">
        <w:rPr>
          <w:color w:val="000000"/>
        </w:rPr>
        <w:t xml:space="preserve"> produce an annual report that summarizes information submitted to the </w:t>
      </w:r>
      <w:r w:rsidR="004A10EE" w:rsidRPr="00F3709A">
        <w:rPr>
          <w:color w:val="000000"/>
        </w:rPr>
        <w:t>Department</w:t>
      </w:r>
      <w:r w:rsidRPr="00F3709A">
        <w:rPr>
          <w:color w:val="000000"/>
        </w:rPr>
        <w:t xml:space="preserve"> by Retail Electric Suppliers in the Annual Compliance Filing submitted to the </w:t>
      </w:r>
      <w:r w:rsidR="004A10EE" w:rsidRPr="00F3709A">
        <w:rPr>
          <w:color w:val="000000"/>
        </w:rPr>
        <w:t>Department</w:t>
      </w:r>
      <w:r w:rsidRPr="00F3709A">
        <w:rPr>
          <w:color w:val="000000"/>
        </w:rPr>
        <w:t xml:space="preserve"> pursuant to 225 CMR </w:t>
      </w:r>
      <w:r w:rsidR="005476C5" w:rsidRPr="00F3709A">
        <w:rPr>
          <w:color w:val="000000"/>
        </w:rPr>
        <w:t>16</w:t>
      </w:r>
      <w:r w:rsidRPr="00F3709A">
        <w:rPr>
          <w:color w:val="000000"/>
        </w:rPr>
        <w:t>.09(2).</w:t>
      </w:r>
    </w:p>
    <w:p w14:paraId="0BBD676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7C35A29A" w14:textId="77777777" w:rsidR="00D352DD" w:rsidRPr="00F3709A" w:rsidRDefault="00D352DD" w:rsidP="003F3852">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(3)   </w:t>
      </w:r>
      <w:r w:rsidRPr="00F3709A">
        <w:rPr>
          <w:color w:val="000000"/>
          <w:u w:val="single"/>
        </w:rPr>
        <w:t xml:space="preserve">Identification of </w:t>
      </w:r>
      <w:r w:rsidR="003F3852" w:rsidRPr="00F3709A">
        <w:rPr>
          <w:color w:val="000000"/>
          <w:u w:val="single"/>
        </w:rPr>
        <w:t xml:space="preserve">APS </w:t>
      </w:r>
      <w:r w:rsidR="003E0CCF" w:rsidRPr="00F3709A">
        <w:rPr>
          <w:color w:val="000000"/>
          <w:u w:val="single"/>
        </w:rPr>
        <w:t>Alternative</w:t>
      </w:r>
      <w:r w:rsidR="00131180" w:rsidRPr="00F3709A">
        <w:rPr>
          <w:color w:val="000000"/>
          <w:u w:val="single"/>
        </w:rPr>
        <w:t xml:space="preserve"> </w:t>
      </w:r>
      <w:r w:rsidRPr="00F3709A">
        <w:rPr>
          <w:color w:val="000000"/>
          <w:u w:val="single"/>
        </w:rPr>
        <w:t>Generation Units</w:t>
      </w:r>
      <w:r w:rsidRPr="00F3709A">
        <w:rPr>
          <w:color w:val="000000"/>
        </w:rPr>
        <w:t>.</w:t>
      </w:r>
      <w:r w:rsidR="003F3852" w:rsidRPr="00F3709A">
        <w:rPr>
          <w:color w:val="000000"/>
        </w:rPr>
        <w:t xml:space="preserve">  </w:t>
      </w:r>
      <w:r w:rsidRPr="00F3709A">
        <w:rPr>
          <w:color w:val="000000"/>
        </w:rPr>
        <w:t xml:space="preserve">The </w:t>
      </w:r>
      <w:r w:rsidR="004A10EE" w:rsidRPr="00F3709A">
        <w:rPr>
          <w:color w:val="000000"/>
        </w:rPr>
        <w:t>Department</w:t>
      </w:r>
      <w:r w:rsidRPr="00F3709A">
        <w:rPr>
          <w:color w:val="000000"/>
        </w:rPr>
        <w:t xml:space="preserve"> shall inform the NEPOOL GIS administrator which Generation Units should be designated as </w:t>
      </w:r>
      <w:r w:rsidR="003F3852" w:rsidRPr="00F3709A">
        <w:rPr>
          <w:color w:val="000000"/>
        </w:rPr>
        <w:t xml:space="preserve">APS </w:t>
      </w:r>
      <w:r w:rsidR="00131180" w:rsidRPr="00F3709A">
        <w:rPr>
          <w:color w:val="000000"/>
        </w:rPr>
        <w:t xml:space="preserve">Alternative </w:t>
      </w:r>
      <w:r w:rsidRPr="00F3709A">
        <w:rPr>
          <w:color w:val="000000"/>
        </w:rPr>
        <w:t xml:space="preserve">Generation Units pursuant to 225 CMR </w:t>
      </w:r>
      <w:r w:rsidR="005476C5" w:rsidRPr="00F3709A">
        <w:rPr>
          <w:color w:val="000000"/>
        </w:rPr>
        <w:t>16</w:t>
      </w:r>
      <w:r w:rsidRPr="00F3709A">
        <w:rPr>
          <w:color w:val="000000"/>
        </w:rPr>
        <w:t xml:space="preserve">.00. </w:t>
      </w:r>
    </w:p>
    <w:p w14:paraId="30ABDE44" w14:textId="77777777" w:rsidR="00DE6AAA" w:rsidRPr="00F3709A" w:rsidRDefault="00DE6AAA" w:rsidP="000E796A">
      <w:pPr>
        <w:tabs>
          <w:tab w:val="left" w:pos="1200"/>
          <w:tab w:val="left" w:pos="1555"/>
          <w:tab w:val="left" w:pos="1915"/>
          <w:tab w:val="left" w:pos="2275"/>
          <w:tab w:val="left" w:pos="2635"/>
          <w:tab w:val="left" w:pos="2995"/>
          <w:tab w:val="left" w:pos="7675"/>
        </w:tabs>
        <w:spacing w:line="279" w:lineRule="exact"/>
        <w:rPr>
          <w:color w:val="000000"/>
        </w:rPr>
      </w:pPr>
    </w:p>
    <w:p w14:paraId="4C7A94F8"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rPr>
          <w:color w:val="000000"/>
        </w:rPr>
      </w:pPr>
      <w:r w:rsidRPr="00F3709A">
        <w:rPr>
          <w:color w:val="000000"/>
          <w:u w:val="single"/>
        </w:rPr>
        <w:t>16</w:t>
      </w:r>
      <w:r w:rsidR="00D352DD" w:rsidRPr="00F3709A">
        <w:rPr>
          <w:color w:val="000000"/>
          <w:u w:val="single"/>
        </w:rPr>
        <w:t>.11:   Inspection</w:t>
      </w:r>
    </w:p>
    <w:p w14:paraId="15B1C5C3"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5FFC913F" w14:textId="3358F282"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(1)   </w:t>
      </w:r>
      <w:r w:rsidRPr="00F3709A">
        <w:rPr>
          <w:color w:val="000000"/>
          <w:u w:val="single"/>
        </w:rPr>
        <w:t>Document Inspection</w:t>
      </w:r>
      <w:r w:rsidRPr="00F3709A">
        <w:rPr>
          <w:color w:val="000000"/>
        </w:rPr>
        <w:t xml:space="preserve">.  The </w:t>
      </w:r>
      <w:r w:rsidR="004A10EE" w:rsidRPr="00F3709A">
        <w:rPr>
          <w:color w:val="000000"/>
        </w:rPr>
        <w:t>Department</w:t>
      </w:r>
      <w:r w:rsidRPr="00F3709A">
        <w:rPr>
          <w:color w:val="000000"/>
        </w:rPr>
        <w:t xml:space="preserve"> may audit the accuracy of all information submitted pursuant to 225 CMR </w:t>
      </w:r>
      <w:r w:rsidR="005476C5" w:rsidRPr="00F3709A">
        <w:rPr>
          <w:color w:val="000000"/>
        </w:rPr>
        <w:t>16</w:t>
      </w:r>
      <w:r w:rsidRPr="00F3709A">
        <w:rPr>
          <w:color w:val="000000"/>
        </w:rPr>
        <w:t xml:space="preserve">.00.  The </w:t>
      </w:r>
      <w:r w:rsidR="004A10EE" w:rsidRPr="00F3709A">
        <w:rPr>
          <w:color w:val="000000"/>
        </w:rPr>
        <w:t>Department</w:t>
      </w:r>
      <w:r w:rsidRPr="00F3709A">
        <w:rPr>
          <w:color w:val="000000"/>
        </w:rPr>
        <w:t xml:space="preserve"> may request and obtain from any Owner or Operator of a</w:t>
      </w:r>
      <w:r w:rsidR="00820443" w:rsidRPr="00F3709A">
        <w:rPr>
          <w:color w:val="000000"/>
        </w:rPr>
        <w:t>n</w:t>
      </w:r>
      <w:r w:rsidRPr="00F3709A">
        <w:rPr>
          <w:color w:val="000000"/>
        </w:rPr>
        <w:t xml:space="preserve"> </w:t>
      </w:r>
      <w:r w:rsidR="00131180" w:rsidRPr="00F3709A">
        <w:rPr>
          <w:color w:val="000000"/>
        </w:rPr>
        <w:t>APS Alternative</w:t>
      </w:r>
      <w:r w:rsidRPr="00F3709A">
        <w:rPr>
          <w:color w:val="000000"/>
        </w:rPr>
        <w:t xml:space="preserve"> Generation Unit</w:t>
      </w:r>
      <w:r w:rsidR="007A2823">
        <w:rPr>
          <w:color w:val="000000"/>
        </w:rPr>
        <w:t>, supplier of Eligible Biomass Fuel,</w:t>
      </w:r>
      <w:r w:rsidRPr="00F3709A">
        <w:rPr>
          <w:color w:val="000000"/>
        </w:rPr>
        <w:t xml:space="preserve"> and any Retail Electricity Supplier information that the </w:t>
      </w:r>
      <w:r w:rsidR="004A10EE" w:rsidRPr="00F3709A">
        <w:rPr>
          <w:color w:val="000000"/>
        </w:rPr>
        <w:t>Department</w:t>
      </w:r>
      <w:r w:rsidRPr="00F3709A">
        <w:rPr>
          <w:color w:val="000000"/>
        </w:rPr>
        <w:t xml:space="preserve"> determines necessary to monitor compliance with and enforcement of 225 CMR </w:t>
      </w:r>
      <w:r w:rsidR="005476C5" w:rsidRPr="00F3709A">
        <w:rPr>
          <w:color w:val="000000"/>
        </w:rPr>
        <w:t>16</w:t>
      </w:r>
      <w:r w:rsidRPr="00F3709A">
        <w:rPr>
          <w:color w:val="000000"/>
        </w:rPr>
        <w:t>.00.</w:t>
      </w:r>
    </w:p>
    <w:p w14:paraId="775CFBB2"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530C563" w14:textId="04BEE2B5"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(2)   </w:t>
      </w:r>
      <w:r w:rsidRPr="00F3709A">
        <w:rPr>
          <w:color w:val="000000"/>
          <w:u w:val="single"/>
        </w:rPr>
        <w:t>Audit and Site Inspection</w:t>
      </w:r>
      <w:r w:rsidRPr="00F3709A">
        <w:rPr>
          <w:color w:val="000000"/>
        </w:rPr>
        <w:t xml:space="preserve">.  </w:t>
      </w:r>
      <w:r w:rsidR="00525AF1">
        <w:rPr>
          <w:color w:val="000000"/>
        </w:rPr>
        <w:t xml:space="preserve">The Department </w:t>
      </w:r>
      <w:r w:rsidR="00CB7357">
        <w:rPr>
          <w:color w:val="000000"/>
        </w:rPr>
        <w:t xml:space="preserve">may </w:t>
      </w:r>
      <w:r w:rsidR="00525AF1">
        <w:rPr>
          <w:color w:val="000000"/>
        </w:rPr>
        <w:t xml:space="preserve">implement an audit and inspection program to assess compliance with 225 CMR 16.00.  </w:t>
      </w:r>
      <w:r w:rsidRPr="00F3709A">
        <w:rPr>
          <w:color w:val="000000"/>
        </w:rPr>
        <w:t>Upon reasonable notice to a Retail Electricity Supplier</w:t>
      </w:r>
      <w:r w:rsidR="007A2823">
        <w:rPr>
          <w:color w:val="000000"/>
        </w:rPr>
        <w:t>, supplier of Eligible Biomass Fuel,</w:t>
      </w:r>
      <w:r w:rsidRPr="00F3709A">
        <w:rPr>
          <w:color w:val="000000"/>
        </w:rPr>
        <w:t xml:space="preserve"> or </w:t>
      </w:r>
      <w:r w:rsidR="00131180" w:rsidRPr="00F3709A">
        <w:rPr>
          <w:color w:val="000000"/>
        </w:rPr>
        <w:t>APS Alternative</w:t>
      </w:r>
      <w:r w:rsidRPr="00F3709A">
        <w:rPr>
          <w:color w:val="000000"/>
        </w:rPr>
        <w:t xml:space="preserve"> Generation</w:t>
      </w:r>
      <w:r w:rsidR="008B4D46" w:rsidRPr="00F3709A">
        <w:rPr>
          <w:color w:val="000000"/>
        </w:rPr>
        <w:t xml:space="preserve"> </w:t>
      </w:r>
      <w:r w:rsidRPr="00F3709A">
        <w:rPr>
          <w:color w:val="000000"/>
        </w:rPr>
        <w:t xml:space="preserve">Unit Owner or Operator, the </w:t>
      </w:r>
      <w:r w:rsidR="004A10EE" w:rsidRPr="00F3709A">
        <w:rPr>
          <w:color w:val="000000"/>
        </w:rPr>
        <w:t>Department</w:t>
      </w:r>
      <w:r w:rsidRPr="00F3709A">
        <w:rPr>
          <w:color w:val="000000"/>
        </w:rPr>
        <w:t xml:space="preserve"> may </w:t>
      </w:r>
      <w:r w:rsidR="00525AF1">
        <w:rPr>
          <w:color w:val="000000"/>
        </w:rPr>
        <w:t xml:space="preserve">inspect </w:t>
      </w:r>
      <w:r w:rsidRPr="00F3709A">
        <w:rPr>
          <w:color w:val="000000"/>
        </w:rPr>
        <w:t xml:space="preserve">and copy </w:t>
      </w:r>
      <w:r w:rsidR="004858CC">
        <w:rPr>
          <w:color w:val="000000"/>
        </w:rPr>
        <w:t xml:space="preserve">any </w:t>
      </w:r>
      <w:r w:rsidRPr="00F3709A">
        <w:rPr>
          <w:color w:val="000000"/>
        </w:rPr>
        <w:t xml:space="preserve">records and/or </w:t>
      </w:r>
      <w:r w:rsidR="00525AF1">
        <w:rPr>
          <w:color w:val="000000"/>
        </w:rPr>
        <w:t xml:space="preserve">conduct </w:t>
      </w:r>
      <w:r w:rsidRPr="00F3709A">
        <w:rPr>
          <w:color w:val="000000"/>
        </w:rPr>
        <w:t>site visits to a</w:t>
      </w:r>
      <w:r w:rsidR="00073066" w:rsidRPr="00F3709A">
        <w:rPr>
          <w:color w:val="000000"/>
        </w:rPr>
        <w:t>n</w:t>
      </w:r>
      <w:r w:rsidRPr="00F3709A">
        <w:rPr>
          <w:color w:val="000000"/>
        </w:rPr>
        <w:t xml:space="preserve"> </w:t>
      </w:r>
      <w:r w:rsidR="00131180" w:rsidRPr="00F3709A">
        <w:rPr>
          <w:color w:val="000000"/>
        </w:rPr>
        <w:t>APS Alternative</w:t>
      </w:r>
      <w:r w:rsidRPr="00F3709A">
        <w:rPr>
          <w:color w:val="000000"/>
        </w:rPr>
        <w:t xml:space="preserve"> Generation</w:t>
      </w:r>
      <w:r w:rsidR="008B4D46" w:rsidRPr="00F3709A">
        <w:rPr>
          <w:color w:val="000000"/>
        </w:rPr>
        <w:t xml:space="preserve"> </w:t>
      </w:r>
      <w:r w:rsidRPr="00F3709A">
        <w:rPr>
          <w:color w:val="000000"/>
        </w:rPr>
        <w:t>Unit</w:t>
      </w:r>
      <w:r w:rsidR="007A2823">
        <w:rPr>
          <w:color w:val="000000"/>
        </w:rPr>
        <w:t>, supplier of Eligible Biomass Fuel</w:t>
      </w:r>
      <w:r w:rsidRPr="00F3709A">
        <w:rPr>
          <w:color w:val="000000"/>
        </w:rPr>
        <w:t xml:space="preserve"> or a Retail Electricity Supplier’s facilities, including, but not limited to, all files and documents that the </w:t>
      </w:r>
      <w:r w:rsidR="004A10EE" w:rsidRPr="00F3709A">
        <w:rPr>
          <w:color w:val="000000"/>
        </w:rPr>
        <w:t>Department</w:t>
      </w:r>
      <w:r w:rsidRPr="00F3709A">
        <w:rPr>
          <w:color w:val="000000"/>
        </w:rPr>
        <w:t xml:space="preserve"> determines are related to compliance with 225 CMR </w:t>
      </w:r>
      <w:r w:rsidR="005476C5" w:rsidRPr="00F3709A">
        <w:rPr>
          <w:color w:val="000000"/>
        </w:rPr>
        <w:t>16</w:t>
      </w:r>
      <w:r w:rsidRPr="00F3709A">
        <w:rPr>
          <w:color w:val="000000"/>
        </w:rPr>
        <w:t>.00.</w:t>
      </w:r>
    </w:p>
    <w:p w14:paraId="7B114C31"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61A4DCD9"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rPr>
          <w:color w:val="000000"/>
        </w:rPr>
      </w:pPr>
      <w:r w:rsidRPr="00F3709A">
        <w:rPr>
          <w:color w:val="000000"/>
          <w:u w:val="single"/>
        </w:rPr>
        <w:t>16</w:t>
      </w:r>
      <w:r w:rsidR="00D352DD" w:rsidRPr="00F3709A">
        <w:rPr>
          <w:color w:val="000000"/>
          <w:u w:val="single"/>
        </w:rPr>
        <w:t>.12:   Non-compliance</w:t>
      </w:r>
    </w:p>
    <w:p w14:paraId="0CB96426" w14:textId="77777777" w:rsidR="008F57EE" w:rsidRPr="00F3709A" w:rsidRDefault="008F57EE" w:rsidP="008F57EE">
      <w:pPr>
        <w:tabs>
          <w:tab w:val="left" w:pos="1200"/>
          <w:tab w:val="left" w:pos="1555"/>
          <w:tab w:val="left" w:pos="1915"/>
          <w:tab w:val="left" w:pos="2275"/>
          <w:tab w:val="left" w:pos="2635"/>
          <w:tab w:val="left" w:pos="2995"/>
          <w:tab w:val="left" w:pos="7675"/>
        </w:tabs>
        <w:spacing w:line="279" w:lineRule="exact"/>
        <w:ind w:left="1200"/>
        <w:rPr>
          <w:color w:val="000000"/>
        </w:rPr>
      </w:pPr>
    </w:p>
    <w:p w14:paraId="3F43CE30" w14:textId="77777777" w:rsidR="00D352DD" w:rsidRPr="00F3709A" w:rsidRDefault="00D352DD" w:rsidP="008F57EE">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lastRenderedPageBreak/>
        <w:t xml:space="preserve">Any Retail Electricity Supplier or Owner or Operator of a </w:t>
      </w:r>
      <w:r w:rsidR="00131180" w:rsidRPr="00F3709A">
        <w:rPr>
          <w:color w:val="000000"/>
        </w:rPr>
        <w:t>APS Alternative</w:t>
      </w:r>
      <w:r w:rsidRPr="00F3709A">
        <w:rPr>
          <w:color w:val="000000"/>
        </w:rPr>
        <w:t xml:space="preserve"> Generation Unit that fails to comply with the requirements of 225 CMR </w:t>
      </w:r>
      <w:r w:rsidR="005476C5" w:rsidRPr="00F3709A">
        <w:rPr>
          <w:color w:val="000000"/>
        </w:rPr>
        <w:t>16</w:t>
      </w:r>
      <w:r w:rsidRPr="00F3709A">
        <w:rPr>
          <w:color w:val="000000"/>
        </w:rPr>
        <w:t>.00 shall be subject to the following provisions:</w:t>
      </w:r>
    </w:p>
    <w:p w14:paraId="2749CCB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554095E6"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(1)   </w:t>
      </w:r>
      <w:r w:rsidRPr="00F3709A">
        <w:rPr>
          <w:color w:val="000000"/>
          <w:u w:val="single"/>
        </w:rPr>
        <w:t>Notice of Non-compliance</w:t>
      </w:r>
      <w:r w:rsidRPr="00F3709A">
        <w:rPr>
          <w:color w:val="000000"/>
        </w:rPr>
        <w:t xml:space="preserve">.  A failure to comply with the requirements of 225 CMR </w:t>
      </w:r>
      <w:r w:rsidR="005476C5" w:rsidRPr="00F3709A">
        <w:rPr>
          <w:color w:val="000000"/>
        </w:rPr>
        <w:t>16</w:t>
      </w:r>
      <w:r w:rsidRPr="00F3709A">
        <w:rPr>
          <w:color w:val="000000"/>
        </w:rPr>
        <w:t xml:space="preserve">.00 shall be determined by the </w:t>
      </w:r>
      <w:r w:rsidR="004A10EE" w:rsidRPr="00F3709A">
        <w:rPr>
          <w:color w:val="000000"/>
        </w:rPr>
        <w:t>Department</w:t>
      </w:r>
      <w:r w:rsidRPr="00F3709A">
        <w:rPr>
          <w:color w:val="000000"/>
        </w:rPr>
        <w:t xml:space="preserve">.  A written Notice of Non-compliance shall be prepared and delivered by the </w:t>
      </w:r>
      <w:r w:rsidR="004A10EE" w:rsidRPr="00F3709A">
        <w:rPr>
          <w:color w:val="000000"/>
        </w:rPr>
        <w:t>Department</w:t>
      </w:r>
      <w:r w:rsidRPr="00F3709A">
        <w:rPr>
          <w:color w:val="000000"/>
        </w:rPr>
        <w:t xml:space="preserve"> to any Retail Electricity Supplier or Owner or Operator of a </w:t>
      </w:r>
      <w:r w:rsidR="00131180" w:rsidRPr="00F3709A">
        <w:rPr>
          <w:color w:val="000000"/>
        </w:rPr>
        <w:t>APS Alternative</w:t>
      </w:r>
      <w:r w:rsidRPr="00F3709A">
        <w:rPr>
          <w:color w:val="000000"/>
        </w:rPr>
        <w:t xml:space="preserve"> Generation Unit that fails to comply with the requirements of 225 CMR </w:t>
      </w:r>
      <w:r w:rsidR="005476C5" w:rsidRPr="00F3709A">
        <w:rPr>
          <w:color w:val="000000"/>
        </w:rPr>
        <w:t>16</w:t>
      </w:r>
      <w:r w:rsidRPr="00F3709A">
        <w:rPr>
          <w:color w:val="000000"/>
        </w:rPr>
        <w:t xml:space="preserve">.00.  The Notice of Non-compliance shall describe the Requirement(s) with which the Retail Electricity Supplier, Owner, or Operator failed to comply and the time period of such non-compliance. </w:t>
      </w:r>
    </w:p>
    <w:p w14:paraId="29C38294"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C75426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(2)   </w:t>
      </w:r>
      <w:r w:rsidRPr="00F3709A">
        <w:rPr>
          <w:color w:val="000000"/>
          <w:u w:val="single"/>
        </w:rPr>
        <w:t>Publication of Notice of Non-compliance</w:t>
      </w:r>
      <w:r w:rsidRPr="00F3709A">
        <w:rPr>
          <w:color w:val="000000"/>
        </w:rPr>
        <w:t xml:space="preserve">.  A Notice of Non-compliance may be published on the </w:t>
      </w:r>
      <w:r w:rsidR="004A10EE" w:rsidRPr="00F3709A">
        <w:rPr>
          <w:color w:val="000000"/>
        </w:rPr>
        <w:t>Department</w:t>
      </w:r>
      <w:r w:rsidR="00BA56D8" w:rsidRPr="00F3709A">
        <w:rPr>
          <w:color w:val="000000"/>
        </w:rPr>
        <w:t>’s</w:t>
      </w:r>
      <w:r w:rsidRPr="00F3709A">
        <w:rPr>
          <w:color w:val="000000"/>
        </w:rPr>
        <w:t xml:space="preserve"> website and in any other media deemed appropriate by the </w:t>
      </w:r>
      <w:r w:rsidR="004A10EE" w:rsidRPr="00F3709A">
        <w:rPr>
          <w:color w:val="000000"/>
        </w:rPr>
        <w:t>Department</w:t>
      </w:r>
      <w:r w:rsidRPr="00F3709A">
        <w:rPr>
          <w:color w:val="000000"/>
        </w:rPr>
        <w:t xml:space="preserve">.  Such publication may remain posted until the Retail Electricity Supplier or Owner or Operator returns to compliance as determined by the </w:t>
      </w:r>
      <w:r w:rsidR="004A10EE" w:rsidRPr="00F3709A">
        <w:rPr>
          <w:color w:val="000000"/>
        </w:rPr>
        <w:t>Department</w:t>
      </w:r>
      <w:r w:rsidRPr="00F3709A">
        <w:rPr>
          <w:color w:val="000000"/>
        </w:rPr>
        <w:t>.</w:t>
      </w:r>
    </w:p>
    <w:p w14:paraId="4982478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26000B5F"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(3)   </w:t>
      </w:r>
      <w:r w:rsidRPr="00F3709A">
        <w:rPr>
          <w:color w:val="000000"/>
          <w:u w:val="single"/>
        </w:rPr>
        <w:t>Planning Requirement</w:t>
      </w:r>
      <w:r w:rsidRPr="00F3709A">
        <w:rPr>
          <w:color w:val="000000"/>
        </w:rPr>
        <w:t xml:space="preserve">.  A Retail Electricity Supplier that fails to meet the requirements of 225 CMR </w:t>
      </w:r>
      <w:r w:rsidR="005476C5" w:rsidRPr="00F3709A">
        <w:rPr>
          <w:color w:val="000000"/>
        </w:rPr>
        <w:t>16</w:t>
      </w:r>
      <w:r w:rsidRPr="00F3709A">
        <w:rPr>
          <w:color w:val="000000"/>
        </w:rPr>
        <w:t xml:space="preserve">.07 during a Compliance Year shall submit a plan for achieving compliance for the subsequent three years. The plan shall be filed with the </w:t>
      </w:r>
      <w:r w:rsidR="004A10EE" w:rsidRPr="00F3709A">
        <w:rPr>
          <w:color w:val="000000"/>
        </w:rPr>
        <w:t>Department</w:t>
      </w:r>
      <w:r w:rsidRPr="00F3709A">
        <w:rPr>
          <w:color w:val="000000"/>
        </w:rPr>
        <w:t xml:space="preserve"> no later than the first day of September of the Compliance Year subsequent to the Compliance Year for which the Retail Electricity Supplier was out of compliance</w:t>
      </w:r>
      <w:r w:rsidR="007274D7" w:rsidRPr="00F3709A">
        <w:rPr>
          <w:color w:val="000000"/>
        </w:rPr>
        <w:t xml:space="preserve"> or such date as the Department may specify</w:t>
      </w:r>
      <w:r w:rsidRPr="00F3709A">
        <w:rPr>
          <w:color w:val="000000"/>
        </w:rPr>
        <w:t>.</w:t>
      </w:r>
    </w:p>
    <w:p w14:paraId="6AC10DDB"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0B3D7C4E"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(4)   </w:t>
      </w:r>
      <w:r w:rsidRPr="00F3709A">
        <w:rPr>
          <w:color w:val="000000"/>
          <w:u w:val="single"/>
        </w:rPr>
        <w:t>Suspension or Revocation of License</w:t>
      </w:r>
      <w:r w:rsidRPr="00F3709A">
        <w:rPr>
          <w:color w:val="000000"/>
        </w:rPr>
        <w:t xml:space="preserve">.  The </w:t>
      </w:r>
      <w:r w:rsidR="004A10EE" w:rsidRPr="00F3709A">
        <w:rPr>
          <w:color w:val="000000"/>
        </w:rPr>
        <w:t>Department</w:t>
      </w:r>
      <w:r w:rsidRPr="00F3709A">
        <w:rPr>
          <w:color w:val="000000"/>
        </w:rPr>
        <w:t xml:space="preserve"> shall refer its findings of non-compliance to the </w:t>
      </w:r>
      <w:r w:rsidR="00E60EA3" w:rsidRPr="00F3709A">
        <w:rPr>
          <w:color w:val="000000"/>
        </w:rPr>
        <w:t xml:space="preserve">Massachusetts </w:t>
      </w:r>
      <w:r w:rsidRPr="00F3709A">
        <w:rPr>
          <w:color w:val="000000"/>
        </w:rPr>
        <w:t xml:space="preserve">Department of Public Utilities.  A Retail Electricity Supplier that fails to comply with 225 CMR </w:t>
      </w:r>
      <w:r w:rsidR="005476C5" w:rsidRPr="00F3709A">
        <w:rPr>
          <w:color w:val="000000"/>
        </w:rPr>
        <w:t>16</w:t>
      </w:r>
      <w:r w:rsidRPr="00F3709A">
        <w:rPr>
          <w:color w:val="000000"/>
        </w:rPr>
        <w:t xml:space="preserve">.00 may be subject to the </w:t>
      </w:r>
      <w:r w:rsidR="00E60EA3" w:rsidRPr="00F3709A">
        <w:rPr>
          <w:color w:val="000000"/>
        </w:rPr>
        <w:t xml:space="preserve">Massachusetts </w:t>
      </w:r>
      <w:r w:rsidRPr="00F3709A">
        <w:rPr>
          <w:color w:val="000000"/>
        </w:rPr>
        <w:t>Department of Public Utilities Licensure Action under 220 CMR 11.07(4)(c)1.</w:t>
      </w:r>
    </w:p>
    <w:p w14:paraId="50D66579"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BFFA215" w14:textId="77777777" w:rsidR="00D352DD" w:rsidRPr="00F3709A" w:rsidRDefault="005476C5" w:rsidP="000E796A">
      <w:pPr>
        <w:tabs>
          <w:tab w:val="left" w:pos="1200"/>
          <w:tab w:val="left" w:pos="1555"/>
          <w:tab w:val="left" w:pos="1915"/>
          <w:tab w:val="left" w:pos="2275"/>
          <w:tab w:val="left" w:pos="2635"/>
          <w:tab w:val="left" w:pos="2995"/>
          <w:tab w:val="left" w:pos="7675"/>
        </w:tabs>
        <w:spacing w:line="279" w:lineRule="exact"/>
        <w:rPr>
          <w:color w:val="000000"/>
        </w:rPr>
      </w:pPr>
      <w:r w:rsidRPr="00F3709A">
        <w:rPr>
          <w:color w:val="000000"/>
          <w:u w:val="single"/>
        </w:rPr>
        <w:t>16</w:t>
      </w:r>
      <w:r w:rsidR="00D352DD" w:rsidRPr="00F3709A">
        <w:rPr>
          <w:color w:val="000000"/>
          <w:u w:val="single"/>
        </w:rPr>
        <w:t>.13:   Severability</w:t>
      </w:r>
      <w:r w:rsidR="00D352DD" w:rsidRPr="00F3709A">
        <w:rPr>
          <w:color w:val="000000"/>
        </w:rPr>
        <w:t xml:space="preserve"> </w:t>
      </w:r>
    </w:p>
    <w:p w14:paraId="28F9D247" w14:textId="77777777" w:rsidR="00B12CD8" w:rsidRDefault="00B12CD8" w:rsidP="008F57EE">
      <w:pPr>
        <w:tabs>
          <w:tab w:val="left" w:pos="1200"/>
          <w:tab w:val="left" w:pos="1555"/>
          <w:tab w:val="left" w:pos="1915"/>
          <w:tab w:val="left" w:pos="2275"/>
          <w:tab w:val="left" w:pos="2635"/>
          <w:tab w:val="left" w:pos="2995"/>
          <w:tab w:val="left" w:pos="7675"/>
        </w:tabs>
        <w:spacing w:line="279" w:lineRule="exact"/>
        <w:ind w:left="1200"/>
        <w:rPr>
          <w:color w:val="000000"/>
        </w:rPr>
      </w:pPr>
    </w:p>
    <w:p w14:paraId="1304AEAF" w14:textId="77777777" w:rsidR="00D352DD" w:rsidRPr="00F3709A" w:rsidRDefault="00D352DD" w:rsidP="008F57EE">
      <w:pPr>
        <w:tabs>
          <w:tab w:val="left" w:pos="1200"/>
          <w:tab w:val="left" w:pos="1555"/>
          <w:tab w:val="left" w:pos="1915"/>
          <w:tab w:val="left" w:pos="2275"/>
          <w:tab w:val="left" w:pos="2635"/>
          <w:tab w:val="left" w:pos="2995"/>
          <w:tab w:val="left" w:pos="7675"/>
        </w:tabs>
        <w:spacing w:line="279" w:lineRule="exact"/>
        <w:ind w:left="1200"/>
        <w:rPr>
          <w:color w:val="000000"/>
        </w:rPr>
      </w:pPr>
      <w:r w:rsidRPr="00F3709A">
        <w:rPr>
          <w:color w:val="000000"/>
        </w:rPr>
        <w:t xml:space="preserve">If any provision of 225 CMR </w:t>
      </w:r>
      <w:r w:rsidR="005476C5" w:rsidRPr="00F3709A">
        <w:rPr>
          <w:color w:val="000000"/>
        </w:rPr>
        <w:t>16</w:t>
      </w:r>
      <w:r w:rsidRPr="00F3709A">
        <w:rPr>
          <w:color w:val="000000"/>
        </w:rPr>
        <w:t xml:space="preserve">.00 is declared invalid, such invalidity shall not affect other provisions or applications that can be given effect without the invalid provision or application. </w:t>
      </w:r>
    </w:p>
    <w:p w14:paraId="35AE2E97"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763E277A" w14:textId="77777777" w:rsidR="00D352DD" w:rsidRPr="00F3709A" w:rsidRDefault="00D352DD" w:rsidP="000E796A">
      <w:pPr>
        <w:tabs>
          <w:tab w:val="left" w:pos="1200"/>
          <w:tab w:val="left" w:pos="1555"/>
          <w:tab w:val="left" w:pos="1915"/>
          <w:tab w:val="left" w:pos="2275"/>
          <w:tab w:val="left" w:pos="2635"/>
          <w:tab w:val="left" w:pos="2995"/>
          <w:tab w:val="left" w:pos="7675"/>
        </w:tabs>
        <w:spacing w:line="279" w:lineRule="exact"/>
        <w:rPr>
          <w:color w:val="000000"/>
        </w:rPr>
      </w:pPr>
    </w:p>
    <w:p w14:paraId="497D5E3E" w14:textId="77777777" w:rsidR="00E112D1" w:rsidRDefault="00E112D1">
      <w:pPr>
        <w:tabs>
          <w:tab w:val="left" w:pos="1200"/>
          <w:tab w:val="left" w:pos="1555"/>
          <w:tab w:val="left" w:pos="1915"/>
          <w:tab w:val="left" w:pos="2275"/>
          <w:tab w:val="left" w:pos="2635"/>
          <w:tab w:val="left" w:pos="2995"/>
          <w:tab w:val="left" w:pos="7675"/>
        </w:tabs>
        <w:spacing w:line="279" w:lineRule="exact"/>
        <w:jc w:val="both"/>
      </w:pPr>
      <w:r>
        <w:t>REGULATORY AUTHORITY</w:t>
      </w:r>
    </w:p>
    <w:p w14:paraId="69955227" w14:textId="77777777" w:rsidR="00E112D1" w:rsidRDefault="00E112D1">
      <w:pPr>
        <w:tabs>
          <w:tab w:val="left" w:pos="1200"/>
          <w:tab w:val="left" w:pos="1555"/>
          <w:tab w:val="left" w:pos="1915"/>
          <w:tab w:val="left" w:pos="2275"/>
          <w:tab w:val="left" w:pos="2635"/>
          <w:tab w:val="left" w:pos="2995"/>
          <w:tab w:val="left" w:pos="7675"/>
        </w:tabs>
        <w:spacing w:line="279" w:lineRule="exact"/>
        <w:jc w:val="both"/>
      </w:pPr>
    </w:p>
    <w:p w14:paraId="207D9602" w14:textId="77777777" w:rsidR="00E112D1" w:rsidRDefault="00E112D1">
      <w:pPr>
        <w:tabs>
          <w:tab w:val="left" w:pos="1200"/>
          <w:tab w:val="left" w:pos="1555"/>
          <w:tab w:val="left" w:pos="1915"/>
          <w:tab w:val="left" w:pos="2275"/>
          <w:tab w:val="left" w:pos="2635"/>
          <w:tab w:val="left" w:pos="2995"/>
          <w:tab w:val="left" w:pos="7675"/>
        </w:tabs>
        <w:spacing w:line="279" w:lineRule="exact"/>
        <w:ind w:firstLine="1200"/>
        <w:jc w:val="both"/>
      </w:pPr>
      <w:r>
        <w:t>225 CMR 16.00:   M.G.L. c. 25A, §</w:t>
      </w:r>
      <w:r w:rsidR="00485220">
        <w:t>§ 6 and</w:t>
      </w:r>
      <w:r>
        <w:t xml:space="preserve"> 11F½.</w:t>
      </w:r>
    </w:p>
    <w:p w14:paraId="0CF09D87" w14:textId="77777777" w:rsidR="00B40D65" w:rsidRDefault="00B40D65" w:rsidP="000E796A">
      <w:pPr>
        <w:tabs>
          <w:tab w:val="left" w:pos="1200"/>
          <w:tab w:val="left" w:pos="1555"/>
          <w:tab w:val="left" w:pos="1915"/>
          <w:tab w:val="left" w:pos="2275"/>
          <w:tab w:val="left" w:pos="2635"/>
          <w:tab w:val="left" w:pos="2995"/>
          <w:tab w:val="left" w:pos="7675"/>
        </w:tabs>
        <w:spacing w:line="279" w:lineRule="exact"/>
        <w:rPr>
          <w:color w:val="000000"/>
        </w:rPr>
      </w:pPr>
    </w:p>
    <w:sectPr w:rsidR="00B40D65" w:rsidSect="00720852">
      <w:headerReference w:type="default" r:id="rId10"/>
      <w:footerReference w:type="default" r:id="rId11"/>
      <w:pgSz w:w="12240" w:h="15840" w:code="1"/>
      <w:pgMar w:top="720" w:right="1440" w:bottom="720" w:left="605" w:header="720" w:footer="720" w:gutter="0"/>
      <w:cols w:space="720"/>
      <w:noEndnote/>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798EE00" w15:done="0"/>
  <w15:commentEx w15:paraId="50EF475F" w15:done="0"/>
  <w15:commentEx w15:paraId="0691EB65" w15:done="0"/>
  <w15:commentEx w15:paraId="27003A0A" w15:done="0"/>
  <w15:commentEx w15:paraId="4EBF5BE3" w15:done="0"/>
  <w15:commentEx w15:paraId="1E34ED88" w15:done="0"/>
  <w15:commentEx w15:paraId="6F893A9E" w15:done="0"/>
  <w15:commentEx w15:paraId="7E9AB2C9" w15:done="0"/>
  <w15:commentEx w15:paraId="0FC9BEBC" w15:done="0"/>
  <w15:commentEx w15:paraId="49A6F38F" w15:done="0"/>
  <w15:commentEx w15:paraId="24DA96CF" w15:done="0"/>
  <w15:commentEx w15:paraId="70D83F37" w15:done="0"/>
  <w15:commentEx w15:paraId="32FE0DC7" w15:done="0"/>
  <w15:commentEx w15:paraId="57635B3E" w15:done="0"/>
  <w15:commentEx w15:paraId="6152D88B" w15:done="0"/>
  <w15:commentEx w15:paraId="19B02C19"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81171B" w14:textId="77777777" w:rsidR="008F48D7" w:rsidRDefault="008F48D7">
      <w:r>
        <w:separator/>
      </w:r>
    </w:p>
  </w:endnote>
  <w:endnote w:type="continuationSeparator" w:id="0">
    <w:p w14:paraId="2E409F2C" w14:textId="77777777" w:rsidR="008F48D7" w:rsidRDefault="008F48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2255920"/>
      <w:docPartObj>
        <w:docPartGallery w:val="Page Numbers (Bottom of Page)"/>
        <w:docPartUnique/>
      </w:docPartObj>
    </w:sdtPr>
    <w:sdtEndPr>
      <w:rPr>
        <w:noProof/>
      </w:rPr>
    </w:sdtEndPr>
    <w:sdtContent>
      <w:p w14:paraId="02B8C4C9" w14:textId="77777777" w:rsidR="008F48D7" w:rsidRDefault="008F48D7">
        <w:pPr>
          <w:pStyle w:val="Footer"/>
          <w:jc w:val="right"/>
        </w:pPr>
        <w:r>
          <w:fldChar w:fldCharType="begin"/>
        </w:r>
        <w:r>
          <w:instrText xml:space="preserve"> PAGE   \* MERGEFORMAT </w:instrText>
        </w:r>
        <w:r>
          <w:fldChar w:fldCharType="separate"/>
        </w:r>
        <w:r w:rsidR="00D27B9D">
          <w:rPr>
            <w:noProof/>
          </w:rPr>
          <w:t>8</w:t>
        </w:r>
        <w:r>
          <w:rPr>
            <w:noProof/>
          </w:rPr>
          <w:fldChar w:fldCharType="end"/>
        </w:r>
      </w:p>
    </w:sdtContent>
  </w:sdt>
  <w:p w14:paraId="0561F916" w14:textId="77777777" w:rsidR="008F48D7" w:rsidRDefault="008F48D7">
    <w:pPr>
      <w:pStyle w:val="Footer"/>
    </w:pPr>
    <w:r>
      <w:t>DRAFT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CD6A7F" w14:textId="77777777" w:rsidR="008F48D7" w:rsidRDefault="008F48D7">
      <w:r>
        <w:separator/>
      </w:r>
    </w:p>
  </w:footnote>
  <w:footnote w:type="continuationSeparator" w:id="0">
    <w:p w14:paraId="4D070DE8" w14:textId="77777777" w:rsidR="008F48D7" w:rsidRDefault="008F48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2E5655" w14:textId="77777777" w:rsidR="008F48D7" w:rsidRDefault="008F48D7" w:rsidP="00C94FD1">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A2100"/>
    <w:multiLevelType w:val="multilevel"/>
    <w:tmpl w:val="6CB4B57E"/>
    <w:lvl w:ilvl="0">
      <w:start w:val="1"/>
      <w:numFmt w:val="decimalZero"/>
      <w:pStyle w:val="Heading1"/>
      <w:lvlText w:val="14.%1:"/>
      <w:lvlJc w:val="left"/>
      <w:pPr>
        <w:tabs>
          <w:tab w:val="num" w:pos="720"/>
        </w:tabs>
        <w:ind w:left="288" w:hanging="288"/>
      </w:pPr>
      <w:rPr>
        <w:u w:val="single"/>
      </w:rPr>
    </w:lvl>
    <w:lvl w:ilvl="1">
      <w:start w:val="1"/>
      <w:numFmt w:val="decimal"/>
      <w:pStyle w:val="Heading2"/>
      <w:lvlText w:val="(%2)"/>
      <w:lvlJc w:val="left"/>
      <w:pPr>
        <w:tabs>
          <w:tab w:val="num" w:pos="720"/>
        </w:tabs>
        <w:ind w:left="720" w:hanging="720"/>
      </w:pPr>
      <w:rPr>
        <w:u w:val="none"/>
      </w:rPr>
    </w:lvl>
    <w:lvl w:ilvl="2">
      <w:start w:val="1"/>
      <w:numFmt w:val="lowerLetter"/>
      <w:pStyle w:val="Heading3"/>
      <w:lvlText w:val="(%3)"/>
      <w:lvlJc w:val="left"/>
      <w:pPr>
        <w:tabs>
          <w:tab w:val="num" w:pos="1224"/>
        </w:tabs>
        <w:ind w:left="1224" w:hanging="720"/>
      </w:pPr>
    </w:lvl>
    <w:lvl w:ilvl="3">
      <w:start w:val="1"/>
      <w:numFmt w:val="lowerRoman"/>
      <w:pStyle w:val="Heading4"/>
      <w:lvlText w:val="(%4)"/>
      <w:lvlJc w:val="left"/>
      <w:pPr>
        <w:tabs>
          <w:tab w:val="num" w:pos="2160"/>
        </w:tabs>
        <w:ind w:left="2160" w:hanging="792"/>
      </w:pPr>
    </w:lvl>
    <w:lvl w:ilvl="4">
      <w:start w:val="1"/>
      <w:numFmt w:val="decimal"/>
      <w:pStyle w:val="Heading5"/>
      <w:lvlText w:val="(%5)"/>
      <w:lvlJc w:val="left"/>
      <w:pPr>
        <w:tabs>
          <w:tab w:val="num" w:pos="2880"/>
        </w:tabs>
        <w:ind w:left="2880" w:hanging="864"/>
      </w:pPr>
    </w:lvl>
    <w:lvl w:ilvl="5">
      <w:start w:val="1"/>
      <w:numFmt w:val="lowerLetter"/>
      <w:pStyle w:val="Heading6"/>
      <w:lvlText w:val="(%6)"/>
      <w:lvlJc w:val="left"/>
      <w:pPr>
        <w:tabs>
          <w:tab w:val="num" w:pos="3600"/>
        </w:tabs>
        <w:ind w:left="3600" w:hanging="864"/>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1">
    <w:nsid w:val="0287351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03A4582B"/>
    <w:multiLevelType w:val="hybridMultilevel"/>
    <w:tmpl w:val="6158D2F0"/>
    <w:lvl w:ilvl="0" w:tplc="2A58B7CC">
      <w:start w:val="3"/>
      <w:numFmt w:val="lowerLetter"/>
      <w:lvlText w:val="(%1)"/>
      <w:lvlJc w:val="left"/>
      <w:pPr>
        <w:tabs>
          <w:tab w:val="num" w:pos="1990"/>
        </w:tabs>
        <w:ind w:left="1990" w:hanging="435"/>
      </w:pPr>
      <w:rPr>
        <w:rFonts w:hint="default"/>
      </w:rPr>
    </w:lvl>
    <w:lvl w:ilvl="1" w:tplc="0409000F">
      <w:start w:val="1"/>
      <w:numFmt w:val="decimal"/>
      <w:lvlText w:val="%2."/>
      <w:lvlJc w:val="left"/>
      <w:pPr>
        <w:tabs>
          <w:tab w:val="num" w:pos="2340"/>
        </w:tabs>
        <w:ind w:left="2340" w:hanging="360"/>
      </w:pPr>
      <w:rPr>
        <w:rFonts w:hint="default"/>
      </w:rPr>
    </w:lvl>
    <w:lvl w:ilvl="2" w:tplc="0409001B" w:tentative="1">
      <w:start w:val="1"/>
      <w:numFmt w:val="lowerRoman"/>
      <w:lvlText w:val="%3."/>
      <w:lvlJc w:val="right"/>
      <w:pPr>
        <w:tabs>
          <w:tab w:val="num" w:pos="3355"/>
        </w:tabs>
        <w:ind w:left="3355" w:hanging="180"/>
      </w:pPr>
    </w:lvl>
    <w:lvl w:ilvl="3" w:tplc="0409000F" w:tentative="1">
      <w:start w:val="1"/>
      <w:numFmt w:val="decimal"/>
      <w:lvlText w:val="%4."/>
      <w:lvlJc w:val="left"/>
      <w:pPr>
        <w:tabs>
          <w:tab w:val="num" w:pos="4075"/>
        </w:tabs>
        <w:ind w:left="4075" w:hanging="360"/>
      </w:pPr>
    </w:lvl>
    <w:lvl w:ilvl="4" w:tplc="04090019" w:tentative="1">
      <w:start w:val="1"/>
      <w:numFmt w:val="lowerLetter"/>
      <w:lvlText w:val="%5."/>
      <w:lvlJc w:val="left"/>
      <w:pPr>
        <w:tabs>
          <w:tab w:val="num" w:pos="4795"/>
        </w:tabs>
        <w:ind w:left="4795" w:hanging="360"/>
      </w:pPr>
    </w:lvl>
    <w:lvl w:ilvl="5" w:tplc="0409001B" w:tentative="1">
      <w:start w:val="1"/>
      <w:numFmt w:val="lowerRoman"/>
      <w:lvlText w:val="%6."/>
      <w:lvlJc w:val="right"/>
      <w:pPr>
        <w:tabs>
          <w:tab w:val="num" w:pos="5515"/>
        </w:tabs>
        <w:ind w:left="5515" w:hanging="180"/>
      </w:pPr>
    </w:lvl>
    <w:lvl w:ilvl="6" w:tplc="0409000F" w:tentative="1">
      <w:start w:val="1"/>
      <w:numFmt w:val="decimal"/>
      <w:lvlText w:val="%7."/>
      <w:lvlJc w:val="left"/>
      <w:pPr>
        <w:tabs>
          <w:tab w:val="num" w:pos="6235"/>
        </w:tabs>
        <w:ind w:left="6235" w:hanging="360"/>
      </w:pPr>
    </w:lvl>
    <w:lvl w:ilvl="7" w:tplc="04090019" w:tentative="1">
      <w:start w:val="1"/>
      <w:numFmt w:val="lowerLetter"/>
      <w:lvlText w:val="%8."/>
      <w:lvlJc w:val="left"/>
      <w:pPr>
        <w:tabs>
          <w:tab w:val="num" w:pos="6955"/>
        </w:tabs>
        <w:ind w:left="6955" w:hanging="360"/>
      </w:pPr>
    </w:lvl>
    <w:lvl w:ilvl="8" w:tplc="0409001B" w:tentative="1">
      <w:start w:val="1"/>
      <w:numFmt w:val="lowerRoman"/>
      <w:lvlText w:val="%9."/>
      <w:lvlJc w:val="right"/>
      <w:pPr>
        <w:tabs>
          <w:tab w:val="num" w:pos="7675"/>
        </w:tabs>
        <w:ind w:left="7675" w:hanging="180"/>
      </w:pPr>
    </w:lvl>
  </w:abstractNum>
  <w:abstractNum w:abstractNumId="3">
    <w:nsid w:val="04F26976"/>
    <w:multiLevelType w:val="hybridMultilevel"/>
    <w:tmpl w:val="2572D8F4"/>
    <w:lvl w:ilvl="0" w:tplc="69C89942">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4">
    <w:nsid w:val="050E27F3"/>
    <w:multiLevelType w:val="hybridMultilevel"/>
    <w:tmpl w:val="0B54DB1C"/>
    <w:lvl w:ilvl="0" w:tplc="A6F8FE76">
      <w:start w:val="1"/>
      <w:numFmt w:val="lowerLetter"/>
      <w:lvlText w:val="(%1)"/>
      <w:lvlJc w:val="left"/>
      <w:pPr>
        <w:ind w:left="1980" w:hanging="360"/>
      </w:pPr>
      <w:rPr>
        <w:rFonts w:hint="default"/>
        <w:u w:val="none"/>
      </w:rPr>
    </w:lvl>
    <w:lvl w:ilvl="1" w:tplc="04090019">
      <w:start w:val="1"/>
      <w:numFmt w:val="lowerLetter"/>
      <w:lvlText w:val="%2."/>
      <w:lvlJc w:val="left"/>
      <w:pPr>
        <w:ind w:left="2700" w:hanging="360"/>
      </w:pPr>
    </w:lvl>
    <w:lvl w:ilvl="2" w:tplc="0409001B">
      <w:start w:val="1"/>
      <w:numFmt w:val="lowerRoman"/>
      <w:lvlText w:val="%3."/>
      <w:lvlJc w:val="right"/>
      <w:pPr>
        <w:ind w:left="3420" w:hanging="180"/>
      </w:pPr>
    </w:lvl>
    <w:lvl w:ilvl="3" w:tplc="0409000F">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5">
    <w:nsid w:val="05DC6631"/>
    <w:multiLevelType w:val="hybridMultilevel"/>
    <w:tmpl w:val="1C9AB7CA"/>
    <w:lvl w:ilvl="0" w:tplc="28CC773C">
      <w:start w:val="1"/>
      <w:numFmt w:val="lowerLetter"/>
      <w:lvlText w:val="(%1)"/>
      <w:lvlJc w:val="left"/>
      <w:pPr>
        <w:ind w:left="1920" w:hanging="360"/>
      </w:pPr>
      <w:rPr>
        <w:rFonts w:hint="default"/>
      </w:rPr>
    </w:lvl>
    <w:lvl w:ilvl="1" w:tplc="0409000F">
      <w:start w:val="1"/>
      <w:numFmt w:val="decimal"/>
      <w:lvlText w:val="%2."/>
      <w:lvlJc w:val="left"/>
      <w:pPr>
        <w:ind w:left="2640" w:hanging="360"/>
      </w:pPr>
    </w:lvl>
    <w:lvl w:ilvl="2" w:tplc="0409001B">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6">
    <w:nsid w:val="077964BF"/>
    <w:multiLevelType w:val="hybridMultilevel"/>
    <w:tmpl w:val="C902DD4C"/>
    <w:lvl w:ilvl="0" w:tplc="28CC773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7">
    <w:nsid w:val="07C70021"/>
    <w:multiLevelType w:val="hybridMultilevel"/>
    <w:tmpl w:val="C902DD4C"/>
    <w:lvl w:ilvl="0" w:tplc="28CC773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8">
    <w:nsid w:val="11E95AC0"/>
    <w:multiLevelType w:val="hybridMultilevel"/>
    <w:tmpl w:val="5C64CF70"/>
    <w:lvl w:ilvl="0" w:tplc="FB6AC4FC">
      <w:start w:val="1"/>
      <w:numFmt w:val="lowerRoman"/>
      <w:lvlText w:val="%1."/>
      <w:lvlJc w:val="left"/>
      <w:pPr>
        <w:ind w:left="3240" w:hanging="720"/>
      </w:pPr>
      <w:rPr>
        <w:rFonts w:hint="default"/>
      </w:rPr>
    </w:lvl>
    <w:lvl w:ilvl="1" w:tplc="7952D1B6">
      <w:start w:val="1"/>
      <w:numFmt w:val="upperLetter"/>
      <w:lvlText w:val="%2."/>
      <w:lvlJc w:val="left"/>
      <w:pPr>
        <w:ind w:left="3600" w:hanging="360"/>
      </w:pPr>
      <w:rPr>
        <w:rFonts w:ascii="Times New Roman" w:eastAsia="Times New Roman" w:hAnsi="Times New Roman" w:cs="Times New Roman"/>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9">
    <w:nsid w:val="12057050"/>
    <w:multiLevelType w:val="multilevel"/>
    <w:tmpl w:val="B6D0CE1E"/>
    <w:lvl w:ilvl="0">
      <w:start w:val="1"/>
      <w:numFmt w:val="upperRoman"/>
      <w:lvlText w:val="%1"/>
      <w:lvlJc w:val="left"/>
      <w:pPr>
        <w:tabs>
          <w:tab w:val="num" w:pos="360"/>
        </w:tabs>
        <w:ind w:left="360" w:hanging="360"/>
      </w:pPr>
      <w:rPr>
        <w:rFonts w:hint="default"/>
      </w:rPr>
    </w:lvl>
    <w:lvl w:ilvl="1">
      <w:start w:val="1"/>
      <w:numFmt w:val="upperLetter"/>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lowerLetter"/>
      <w:lvlText w:val="%4."/>
      <w:lvlJc w:val="left"/>
      <w:pPr>
        <w:tabs>
          <w:tab w:val="num" w:pos="1440"/>
        </w:tabs>
        <w:ind w:left="1440" w:hanging="360"/>
      </w:pPr>
      <w:rPr>
        <w:rFonts w:hint="default"/>
      </w:rPr>
    </w:lvl>
    <w:lvl w:ilvl="4">
      <w:start w:val="1"/>
      <w:numFmt w:val="lowerRoman"/>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2"/>
      <w:numFmt w:val="lowerRoman"/>
      <w:lvlText w:val="%9."/>
      <w:lvlJc w:val="left"/>
      <w:pPr>
        <w:tabs>
          <w:tab w:val="num" w:pos="3240"/>
        </w:tabs>
        <w:ind w:left="3240" w:hanging="360"/>
      </w:pPr>
      <w:rPr>
        <w:rFonts w:hint="default"/>
      </w:rPr>
    </w:lvl>
  </w:abstractNum>
  <w:abstractNum w:abstractNumId="10">
    <w:nsid w:val="14A70561"/>
    <w:multiLevelType w:val="hybridMultilevel"/>
    <w:tmpl w:val="FDECE8D0"/>
    <w:lvl w:ilvl="0" w:tplc="6F7C4AD4">
      <w:start w:val="1"/>
      <w:numFmt w:val="decimal"/>
      <w:lvlText w:val="(%1)"/>
      <w:lvlJc w:val="left"/>
      <w:pPr>
        <w:ind w:left="3355" w:hanging="360"/>
      </w:pPr>
      <w:rPr>
        <w:rFonts w:hint="default"/>
      </w:rPr>
    </w:lvl>
    <w:lvl w:ilvl="1" w:tplc="04090019" w:tentative="1">
      <w:start w:val="1"/>
      <w:numFmt w:val="lowerLetter"/>
      <w:lvlText w:val="%2."/>
      <w:lvlJc w:val="left"/>
      <w:pPr>
        <w:ind w:left="4075" w:hanging="360"/>
      </w:pPr>
    </w:lvl>
    <w:lvl w:ilvl="2" w:tplc="0409001B" w:tentative="1">
      <w:start w:val="1"/>
      <w:numFmt w:val="lowerRoman"/>
      <w:lvlText w:val="%3."/>
      <w:lvlJc w:val="right"/>
      <w:pPr>
        <w:ind w:left="4795" w:hanging="180"/>
      </w:pPr>
    </w:lvl>
    <w:lvl w:ilvl="3" w:tplc="0409000F" w:tentative="1">
      <w:start w:val="1"/>
      <w:numFmt w:val="decimal"/>
      <w:lvlText w:val="%4."/>
      <w:lvlJc w:val="left"/>
      <w:pPr>
        <w:ind w:left="5515" w:hanging="360"/>
      </w:pPr>
    </w:lvl>
    <w:lvl w:ilvl="4" w:tplc="04090019" w:tentative="1">
      <w:start w:val="1"/>
      <w:numFmt w:val="lowerLetter"/>
      <w:lvlText w:val="%5."/>
      <w:lvlJc w:val="left"/>
      <w:pPr>
        <w:ind w:left="6235" w:hanging="360"/>
      </w:pPr>
    </w:lvl>
    <w:lvl w:ilvl="5" w:tplc="0409001B" w:tentative="1">
      <w:start w:val="1"/>
      <w:numFmt w:val="lowerRoman"/>
      <w:lvlText w:val="%6."/>
      <w:lvlJc w:val="right"/>
      <w:pPr>
        <w:ind w:left="6955" w:hanging="180"/>
      </w:pPr>
    </w:lvl>
    <w:lvl w:ilvl="6" w:tplc="0409000F" w:tentative="1">
      <w:start w:val="1"/>
      <w:numFmt w:val="decimal"/>
      <w:lvlText w:val="%7."/>
      <w:lvlJc w:val="left"/>
      <w:pPr>
        <w:ind w:left="7675" w:hanging="360"/>
      </w:pPr>
    </w:lvl>
    <w:lvl w:ilvl="7" w:tplc="04090019" w:tentative="1">
      <w:start w:val="1"/>
      <w:numFmt w:val="lowerLetter"/>
      <w:lvlText w:val="%8."/>
      <w:lvlJc w:val="left"/>
      <w:pPr>
        <w:ind w:left="8395" w:hanging="360"/>
      </w:pPr>
    </w:lvl>
    <w:lvl w:ilvl="8" w:tplc="0409001B" w:tentative="1">
      <w:start w:val="1"/>
      <w:numFmt w:val="lowerRoman"/>
      <w:lvlText w:val="%9."/>
      <w:lvlJc w:val="right"/>
      <w:pPr>
        <w:ind w:left="9115" w:hanging="180"/>
      </w:pPr>
    </w:lvl>
  </w:abstractNum>
  <w:abstractNum w:abstractNumId="11">
    <w:nsid w:val="152E457F"/>
    <w:multiLevelType w:val="singleLevel"/>
    <w:tmpl w:val="D612EA8C"/>
    <w:lvl w:ilvl="0">
      <w:start w:val="3"/>
      <w:numFmt w:val="decimal"/>
      <w:lvlText w:val="(%1)"/>
      <w:lvlJc w:val="left"/>
      <w:pPr>
        <w:tabs>
          <w:tab w:val="num" w:pos="1410"/>
        </w:tabs>
        <w:ind w:left="1410" w:hanging="690"/>
      </w:pPr>
      <w:rPr>
        <w:rFonts w:hint="default"/>
      </w:rPr>
    </w:lvl>
  </w:abstractNum>
  <w:abstractNum w:abstractNumId="12">
    <w:nsid w:val="1AEE65B3"/>
    <w:multiLevelType w:val="hybridMultilevel"/>
    <w:tmpl w:val="5C64CF70"/>
    <w:lvl w:ilvl="0" w:tplc="FB6AC4FC">
      <w:start w:val="1"/>
      <w:numFmt w:val="lowerRoman"/>
      <w:lvlText w:val="%1."/>
      <w:lvlJc w:val="left"/>
      <w:pPr>
        <w:ind w:left="3240" w:hanging="720"/>
      </w:pPr>
      <w:rPr>
        <w:rFonts w:hint="default"/>
      </w:rPr>
    </w:lvl>
    <w:lvl w:ilvl="1" w:tplc="7952D1B6">
      <w:start w:val="1"/>
      <w:numFmt w:val="upperLetter"/>
      <w:lvlText w:val="%2."/>
      <w:lvlJc w:val="left"/>
      <w:pPr>
        <w:ind w:left="3600" w:hanging="360"/>
      </w:pPr>
      <w:rPr>
        <w:rFonts w:ascii="Times New Roman" w:eastAsia="Times New Roman" w:hAnsi="Times New Roman" w:cs="Times New Roman"/>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nsid w:val="1F15324C"/>
    <w:multiLevelType w:val="multilevel"/>
    <w:tmpl w:val="5C64CF70"/>
    <w:lvl w:ilvl="0">
      <w:start w:val="1"/>
      <w:numFmt w:val="lowerRoman"/>
      <w:lvlText w:val="%1."/>
      <w:lvlJc w:val="left"/>
      <w:pPr>
        <w:ind w:left="3240" w:hanging="720"/>
      </w:pPr>
      <w:rPr>
        <w:rFonts w:hint="default"/>
      </w:rPr>
    </w:lvl>
    <w:lvl w:ilvl="1">
      <w:start w:val="1"/>
      <w:numFmt w:val="upperLetter"/>
      <w:lvlText w:val="%2."/>
      <w:lvlJc w:val="left"/>
      <w:pPr>
        <w:ind w:left="3600" w:hanging="360"/>
      </w:pPr>
      <w:rPr>
        <w:rFonts w:ascii="Times New Roman" w:eastAsia="Times New Roman" w:hAnsi="Times New Roman" w:cs="Times New Roman"/>
      </w:r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14">
    <w:nsid w:val="222D5A88"/>
    <w:multiLevelType w:val="hybridMultilevel"/>
    <w:tmpl w:val="8EEEE2E6"/>
    <w:lvl w:ilvl="0" w:tplc="1958AEB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FEAC292">
      <w:start w:val="1"/>
      <w:numFmt w:val="decimal"/>
      <w:lvlText w:val="%4."/>
      <w:lvlJc w:val="left"/>
      <w:pPr>
        <w:ind w:left="3960" w:hanging="360"/>
      </w:pPr>
      <w:rPr>
        <w:color w:val="auto"/>
      </w:r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2F13CCF"/>
    <w:multiLevelType w:val="hybridMultilevel"/>
    <w:tmpl w:val="AD948C74"/>
    <w:lvl w:ilvl="0" w:tplc="5EF66322">
      <w:start w:val="1"/>
      <w:numFmt w:val="lowerRoman"/>
      <w:lvlText w:val="(%1)"/>
      <w:lvlJc w:val="left"/>
      <w:pPr>
        <w:ind w:left="3715" w:hanging="720"/>
      </w:pPr>
      <w:rPr>
        <w:rFonts w:hint="default"/>
      </w:rPr>
    </w:lvl>
    <w:lvl w:ilvl="1" w:tplc="04090019" w:tentative="1">
      <w:start w:val="1"/>
      <w:numFmt w:val="lowerLetter"/>
      <w:lvlText w:val="%2."/>
      <w:lvlJc w:val="left"/>
      <w:pPr>
        <w:ind w:left="4075" w:hanging="360"/>
      </w:pPr>
    </w:lvl>
    <w:lvl w:ilvl="2" w:tplc="0409001B" w:tentative="1">
      <w:start w:val="1"/>
      <w:numFmt w:val="lowerRoman"/>
      <w:lvlText w:val="%3."/>
      <w:lvlJc w:val="right"/>
      <w:pPr>
        <w:ind w:left="4795" w:hanging="180"/>
      </w:pPr>
    </w:lvl>
    <w:lvl w:ilvl="3" w:tplc="0409000F" w:tentative="1">
      <w:start w:val="1"/>
      <w:numFmt w:val="decimal"/>
      <w:lvlText w:val="%4."/>
      <w:lvlJc w:val="left"/>
      <w:pPr>
        <w:ind w:left="5515" w:hanging="360"/>
      </w:pPr>
    </w:lvl>
    <w:lvl w:ilvl="4" w:tplc="04090019" w:tentative="1">
      <w:start w:val="1"/>
      <w:numFmt w:val="lowerLetter"/>
      <w:lvlText w:val="%5."/>
      <w:lvlJc w:val="left"/>
      <w:pPr>
        <w:ind w:left="6235" w:hanging="360"/>
      </w:pPr>
    </w:lvl>
    <w:lvl w:ilvl="5" w:tplc="0409001B" w:tentative="1">
      <w:start w:val="1"/>
      <w:numFmt w:val="lowerRoman"/>
      <w:lvlText w:val="%6."/>
      <w:lvlJc w:val="right"/>
      <w:pPr>
        <w:ind w:left="6955" w:hanging="180"/>
      </w:pPr>
    </w:lvl>
    <w:lvl w:ilvl="6" w:tplc="0409000F" w:tentative="1">
      <w:start w:val="1"/>
      <w:numFmt w:val="decimal"/>
      <w:lvlText w:val="%7."/>
      <w:lvlJc w:val="left"/>
      <w:pPr>
        <w:ind w:left="7675" w:hanging="360"/>
      </w:pPr>
    </w:lvl>
    <w:lvl w:ilvl="7" w:tplc="04090019" w:tentative="1">
      <w:start w:val="1"/>
      <w:numFmt w:val="lowerLetter"/>
      <w:lvlText w:val="%8."/>
      <w:lvlJc w:val="left"/>
      <w:pPr>
        <w:ind w:left="8395" w:hanging="360"/>
      </w:pPr>
    </w:lvl>
    <w:lvl w:ilvl="8" w:tplc="0409001B" w:tentative="1">
      <w:start w:val="1"/>
      <w:numFmt w:val="lowerRoman"/>
      <w:lvlText w:val="%9."/>
      <w:lvlJc w:val="right"/>
      <w:pPr>
        <w:ind w:left="9115" w:hanging="180"/>
      </w:pPr>
    </w:lvl>
  </w:abstractNum>
  <w:abstractNum w:abstractNumId="16">
    <w:nsid w:val="241F736B"/>
    <w:multiLevelType w:val="multilevel"/>
    <w:tmpl w:val="AFF245A6"/>
    <w:lvl w:ilvl="0">
      <w:start w:val="3"/>
      <w:numFmt w:val="lowerLetter"/>
      <w:lvlText w:val="(%1)"/>
      <w:lvlJc w:val="left"/>
      <w:pPr>
        <w:tabs>
          <w:tab w:val="num" w:pos="1990"/>
        </w:tabs>
        <w:ind w:left="1990" w:hanging="435"/>
      </w:pPr>
      <w:rPr>
        <w:rFonts w:hint="default"/>
      </w:rPr>
    </w:lvl>
    <w:lvl w:ilvl="1">
      <w:start w:val="1"/>
      <w:numFmt w:val="lowerLetter"/>
      <w:lvlText w:val="%2."/>
      <w:lvlJc w:val="left"/>
      <w:pPr>
        <w:tabs>
          <w:tab w:val="num" w:pos="2635"/>
        </w:tabs>
        <w:ind w:left="2635" w:hanging="360"/>
      </w:pPr>
    </w:lvl>
    <w:lvl w:ilvl="2">
      <w:start w:val="1"/>
      <w:numFmt w:val="lowerRoman"/>
      <w:lvlText w:val="%3."/>
      <w:lvlJc w:val="right"/>
      <w:pPr>
        <w:tabs>
          <w:tab w:val="num" w:pos="3355"/>
        </w:tabs>
        <w:ind w:left="3355" w:hanging="180"/>
      </w:pPr>
    </w:lvl>
    <w:lvl w:ilvl="3">
      <w:start w:val="1"/>
      <w:numFmt w:val="decimal"/>
      <w:lvlText w:val="%4."/>
      <w:lvlJc w:val="left"/>
      <w:pPr>
        <w:tabs>
          <w:tab w:val="num" w:pos="4075"/>
        </w:tabs>
        <w:ind w:left="4075" w:hanging="360"/>
      </w:pPr>
    </w:lvl>
    <w:lvl w:ilvl="4">
      <w:start w:val="1"/>
      <w:numFmt w:val="lowerLetter"/>
      <w:lvlText w:val="%5."/>
      <w:lvlJc w:val="left"/>
      <w:pPr>
        <w:tabs>
          <w:tab w:val="num" w:pos="4795"/>
        </w:tabs>
        <w:ind w:left="4795" w:hanging="360"/>
      </w:pPr>
    </w:lvl>
    <w:lvl w:ilvl="5">
      <w:start w:val="1"/>
      <w:numFmt w:val="lowerRoman"/>
      <w:lvlText w:val="%6."/>
      <w:lvlJc w:val="right"/>
      <w:pPr>
        <w:tabs>
          <w:tab w:val="num" w:pos="5515"/>
        </w:tabs>
        <w:ind w:left="5515" w:hanging="180"/>
      </w:pPr>
    </w:lvl>
    <w:lvl w:ilvl="6">
      <w:start w:val="1"/>
      <w:numFmt w:val="decimal"/>
      <w:lvlText w:val="%7."/>
      <w:lvlJc w:val="left"/>
      <w:pPr>
        <w:tabs>
          <w:tab w:val="num" w:pos="6235"/>
        </w:tabs>
        <w:ind w:left="6235" w:hanging="360"/>
      </w:pPr>
    </w:lvl>
    <w:lvl w:ilvl="7">
      <w:start w:val="1"/>
      <w:numFmt w:val="lowerLetter"/>
      <w:lvlText w:val="%8."/>
      <w:lvlJc w:val="left"/>
      <w:pPr>
        <w:tabs>
          <w:tab w:val="num" w:pos="6955"/>
        </w:tabs>
        <w:ind w:left="6955" w:hanging="360"/>
      </w:pPr>
    </w:lvl>
    <w:lvl w:ilvl="8">
      <w:start w:val="1"/>
      <w:numFmt w:val="lowerRoman"/>
      <w:lvlText w:val="%9."/>
      <w:lvlJc w:val="right"/>
      <w:pPr>
        <w:tabs>
          <w:tab w:val="num" w:pos="7675"/>
        </w:tabs>
        <w:ind w:left="7675" w:hanging="180"/>
      </w:pPr>
    </w:lvl>
  </w:abstractNum>
  <w:abstractNum w:abstractNumId="17">
    <w:nsid w:val="288E0EC4"/>
    <w:multiLevelType w:val="hybridMultilevel"/>
    <w:tmpl w:val="4C62C65E"/>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18">
    <w:nsid w:val="2AC7511E"/>
    <w:multiLevelType w:val="hybridMultilevel"/>
    <w:tmpl w:val="C902DD4C"/>
    <w:lvl w:ilvl="0" w:tplc="28CC773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19">
    <w:nsid w:val="2EB45EE9"/>
    <w:multiLevelType w:val="hybridMultilevel"/>
    <w:tmpl w:val="C152E6C4"/>
    <w:lvl w:ilvl="0" w:tplc="714E25A6">
      <w:start w:val="1"/>
      <w:numFmt w:val="upperLetter"/>
      <w:lvlText w:val="%1."/>
      <w:lvlJc w:val="left"/>
      <w:pPr>
        <w:tabs>
          <w:tab w:val="num" w:pos="2635"/>
        </w:tabs>
        <w:ind w:left="2635" w:hanging="360"/>
      </w:pPr>
      <w:rPr>
        <w:rFonts w:hint="default"/>
      </w:rPr>
    </w:lvl>
    <w:lvl w:ilvl="1" w:tplc="04090019" w:tentative="1">
      <w:start w:val="1"/>
      <w:numFmt w:val="lowerLetter"/>
      <w:lvlText w:val="%2."/>
      <w:lvlJc w:val="left"/>
      <w:pPr>
        <w:tabs>
          <w:tab w:val="num" w:pos="3355"/>
        </w:tabs>
        <w:ind w:left="3355" w:hanging="360"/>
      </w:pPr>
    </w:lvl>
    <w:lvl w:ilvl="2" w:tplc="0409001B" w:tentative="1">
      <w:start w:val="1"/>
      <w:numFmt w:val="lowerRoman"/>
      <w:lvlText w:val="%3."/>
      <w:lvlJc w:val="right"/>
      <w:pPr>
        <w:tabs>
          <w:tab w:val="num" w:pos="4075"/>
        </w:tabs>
        <w:ind w:left="4075" w:hanging="180"/>
      </w:pPr>
    </w:lvl>
    <w:lvl w:ilvl="3" w:tplc="0409000F" w:tentative="1">
      <w:start w:val="1"/>
      <w:numFmt w:val="decimal"/>
      <w:lvlText w:val="%4."/>
      <w:lvlJc w:val="left"/>
      <w:pPr>
        <w:tabs>
          <w:tab w:val="num" w:pos="4795"/>
        </w:tabs>
        <w:ind w:left="4795" w:hanging="360"/>
      </w:pPr>
    </w:lvl>
    <w:lvl w:ilvl="4" w:tplc="04090019" w:tentative="1">
      <w:start w:val="1"/>
      <w:numFmt w:val="lowerLetter"/>
      <w:lvlText w:val="%5."/>
      <w:lvlJc w:val="left"/>
      <w:pPr>
        <w:tabs>
          <w:tab w:val="num" w:pos="5515"/>
        </w:tabs>
        <w:ind w:left="5515" w:hanging="360"/>
      </w:pPr>
    </w:lvl>
    <w:lvl w:ilvl="5" w:tplc="0409001B" w:tentative="1">
      <w:start w:val="1"/>
      <w:numFmt w:val="lowerRoman"/>
      <w:lvlText w:val="%6."/>
      <w:lvlJc w:val="right"/>
      <w:pPr>
        <w:tabs>
          <w:tab w:val="num" w:pos="6235"/>
        </w:tabs>
        <w:ind w:left="6235" w:hanging="180"/>
      </w:pPr>
    </w:lvl>
    <w:lvl w:ilvl="6" w:tplc="0409000F" w:tentative="1">
      <w:start w:val="1"/>
      <w:numFmt w:val="decimal"/>
      <w:lvlText w:val="%7."/>
      <w:lvlJc w:val="left"/>
      <w:pPr>
        <w:tabs>
          <w:tab w:val="num" w:pos="6955"/>
        </w:tabs>
        <w:ind w:left="6955" w:hanging="360"/>
      </w:pPr>
    </w:lvl>
    <w:lvl w:ilvl="7" w:tplc="04090019" w:tentative="1">
      <w:start w:val="1"/>
      <w:numFmt w:val="lowerLetter"/>
      <w:lvlText w:val="%8."/>
      <w:lvlJc w:val="left"/>
      <w:pPr>
        <w:tabs>
          <w:tab w:val="num" w:pos="7675"/>
        </w:tabs>
        <w:ind w:left="7675" w:hanging="360"/>
      </w:pPr>
    </w:lvl>
    <w:lvl w:ilvl="8" w:tplc="0409001B" w:tentative="1">
      <w:start w:val="1"/>
      <w:numFmt w:val="lowerRoman"/>
      <w:lvlText w:val="%9."/>
      <w:lvlJc w:val="right"/>
      <w:pPr>
        <w:tabs>
          <w:tab w:val="num" w:pos="8395"/>
        </w:tabs>
        <w:ind w:left="8395" w:hanging="180"/>
      </w:pPr>
    </w:lvl>
  </w:abstractNum>
  <w:abstractNum w:abstractNumId="20">
    <w:nsid w:val="310138DD"/>
    <w:multiLevelType w:val="hybridMultilevel"/>
    <w:tmpl w:val="90720EC4"/>
    <w:lvl w:ilvl="0" w:tplc="65E221C2">
      <w:start w:val="9"/>
      <w:numFmt w:val="lowerLetter"/>
      <w:lvlText w:val="(%1)"/>
      <w:lvlJc w:val="left"/>
      <w:pPr>
        <w:ind w:left="19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23963FA"/>
    <w:multiLevelType w:val="hybridMultilevel"/>
    <w:tmpl w:val="5AA4B6B2"/>
    <w:lvl w:ilvl="0" w:tplc="EBFE111A">
      <w:start w:val="1"/>
      <w:numFmt w:val="decimal"/>
      <w:lvlText w:val="%1."/>
      <w:lvlJc w:val="left"/>
      <w:pPr>
        <w:ind w:left="3060" w:hanging="360"/>
      </w:pPr>
      <w:rPr>
        <w:rFonts w:hint="default"/>
      </w:rPr>
    </w:lvl>
    <w:lvl w:ilvl="1" w:tplc="04090019">
      <w:start w:val="1"/>
      <w:numFmt w:val="lowerLetter"/>
      <w:lvlText w:val="%2."/>
      <w:lvlJc w:val="left"/>
      <w:pPr>
        <w:ind w:left="3780" w:hanging="360"/>
      </w:pPr>
    </w:lvl>
    <w:lvl w:ilvl="2" w:tplc="0409001B">
      <w:start w:val="1"/>
      <w:numFmt w:val="lowerRoman"/>
      <w:lvlText w:val="%3."/>
      <w:lvlJc w:val="right"/>
      <w:pPr>
        <w:ind w:left="4500" w:hanging="180"/>
      </w:pPr>
    </w:lvl>
    <w:lvl w:ilvl="3" w:tplc="0409000F">
      <w:start w:val="1"/>
      <w:numFmt w:val="decimal"/>
      <w:lvlText w:val="%4."/>
      <w:lvlJc w:val="left"/>
      <w:pPr>
        <w:ind w:left="5220" w:hanging="360"/>
      </w:pPr>
    </w:lvl>
    <w:lvl w:ilvl="4" w:tplc="04090019">
      <w:start w:val="1"/>
      <w:numFmt w:val="lowerLetter"/>
      <w:lvlText w:val="%5."/>
      <w:lvlJc w:val="left"/>
      <w:pPr>
        <w:ind w:left="5940" w:hanging="360"/>
      </w:pPr>
    </w:lvl>
    <w:lvl w:ilvl="5" w:tplc="0409001B">
      <w:start w:val="1"/>
      <w:numFmt w:val="lowerRoman"/>
      <w:lvlText w:val="%6."/>
      <w:lvlJc w:val="right"/>
      <w:pPr>
        <w:ind w:left="6660" w:hanging="180"/>
      </w:pPr>
    </w:lvl>
    <w:lvl w:ilvl="6" w:tplc="0409000F">
      <w:start w:val="1"/>
      <w:numFmt w:val="decimal"/>
      <w:lvlText w:val="%7."/>
      <w:lvlJc w:val="left"/>
      <w:pPr>
        <w:ind w:left="7380" w:hanging="360"/>
      </w:pPr>
    </w:lvl>
    <w:lvl w:ilvl="7" w:tplc="04090019">
      <w:start w:val="1"/>
      <w:numFmt w:val="lowerLetter"/>
      <w:lvlText w:val="%8."/>
      <w:lvlJc w:val="left"/>
      <w:pPr>
        <w:ind w:left="8100" w:hanging="360"/>
      </w:pPr>
    </w:lvl>
    <w:lvl w:ilvl="8" w:tplc="0409001B">
      <w:start w:val="1"/>
      <w:numFmt w:val="lowerRoman"/>
      <w:lvlText w:val="%9."/>
      <w:lvlJc w:val="right"/>
      <w:pPr>
        <w:ind w:left="8820" w:hanging="180"/>
      </w:pPr>
    </w:lvl>
  </w:abstractNum>
  <w:abstractNum w:abstractNumId="22">
    <w:nsid w:val="33EF1BD2"/>
    <w:multiLevelType w:val="hybridMultilevel"/>
    <w:tmpl w:val="5C64CF70"/>
    <w:lvl w:ilvl="0" w:tplc="FB6AC4FC">
      <w:start w:val="1"/>
      <w:numFmt w:val="lowerRoman"/>
      <w:lvlText w:val="%1."/>
      <w:lvlJc w:val="left"/>
      <w:pPr>
        <w:ind w:left="3240" w:hanging="720"/>
      </w:pPr>
      <w:rPr>
        <w:rFonts w:hint="default"/>
      </w:rPr>
    </w:lvl>
    <w:lvl w:ilvl="1" w:tplc="7952D1B6">
      <w:start w:val="1"/>
      <w:numFmt w:val="upperLetter"/>
      <w:lvlText w:val="%2."/>
      <w:lvlJc w:val="left"/>
      <w:pPr>
        <w:ind w:left="3600" w:hanging="360"/>
      </w:pPr>
      <w:rPr>
        <w:rFonts w:ascii="Times New Roman" w:eastAsia="Times New Roman" w:hAnsi="Times New Roman" w:cs="Times New Roman"/>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3">
    <w:nsid w:val="384E3FE0"/>
    <w:multiLevelType w:val="hybridMultilevel"/>
    <w:tmpl w:val="E9727704"/>
    <w:lvl w:ilvl="0" w:tplc="EA2E6F4A">
      <w:start w:val="1"/>
      <w:numFmt w:val="lowerRoman"/>
      <w:lvlText w:val="%1."/>
      <w:lvlJc w:val="left"/>
      <w:pPr>
        <w:tabs>
          <w:tab w:val="num" w:pos="3420"/>
        </w:tabs>
        <w:ind w:left="3420" w:hanging="720"/>
      </w:pPr>
      <w:rPr>
        <w:rFonts w:hint="default"/>
      </w:rPr>
    </w:lvl>
    <w:lvl w:ilvl="1" w:tplc="04090019">
      <w:start w:val="1"/>
      <w:numFmt w:val="lowerLetter"/>
      <w:lvlText w:val="%2."/>
      <w:lvlJc w:val="left"/>
      <w:pPr>
        <w:tabs>
          <w:tab w:val="num" w:pos="3780"/>
        </w:tabs>
        <w:ind w:left="3780" w:hanging="360"/>
      </w:p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24">
    <w:nsid w:val="3A5458CB"/>
    <w:multiLevelType w:val="hybridMultilevel"/>
    <w:tmpl w:val="CAB2AC38"/>
    <w:lvl w:ilvl="0" w:tplc="2F8C60B0">
      <w:start w:val="1"/>
      <w:numFmt w:val="lowerRoman"/>
      <w:lvlText w:val="%1."/>
      <w:lvlJc w:val="left"/>
      <w:pPr>
        <w:ind w:left="3780" w:hanging="72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25">
    <w:nsid w:val="3AC022FD"/>
    <w:multiLevelType w:val="hybridMultilevel"/>
    <w:tmpl w:val="D3FE58C2"/>
    <w:lvl w:ilvl="0" w:tplc="4C3E6CD0">
      <w:start w:val="1"/>
      <w:numFmt w:val="upperLetter"/>
      <w:lvlText w:val="%1."/>
      <w:lvlJc w:val="left"/>
      <w:pPr>
        <w:tabs>
          <w:tab w:val="num" w:pos="2635"/>
        </w:tabs>
        <w:ind w:left="2635" w:hanging="360"/>
      </w:pPr>
      <w:rPr>
        <w:rFonts w:hint="default"/>
      </w:rPr>
    </w:lvl>
    <w:lvl w:ilvl="1" w:tplc="04090019" w:tentative="1">
      <w:start w:val="1"/>
      <w:numFmt w:val="lowerLetter"/>
      <w:lvlText w:val="%2."/>
      <w:lvlJc w:val="left"/>
      <w:pPr>
        <w:tabs>
          <w:tab w:val="num" w:pos="3355"/>
        </w:tabs>
        <w:ind w:left="3355" w:hanging="360"/>
      </w:pPr>
    </w:lvl>
    <w:lvl w:ilvl="2" w:tplc="0409001B" w:tentative="1">
      <w:start w:val="1"/>
      <w:numFmt w:val="lowerRoman"/>
      <w:lvlText w:val="%3."/>
      <w:lvlJc w:val="right"/>
      <w:pPr>
        <w:tabs>
          <w:tab w:val="num" w:pos="4075"/>
        </w:tabs>
        <w:ind w:left="4075" w:hanging="180"/>
      </w:pPr>
    </w:lvl>
    <w:lvl w:ilvl="3" w:tplc="0409000F" w:tentative="1">
      <w:start w:val="1"/>
      <w:numFmt w:val="decimal"/>
      <w:lvlText w:val="%4."/>
      <w:lvlJc w:val="left"/>
      <w:pPr>
        <w:tabs>
          <w:tab w:val="num" w:pos="4795"/>
        </w:tabs>
        <w:ind w:left="4795" w:hanging="360"/>
      </w:pPr>
    </w:lvl>
    <w:lvl w:ilvl="4" w:tplc="04090019" w:tentative="1">
      <w:start w:val="1"/>
      <w:numFmt w:val="lowerLetter"/>
      <w:lvlText w:val="%5."/>
      <w:lvlJc w:val="left"/>
      <w:pPr>
        <w:tabs>
          <w:tab w:val="num" w:pos="5515"/>
        </w:tabs>
        <w:ind w:left="5515" w:hanging="360"/>
      </w:pPr>
    </w:lvl>
    <w:lvl w:ilvl="5" w:tplc="0409001B" w:tentative="1">
      <w:start w:val="1"/>
      <w:numFmt w:val="lowerRoman"/>
      <w:lvlText w:val="%6."/>
      <w:lvlJc w:val="right"/>
      <w:pPr>
        <w:tabs>
          <w:tab w:val="num" w:pos="6235"/>
        </w:tabs>
        <w:ind w:left="6235" w:hanging="180"/>
      </w:pPr>
    </w:lvl>
    <w:lvl w:ilvl="6" w:tplc="0409000F" w:tentative="1">
      <w:start w:val="1"/>
      <w:numFmt w:val="decimal"/>
      <w:lvlText w:val="%7."/>
      <w:lvlJc w:val="left"/>
      <w:pPr>
        <w:tabs>
          <w:tab w:val="num" w:pos="6955"/>
        </w:tabs>
        <w:ind w:left="6955" w:hanging="360"/>
      </w:pPr>
    </w:lvl>
    <w:lvl w:ilvl="7" w:tplc="04090019" w:tentative="1">
      <w:start w:val="1"/>
      <w:numFmt w:val="lowerLetter"/>
      <w:lvlText w:val="%8."/>
      <w:lvlJc w:val="left"/>
      <w:pPr>
        <w:tabs>
          <w:tab w:val="num" w:pos="7675"/>
        </w:tabs>
        <w:ind w:left="7675" w:hanging="360"/>
      </w:pPr>
    </w:lvl>
    <w:lvl w:ilvl="8" w:tplc="0409001B" w:tentative="1">
      <w:start w:val="1"/>
      <w:numFmt w:val="lowerRoman"/>
      <w:lvlText w:val="%9."/>
      <w:lvlJc w:val="right"/>
      <w:pPr>
        <w:tabs>
          <w:tab w:val="num" w:pos="8395"/>
        </w:tabs>
        <w:ind w:left="8395" w:hanging="180"/>
      </w:pPr>
    </w:lvl>
  </w:abstractNum>
  <w:abstractNum w:abstractNumId="26">
    <w:nsid w:val="3B2E238D"/>
    <w:multiLevelType w:val="hybridMultilevel"/>
    <w:tmpl w:val="29C0283E"/>
    <w:lvl w:ilvl="0" w:tplc="CE68E04A">
      <w:start w:val="1"/>
      <w:numFmt w:val="lowerRoman"/>
      <w:lvlText w:val="%1."/>
      <w:lvlJc w:val="left"/>
      <w:pPr>
        <w:tabs>
          <w:tab w:val="num" w:pos="3420"/>
        </w:tabs>
        <w:ind w:left="3420" w:hanging="720"/>
      </w:pPr>
      <w:rPr>
        <w:rFonts w:hint="default"/>
      </w:rPr>
    </w:lvl>
    <w:lvl w:ilvl="1" w:tplc="04090019" w:tentative="1">
      <w:start w:val="1"/>
      <w:numFmt w:val="lowerLetter"/>
      <w:lvlText w:val="%2."/>
      <w:lvlJc w:val="left"/>
      <w:pPr>
        <w:tabs>
          <w:tab w:val="num" w:pos="3780"/>
        </w:tabs>
        <w:ind w:left="3780" w:hanging="360"/>
      </w:pPr>
    </w:lvl>
    <w:lvl w:ilvl="2" w:tplc="0409001B" w:tentative="1">
      <w:start w:val="1"/>
      <w:numFmt w:val="lowerRoman"/>
      <w:lvlText w:val="%3."/>
      <w:lvlJc w:val="right"/>
      <w:pPr>
        <w:tabs>
          <w:tab w:val="num" w:pos="4500"/>
        </w:tabs>
        <w:ind w:left="4500" w:hanging="180"/>
      </w:pPr>
    </w:lvl>
    <w:lvl w:ilvl="3" w:tplc="0409000F" w:tentative="1">
      <w:start w:val="1"/>
      <w:numFmt w:val="decimal"/>
      <w:lvlText w:val="%4."/>
      <w:lvlJc w:val="left"/>
      <w:pPr>
        <w:tabs>
          <w:tab w:val="num" w:pos="5220"/>
        </w:tabs>
        <w:ind w:left="5220" w:hanging="360"/>
      </w:pPr>
    </w:lvl>
    <w:lvl w:ilvl="4" w:tplc="04090019" w:tentative="1">
      <w:start w:val="1"/>
      <w:numFmt w:val="lowerLetter"/>
      <w:lvlText w:val="%5."/>
      <w:lvlJc w:val="left"/>
      <w:pPr>
        <w:tabs>
          <w:tab w:val="num" w:pos="5940"/>
        </w:tabs>
        <w:ind w:left="5940" w:hanging="360"/>
      </w:pPr>
    </w:lvl>
    <w:lvl w:ilvl="5" w:tplc="0409001B" w:tentative="1">
      <w:start w:val="1"/>
      <w:numFmt w:val="lowerRoman"/>
      <w:lvlText w:val="%6."/>
      <w:lvlJc w:val="right"/>
      <w:pPr>
        <w:tabs>
          <w:tab w:val="num" w:pos="6660"/>
        </w:tabs>
        <w:ind w:left="6660" w:hanging="180"/>
      </w:pPr>
    </w:lvl>
    <w:lvl w:ilvl="6" w:tplc="0409000F" w:tentative="1">
      <w:start w:val="1"/>
      <w:numFmt w:val="decimal"/>
      <w:lvlText w:val="%7."/>
      <w:lvlJc w:val="left"/>
      <w:pPr>
        <w:tabs>
          <w:tab w:val="num" w:pos="7380"/>
        </w:tabs>
        <w:ind w:left="7380" w:hanging="360"/>
      </w:pPr>
    </w:lvl>
    <w:lvl w:ilvl="7" w:tplc="04090019" w:tentative="1">
      <w:start w:val="1"/>
      <w:numFmt w:val="lowerLetter"/>
      <w:lvlText w:val="%8."/>
      <w:lvlJc w:val="left"/>
      <w:pPr>
        <w:tabs>
          <w:tab w:val="num" w:pos="8100"/>
        </w:tabs>
        <w:ind w:left="8100" w:hanging="360"/>
      </w:pPr>
    </w:lvl>
    <w:lvl w:ilvl="8" w:tplc="0409001B" w:tentative="1">
      <w:start w:val="1"/>
      <w:numFmt w:val="lowerRoman"/>
      <w:lvlText w:val="%9."/>
      <w:lvlJc w:val="right"/>
      <w:pPr>
        <w:tabs>
          <w:tab w:val="num" w:pos="8820"/>
        </w:tabs>
        <w:ind w:left="8820" w:hanging="180"/>
      </w:pPr>
    </w:lvl>
  </w:abstractNum>
  <w:abstractNum w:abstractNumId="27">
    <w:nsid w:val="3B474006"/>
    <w:multiLevelType w:val="hybridMultilevel"/>
    <w:tmpl w:val="1C9AB7CA"/>
    <w:lvl w:ilvl="0" w:tplc="28CC773C">
      <w:start w:val="1"/>
      <w:numFmt w:val="lowerLetter"/>
      <w:lvlText w:val="(%1)"/>
      <w:lvlJc w:val="left"/>
      <w:pPr>
        <w:ind w:left="1920" w:hanging="360"/>
      </w:pPr>
      <w:rPr>
        <w:rFonts w:hint="default"/>
      </w:rPr>
    </w:lvl>
    <w:lvl w:ilvl="1" w:tplc="0409000F">
      <w:start w:val="1"/>
      <w:numFmt w:val="decimal"/>
      <w:lvlText w:val="%2."/>
      <w:lvlJc w:val="left"/>
      <w:pPr>
        <w:ind w:left="2640" w:hanging="360"/>
      </w:pPr>
    </w:lvl>
    <w:lvl w:ilvl="2" w:tplc="0409001B">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28">
    <w:nsid w:val="3C2D471D"/>
    <w:multiLevelType w:val="hybridMultilevel"/>
    <w:tmpl w:val="A4B0A7FE"/>
    <w:lvl w:ilvl="0" w:tplc="A8D69DC2">
      <w:start w:val="2"/>
      <w:numFmt w:val="lowerLetter"/>
      <w:lvlText w:val="%1."/>
      <w:lvlJc w:val="left"/>
      <w:pPr>
        <w:tabs>
          <w:tab w:val="num" w:pos="2635"/>
        </w:tabs>
        <w:ind w:left="2635" w:hanging="360"/>
      </w:pPr>
      <w:rPr>
        <w:rFonts w:hint="default"/>
      </w:rPr>
    </w:lvl>
    <w:lvl w:ilvl="1" w:tplc="04090019">
      <w:start w:val="1"/>
      <w:numFmt w:val="lowerLetter"/>
      <w:lvlText w:val="%2."/>
      <w:lvlJc w:val="left"/>
      <w:pPr>
        <w:tabs>
          <w:tab w:val="num" w:pos="3355"/>
        </w:tabs>
        <w:ind w:left="3355" w:hanging="360"/>
      </w:pPr>
    </w:lvl>
    <w:lvl w:ilvl="2" w:tplc="0409001B" w:tentative="1">
      <w:start w:val="1"/>
      <w:numFmt w:val="lowerRoman"/>
      <w:lvlText w:val="%3."/>
      <w:lvlJc w:val="right"/>
      <w:pPr>
        <w:tabs>
          <w:tab w:val="num" w:pos="4075"/>
        </w:tabs>
        <w:ind w:left="4075" w:hanging="180"/>
      </w:pPr>
    </w:lvl>
    <w:lvl w:ilvl="3" w:tplc="0409000F" w:tentative="1">
      <w:start w:val="1"/>
      <w:numFmt w:val="decimal"/>
      <w:lvlText w:val="%4."/>
      <w:lvlJc w:val="left"/>
      <w:pPr>
        <w:tabs>
          <w:tab w:val="num" w:pos="4795"/>
        </w:tabs>
        <w:ind w:left="4795" w:hanging="360"/>
      </w:pPr>
    </w:lvl>
    <w:lvl w:ilvl="4" w:tplc="04090019" w:tentative="1">
      <w:start w:val="1"/>
      <w:numFmt w:val="lowerLetter"/>
      <w:lvlText w:val="%5."/>
      <w:lvlJc w:val="left"/>
      <w:pPr>
        <w:tabs>
          <w:tab w:val="num" w:pos="5515"/>
        </w:tabs>
        <w:ind w:left="5515" w:hanging="360"/>
      </w:pPr>
    </w:lvl>
    <w:lvl w:ilvl="5" w:tplc="0409001B" w:tentative="1">
      <w:start w:val="1"/>
      <w:numFmt w:val="lowerRoman"/>
      <w:lvlText w:val="%6."/>
      <w:lvlJc w:val="right"/>
      <w:pPr>
        <w:tabs>
          <w:tab w:val="num" w:pos="6235"/>
        </w:tabs>
        <w:ind w:left="6235" w:hanging="180"/>
      </w:pPr>
    </w:lvl>
    <w:lvl w:ilvl="6" w:tplc="0409000F" w:tentative="1">
      <w:start w:val="1"/>
      <w:numFmt w:val="decimal"/>
      <w:lvlText w:val="%7."/>
      <w:lvlJc w:val="left"/>
      <w:pPr>
        <w:tabs>
          <w:tab w:val="num" w:pos="6955"/>
        </w:tabs>
        <w:ind w:left="6955" w:hanging="360"/>
      </w:pPr>
    </w:lvl>
    <w:lvl w:ilvl="7" w:tplc="04090019" w:tentative="1">
      <w:start w:val="1"/>
      <w:numFmt w:val="lowerLetter"/>
      <w:lvlText w:val="%8."/>
      <w:lvlJc w:val="left"/>
      <w:pPr>
        <w:tabs>
          <w:tab w:val="num" w:pos="7675"/>
        </w:tabs>
        <w:ind w:left="7675" w:hanging="360"/>
      </w:pPr>
    </w:lvl>
    <w:lvl w:ilvl="8" w:tplc="0409001B" w:tentative="1">
      <w:start w:val="1"/>
      <w:numFmt w:val="lowerRoman"/>
      <w:lvlText w:val="%9."/>
      <w:lvlJc w:val="right"/>
      <w:pPr>
        <w:tabs>
          <w:tab w:val="num" w:pos="8395"/>
        </w:tabs>
        <w:ind w:left="8395" w:hanging="180"/>
      </w:pPr>
    </w:lvl>
  </w:abstractNum>
  <w:abstractNum w:abstractNumId="29">
    <w:nsid w:val="45B027D2"/>
    <w:multiLevelType w:val="hybridMultilevel"/>
    <w:tmpl w:val="F3B028F2"/>
    <w:lvl w:ilvl="0" w:tplc="407C369C">
      <w:start w:val="2"/>
      <w:numFmt w:val="lowerLetter"/>
      <w:lvlText w:val="(%1)"/>
      <w:lvlJc w:val="left"/>
      <w:pPr>
        <w:tabs>
          <w:tab w:val="num" w:pos="2154"/>
        </w:tabs>
        <w:ind w:left="2154" w:hanging="684"/>
      </w:pPr>
      <w:rPr>
        <w:rFonts w:hint="default"/>
      </w:rPr>
    </w:lvl>
    <w:lvl w:ilvl="1" w:tplc="04090019">
      <w:start w:val="1"/>
      <w:numFmt w:val="lowerLetter"/>
      <w:lvlText w:val="%2."/>
      <w:lvlJc w:val="left"/>
      <w:pPr>
        <w:tabs>
          <w:tab w:val="num" w:pos="2550"/>
        </w:tabs>
        <w:ind w:left="2550" w:hanging="360"/>
      </w:pPr>
    </w:lvl>
    <w:lvl w:ilvl="2" w:tplc="0409001B" w:tentative="1">
      <w:start w:val="1"/>
      <w:numFmt w:val="lowerRoman"/>
      <w:lvlText w:val="%3."/>
      <w:lvlJc w:val="right"/>
      <w:pPr>
        <w:tabs>
          <w:tab w:val="num" w:pos="3270"/>
        </w:tabs>
        <w:ind w:left="3270" w:hanging="180"/>
      </w:pPr>
    </w:lvl>
    <w:lvl w:ilvl="3" w:tplc="0409000F" w:tentative="1">
      <w:start w:val="1"/>
      <w:numFmt w:val="decimal"/>
      <w:lvlText w:val="%4."/>
      <w:lvlJc w:val="left"/>
      <w:pPr>
        <w:tabs>
          <w:tab w:val="num" w:pos="3990"/>
        </w:tabs>
        <w:ind w:left="3990" w:hanging="360"/>
      </w:pPr>
    </w:lvl>
    <w:lvl w:ilvl="4" w:tplc="04090019" w:tentative="1">
      <w:start w:val="1"/>
      <w:numFmt w:val="lowerLetter"/>
      <w:lvlText w:val="%5."/>
      <w:lvlJc w:val="left"/>
      <w:pPr>
        <w:tabs>
          <w:tab w:val="num" w:pos="4710"/>
        </w:tabs>
        <w:ind w:left="4710" w:hanging="360"/>
      </w:pPr>
    </w:lvl>
    <w:lvl w:ilvl="5" w:tplc="0409001B" w:tentative="1">
      <w:start w:val="1"/>
      <w:numFmt w:val="lowerRoman"/>
      <w:lvlText w:val="%6."/>
      <w:lvlJc w:val="right"/>
      <w:pPr>
        <w:tabs>
          <w:tab w:val="num" w:pos="5430"/>
        </w:tabs>
        <w:ind w:left="5430" w:hanging="180"/>
      </w:pPr>
    </w:lvl>
    <w:lvl w:ilvl="6" w:tplc="0409000F" w:tentative="1">
      <w:start w:val="1"/>
      <w:numFmt w:val="decimal"/>
      <w:lvlText w:val="%7."/>
      <w:lvlJc w:val="left"/>
      <w:pPr>
        <w:tabs>
          <w:tab w:val="num" w:pos="6150"/>
        </w:tabs>
        <w:ind w:left="6150" w:hanging="360"/>
      </w:pPr>
    </w:lvl>
    <w:lvl w:ilvl="7" w:tplc="04090019" w:tentative="1">
      <w:start w:val="1"/>
      <w:numFmt w:val="lowerLetter"/>
      <w:lvlText w:val="%8."/>
      <w:lvlJc w:val="left"/>
      <w:pPr>
        <w:tabs>
          <w:tab w:val="num" w:pos="6870"/>
        </w:tabs>
        <w:ind w:left="6870" w:hanging="360"/>
      </w:pPr>
    </w:lvl>
    <w:lvl w:ilvl="8" w:tplc="0409001B" w:tentative="1">
      <w:start w:val="1"/>
      <w:numFmt w:val="lowerRoman"/>
      <w:lvlText w:val="%9."/>
      <w:lvlJc w:val="right"/>
      <w:pPr>
        <w:tabs>
          <w:tab w:val="num" w:pos="7590"/>
        </w:tabs>
        <w:ind w:left="7590" w:hanging="180"/>
      </w:pPr>
    </w:lvl>
  </w:abstractNum>
  <w:abstractNum w:abstractNumId="30">
    <w:nsid w:val="46532966"/>
    <w:multiLevelType w:val="hybridMultilevel"/>
    <w:tmpl w:val="A7CCC0EE"/>
    <w:lvl w:ilvl="0" w:tplc="358EE5B4">
      <w:start w:val="1"/>
      <w:numFmt w:val="decimal"/>
      <w:lvlText w:val="%1."/>
      <w:lvlJc w:val="left"/>
      <w:pPr>
        <w:ind w:left="3060" w:hanging="360"/>
      </w:pPr>
      <w:rPr>
        <w:rFonts w:hint="default"/>
        <w:u w:val="none"/>
      </w:rPr>
    </w:lvl>
    <w:lvl w:ilvl="1" w:tplc="04090019">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1">
    <w:nsid w:val="482D3B07"/>
    <w:multiLevelType w:val="hybridMultilevel"/>
    <w:tmpl w:val="879CE294"/>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nsid w:val="50F74A7B"/>
    <w:multiLevelType w:val="hybridMultilevel"/>
    <w:tmpl w:val="178CBCF2"/>
    <w:lvl w:ilvl="0" w:tplc="00DAE2FC">
      <w:start w:val="2"/>
      <w:numFmt w:val="decimal"/>
      <w:lvlText w:val="%1."/>
      <w:lvlJc w:val="left"/>
      <w:pPr>
        <w:ind w:left="39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1F90238"/>
    <w:multiLevelType w:val="hybridMultilevel"/>
    <w:tmpl w:val="7C320156"/>
    <w:lvl w:ilvl="0" w:tplc="0409000F">
      <w:start w:val="1"/>
      <w:numFmt w:val="decimal"/>
      <w:lvlText w:val="%1."/>
      <w:lvlJc w:val="left"/>
      <w:pPr>
        <w:ind w:left="2610" w:hanging="360"/>
      </w:p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4">
    <w:nsid w:val="51FB46AD"/>
    <w:multiLevelType w:val="hybridMultilevel"/>
    <w:tmpl w:val="AE9ABB80"/>
    <w:lvl w:ilvl="0" w:tplc="038E9BE2">
      <w:start w:val="2"/>
      <w:numFmt w:val="decimal"/>
      <w:lvlText w:val="%1."/>
      <w:lvlJc w:val="left"/>
      <w:pPr>
        <w:tabs>
          <w:tab w:val="num" w:pos="2275"/>
        </w:tabs>
        <w:ind w:left="2275" w:hanging="360"/>
      </w:pPr>
      <w:rPr>
        <w:rFonts w:hint="default"/>
      </w:rPr>
    </w:lvl>
    <w:lvl w:ilvl="1" w:tplc="04090019" w:tentative="1">
      <w:start w:val="1"/>
      <w:numFmt w:val="lowerLetter"/>
      <w:lvlText w:val="%2."/>
      <w:lvlJc w:val="left"/>
      <w:pPr>
        <w:tabs>
          <w:tab w:val="num" w:pos="2995"/>
        </w:tabs>
        <w:ind w:left="2995" w:hanging="360"/>
      </w:pPr>
    </w:lvl>
    <w:lvl w:ilvl="2" w:tplc="0409001B" w:tentative="1">
      <w:start w:val="1"/>
      <w:numFmt w:val="lowerRoman"/>
      <w:lvlText w:val="%3."/>
      <w:lvlJc w:val="right"/>
      <w:pPr>
        <w:tabs>
          <w:tab w:val="num" w:pos="3715"/>
        </w:tabs>
        <w:ind w:left="3715" w:hanging="180"/>
      </w:pPr>
    </w:lvl>
    <w:lvl w:ilvl="3" w:tplc="0409000F" w:tentative="1">
      <w:start w:val="1"/>
      <w:numFmt w:val="decimal"/>
      <w:lvlText w:val="%4."/>
      <w:lvlJc w:val="left"/>
      <w:pPr>
        <w:tabs>
          <w:tab w:val="num" w:pos="4435"/>
        </w:tabs>
        <w:ind w:left="4435" w:hanging="360"/>
      </w:pPr>
    </w:lvl>
    <w:lvl w:ilvl="4" w:tplc="04090019" w:tentative="1">
      <w:start w:val="1"/>
      <w:numFmt w:val="lowerLetter"/>
      <w:lvlText w:val="%5."/>
      <w:lvlJc w:val="left"/>
      <w:pPr>
        <w:tabs>
          <w:tab w:val="num" w:pos="5155"/>
        </w:tabs>
        <w:ind w:left="5155" w:hanging="360"/>
      </w:pPr>
    </w:lvl>
    <w:lvl w:ilvl="5" w:tplc="0409001B" w:tentative="1">
      <w:start w:val="1"/>
      <w:numFmt w:val="lowerRoman"/>
      <w:lvlText w:val="%6."/>
      <w:lvlJc w:val="right"/>
      <w:pPr>
        <w:tabs>
          <w:tab w:val="num" w:pos="5875"/>
        </w:tabs>
        <w:ind w:left="5875" w:hanging="180"/>
      </w:pPr>
    </w:lvl>
    <w:lvl w:ilvl="6" w:tplc="0409000F" w:tentative="1">
      <w:start w:val="1"/>
      <w:numFmt w:val="decimal"/>
      <w:lvlText w:val="%7."/>
      <w:lvlJc w:val="left"/>
      <w:pPr>
        <w:tabs>
          <w:tab w:val="num" w:pos="6595"/>
        </w:tabs>
        <w:ind w:left="6595" w:hanging="360"/>
      </w:pPr>
    </w:lvl>
    <w:lvl w:ilvl="7" w:tplc="04090019" w:tentative="1">
      <w:start w:val="1"/>
      <w:numFmt w:val="lowerLetter"/>
      <w:lvlText w:val="%8."/>
      <w:lvlJc w:val="left"/>
      <w:pPr>
        <w:tabs>
          <w:tab w:val="num" w:pos="7315"/>
        </w:tabs>
        <w:ind w:left="7315" w:hanging="360"/>
      </w:pPr>
    </w:lvl>
    <w:lvl w:ilvl="8" w:tplc="0409001B" w:tentative="1">
      <w:start w:val="1"/>
      <w:numFmt w:val="lowerRoman"/>
      <w:lvlText w:val="%9."/>
      <w:lvlJc w:val="right"/>
      <w:pPr>
        <w:tabs>
          <w:tab w:val="num" w:pos="8035"/>
        </w:tabs>
        <w:ind w:left="8035" w:hanging="180"/>
      </w:pPr>
    </w:lvl>
  </w:abstractNum>
  <w:abstractNum w:abstractNumId="35">
    <w:nsid w:val="56C75CEC"/>
    <w:multiLevelType w:val="hybridMultilevel"/>
    <w:tmpl w:val="5AA4B6B2"/>
    <w:lvl w:ilvl="0" w:tplc="EBFE111A">
      <w:start w:val="1"/>
      <w:numFmt w:val="decimal"/>
      <w:lvlText w:val="%1."/>
      <w:lvlJc w:val="left"/>
      <w:pPr>
        <w:ind w:left="3060" w:hanging="360"/>
      </w:pPr>
      <w:rPr>
        <w:rFonts w:hint="default"/>
      </w:rPr>
    </w:lvl>
    <w:lvl w:ilvl="1" w:tplc="04090019">
      <w:start w:val="1"/>
      <w:numFmt w:val="lowerLetter"/>
      <w:lvlText w:val="%2."/>
      <w:lvlJc w:val="left"/>
      <w:pPr>
        <w:ind w:left="3780" w:hanging="360"/>
      </w:pPr>
    </w:lvl>
    <w:lvl w:ilvl="2" w:tplc="0409001B">
      <w:start w:val="1"/>
      <w:numFmt w:val="lowerRoman"/>
      <w:lvlText w:val="%3."/>
      <w:lvlJc w:val="right"/>
      <w:pPr>
        <w:ind w:left="4500" w:hanging="180"/>
      </w:pPr>
    </w:lvl>
    <w:lvl w:ilvl="3" w:tplc="0409000F">
      <w:start w:val="1"/>
      <w:numFmt w:val="decimal"/>
      <w:lvlText w:val="%4."/>
      <w:lvlJc w:val="left"/>
      <w:pPr>
        <w:ind w:left="5220" w:hanging="360"/>
      </w:pPr>
    </w:lvl>
    <w:lvl w:ilvl="4" w:tplc="04090019">
      <w:start w:val="1"/>
      <w:numFmt w:val="lowerLetter"/>
      <w:lvlText w:val="%5."/>
      <w:lvlJc w:val="left"/>
      <w:pPr>
        <w:ind w:left="5940" w:hanging="360"/>
      </w:pPr>
    </w:lvl>
    <w:lvl w:ilvl="5" w:tplc="0409001B">
      <w:start w:val="1"/>
      <w:numFmt w:val="lowerRoman"/>
      <w:lvlText w:val="%6."/>
      <w:lvlJc w:val="right"/>
      <w:pPr>
        <w:ind w:left="6660" w:hanging="180"/>
      </w:pPr>
    </w:lvl>
    <w:lvl w:ilvl="6" w:tplc="0409000F">
      <w:start w:val="1"/>
      <w:numFmt w:val="decimal"/>
      <w:lvlText w:val="%7."/>
      <w:lvlJc w:val="left"/>
      <w:pPr>
        <w:ind w:left="7380" w:hanging="360"/>
      </w:pPr>
    </w:lvl>
    <w:lvl w:ilvl="7" w:tplc="04090019">
      <w:start w:val="1"/>
      <w:numFmt w:val="lowerLetter"/>
      <w:lvlText w:val="%8."/>
      <w:lvlJc w:val="left"/>
      <w:pPr>
        <w:ind w:left="8100" w:hanging="360"/>
      </w:pPr>
    </w:lvl>
    <w:lvl w:ilvl="8" w:tplc="0409001B">
      <w:start w:val="1"/>
      <w:numFmt w:val="lowerRoman"/>
      <w:lvlText w:val="%9."/>
      <w:lvlJc w:val="right"/>
      <w:pPr>
        <w:ind w:left="8820" w:hanging="180"/>
      </w:pPr>
    </w:lvl>
  </w:abstractNum>
  <w:abstractNum w:abstractNumId="36">
    <w:nsid w:val="57686ACA"/>
    <w:multiLevelType w:val="hybridMultilevel"/>
    <w:tmpl w:val="85D47632"/>
    <w:lvl w:ilvl="0" w:tplc="3BCEB60C">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37">
    <w:nsid w:val="59C10F36"/>
    <w:multiLevelType w:val="hybridMultilevel"/>
    <w:tmpl w:val="2ED652F0"/>
    <w:lvl w:ilvl="0" w:tplc="A2F633A2">
      <w:start w:val="2"/>
      <w:numFmt w:val="decimal"/>
      <w:lvlText w:val="(%1)"/>
      <w:lvlJc w:val="left"/>
      <w:pPr>
        <w:tabs>
          <w:tab w:val="num" w:pos="1650"/>
        </w:tabs>
        <w:ind w:left="1650" w:hanging="450"/>
      </w:pPr>
      <w:rPr>
        <w:rFonts w:hint="default"/>
      </w:rPr>
    </w:lvl>
    <w:lvl w:ilvl="1" w:tplc="04090019" w:tentative="1">
      <w:start w:val="1"/>
      <w:numFmt w:val="lowerLetter"/>
      <w:lvlText w:val="%2."/>
      <w:lvlJc w:val="left"/>
      <w:pPr>
        <w:tabs>
          <w:tab w:val="num" w:pos="2280"/>
        </w:tabs>
        <w:ind w:left="2280" w:hanging="360"/>
      </w:pPr>
    </w:lvl>
    <w:lvl w:ilvl="2" w:tplc="0409001B" w:tentative="1">
      <w:start w:val="1"/>
      <w:numFmt w:val="lowerRoman"/>
      <w:lvlText w:val="%3."/>
      <w:lvlJc w:val="right"/>
      <w:pPr>
        <w:tabs>
          <w:tab w:val="num" w:pos="3000"/>
        </w:tabs>
        <w:ind w:left="3000" w:hanging="180"/>
      </w:pPr>
    </w:lvl>
    <w:lvl w:ilvl="3" w:tplc="0409000F" w:tentative="1">
      <w:start w:val="1"/>
      <w:numFmt w:val="decimal"/>
      <w:lvlText w:val="%4."/>
      <w:lvlJc w:val="left"/>
      <w:pPr>
        <w:tabs>
          <w:tab w:val="num" w:pos="3720"/>
        </w:tabs>
        <w:ind w:left="3720" w:hanging="360"/>
      </w:pPr>
    </w:lvl>
    <w:lvl w:ilvl="4" w:tplc="04090019" w:tentative="1">
      <w:start w:val="1"/>
      <w:numFmt w:val="lowerLetter"/>
      <w:lvlText w:val="%5."/>
      <w:lvlJc w:val="left"/>
      <w:pPr>
        <w:tabs>
          <w:tab w:val="num" w:pos="4440"/>
        </w:tabs>
        <w:ind w:left="4440" w:hanging="360"/>
      </w:pPr>
    </w:lvl>
    <w:lvl w:ilvl="5" w:tplc="0409001B" w:tentative="1">
      <w:start w:val="1"/>
      <w:numFmt w:val="lowerRoman"/>
      <w:lvlText w:val="%6."/>
      <w:lvlJc w:val="right"/>
      <w:pPr>
        <w:tabs>
          <w:tab w:val="num" w:pos="5160"/>
        </w:tabs>
        <w:ind w:left="5160" w:hanging="180"/>
      </w:pPr>
    </w:lvl>
    <w:lvl w:ilvl="6" w:tplc="0409000F" w:tentative="1">
      <w:start w:val="1"/>
      <w:numFmt w:val="decimal"/>
      <w:lvlText w:val="%7."/>
      <w:lvlJc w:val="left"/>
      <w:pPr>
        <w:tabs>
          <w:tab w:val="num" w:pos="5880"/>
        </w:tabs>
        <w:ind w:left="5880" w:hanging="360"/>
      </w:pPr>
    </w:lvl>
    <w:lvl w:ilvl="7" w:tplc="04090019" w:tentative="1">
      <w:start w:val="1"/>
      <w:numFmt w:val="lowerLetter"/>
      <w:lvlText w:val="%8."/>
      <w:lvlJc w:val="left"/>
      <w:pPr>
        <w:tabs>
          <w:tab w:val="num" w:pos="6600"/>
        </w:tabs>
        <w:ind w:left="6600" w:hanging="360"/>
      </w:pPr>
    </w:lvl>
    <w:lvl w:ilvl="8" w:tplc="0409001B" w:tentative="1">
      <w:start w:val="1"/>
      <w:numFmt w:val="lowerRoman"/>
      <w:lvlText w:val="%9."/>
      <w:lvlJc w:val="right"/>
      <w:pPr>
        <w:tabs>
          <w:tab w:val="num" w:pos="7320"/>
        </w:tabs>
        <w:ind w:left="7320" w:hanging="180"/>
      </w:pPr>
    </w:lvl>
  </w:abstractNum>
  <w:abstractNum w:abstractNumId="38">
    <w:nsid w:val="5B0D4CF7"/>
    <w:multiLevelType w:val="hybridMultilevel"/>
    <w:tmpl w:val="D5C813A4"/>
    <w:lvl w:ilvl="0" w:tplc="EA2E6F4A">
      <w:start w:val="1"/>
      <w:numFmt w:val="lowerRoman"/>
      <w:lvlText w:val="%1."/>
      <w:lvlJc w:val="left"/>
      <w:pPr>
        <w:tabs>
          <w:tab w:val="num" w:pos="3420"/>
        </w:tabs>
        <w:ind w:left="34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DAA7F85"/>
    <w:multiLevelType w:val="multilevel"/>
    <w:tmpl w:val="B6D0CE1E"/>
    <w:lvl w:ilvl="0">
      <w:start w:val="1"/>
      <w:numFmt w:val="upperRoman"/>
      <w:lvlText w:val="%1"/>
      <w:lvlJc w:val="left"/>
      <w:pPr>
        <w:tabs>
          <w:tab w:val="num" w:pos="2995"/>
        </w:tabs>
        <w:ind w:left="2995" w:hanging="360"/>
      </w:pPr>
      <w:rPr>
        <w:rFonts w:hint="default"/>
      </w:rPr>
    </w:lvl>
    <w:lvl w:ilvl="1">
      <w:start w:val="1"/>
      <w:numFmt w:val="upperLetter"/>
      <w:lvlText w:val="%2."/>
      <w:lvlJc w:val="left"/>
      <w:pPr>
        <w:tabs>
          <w:tab w:val="num" w:pos="3355"/>
        </w:tabs>
        <w:ind w:left="3355" w:hanging="360"/>
      </w:pPr>
      <w:rPr>
        <w:rFonts w:hint="default"/>
      </w:rPr>
    </w:lvl>
    <w:lvl w:ilvl="2">
      <w:start w:val="1"/>
      <w:numFmt w:val="decimal"/>
      <w:lvlText w:val="%3."/>
      <w:lvlJc w:val="left"/>
      <w:pPr>
        <w:tabs>
          <w:tab w:val="num" w:pos="3715"/>
        </w:tabs>
        <w:ind w:left="3715" w:hanging="360"/>
      </w:pPr>
      <w:rPr>
        <w:rFonts w:hint="default"/>
      </w:rPr>
    </w:lvl>
    <w:lvl w:ilvl="3">
      <w:start w:val="1"/>
      <w:numFmt w:val="lowerLetter"/>
      <w:lvlText w:val="%4."/>
      <w:lvlJc w:val="left"/>
      <w:pPr>
        <w:tabs>
          <w:tab w:val="num" w:pos="4075"/>
        </w:tabs>
        <w:ind w:left="4075" w:hanging="360"/>
      </w:pPr>
      <w:rPr>
        <w:rFonts w:hint="default"/>
      </w:rPr>
    </w:lvl>
    <w:lvl w:ilvl="4">
      <w:start w:val="1"/>
      <w:numFmt w:val="lowerRoman"/>
      <w:lvlText w:val="%5."/>
      <w:lvlJc w:val="left"/>
      <w:pPr>
        <w:tabs>
          <w:tab w:val="num" w:pos="4435"/>
        </w:tabs>
        <w:ind w:left="4435" w:hanging="360"/>
      </w:pPr>
      <w:rPr>
        <w:rFonts w:hint="default"/>
      </w:rPr>
    </w:lvl>
    <w:lvl w:ilvl="5">
      <w:start w:val="1"/>
      <w:numFmt w:val="lowerRoman"/>
      <w:lvlText w:val="(%6)"/>
      <w:lvlJc w:val="left"/>
      <w:pPr>
        <w:tabs>
          <w:tab w:val="num" w:pos="4795"/>
        </w:tabs>
        <w:ind w:left="4795" w:hanging="360"/>
      </w:pPr>
      <w:rPr>
        <w:rFonts w:hint="default"/>
      </w:rPr>
    </w:lvl>
    <w:lvl w:ilvl="6">
      <w:start w:val="1"/>
      <w:numFmt w:val="decimal"/>
      <w:lvlText w:val="%7."/>
      <w:lvlJc w:val="left"/>
      <w:pPr>
        <w:tabs>
          <w:tab w:val="num" w:pos="5155"/>
        </w:tabs>
        <w:ind w:left="5155" w:hanging="360"/>
      </w:pPr>
      <w:rPr>
        <w:rFonts w:hint="default"/>
      </w:rPr>
    </w:lvl>
    <w:lvl w:ilvl="7">
      <w:start w:val="1"/>
      <w:numFmt w:val="lowerLetter"/>
      <w:lvlText w:val="%8."/>
      <w:lvlJc w:val="left"/>
      <w:pPr>
        <w:tabs>
          <w:tab w:val="num" w:pos="5515"/>
        </w:tabs>
        <w:ind w:left="5515" w:hanging="360"/>
      </w:pPr>
      <w:rPr>
        <w:rFonts w:hint="default"/>
      </w:rPr>
    </w:lvl>
    <w:lvl w:ilvl="8">
      <w:start w:val="2"/>
      <w:numFmt w:val="lowerRoman"/>
      <w:lvlText w:val="%9."/>
      <w:lvlJc w:val="left"/>
      <w:pPr>
        <w:tabs>
          <w:tab w:val="num" w:pos="5875"/>
        </w:tabs>
        <w:ind w:left="5875" w:hanging="360"/>
      </w:pPr>
      <w:rPr>
        <w:rFonts w:hint="default"/>
      </w:rPr>
    </w:lvl>
  </w:abstractNum>
  <w:abstractNum w:abstractNumId="40">
    <w:nsid w:val="5F546F01"/>
    <w:multiLevelType w:val="hybridMultilevel"/>
    <w:tmpl w:val="CBFAEC76"/>
    <w:lvl w:ilvl="0" w:tplc="48962326">
      <w:start w:val="1"/>
      <w:numFmt w:val="upperLetter"/>
      <w:lvlText w:val="%1."/>
      <w:lvlJc w:val="left"/>
      <w:pPr>
        <w:ind w:left="2635" w:hanging="360"/>
      </w:pPr>
      <w:rPr>
        <w:rFonts w:hint="default"/>
      </w:rPr>
    </w:lvl>
    <w:lvl w:ilvl="1" w:tplc="04090019">
      <w:start w:val="1"/>
      <w:numFmt w:val="lowerLetter"/>
      <w:lvlText w:val="%2."/>
      <w:lvlJc w:val="left"/>
      <w:pPr>
        <w:ind w:left="3355" w:hanging="360"/>
      </w:pPr>
    </w:lvl>
    <w:lvl w:ilvl="2" w:tplc="0409001B" w:tentative="1">
      <w:start w:val="1"/>
      <w:numFmt w:val="lowerRoman"/>
      <w:lvlText w:val="%3."/>
      <w:lvlJc w:val="right"/>
      <w:pPr>
        <w:ind w:left="4075" w:hanging="180"/>
      </w:pPr>
    </w:lvl>
    <w:lvl w:ilvl="3" w:tplc="0409000F" w:tentative="1">
      <w:start w:val="1"/>
      <w:numFmt w:val="decimal"/>
      <w:lvlText w:val="%4."/>
      <w:lvlJc w:val="left"/>
      <w:pPr>
        <w:ind w:left="4795" w:hanging="360"/>
      </w:pPr>
    </w:lvl>
    <w:lvl w:ilvl="4" w:tplc="04090019" w:tentative="1">
      <w:start w:val="1"/>
      <w:numFmt w:val="lowerLetter"/>
      <w:lvlText w:val="%5."/>
      <w:lvlJc w:val="left"/>
      <w:pPr>
        <w:ind w:left="5515" w:hanging="360"/>
      </w:pPr>
    </w:lvl>
    <w:lvl w:ilvl="5" w:tplc="0409001B" w:tentative="1">
      <w:start w:val="1"/>
      <w:numFmt w:val="lowerRoman"/>
      <w:lvlText w:val="%6."/>
      <w:lvlJc w:val="right"/>
      <w:pPr>
        <w:ind w:left="6235" w:hanging="180"/>
      </w:pPr>
    </w:lvl>
    <w:lvl w:ilvl="6" w:tplc="0409000F" w:tentative="1">
      <w:start w:val="1"/>
      <w:numFmt w:val="decimal"/>
      <w:lvlText w:val="%7."/>
      <w:lvlJc w:val="left"/>
      <w:pPr>
        <w:ind w:left="6955" w:hanging="360"/>
      </w:pPr>
    </w:lvl>
    <w:lvl w:ilvl="7" w:tplc="04090019" w:tentative="1">
      <w:start w:val="1"/>
      <w:numFmt w:val="lowerLetter"/>
      <w:lvlText w:val="%8."/>
      <w:lvlJc w:val="left"/>
      <w:pPr>
        <w:ind w:left="7675" w:hanging="360"/>
      </w:pPr>
    </w:lvl>
    <w:lvl w:ilvl="8" w:tplc="0409001B" w:tentative="1">
      <w:start w:val="1"/>
      <w:numFmt w:val="lowerRoman"/>
      <w:lvlText w:val="%9."/>
      <w:lvlJc w:val="right"/>
      <w:pPr>
        <w:ind w:left="8395" w:hanging="180"/>
      </w:pPr>
    </w:lvl>
  </w:abstractNum>
  <w:abstractNum w:abstractNumId="41">
    <w:nsid w:val="5F691ADB"/>
    <w:multiLevelType w:val="hybridMultilevel"/>
    <w:tmpl w:val="C902DD4C"/>
    <w:lvl w:ilvl="0" w:tplc="28CC773C">
      <w:start w:val="1"/>
      <w:numFmt w:val="lowerLetter"/>
      <w:lvlText w:val="(%1)"/>
      <w:lvlJc w:val="left"/>
      <w:pPr>
        <w:ind w:left="1920" w:hanging="360"/>
      </w:pPr>
      <w:rPr>
        <w:rFonts w:hint="default"/>
      </w:rPr>
    </w:lvl>
    <w:lvl w:ilvl="1" w:tplc="04090019" w:tentative="1">
      <w:start w:val="1"/>
      <w:numFmt w:val="lowerLetter"/>
      <w:lvlText w:val="%2."/>
      <w:lvlJc w:val="left"/>
      <w:pPr>
        <w:ind w:left="2640" w:hanging="360"/>
      </w:p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abstractNum w:abstractNumId="42">
    <w:nsid w:val="62093B8C"/>
    <w:multiLevelType w:val="hybridMultilevel"/>
    <w:tmpl w:val="D33433D4"/>
    <w:lvl w:ilvl="0" w:tplc="D90E8BC6">
      <w:start w:val="1"/>
      <w:numFmt w:val="upperLetter"/>
      <w:lvlText w:val="%1."/>
      <w:lvlJc w:val="left"/>
      <w:pPr>
        <w:ind w:left="2680" w:hanging="405"/>
      </w:pPr>
      <w:rPr>
        <w:rFonts w:hint="default"/>
      </w:rPr>
    </w:lvl>
    <w:lvl w:ilvl="1" w:tplc="04090019" w:tentative="1">
      <w:start w:val="1"/>
      <w:numFmt w:val="lowerLetter"/>
      <w:lvlText w:val="%2."/>
      <w:lvlJc w:val="left"/>
      <w:pPr>
        <w:ind w:left="3355" w:hanging="360"/>
      </w:pPr>
    </w:lvl>
    <w:lvl w:ilvl="2" w:tplc="0409001B" w:tentative="1">
      <w:start w:val="1"/>
      <w:numFmt w:val="lowerRoman"/>
      <w:lvlText w:val="%3."/>
      <w:lvlJc w:val="right"/>
      <w:pPr>
        <w:ind w:left="4075" w:hanging="180"/>
      </w:pPr>
    </w:lvl>
    <w:lvl w:ilvl="3" w:tplc="0409000F" w:tentative="1">
      <w:start w:val="1"/>
      <w:numFmt w:val="decimal"/>
      <w:lvlText w:val="%4."/>
      <w:lvlJc w:val="left"/>
      <w:pPr>
        <w:ind w:left="4795" w:hanging="360"/>
      </w:pPr>
    </w:lvl>
    <w:lvl w:ilvl="4" w:tplc="04090019" w:tentative="1">
      <w:start w:val="1"/>
      <w:numFmt w:val="lowerLetter"/>
      <w:lvlText w:val="%5."/>
      <w:lvlJc w:val="left"/>
      <w:pPr>
        <w:ind w:left="5515" w:hanging="360"/>
      </w:pPr>
    </w:lvl>
    <w:lvl w:ilvl="5" w:tplc="0409001B" w:tentative="1">
      <w:start w:val="1"/>
      <w:numFmt w:val="lowerRoman"/>
      <w:lvlText w:val="%6."/>
      <w:lvlJc w:val="right"/>
      <w:pPr>
        <w:ind w:left="6235" w:hanging="180"/>
      </w:pPr>
    </w:lvl>
    <w:lvl w:ilvl="6" w:tplc="0409000F" w:tentative="1">
      <w:start w:val="1"/>
      <w:numFmt w:val="decimal"/>
      <w:lvlText w:val="%7."/>
      <w:lvlJc w:val="left"/>
      <w:pPr>
        <w:ind w:left="6955" w:hanging="360"/>
      </w:pPr>
    </w:lvl>
    <w:lvl w:ilvl="7" w:tplc="04090019" w:tentative="1">
      <w:start w:val="1"/>
      <w:numFmt w:val="lowerLetter"/>
      <w:lvlText w:val="%8."/>
      <w:lvlJc w:val="left"/>
      <w:pPr>
        <w:ind w:left="7675" w:hanging="360"/>
      </w:pPr>
    </w:lvl>
    <w:lvl w:ilvl="8" w:tplc="0409001B" w:tentative="1">
      <w:start w:val="1"/>
      <w:numFmt w:val="lowerRoman"/>
      <w:lvlText w:val="%9."/>
      <w:lvlJc w:val="right"/>
      <w:pPr>
        <w:ind w:left="8395" w:hanging="180"/>
      </w:pPr>
    </w:lvl>
  </w:abstractNum>
  <w:abstractNum w:abstractNumId="43">
    <w:nsid w:val="62AD6265"/>
    <w:multiLevelType w:val="hybridMultilevel"/>
    <w:tmpl w:val="09BE1E3A"/>
    <w:lvl w:ilvl="0" w:tplc="0409000F">
      <w:start w:val="1"/>
      <w:numFmt w:val="decimal"/>
      <w:lvlText w:val="%1."/>
      <w:lvlJc w:val="left"/>
      <w:pPr>
        <w:ind w:left="3960" w:hanging="360"/>
      </w:p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44">
    <w:nsid w:val="6601019D"/>
    <w:multiLevelType w:val="hybridMultilevel"/>
    <w:tmpl w:val="5C64CF70"/>
    <w:lvl w:ilvl="0" w:tplc="FB6AC4FC">
      <w:start w:val="1"/>
      <w:numFmt w:val="lowerRoman"/>
      <w:lvlText w:val="%1."/>
      <w:lvlJc w:val="left"/>
      <w:pPr>
        <w:ind w:left="3240" w:hanging="720"/>
      </w:pPr>
      <w:rPr>
        <w:rFonts w:hint="default"/>
      </w:rPr>
    </w:lvl>
    <w:lvl w:ilvl="1" w:tplc="7952D1B6">
      <w:start w:val="1"/>
      <w:numFmt w:val="upperLetter"/>
      <w:lvlText w:val="%2."/>
      <w:lvlJc w:val="left"/>
      <w:pPr>
        <w:ind w:left="3600" w:hanging="360"/>
      </w:pPr>
      <w:rPr>
        <w:rFonts w:ascii="Times New Roman" w:eastAsia="Times New Roman" w:hAnsi="Times New Roman" w:cs="Times New Roman"/>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5">
    <w:nsid w:val="667E4AD5"/>
    <w:multiLevelType w:val="hybridMultilevel"/>
    <w:tmpl w:val="54547D08"/>
    <w:lvl w:ilvl="0" w:tplc="12DC06AC">
      <w:start w:val="1"/>
      <w:numFmt w:val="lowerLetter"/>
      <w:lvlText w:val="(%1)"/>
      <w:lvlJc w:val="left"/>
      <w:pPr>
        <w:tabs>
          <w:tab w:val="num" w:pos="2011"/>
        </w:tabs>
        <w:ind w:left="2011" w:hanging="456"/>
      </w:pPr>
      <w:rPr>
        <w:rFonts w:hint="default"/>
      </w:rPr>
    </w:lvl>
    <w:lvl w:ilvl="1" w:tplc="04090019">
      <w:start w:val="1"/>
      <w:numFmt w:val="lowerLetter"/>
      <w:lvlText w:val="%2."/>
      <w:lvlJc w:val="left"/>
      <w:pPr>
        <w:tabs>
          <w:tab w:val="num" w:pos="2635"/>
        </w:tabs>
        <w:ind w:left="2635" w:hanging="360"/>
      </w:pPr>
    </w:lvl>
    <w:lvl w:ilvl="2" w:tplc="0409001B" w:tentative="1">
      <w:start w:val="1"/>
      <w:numFmt w:val="lowerRoman"/>
      <w:lvlText w:val="%3."/>
      <w:lvlJc w:val="right"/>
      <w:pPr>
        <w:tabs>
          <w:tab w:val="num" w:pos="3355"/>
        </w:tabs>
        <w:ind w:left="3355" w:hanging="180"/>
      </w:pPr>
    </w:lvl>
    <w:lvl w:ilvl="3" w:tplc="0409000F" w:tentative="1">
      <w:start w:val="1"/>
      <w:numFmt w:val="decimal"/>
      <w:lvlText w:val="%4."/>
      <w:lvlJc w:val="left"/>
      <w:pPr>
        <w:tabs>
          <w:tab w:val="num" w:pos="4075"/>
        </w:tabs>
        <w:ind w:left="4075" w:hanging="360"/>
      </w:pPr>
    </w:lvl>
    <w:lvl w:ilvl="4" w:tplc="04090019" w:tentative="1">
      <w:start w:val="1"/>
      <w:numFmt w:val="lowerLetter"/>
      <w:lvlText w:val="%5."/>
      <w:lvlJc w:val="left"/>
      <w:pPr>
        <w:tabs>
          <w:tab w:val="num" w:pos="4795"/>
        </w:tabs>
        <w:ind w:left="4795" w:hanging="360"/>
      </w:pPr>
    </w:lvl>
    <w:lvl w:ilvl="5" w:tplc="0409001B" w:tentative="1">
      <w:start w:val="1"/>
      <w:numFmt w:val="lowerRoman"/>
      <w:lvlText w:val="%6."/>
      <w:lvlJc w:val="right"/>
      <w:pPr>
        <w:tabs>
          <w:tab w:val="num" w:pos="5515"/>
        </w:tabs>
        <w:ind w:left="5515" w:hanging="180"/>
      </w:pPr>
    </w:lvl>
    <w:lvl w:ilvl="6" w:tplc="0409000F" w:tentative="1">
      <w:start w:val="1"/>
      <w:numFmt w:val="decimal"/>
      <w:lvlText w:val="%7."/>
      <w:lvlJc w:val="left"/>
      <w:pPr>
        <w:tabs>
          <w:tab w:val="num" w:pos="6235"/>
        </w:tabs>
        <w:ind w:left="6235" w:hanging="360"/>
      </w:pPr>
    </w:lvl>
    <w:lvl w:ilvl="7" w:tplc="04090019" w:tentative="1">
      <w:start w:val="1"/>
      <w:numFmt w:val="lowerLetter"/>
      <w:lvlText w:val="%8."/>
      <w:lvlJc w:val="left"/>
      <w:pPr>
        <w:tabs>
          <w:tab w:val="num" w:pos="6955"/>
        </w:tabs>
        <w:ind w:left="6955" w:hanging="360"/>
      </w:pPr>
    </w:lvl>
    <w:lvl w:ilvl="8" w:tplc="0409001B" w:tentative="1">
      <w:start w:val="1"/>
      <w:numFmt w:val="lowerRoman"/>
      <w:lvlText w:val="%9."/>
      <w:lvlJc w:val="right"/>
      <w:pPr>
        <w:tabs>
          <w:tab w:val="num" w:pos="7675"/>
        </w:tabs>
        <w:ind w:left="7675" w:hanging="180"/>
      </w:pPr>
    </w:lvl>
  </w:abstractNum>
  <w:abstractNum w:abstractNumId="46">
    <w:nsid w:val="701E0381"/>
    <w:multiLevelType w:val="multilevel"/>
    <w:tmpl w:val="AF246E1A"/>
    <w:lvl w:ilvl="0">
      <w:start w:val="4"/>
      <w:numFmt w:val="lowerLetter"/>
      <w:lvlText w:val="%1."/>
      <w:lvlJc w:val="left"/>
      <w:pPr>
        <w:tabs>
          <w:tab w:val="num" w:pos="3060"/>
        </w:tabs>
        <w:ind w:left="3060" w:hanging="360"/>
      </w:pPr>
      <w:rPr>
        <w:rFonts w:hint="default"/>
      </w:rPr>
    </w:lvl>
    <w:lvl w:ilvl="1">
      <w:start w:val="1"/>
      <w:numFmt w:val="lowerLetter"/>
      <w:lvlText w:val="%2."/>
      <w:lvlJc w:val="left"/>
      <w:pPr>
        <w:tabs>
          <w:tab w:val="num" w:pos="3780"/>
        </w:tabs>
        <w:ind w:left="3780" w:hanging="360"/>
      </w:pPr>
    </w:lvl>
    <w:lvl w:ilvl="2">
      <w:start w:val="1"/>
      <w:numFmt w:val="bullet"/>
      <w:lvlText w:val=""/>
      <w:lvlJc w:val="left"/>
      <w:pPr>
        <w:tabs>
          <w:tab w:val="num" w:pos="4680"/>
        </w:tabs>
        <w:ind w:left="4680" w:hanging="360"/>
      </w:pPr>
      <w:rPr>
        <w:rFonts w:ascii="Wingdings" w:hAnsi="Wingdings" w:hint="default"/>
      </w:rPr>
    </w:lvl>
    <w:lvl w:ilvl="3">
      <w:start w:val="1"/>
      <w:numFmt w:val="decimal"/>
      <w:lvlText w:val="%4."/>
      <w:lvlJc w:val="left"/>
      <w:pPr>
        <w:tabs>
          <w:tab w:val="num" w:pos="5220"/>
        </w:tabs>
        <w:ind w:left="5220" w:hanging="360"/>
      </w:pPr>
    </w:lvl>
    <w:lvl w:ilvl="4">
      <w:start w:val="1"/>
      <w:numFmt w:val="lowerLetter"/>
      <w:lvlText w:val="%5."/>
      <w:lvlJc w:val="left"/>
      <w:pPr>
        <w:tabs>
          <w:tab w:val="num" w:pos="5940"/>
        </w:tabs>
        <w:ind w:left="5940" w:hanging="360"/>
      </w:pPr>
      <w:rPr>
        <w:rFonts w:hint="default"/>
      </w:rPr>
    </w:lvl>
    <w:lvl w:ilvl="5">
      <w:start w:val="1"/>
      <w:numFmt w:val="lowerRoman"/>
      <w:lvlText w:val="%6."/>
      <w:lvlJc w:val="right"/>
      <w:pPr>
        <w:tabs>
          <w:tab w:val="num" w:pos="6660"/>
        </w:tabs>
        <w:ind w:left="6660" w:hanging="180"/>
      </w:pPr>
    </w:lvl>
    <w:lvl w:ilvl="6">
      <w:start w:val="1"/>
      <w:numFmt w:val="decimal"/>
      <w:lvlText w:val="%7."/>
      <w:lvlJc w:val="left"/>
      <w:pPr>
        <w:tabs>
          <w:tab w:val="num" w:pos="7380"/>
        </w:tabs>
        <w:ind w:left="7380" w:hanging="360"/>
      </w:pPr>
    </w:lvl>
    <w:lvl w:ilvl="7">
      <w:start w:val="1"/>
      <w:numFmt w:val="lowerLetter"/>
      <w:lvlText w:val="%8."/>
      <w:lvlJc w:val="left"/>
      <w:pPr>
        <w:tabs>
          <w:tab w:val="num" w:pos="8100"/>
        </w:tabs>
        <w:ind w:left="8100" w:hanging="360"/>
      </w:pPr>
    </w:lvl>
    <w:lvl w:ilvl="8">
      <w:start w:val="1"/>
      <w:numFmt w:val="lowerRoman"/>
      <w:lvlText w:val="%9."/>
      <w:lvlJc w:val="right"/>
      <w:pPr>
        <w:tabs>
          <w:tab w:val="num" w:pos="8820"/>
        </w:tabs>
        <w:ind w:left="8820" w:hanging="180"/>
      </w:pPr>
    </w:lvl>
  </w:abstractNum>
  <w:abstractNum w:abstractNumId="47">
    <w:nsid w:val="7060670E"/>
    <w:multiLevelType w:val="singleLevel"/>
    <w:tmpl w:val="0409000F"/>
    <w:lvl w:ilvl="0">
      <w:start w:val="1"/>
      <w:numFmt w:val="decimal"/>
      <w:lvlText w:val="%1."/>
      <w:lvlJc w:val="left"/>
      <w:pPr>
        <w:tabs>
          <w:tab w:val="num" w:pos="720"/>
        </w:tabs>
        <w:ind w:left="720" w:hanging="360"/>
      </w:pPr>
    </w:lvl>
  </w:abstractNum>
  <w:abstractNum w:abstractNumId="48">
    <w:nsid w:val="74983C2C"/>
    <w:multiLevelType w:val="hybridMultilevel"/>
    <w:tmpl w:val="CAB2AC38"/>
    <w:lvl w:ilvl="0" w:tplc="2F8C60B0">
      <w:start w:val="1"/>
      <w:numFmt w:val="lowerRoman"/>
      <w:lvlText w:val="%1."/>
      <w:lvlJc w:val="left"/>
      <w:pPr>
        <w:ind w:left="3780" w:hanging="720"/>
      </w:pPr>
      <w:rPr>
        <w:rFonts w:hint="default"/>
      </w:rPr>
    </w:lvl>
    <w:lvl w:ilvl="1" w:tplc="04090019" w:tentative="1">
      <w:start w:val="1"/>
      <w:numFmt w:val="lowerLetter"/>
      <w:lvlText w:val="%2."/>
      <w:lvlJc w:val="left"/>
      <w:pPr>
        <w:ind w:left="4140" w:hanging="360"/>
      </w:pPr>
    </w:lvl>
    <w:lvl w:ilvl="2" w:tplc="0409001B" w:tentative="1">
      <w:start w:val="1"/>
      <w:numFmt w:val="lowerRoman"/>
      <w:lvlText w:val="%3."/>
      <w:lvlJc w:val="right"/>
      <w:pPr>
        <w:ind w:left="4860" w:hanging="180"/>
      </w:pPr>
    </w:lvl>
    <w:lvl w:ilvl="3" w:tplc="0409000F" w:tentative="1">
      <w:start w:val="1"/>
      <w:numFmt w:val="decimal"/>
      <w:lvlText w:val="%4."/>
      <w:lvlJc w:val="left"/>
      <w:pPr>
        <w:ind w:left="5580" w:hanging="360"/>
      </w:pPr>
    </w:lvl>
    <w:lvl w:ilvl="4" w:tplc="04090019" w:tentative="1">
      <w:start w:val="1"/>
      <w:numFmt w:val="lowerLetter"/>
      <w:lvlText w:val="%5."/>
      <w:lvlJc w:val="left"/>
      <w:pPr>
        <w:ind w:left="6300" w:hanging="360"/>
      </w:pPr>
    </w:lvl>
    <w:lvl w:ilvl="5" w:tplc="0409001B" w:tentative="1">
      <w:start w:val="1"/>
      <w:numFmt w:val="lowerRoman"/>
      <w:lvlText w:val="%6."/>
      <w:lvlJc w:val="right"/>
      <w:pPr>
        <w:ind w:left="7020" w:hanging="180"/>
      </w:pPr>
    </w:lvl>
    <w:lvl w:ilvl="6" w:tplc="0409000F" w:tentative="1">
      <w:start w:val="1"/>
      <w:numFmt w:val="decimal"/>
      <w:lvlText w:val="%7."/>
      <w:lvlJc w:val="left"/>
      <w:pPr>
        <w:ind w:left="7740" w:hanging="360"/>
      </w:pPr>
    </w:lvl>
    <w:lvl w:ilvl="7" w:tplc="04090019" w:tentative="1">
      <w:start w:val="1"/>
      <w:numFmt w:val="lowerLetter"/>
      <w:lvlText w:val="%8."/>
      <w:lvlJc w:val="left"/>
      <w:pPr>
        <w:ind w:left="8460" w:hanging="360"/>
      </w:pPr>
    </w:lvl>
    <w:lvl w:ilvl="8" w:tplc="0409001B" w:tentative="1">
      <w:start w:val="1"/>
      <w:numFmt w:val="lowerRoman"/>
      <w:lvlText w:val="%9."/>
      <w:lvlJc w:val="right"/>
      <w:pPr>
        <w:ind w:left="9180" w:hanging="180"/>
      </w:pPr>
    </w:lvl>
  </w:abstractNum>
  <w:abstractNum w:abstractNumId="49">
    <w:nsid w:val="76E1795C"/>
    <w:multiLevelType w:val="hybridMultilevel"/>
    <w:tmpl w:val="45A2D842"/>
    <w:lvl w:ilvl="0" w:tplc="8B54BC2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0">
    <w:nsid w:val="776B1978"/>
    <w:multiLevelType w:val="hybridMultilevel"/>
    <w:tmpl w:val="5C64CF70"/>
    <w:lvl w:ilvl="0" w:tplc="FB6AC4FC">
      <w:start w:val="1"/>
      <w:numFmt w:val="lowerRoman"/>
      <w:lvlText w:val="%1."/>
      <w:lvlJc w:val="left"/>
      <w:pPr>
        <w:ind w:left="3240" w:hanging="720"/>
      </w:pPr>
      <w:rPr>
        <w:rFonts w:hint="default"/>
      </w:rPr>
    </w:lvl>
    <w:lvl w:ilvl="1" w:tplc="7952D1B6">
      <w:start w:val="1"/>
      <w:numFmt w:val="upperLetter"/>
      <w:lvlText w:val="%2."/>
      <w:lvlJc w:val="left"/>
      <w:pPr>
        <w:ind w:left="3600" w:hanging="360"/>
      </w:pPr>
      <w:rPr>
        <w:rFonts w:ascii="Times New Roman" w:eastAsia="Times New Roman" w:hAnsi="Times New Roman" w:cs="Times New Roman"/>
      </w:r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1">
    <w:nsid w:val="78E52DEE"/>
    <w:multiLevelType w:val="hybridMultilevel"/>
    <w:tmpl w:val="381E2940"/>
    <w:lvl w:ilvl="0" w:tplc="81CAB7AC">
      <w:start w:val="1"/>
      <w:numFmt w:val="lowerLetter"/>
      <w:lvlText w:val="(%1)"/>
      <w:lvlJc w:val="left"/>
      <w:pPr>
        <w:tabs>
          <w:tab w:val="num" w:pos="720"/>
        </w:tabs>
        <w:ind w:left="3240" w:hanging="1800"/>
      </w:pPr>
      <w:rPr>
        <w:rFonts w:hint="default"/>
      </w:rPr>
    </w:lvl>
    <w:lvl w:ilvl="1" w:tplc="81CAB7AC">
      <w:start w:val="1"/>
      <w:numFmt w:val="lowerLetter"/>
      <w:lvlText w:val="(%2)"/>
      <w:lvlJc w:val="left"/>
      <w:pPr>
        <w:tabs>
          <w:tab w:val="num" w:pos="360"/>
        </w:tabs>
        <w:ind w:left="2880" w:hanging="180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79057616"/>
    <w:multiLevelType w:val="hybridMultilevel"/>
    <w:tmpl w:val="7F205760"/>
    <w:lvl w:ilvl="0" w:tplc="CFDCB0B4">
      <w:start w:val="2"/>
      <w:numFmt w:val="lowerLetter"/>
      <w:lvlText w:val="(%1)"/>
      <w:lvlJc w:val="left"/>
      <w:pPr>
        <w:tabs>
          <w:tab w:val="num" w:pos="2005"/>
        </w:tabs>
        <w:ind w:left="2005" w:hanging="450"/>
      </w:pPr>
      <w:rPr>
        <w:rFonts w:hint="default"/>
      </w:rPr>
    </w:lvl>
    <w:lvl w:ilvl="1" w:tplc="04090019" w:tentative="1">
      <w:start w:val="1"/>
      <w:numFmt w:val="lowerLetter"/>
      <w:lvlText w:val="%2."/>
      <w:lvlJc w:val="left"/>
      <w:pPr>
        <w:tabs>
          <w:tab w:val="num" w:pos="2635"/>
        </w:tabs>
        <w:ind w:left="2635" w:hanging="360"/>
      </w:pPr>
    </w:lvl>
    <w:lvl w:ilvl="2" w:tplc="0409001B" w:tentative="1">
      <w:start w:val="1"/>
      <w:numFmt w:val="lowerRoman"/>
      <w:lvlText w:val="%3."/>
      <w:lvlJc w:val="right"/>
      <w:pPr>
        <w:tabs>
          <w:tab w:val="num" w:pos="3355"/>
        </w:tabs>
        <w:ind w:left="3355" w:hanging="180"/>
      </w:pPr>
    </w:lvl>
    <w:lvl w:ilvl="3" w:tplc="0409000F" w:tentative="1">
      <w:start w:val="1"/>
      <w:numFmt w:val="decimal"/>
      <w:lvlText w:val="%4."/>
      <w:lvlJc w:val="left"/>
      <w:pPr>
        <w:tabs>
          <w:tab w:val="num" w:pos="4075"/>
        </w:tabs>
        <w:ind w:left="4075" w:hanging="360"/>
      </w:pPr>
    </w:lvl>
    <w:lvl w:ilvl="4" w:tplc="04090019" w:tentative="1">
      <w:start w:val="1"/>
      <w:numFmt w:val="lowerLetter"/>
      <w:lvlText w:val="%5."/>
      <w:lvlJc w:val="left"/>
      <w:pPr>
        <w:tabs>
          <w:tab w:val="num" w:pos="4795"/>
        </w:tabs>
        <w:ind w:left="4795" w:hanging="360"/>
      </w:pPr>
    </w:lvl>
    <w:lvl w:ilvl="5" w:tplc="0409001B" w:tentative="1">
      <w:start w:val="1"/>
      <w:numFmt w:val="lowerRoman"/>
      <w:lvlText w:val="%6."/>
      <w:lvlJc w:val="right"/>
      <w:pPr>
        <w:tabs>
          <w:tab w:val="num" w:pos="5515"/>
        </w:tabs>
        <w:ind w:left="5515" w:hanging="180"/>
      </w:pPr>
    </w:lvl>
    <w:lvl w:ilvl="6" w:tplc="0409000F" w:tentative="1">
      <w:start w:val="1"/>
      <w:numFmt w:val="decimal"/>
      <w:lvlText w:val="%7."/>
      <w:lvlJc w:val="left"/>
      <w:pPr>
        <w:tabs>
          <w:tab w:val="num" w:pos="6235"/>
        </w:tabs>
        <w:ind w:left="6235" w:hanging="360"/>
      </w:pPr>
    </w:lvl>
    <w:lvl w:ilvl="7" w:tplc="04090019" w:tentative="1">
      <w:start w:val="1"/>
      <w:numFmt w:val="lowerLetter"/>
      <w:lvlText w:val="%8."/>
      <w:lvlJc w:val="left"/>
      <w:pPr>
        <w:tabs>
          <w:tab w:val="num" w:pos="6955"/>
        </w:tabs>
        <w:ind w:left="6955" w:hanging="360"/>
      </w:pPr>
    </w:lvl>
    <w:lvl w:ilvl="8" w:tplc="0409001B" w:tentative="1">
      <w:start w:val="1"/>
      <w:numFmt w:val="lowerRoman"/>
      <w:lvlText w:val="%9."/>
      <w:lvlJc w:val="right"/>
      <w:pPr>
        <w:tabs>
          <w:tab w:val="num" w:pos="7675"/>
        </w:tabs>
        <w:ind w:left="7675" w:hanging="180"/>
      </w:pPr>
    </w:lvl>
  </w:abstractNum>
  <w:abstractNum w:abstractNumId="53">
    <w:nsid w:val="7FD27BE7"/>
    <w:multiLevelType w:val="hybridMultilevel"/>
    <w:tmpl w:val="90DCE63C"/>
    <w:lvl w:ilvl="0" w:tplc="EBFE111A">
      <w:start w:val="1"/>
      <w:numFmt w:val="decimal"/>
      <w:lvlText w:val="%1."/>
      <w:lvlJc w:val="left"/>
      <w:pPr>
        <w:ind w:left="4260" w:hanging="360"/>
      </w:pPr>
      <w:rPr>
        <w:rFonts w:hint="default"/>
      </w:rPr>
    </w:lvl>
    <w:lvl w:ilvl="1" w:tplc="1958AEB6">
      <w:start w:val="1"/>
      <w:numFmt w:val="lowerLetter"/>
      <w:lvlText w:val="(%2)"/>
      <w:lvlJc w:val="left"/>
      <w:pPr>
        <w:ind w:left="2640" w:hanging="360"/>
      </w:pPr>
      <w:rPr>
        <w:rFonts w:hint="default"/>
      </w:rPr>
    </w:lvl>
    <w:lvl w:ilvl="2" w:tplc="0409001B" w:tentative="1">
      <w:start w:val="1"/>
      <w:numFmt w:val="lowerRoman"/>
      <w:lvlText w:val="%3."/>
      <w:lvlJc w:val="right"/>
      <w:pPr>
        <w:ind w:left="3360" w:hanging="180"/>
      </w:pPr>
    </w:lvl>
    <w:lvl w:ilvl="3" w:tplc="0409000F" w:tentative="1">
      <w:start w:val="1"/>
      <w:numFmt w:val="decimal"/>
      <w:lvlText w:val="%4."/>
      <w:lvlJc w:val="left"/>
      <w:pPr>
        <w:ind w:left="4080" w:hanging="360"/>
      </w:pPr>
    </w:lvl>
    <w:lvl w:ilvl="4" w:tplc="04090019" w:tentative="1">
      <w:start w:val="1"/>
      <w:numFmt w:val="lowerLetter"/>
      <w:lvlText w:val="%5."/>
      <w:lvlJc w:val="left"/>
      <w:pPr>
        <w:ind w:left="4800" w:hanging="360"/>
      </w:pPr>
    </w:lvl>
    <w:lvl w:ilvl="5" w:tplc="0409001B" w:tentative="1">
      <w:start w:val="1"/>
      <w:numFmt w:val="lowerRoman"/>
      <w:lvlText w:val="%6."/>
      <w:lvlJc w:val="right"/>
      <w:pPr>
        <w:ind w:left="5520" w:hanging="180"/>
      </w:pPr>
    </w:lvl>
    <w:lvl w:ilvl="6" w:tplc="0409000F" w:tentative="1">
      <w:start w:val="1"/>
      <w:numFmt w:val="decimal"/>
      <w:lvlText w:val="%7."/>
      <w:lvlJc w:val="left"/>
      <w:pPr>
        <w:ind w:left="6240" w:hanging="360"/>
      </w:pPr>
    </w:lvl>
    <w:lvl w:ilvl="7" w:tplc="04090019" w:tentative="1">
      <w:start w:val="1"/>
      <w:numFmt w:val="lowerLetter"/>
      <w:lvlText w:val="%8."/>
      <w:lvlJc w:val="left"/>
      <w:pPr>
        <w:ind w:left="6960" w:hanging="360"/>
      </w:pPr>
    </w:lvl>
    <w:lvl w:ilvl="8" w:tplc="0409001B" w:tentative="1">
      <w:start w:val="1"/>
      <w:numFmt w:val="lowerRoman"/>
      <w:lvlText w:val="%9."/>
      <w:lvlJc w:val="right"/>
      <w:pPr>
        <w:ind w:left="7680" w:hanging="180"/>
      </w:pPr>
    </w:lvl>
  </w:abstractNum>
  <w:num w:numId="1">
    <w:abstractNumId w:val="47"/>
  </w:num>
  <w:num w:numId="2">
    <w:abstractNumId w:val="0"/>
  </w:num>
  <w:num w:numId="3">
    <w:abstractNumId w:val="29"/>
  </w:num>
  <w:num w:numId="4">
    <w:abstractNumId w:val="11"/>
  </w:num>
  <w:num w:numId="5">
    <w:abstractNumId w:val="51"/>
  </w:num>
  <w:num w:numId="6">
    <w:abstractNumId w:val="45"/>
  </w:num>
  <w:num w:numId="7">
    <w:abstractNumId w:val="37"/>
  </w:num>
  <w:num w:numId="8">
    <w:abstractNumId w:val="34"/>
  </w:num>
  <w:num w:numId="9">
    <w:abstractNumId w:val="2"/>
  </w:num>
  <w:num w:numId="10">
    <w:abstractNumId w:val="16"/>
  </w:num>
  <w:num w:numId="11">
    <w:abstractNumId w:val="39"/>
  </w:num>
  <w:num w:numId="12">
    <w:abstractNumId w:val="26"/>
  </w:num>
  <w:num w:numId="13">
    <w:abstractNumId w:val="46"/>
  </w:num>
  <w:num w:numId="14">
    <w:abstractNumId w:val="9"/>
  </w:num>
  <w:num w:numId="15">
    <w:abstractNumId w:val="42"/>
  </w:num>
  <w:num w:numId="16">
    <w:abstractNumId w:val="40"/>
  </w:num>
  <w:num w:numId="17">
    <w:abstractNumId w:val="10"/>
  </w:num>
  <w:num w:numId="18">
    <w:abstractNumId w:val="15"/>
  </w:num>
  <w:num w:numId="19">
    <w:abstractNumId w:val="25"/>
  </w:num>
  <w:num w:numId="20">
    <w:abstractNumId w:val="19"/>
  </w:num>
  <w:num w:numId="21">
    <w:abstractNumId w:val="52"/>
  </w:num>
  <w:num w:numId="22">
    <w:abstractNumId w:val="23"/>
  </w:num>
  <w:num w:numId="23">
    <w:abstractNumId w:val="28"/>
  </w:num>
  <w:num w:numId="24">
    <w:abstractNumId w:val="38"/>
  </w:num>
  <w:num w:numId="25">
    <w:abstractNumId w:val="49"/>
  </w:num>
  <w:num w:numId="26">
    <w:abstractNumId w:val="44"/>
  </w:num>
  <w:num w:numId="27">
    <w:abstractNumId w:val="24"/>
  </w:num>
  <w:num w:numId="28">
    <w:abstractNumId w:val="48"/>
  </w:num>
  <w:num w:numId="29">
    <w:abstractNumId w:val="14"/>
  </w:num>
  <w:num w:numId="30">
    <w:abstractNumId w:val="4"/>
  </w:num>
  <w:num w:numId="31">
    <w:abstractNumId w:val="35"/>
  </w:num>
  <w:num w:numId="32">
    <w:abstractNumId w:val="3"/>
  </w:num>
  <w:num w:numId="33">
    <w:abstractNumId w:val="36"/>
  </w:num>
  <w:num w:numId="34">
    <w:abstractNumId w:val="30"/>
  </w:num>
  <w:num w:numId="35">
    <w:abstractNumId w:val="13"/>
  </w:num>
  <w:num w:numId="36">
    <w:abstractNumId w:val="1"/>
  </w:num>
  <w:num w:numId="37">
    <w:abstractNumId w:val="6"/>
  </w:num>
  <w:num w:numId="38">
    <w:abstractNumId w:val="7"/>
  </w:num>
  <w:num w:numId="39">
    <w:abstractNumId w:val="5"/>
  </w:num>
  <w:num w:numId="40">
    <w:abstractNumId w:val="21"/>
  </w:num>
  <w:num w:numId="41">
    <w:abstractNumId w:val="53"/>
  </w:num>
  <w:num w:numId="42">
    <w:abstractNumId w:val="41"/>
  </w:num>
  <w:num w:numId="43">
    <w:abstractNumId w:val="17"/>
  </w:num>
  <w:num w:numId="44">
    <w:abstractNumId w:val="31"/>
  </w:num>
  <w:num w:numId="45">
    <w:abstractNumId w:val="18"/>
  </w:num>
  <w:num w:numId="46">
    <w:abstractNumId w:val="20"/>
  </w:num>
  <w:num w:numId="47">
    <w:abstractNumId w:val="22"/>
  </w:num>
  <w:num w:numId="48">
    <w:abstractNumId w:val="50"/>
  </w:num>
  <w:num w:numId="49">
    <w:abstractNumId w:val="8"/>
  </w:num>
  <w:num w:numId="50">
    <w:abstractNumId w:val="43"/>
  </w:num>
  <w:num w:numId="51">
    <w:abstractNumId w:val="12"/>
  </w:num>
  <w:num w:numId="52">
    <w:abstractNumId w:val="33"/>
  </w:num>
  <w:num w:numId="53">
    <w:abstractNumId w:val="32"/>
  </w:num>
  <w:num w:numId="54">
    <w:abstractNumId w:val="27"/>
  </w:num>
  <w:numIdMacAtCleanup w:val="5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DOER">
    <w15:presenceInfo w15:providerId="None" w15:userId="DO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Formatting/>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9011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52DD"/>
    <w:rsid w:val="00001454"/>
    <w:rsid w:val="000017A6"/>
    <w:rsid w:val="00001E19"/>
    <w:rsid w:val="00003409"/>
    <w:rsid w:val="00006DD5"/>
    <w:rsid w:val="00007DE4"/>
    <w:rsid w:val="00010300"/>
    <w:rsid w:val="0001175C"/>
    <w:rsid w:val="000130E9"/>
    <w:rsid w:val="000149E7"/>
    <w:rsid w:val="00014F46"/>
    <w:rsid w:val="00015103"/>
    <w:rsid w:val="00015C3B"/>
    <w:rsid w:val="0001630B"/>
    <w:rsid w:val="00017453"/>
    <w:rsid w:val="000201C0"/>
    <w:rsid w:val="0002349C"/>
    <w:rsid w:val="00025BBD"/>
    <w:rsid w:val="00026DE4"/>
    <w:rsid w:val="00030BEE"/>
    <w:rsid w:val="0003166C"/>
    <w:rsid w:val="00033DBE"/>
    <w:rsid w:val="000345C1"/>
    <w:rsid w:val="0003547C"/>
    <w:rsid w:val="000356EF"/>
    <w:rsid w:val="00036E7F"/>
    <w:rsid w:val="00041C21"/>
    <w:rsid w:val="000441C4"/>
    <w:rsid w:val="00051885"/>
    <w:rsid w:val="00056365"/>
    <w:rsid w:val="0005671C"/>
    <w:rsid w:val="000579E3"/>
    <w:rsid w:val="00057C51"/>
    <w:rsid w:val="00060653"/>
    <w:rsid w:val="00063261"/>
    <w:rsid w:val="0007218D"/>
    <w:rsid w:val="00072364"/>
    <w:rsid w:val="00073066"/>
    <w:rsid w:val="000743FE"/>
    <w:rsid w:val="0007489F"/>
    <w:rsid w:val="0007563B"/>
    <w:rsid w:val="000763F6"/>
    <w:rsid w:val="00080F11"/>
    <w:rsid w:val="0008126D"/>
    <w:rsid w:val="00081709"/>
    <w:rsid w:val="0008490D"/>
    <w:rsid w:val="00087700"/>
    <w:rsid w:val="00087B55"/>
    <w:rsid w:val="00092E5A"/>
    <w:rsid w:val="00093C7F"/>
    <w:rsid w:val="00094A39"/>
    <w:rsid w:val="000955B6"/>
    <w:rsid w:val="000A153E"/>
    <w:rsid w:val="000A1B3A"/>
    <w:rsid w:val="000A1D0E"/>
    <w:rsid w:val="000A2252"/>
    <w:rsid w:val="000A33B8"/>
    <w:rsid w:val="000A445D"/>
    <w:rsid w:val="000A479C"/>
    <w:rsid w:val="000A4EDC"/>
    <w:rsid w:val="000A5696"/>
    <w:rsid w:val="000B01E5"/>
    <w:rsid w:val="000B1B07"/>
    <w:rsid w:val="000B1DCC"/>
    <w:rsid w:val="000B2382"/>
    <w:rsid w:val="000B2D74"/>
    <w:rsid w:val="000B3DB5"/>
    <w:rsid w:val="000B47CE"/>
    <w:rsid w:val="000B6CFB"/>
    <w:rsid w:val="000B7BE5"/>
    <w:rsid w:val="000C1F74"/>
    <w:rsid w:val="000C76ED"/>
    <w:rsid w:val="000D02E6"/>
    <w:rsid w:val="000D0C40"/>
    <w:rsid w:val="000D2B13"/>
    <w:rsid w:val="000D70CC"/>
    <w:rsid w:val="000E031C"/>
    <w:rsid w:val="000E0808"/>
    <w:rsid w:val="000E1459"/>
    <w:rsid w:val="000E2CA3"/>
    <w:rsid w:val="000E65D2"/>
    <w:rsid w:val="000E6A79"/>
    <w:rsid w:val="000E6BB4"/>
    <w:rsid w:val="000E796A"/>
    <w:rsid w:val="000F3381"/>
    <w:rsid w:val="000F4077"/>
    <w:rsid w:val="000F46B3"/>
    <w:rsid w:val="000F5459"/>
    <w:rsid w:val="000F5A2A"/>
    <w:rsid w:val="000F5D95"/>
    <w:rsid w:val="00101CB7"/>
    <w:rsid w:val="00103D72"/>
    <w:rsid w:val="0010462C"/>
    <w:rsid w:val="001063A6"/>
    <w:rsid w:val="001065B3"/>
    <w:rsid w:val="00107C66"/>
    <w:rsid w:val="00111BDE"/>
    <w:rsid w:val="001151E3"/>
    <w:rsid w:val="00115B0E"/>
    <w:rsid w:val="001236A7"/>
    <w:rsid w:val="00125BEE"/>
    <w:rsid w:val="00126EFD"/>
    <w:rsid w:val="00126F5F"/>
    <w:rsid w:val="00131180"/>
    <w:rsid w:val="0013378A"/>
    <w:rsid w:val="00133ABF"/>
    <w:rsid w:val="00134C63"/>
    <w:rsid w:val="00135F6F"/>
    <w:rsid w:val="00136309"/>
    <w:rsid w:val="0013661C"/>
    <w:rsid w:val="00136958"/>
    <w:rsid w:val="00137247"/>
    <w:rsid w:val="00140D60"/>
    <w:rsid w:val="00142AEC"/>
    <w:rsid w:val="00144373"/>
    <w:rsid w:val="00145FA3"/>
    <w:rsid w:val="001472CE"/>
    <w:rsid w:val="00147330"/>
    <w:rsid w:val="00147DD6"/>
    <w:rsid w:val="00153A08"/>
    <w:rsid w:val="0015442D"/>
    <w:rsid w:val="0016143E"/>
    <w:rsid w:val="00163A21"/>
    <w:rsid w:val="00164D16"/>
    <w:rsid w:val="00165ADA"/>
    <w:rsid w:val="00167BD5"/>
    <w:rsid w:val="00170A13"/>
    <w:rsid w:val="00170E1D"/>
    <w:rsid w:val="00171A16"/>
    <w:rsid w:val="00172575"/>
    <w:rsid w:val="001741B2"/>
    <w:rsid w:val="00174280"/>
    <w:rsid w:val="0017599D"/>
    <w:rsid w:val="00175C2A"/>
    <w:rsid w:val="00175CAA"/>
    <w:rsid w:val="00176277"/>
    <w:rsid w:val="00180CBE"/>
    <w:rsid w:val="0018247A"/>
    <w:rsid w:val="00182C0E"/>
    <w:rsid w:val="001833F0"/>
    <w:rsid w:val="001841D7"/>
    <w:rsid w:val="00184287"/>
    <w:rsid w:val="0018448E"/>
    <w:rsid w:val="0018481C"/>
    <w:rsid w:val="00186401"/>
    <w:rsid w:val="001867A1"/>
    <w:rsid w:val="00186BB1"/>
    <w:rsid w:val="00190795"/>
    <w:rsid w:val="00190E61"/>
    <w:rsid w:val="001914DE"/>
    <w:rsid w:val="001950F6"/>
    <w:rsid w:val="0019561C"/>
    <w:rsid w:val="001A0E94"/>
    <w:rsid w:val="001A1243"/>
    <w:rsid w:val="001A373D"/>
    <w:rsid w:val="001A6899"/>
    <w:rsid w:val="001A7330"/>
    <w:rsid w:val="001B483E"/>
    <w:rsid w:val="001B65B8"/>
    <w:rsid w:val="001B76D7"/>
    <w:rsid w:val="001C0512"/>
    <w:rsid w:val="001C0D2D"/>
    <w:rsid w:val="001C2775"/>
    <w:rsid w:val="001C72D6"/>
    <w:rsid w:val="001C76AA"/>
    <w:rsid w:val="001D0548"/>
    <w:rsid w:val="001D1175"/>
    <w:rsid w:val="001D1641"/>
    <w:rsid w:val="001D263E"/>
    <w:rsid w:val="001D5ACA"/>
    <w:rsid w:val="001D5D82"/>
    <w:rsid w:val="001E0E73"/>
    <w:rsid w:val="001E10AD"/>
    <w:rsid w:val="001E1167"/>
    <w:rsid w:val="001E23A5"/>
    <w:rsid w:val="001E2A1D"/>
    <w:rsid w:val="001E3C18"/>
    <w:rsid w:val="001E7C14"/>
    <w:rsid w:val="001F0C44"/>
    <w:rsid w:val="001F1414"/>
    <w:rsid w:val="001F26DB"/>
    <w:rsid w:val="001F4B1D"/>
    <w:rsid w:val="001F5C52"/>
    <w:rsid w:val="001F5F7F"/>
    <w:rsid w:val="001F6FD2"/>
    <w:rsid w:val="001F799D"/>
    <w:rsid w:val="00200722"/>
    <w:rsid w:val="002008C4"/>
    <w:rsid w:val="002023A9"/>
    <w:rsid w:val="00203068"/>
    <w:rsid w:val="00203F4C"/>
    <w:rsid w:val="00205951"/>
    <w:rsid w:val="00212637"/>
    <w:rsid w:val="0021301A"/>
    <w:rsid w:val="00214968"/>
    <w:rsid w:val="0021715A"/>
    <w:rsid w:val="002178C9"/>
    <w:rsid w:val="0022381C"/>
    <w:rsid w:val="0022528F"/>
    <w:rsid w:val="0022583F"/>
    <w:rsid w:val="00225CEC"/>
    <w:rsid w:val="00226DF5"/>
    <w:rsid w:val="0022772E"/>
    <w:rsid w:val="002319EA"/>
    <w:rsid w:val="0023260E"/>
    <w:rsid w:val="00232E29"/>
    <w:rsid w:val="00234BE4"/>
    <w:rsid w:val="002359CB"/>
    <w:rsid w:val="002369CE"/>
    <w:rsid w:val="0023746D"/>
    <w:rsid w:val="0023783F"/>
    <w:rsid w:val="0024071C"/>
    <w:rsid w:val="00242166"/>
    <w:rsid w:val="002428A8"/>
    <w:rsid w:val="00243E3E"/>
    <w:rsid w:val="0024712C"/>
    <w:rsid w:val="0024740C"/>
    <w:rsid w:val="0024791B"/>
    <w:rsid w:val="0025063E"/>
    <w:rsid w:val="00251990"/>
    <w:rsid w:val="002526B8"/>
    <w:rsid w:val="00252875"/>
    <w:rsid w:val="00253261"/>
    <w:rsid w:val="00255716"/>
    <w:rsid w:val="00255E1C"/>
    <w:rsid w:val="00255F2E"/>
    <w:rsid w:val="00256CB1"/>
    <w:rsid w:val="00257B05"/>
    <w:rsid w:val="00263391"/>
    <w:rsid w:val="00266061"/>
    <w:rsid w:val="00267B61"/>
    <w:rsid w:val="00267ED4"/>
    <w:rsid w:val="00270642"/>
    <w:rsid w:val="002717D8"/>
    <w:rsid w:val="0027194F"/>
    <w:rsid w:val="00276203"/>
    <w:rsid w:val="00280743"/>
    <w:rsid w:val="0028451C"/>
    <w:rsid w:val="002845AF"/>
    <w:rsid w:val="00287307"/>
    <w:rsid w:val="00287680"/>
    <w:rsid w:val="00287D50"/>
    <w:rsid w:val="002908B7"/>
    <w:rsid w:val="00291F4B"/>
    <w:rsid w:val="002947BA"/>
    <w:rsid w:val="002966B0"/>
    <w:rsid w:val="002A0B48"/>
    <w:rsid w:val="002A1317"/>
    <w:rsid w:val="002A156D"/>
    <w:rsid w:val="002A1A6F"/>
    <w:rsid w:val="002A3452"/>
    <w:rsid w:val="002A4621"/>
    <w:rsid w:val="002A7A60"/>
    <w:rsid w:val="002B05ED"/>
    <w:rsid w:val="002B07A3"/>
    <w:rsid w:val="002B13A9"/>
    <w:rsid w:val="002B169F"/>
    <w:rsid w:val="002B3360"/>
    <w:rsid w:val="002B3B2E"/>
    <w:rsid w:val="002B5462"/>
    <w:rsid w:val="002B5D74"/>
    <w:rsid w:val="002B6880"/>
    <w:rsid w:val="002B68BC"/>
    <w:rsid w:val="002B73D3"/>
    <w:rsid w:val="002C0487"/>
    <w:rsid w:val="002C07B9"/>
    <w:rsid w:val="002C5ADB"/>
    <w:rsid w:val="002C7776"/>
    <w:rsid w:val="002D0520"/>
    <w:rsid w:val="002D4386"/>
    <w:rsid w:val="002D51C1"/>
    <w:rsid w:val="002D5615"/>
    <w:rsid w:val="002D6866"/>
    <w:rsid w:val="002D7FC8"/>
    <w:rsid w:val="002E131D"/>
    <w:rsid w:val="002E1AFD"/>
    <w:rsid w:val="002E250D"/>
    <w:rsid w:val="002E52C7"/>
    <w:rsid w:val="002F39C5"/>
    <w:rsid w:val="0030019D"/>
    <w:rsid w:val="00300885"/>
    <w:rsid w:val="003008A7"/>
    <w:rsid w:val="00300C7A"/>
    <w:rsid w:val="00301181"/>
    <w:rsid w:val="00304F95"/>
    <w:rsid w:val="00305A75"/>
    <w:rsid w:val="003074C4"/>
    <w:rsid w:val="00310426"/>
    <w:rsid w:val="00310A0E"/>
    <w:rsid w:val="003132B0"/>
    <w:rsid w:val="00316A86"/>
    <w:rsid w:val="0032087D"/>
    <w:rsid w:val="003253DF"/>
    <w:rsid w:val="0032745B"/>
    <w:rsid w:val="00327878"/>
    <w:rsid w:val="00327D06"/>
    <w:rsid w:val="003302F3"/>
    <w:rsid w:val="00331FAD"/>
    <w:rsid w:val="00332A16"/>
    <w:rsid w:val="00332F4E"/>
    <w:rsid w:val="0033403F"/>
    <w:rsid w:val="00336392"/>
    <w:rsid w:val="003410C1"/>
    <w:rsid w:val="003410DB"/>
    <w:rsid w:val="00341303"/>
    <w:rsid w:val="003413BB"/>
    <w:rsid w:val="003415E5"/>
    <w:rsid w:val="00342083"/>
    <w:rsid w:val="003429B6"/>
    <w:rsid w:val="00342F75"/>
    <w:rsid w:val="0034361E"/>
    <w:rsid w:val="003440CE"/>
    <w:rsid w:val="00345281"/>
    <w:rsid w:val="00346033"/>
    <w:rsid w:val="003463A9"/>
    <w:rsid w:val="0034648B"/>
    <w:rsid w:val="00347AE8"/>
    <w:rsid w:val="003504A5"/>
    <w:rsid w:val="003504EE"/>
    <w:rsid w:val="00351212"/>
    <w:rsid w:val="00351A2A"/>
    <w:rsid w:val="00351B38"/>
    <w:rsid w:val="00352C54"/>
    <w:rsid w:val="00354DAD"/>
    <w:rsid w:val="00355100"/>
    <w:rsid w:val="00355140"/>
    <w:rsid w:val="0035534C"/>
    <w:rsid w:val="003610E3"/>
    <w:rsid w:val="00365D63"/>
    <w:rsid w:val="00366AD5"/>
    <w:rsid w:val="003674F6"/>
    <w:rsid w:val="003676F2"/>
    <w:rsid w:val="00374414"/>
    <w:rsid w:val="003749E8"/>
    <w:rsid w:val="003752E0"/>
    <w:rsid w:val="00375B4B"/>
    <w:rsid w:val="00375C9A"/>
    <w:rsid w:val="00376C3C"/>
    <w:rsid w:val="00380C68"/>
    <w:rsid w:val="00381F13"/>
    <w:rsid w:val="00382BF8"/>
    <w:rsid w:val="00382D92"/>
    <w:rsid w:val="0038432E"/>
    <w:rsid w:val="00384515"/>
    <w:rsid w:val="00384AB7"/>
    <w:rsid w:val="00386096"/>
    <w:rsid w:val="00386791"/>
    <w:rsid w:val="00386B13"/>
    <w:rsid w:val="003872A0"/>
    <w:rsid w:val="003876EF"/>
    <w:rsid w:val="00390F15"/>
    <w:rsid w:val="0039160C"/>
    <w:rsid w:val="00391F50"/>
    <w:rsid w:val="0039219D"/>
    <w:rsid w:val="00394FA1"/>
    <w:rsid w:val="0039504D"/>
    <w:rsid w:val="0039561A"/>
    <w:rsid w:val="003A157A"/>
    <w:rsid w:val="003A5305"/>
    <w:rsid w:val="003A55F4"/>
    <w:rsid w:val="003A5BFA"/>
    <w:rsid w:val="003A5DDA"/>
    <w:rsid w:val="003B0CC8"/>
    <w:rsid w:val="003B1FB3"/>
    <w:rsid w:val="003B3A35"/>
    <w:rsid w:val="003B5376"/>
    <w:rsid w:val="003C09F5"/>
    <w:rsid w:val="003C31C0"/>
    <w:rsid w:val="003C3247"/>
    <w:rsid w:val="003C50CA"/>
    <w:rsid w:val="003C54B4"/>
    <w:rsid w:val="003C666B"/>
    <w:rsid w:val="003C6CCB"/>
    <w:rsid w:val="003C7DD0"/>
    <w:rsid w:val="003D2FF1"/>
    <w:rsid w:val="003D4255"/>
    <w:rsid w:val="003E03F0"/>
    <w:rsid w:val="003E0CCF"/>
    <w:rsid w:val="003E0F66"/>
    <w:rsid w:val="003E3710"/>
    <w:rsid w:val="003E49D2"/>
    <w:rsid w:val="003E4B7F"/>
    <w:rsid w:val="003E58C8"/>
    <w:rsid w:val="003E5919"/>
    <w:rsid w:val="003E60F5"/>
    <w:rsid w:val="003E61E5"/>
    <w:rsid w:val="003F0B30"/>
    <w:rsid w:val="003F1A06"/>
    <w:rsid w:val="003F3852"/>
    <w:rsid w:val="003F3F7E"/>
    <w:rsid w:val="003F4E43"/>
    <w:rsid w:val="003F53A1"/>
    <w:rsid w:val="003F6451"/>
    <w:rsid w:val="00400EAD"/>
    <w:rsid w:val="00404A19"/>
    <w:rsid w:val="00404B38"/>
    <w:rsid w:val="0040685B"/>
    <w:rsid w:val="0040741B"/>
    <w:rsid w:val="00415C2B"/>
    <w:rsid w:val="00420E70"/>
    <w:rsid w:val="00420EBE"/>
    <w:rsid w:val="0042196B"/>
    <w:rsid w:val="0042219B"/>
    <w:rsid w:val="00424875"/>
    <w:rsid w:val="00427E3E"/>
    <w:rsid w:val="00430699"/>
    <w:rsid w:val="00430954"/>
    <w:rsid w:val="00432703"/>
    <w:rsid w:val="004342CD"/>
    <w:rsid w:val="00434871"/>
    <w:rsid w:val="00434EFB"/>
    <w:rsid w:val="004359F5"/>
    <w:rsid w:val="00436EFB"/>
    <w:rsid w:val="00437279"/>
    <w:rsid w:val="00437E0C"/>
    <w:rsid w:val="00440973"/>
    <w:rsid w:val="00441B6C"/>
    <w:rsid w:val="0044359B"/>
    <w:rsid w:val="0044519B"/>
    <w:rsid w:val="004454C3"/>
    <w:rsid w:val="00445C0B"/>
    <w:rsid w:val="0044799B"/>
    <w:rsid w:val="00454E2F"/>
    <w:rsid w:val="0045612F"/>
    <w:rsid w:val="00456C13"/>
    <w:rsid w:val="0045768C"/>
    <w:rsid w:val="00457A45"/>
    <w:rsid w:val="0046010B"/>
    <w:rsid w:val="004604E7"/>
    <w:rsid w:val="004613E6"/>
    <w:rsid w:val="004622B3"/>
    <w:rsid w:val="00464CA2"/>
    <w:rsid w:val="0046504B"/>
    <w:rsid w:val="0047025B"/>
    <w:rsid w:val="00471F03"/>
    <w:rsid w:val="00472AC0"/>
    <w:rsid w:val="004762EF"/>
    <w:rsid w:val="00477694"/>
    <w:rsid w:val="00477C3E"/>
    <w:rsid w:val="0048078B"/>
    <w:rsid w:val="00482D03"/>
    <w:rsid w:val="00485220"/>
    <w:rsid w:val="00485863"/>
    <w:rsid w:val="004858CC"/>
    <w:rsid w:val="00487AB5"/>
    <w:rsid w:val="00490D67"/>
    <w:rsid w:val="00491F01"/>
    <w:rsid w:val="00492E0D"/>
    <w:rsid w:val="00493798"/>
    <w:rsid w:val="00494703"/>
    <w:rsid w:val="0049652F"/>
    <w:rsid w:val="004A0394"/>
    <w:rsid w:val="004A10EE"/>
    <w:rsid w:val="004A3C4F"/>
    <w:rsid w:val="004A515B"/>
    <w:rsid w:val="004A777B"/>
    <w:rsid w:val="004B056E"/>
    <w:rsid w:val="004B124E"/>
    <w:rsid w:val="004B1266"/>
    <w:rsid w:val="004B32C5"/>
    <w:rsid w:val="004B3F27"/>
    <w:rsid w:val="004B41FF"/>
    <w:rsid w:val="004B4695"/>
    <w:rsid w:val="004B656C"/>
    <w:rsid w:val="004B7317"/>
    <w:rsid w:val="004B750F"/>
    <w:rsid w:val="004C0CDB"/>
    <w:rsid w:val="004C326D"/>
    <w:rsid w:val="004C4D85"/>
    <w:rsid w:val="004C56DC"/>
    <w:rsid w:val="004C6145"/>
    <w:rsid w:val="004C67AC"/>
    <w:rsid w:val="004C6AF4"/>
    <w:rsid w:val="004C7B53"/>
    <w:rsid w:val="004D0B7A"/>
    <w:rsid w:val="004D1F5B"/>
    <w:rsid w:val="004D24AF"/>
    <w:rsid w:val="004D2D78"/>
    <w:rsid w:val="004D2F30"/>
    <w:rsid w:val="004D5058"/>
    <w:rsid w:val="004D7FD4"/>
    <w:rsid w:val="004E6735"/>
    <w:rsid w:val="004F2591"/>
    <w:rsid w:val="004F2D51"/>
    <w:rsid w:val="004F570B"/>
    <w:rsid w:val="004F78FF"/>
    <w:rsid w:val="004F7BE6"/>
    <w:rsid w:val="0050173D"/>
    <w:rsid w:val="00501A9C"/>
    <w:rsid w:val="00505B4C"/>
    <w:rsid w:val="00510983"/>
    <w:rsid w:val="00511A83"/>
    <w:rsid w:val="00511DEB"/>
    <w:rsid w:val="00511F3A"/>
    <w:rsid w:val="005129ED"/>
    <w:rsid w:val="00516A0F"/>
    <w:rsid w:val="0052091C"/>
    <w:rsid w:val="00521775"/>
    <w:rsid w:val="005217E0"/>
    <w:rsid w:val="00525AF1"/>
    <w:rsid w:val="00526C16"/>
    <w:rsid w:val="0052730B"/>
    <w:rsid w:val="005314C3"/>
    <w:rsid w:val="005318F3"/>
    <w:rsid w:val="00534815"/>
    <w:rsid w:val="0053577E"/>
    <w:rsid w:val="00535FAE"/>
    <w:rsid w:val="005360BB"/>
    <w:rsid w:val="005361AE"/>
    <w:rsid w:val="00536AE4"/>
    <w:rsid w:val="00540120"/>
    <w:rsid w:val="00543979"/>
    <w:rsid w:val="00544EFD"/>
    <w:rsid w:val="00545521"/>
    <w:rsid w:val="00545CA3"/>
    <w:rsid w:val="00546F6A"/>
    <w:rsid w:val="005476C5"/>
    <w:rsid w:val="00550BDF"/>
    <w:rsid w:val="0055463E"/>
    <w:rsid w:val="00554E63"/>
    <w:rsid w:val="00555D4C"/>
    <w:rsid w:val="00555DCA"/>
    <w:rsid w:val="00560A09"/>
    <w:rsid w:val="00560DC5"/>
    <w:rsid w:val="005614AA"/>
    <w:rsid w:val="005620BD"/>
    <w:rsid w:val="005673A2"/>
    <w:rsid w:val="00571234"/>
    <w:rsid w:val="0057146E"/>
    <w:rsid w:val="00573361"/>
    <w:rsid w:val="00574249"/>
    <w:rsid w:val="005742B0"/>
    <w:rsid w:val="0057475B"/>
    <w:rsid w:val="005753C8"/>
    <w:rsid w:val="0057610D"/>
    <w:rsid w:val="00576B30"/>
    <w:rsid w:val="0058063B"/>
    <w:rsid w:val="005813CD"/>
    <w:rsid w:val="00583C7C"/>
    <w:rsid w:val="00584ED2"/>
    <w:rsid w:val="00585189"/>
    <w:rsid w:val="005852AD"/>
    <w:rsid w:val="005855A0"/>
    <w:rsid w:val="005868EB"/>
    <w:rsid w:val="00586D11"/>
    <w:rsid w:val="00590EA1"/>
    <w:rsid w:val="00592E52"/>
    <w:rsid w:val="005939C2"/>
    <w:rsid w:val="00595222"/>
    <w:rsid w:val="00595572"/>
    <w:rsid w:val="005972CC"/>
    <w:rsid w:val="005977B3"/>
    <w:rsid w:val="005A0718"/>
    <w:rsid w:val="005A0A06"/>
    <w:rsid w:val="005A1776"/>
    <w:rsid w:val="005A27E9"/>
    <w:rsid w:val="005A49B2"/>
    <w:rsid w:val="005B07C2"/>
    <w:rsid w:val="005C1B85"/>
    <w:rsid w:val="005C34CF"/>
    <w:rsid w:val="005C3DA4"/>
    <w:rsid w:val="005C4292"/>
    <w:rsid w:val="005C4938"/>
    <w:rsid w:val="005C697D"/>
    <w:rsid w:val="005D010A"/>
    <w:rsid w:val="005D107B"/>
    <w:rsid w:val="005D1503"/>
    <w:rsid w:val="005D15A5"/>
    <w:rsid w:val="005D2BCB"/>
    <w:rsid w:val="005D52A1"/>
    <w:rsid w:val="005D5BC6"/>
    <w:rsid w:val="005E0522"/>
    <w:rsid w:val="005E0622"/>
    <w:rsid w:val="005E0CEE"/>
    <w:rsid w:val="005E1285"/>
    <w:rsid w:val="005E1B83"/>
    <w:rsid w:val="005F01ED"/>
    <w:rsid w:val="005F2ECF"/>
    <w:rsid w:val="005F2F37"/>
    <w:rsid w:val="005F4DF9"/>
    <w:rsid w:val="005F75B6"/>
    <w:rsid w:val="005F7BEF"/>
    <w:rsid w:val="0060050A"/>
    <w:rsid w:val="0060298F"/>
    <w:rsid w:val="00603C12"/>
    <w:rsid w:val="0060798E"/>
    <w:rsid w:val="006102DA"/>
    <w:rsid w:val="0061148B"/>
    <w:rsid w:val="00611CC2"/>
    <w:rsid w:val="0061309E"/>
    <w:rsid w:val="00614B77"/>
    <w:rsid w:val="00616137"/>
    <w:rsid w:val="00617640"/>
    <w:rsid w:val="00617BE8"/>
    <w:rsid w:val="006204CF"/>
    <w:rsid w:val="0062227E"/>
    <w:rsid w:val="00622B76"/>
    <w:rsid w:val="00622D3F"/>
    <w:rsid w:val="006238D8"/>
    <w:rsid w:val="0062440E"/>
    <w:rsid w:val="00624A86"/>
    <w:rsid w:val="006274B1"/>
    <w:rsid w:val="0062771E"/>
    <w:rsid w:val="0063201B"/>
    <w:rsid w:val="006346D2"/>
    <w:rsid w:val="006349D5"/>
    <w:rsid w:val="00635742"/>
    <w:rsid w:val="00635A69"/>
    <w:rsid w:val="006365CA"/>
    <w:rsid w:val="00636C1F"/>
    <w:rsid w:val="0064062E"/>
    <w:rsid w:val="0064234A"/>
    <w:rsid w:val="0064280A"/>
    <w:rsid w:val="00643AE8"/>
    <w:rsid w:val="00645286"/>
    <w:rsid w:val="00645965"/>
    <w:rsid w:val="00647033"/>
    <w:rsid w:val="00647135"/>
    <w:rsid w:val="006579DF"/>
    <w:rsid w:val="00661181"/>
    <w:rsid w:val="0066180E"/>
    <w:rsid w:val="00662397"/>
    <w:rsid w:val="006663DC"/>
    <w:rsid w:val="00672218"/>
    <w:rsid w:val="0067256C"/>
    <w:rsid w:val="0067686F"/>
    <w:rsid w:val="0067770C"/>
    <w:rsid w:val="006778DB"/>
    <w:rsid w:val="006779D2"/>
    <w:rsid w:val="00681764"/>
    <w:rsid w:val="0068209B"/>
    <w:rsid w:val="006834AF"/>
    <w:rsid w:val="006848C9"/>
    <w:rsid w:val="006907E6"/>
    <w:rsid w:val="006912F1"/>
    <w:rsid w:val="00691408"/>
    <w:rsid w:val="00691CBE"/>
    <w:rsid w:val="00693C9B"/>
    <w:rsid w:val="00695436"/>
    <w:rsid w:val="00695687"/>
    <w:rsid w:val="0069703C"/>
    <w:rsid w:val="00697312"/>
    <w:rsid w:val="0069744A"/>
    <w:rsid w:val="00697C04"/>
    <w:rsid w:val="006A186C"/>
    <w:rsid w:val="006A1E36"/>
    <w:rsid w:val="006A1EC0"/>
    <w:rsid w:val="006A20C5"/>
    <w:rsid w:val="006A36AB"/>
    <w:rsid w:val="006A69DF"/>
    <w:rsid w:val="006A6BAE"/>
    <w:rsid w:val="006B03A0"/>
    <w:rsid w:val="006B03C5"/>
    <w:rsid w:val="006B1538"/>
    <w:rsid w:val="006B29A9"/>
    <w:rsid w:val="006B4D3B"/>
    <w:rsid w:val="006B7A7C"/>
    <w:rsid w:val="006C06A7"/>
    <w:rsid w:val="006C31E6"/>
    <w:rsid w:val="006C4DA9"/>
    <w:rsid w:val="006D363D"/>
    <w:rsid w:val="006D3C83"/>
    <w:rsid w:val="006D4C3A"/>
    <w:rsid w:val="006E0040"/>
    <w:rsid w:val="006E0448"/>
    <w:rsid w:val="006E0927"/>
    <w:rsid w:val="006E2AAE"/>
    <w:rsid w:val="006E4ADD"/>
    <w:rsid w:val="006F3CFC"/>
    <w:rsid w:val="006F4267"/>
    <w:rsid w:val="006F5AD2"/>
    <w:rsid w:val="00702C45"/>
    <w:rsid w:val="007045C4"/>
    <w:rsid w:val="00706642"/>
    <w:rsid w:val="0070672C"/>
    <w:rsid w:val="007111CB"/>
    <w:rsid w:val="00713699"/>
    <w:rsid w:val="00715509"/>
    <w:rsid w:val="00716B5D"/>
    <w:rsid w:val="00716FE6"/>
    <w:rsid w:val="007202C7"/>
    <w:rsid w:val="00720852"/>
    <w:rsid w:val="00721E03"/>
    <w:rsid w:val="00721F36"/>
    <w:rsid w:val="007226D9"/>
    <w:rsid w:val="00725B14"/>
    <w:rsid w:val="00726E86"/>
    <w:rsid w:val="007274D7"/>
    <w:rsid w:val="00727FC3"/>
    <w:rsid w:val="00732FF3"/>
    <w:rsid w:val="007366AB"/>
    <w:rsid w:val="00740648"/>
    <w:rsid w:val="0074292C"/>
    <w:rsid w:val="00742D7A"/>
    <w:rsid w:val="00744D7A"/>
    <w:rsid w:val="00747507"/>
    <w:rsid w:val="00750C2F"/>
    <w:rsid w:val="007526B7"/>
    <w:rsid w:val="00753F2C"/>
    <w:rsid w:val="0075456B"/>
    <w:rsid w:val="00756BD5"/>
    <w:rsid w:val="00756D20"/>
    <w:rsid w:val="00756E38"/>
    <w:rsid w:val="0076139E"/>
    <w:rsid w:val="00762B68"/>
    <w:rsid w:val="0076313B"/>
    <w:rsid w:val="007631AB"/>
    <w:rsid w:val="007645A0"/>
    <w:rsid w:val="00765D30"/>
    <w:rsid w:val="007666DD"/>
    <w:rsid w:val="007672C9"/>
    <w:rsid w:val="00767A38"/>
    <w:rsid w:val="00770CE1"/>
    <w:rsid w:val="0077193E"/>
    <w:rsid w:val="007719AC"/>
    <w:rsid w:val="00771FFA"/>
    <w:rsid w:val="00775F74"/>
    <w:rsid w:val="00776878"/>
    <w:rsid w:val="00777F30"/>
    <w:rsid w:val="00784064"/>
    <w:rsid w:val="007852DD"/>
    <w:rsid w:val="00785B20"/>
    <w:rsid w:val="0079143B"/>
    <w:rsid w:val="00797B36"/>
    <w:rsid w:val="00797FB2"/>
    <w:rsid w:val="007A2823"/>
    <w:rsid w:val="007A2F01"/>
    <w:rsid w:val="007A38FC"/>
    <w:rsid w:val="007A3F2A"/>
    <w:rsid w:val="007A67B1"/>
    <w:rsid w:val="007A6DE3"/>
    <w:rsid w:val="007B213E"/>
    <w:rsid w:val="007B247C"/>
    <w:rsid w:val="007B3783"/>
    <w:rsid w:val="007B4D1B"/>
    <w:rsid w:val="007B54A3"/>
    <w:rsid w:val="007B5713"/>
    <w:rsid w:val="007B5737"/>
    <w:rsid w:val="007C0A4E"/>
    <w:rsid w:val="007C3E71"/>
    <w:rsid w:val="007C3ED9"/>
    <w:rsid w:val="007C494B"/>
    <w:rsid w:val="007C5E58"/>
    <w:rsid w:val="007C634D"/>
    <w:rsid w:val="007D0721"/>
    <w:rsid w:val="007D10E4"/>
    <w:rsid w:val="007D1CD7"/>
    <w:rsid w:val="007D299B"/>
    <w:rsid w:val="007D2B2E"/>
    <w:rsid w:val="007D583F"/>
    <w:rsid w:val="007D58C1"/>
    <w:rsid w:val="007D632B"/>
    <w:rsid w:val="007D707C"/>
    <w:rsid w:val="007D7A8C"/>
    <w:rsid w:val="007E1F5D"/>
    <w:rsid w:val="007E2EF9"/>
    <w:rsid w:val="007E76DC"/>
    <w:rsid w:val="007F08AB"/>
    <w:rsid w:val="007F1DC2"/>
    <w:rsid w:val="007F52C1"/>
    <w:rsid w:val="007F5859"/>
    <w:rsid w:val="00800AD9"/>
    <w:rsid w:val="00802236"/>
    <w:rsid w:val="008040E6"/>
    <w:rsid w:val="008043D1"/>
    <w:rsid w:val="00804B4A"/>
    <w:rsid w:val="00806957"/>
    <w:rsid w:val="0080734C"/>
    <w:rsid w:val="00813C1F"/>
    <w:rsid w:val="008150DB"/>
    <w:rsid w:val="0081791B"/>
    <w:rsid w:val="00820443"/>
    <w:rsid w:val="00821119"/>
    <w:rsid w:val="008222CD"/>
    <w:rsid w:val="008234E5"/>
    <w:rsid w:val="00823F47"/>
    <w:rsid w:val="00824A09"/>
    <w:rsid w:val="00824C5A"/>
    <w:rsid w:val="0082579D"/>
    <w:rsid w:val="00825E40"/>
    <w:rsid w:val="00830F7C"/>
    <w:rsid w:val="008310C5"/>
    <w:rsid w:val="0083330A"/>
    <w:rsid w:val="00835BFF"/>
    <w:rsid w:val="0083770F"/>
    <w:rsid w:val="008416C5"/>
    <w:rsid w:val="00841A30"/>
    <w:rsid w:val="00844571"/>
    <w:rsid w:val="008455B1"/>
    <w:rsid w:val="00847AF4"/>
    <w:rsid w:val="00852ADE"/>
    <w:rsid w:val="00854ADC"/>
    <w:rsid w:val="00855FFA"/>
    <w:rsid w:val="00857E27"/>
    <w:rsid w:val="008607D6"/>
    <w:rsid w:val="00860975"/>
    <w:rsid w:val="008610B1"/>
    <w:rsid w:val="00862122"/>
    <w:rsid w:val="008658F2"/>
    <w:rsid w:val="00865FB8"/>
    <w:rsid w:val="0087177F"/>
    <w:rsid w:val="00875A7A"/>
    <w:rsid w:val="00875C5B"/>
    <w:rsid w:val="0087675D"/>
    <w:rsid w:val="00877F57"/>
    <w:rsid w:val="008804E3"/>
    <w:rsid w:val="008806FA"/>
    <w:rsid w:val="008834B6"/>
    <w:rsid w:val="00883F78"/>
    <w:rsid w:val="00884135"/>
    <w:rsid w:val="00884AB2"/>
    <w:rsid w:val="00885984"/>
    <w:rsid w:val="00886241"/>
    <w:rsid w:val="00890AF9"/>
    <w:rsid w:val="00891532"/>
    <w:rsid w:val="00894671"/>
    <w:rsid w:val="008A10EF"/>
    <w:rsid w:val="008A2768"/>
    <w:rsid w:val="008A37AF"/>
    <w:rsid w:val="008A5F78"/>
    <w:rsid w:val="008A74DB"/>
    <w:rsid w:val="008A74F8"/>
    <w:rsid w:val="008B4921"/>
    <w:rsid w:val="008B4D46"/>
    <w:rsid w:val="008B5499"/>
    <w:rsid w:val="008B5860"/>
    <w:rsid w:val="008B641E"/>
    <w:rsid w:val="008B65F6"/>
    <w:rsid w:val="008C34DE"/>
    <w:rsid w:val="008C3953"/>
    <w:rsid w:val="008C499C"/>
    <w:rsid w:val="008C521E"/>
    <w:rsid w:val="008C5381"/>
    <w:rsid w:val="008C54C9"/>
    <w:rsid w:val="008C64EC"/>
    <w:rsid w:val="008C6962"/>
    <w:rsid w:val="008C6E1C"/>
    <w:rsid w:val="008D067A"/>
    <w:rsid w:val="008D0BB0"/>
    <w:rsid w:val="008D0EF3"/>
    <w:rsid w:val="008D409B"/>
    <w:rsid w:val="008D40B8"/>
    <w:rsid w:val="008D4FB6"/>
    <w:rsid w:val="008D51B2"/>
    <w:rsid w:val="008D53AD"/>
    <w:rsid w:val="008D702C"/>
    <w:rsid w:val="008E1EA2"/>
    <w:rsid w:val="008E20F2"/>
    <w:rsid w:val="008E27E9"/>
    <w:rsid w:val="008E31CB"/>
    <w:rsid w:val="008F0785"/>
    <w:rsid w:val="008F08C6"/>
    <w:rsid w:val="008F09B6"/>
    <w:rsid w:val="008F16E4"/>
    <w:rsid w:val="008F18D5"/>
    <w:rsid w:val="008F363F"/>
    <w:rsid w:val="008F39A2"/>
    <w:rsid w:val="008F48D7"/>
    <w:rsid w:val="008F51E6"/>
    <w:rsid w:val="008F553F"/>
    <w:rsid w:val="008F57EE"/>
    <w:rsid w:val="008F7E9D"/>
    <w:rsid w:val="009032BD"/>
    <w:rsid w:val="00907BCB"/>
    <w:rsid w:val="00911A90"/>
    <w:rsid w:val="00911B75"/>
    <w:rsid w:val="00912FAD"/>
    <w:rsid w:val="00913BFE"/>
    <w:rsid w:val="00917453"/>
    <w:rsid w:val="00917472"/>
    <w:rsid w:val="00917C12"/>
    <w:rsid w:val="009218FF"/>
    <w:rsid w:val="009236BF"/>
    <w:rsid w:val="009245D3"/>
    <w:rsid w:val="00926093"/>
    <w:rsid w:val="00926D8C"/>
    <w:rsid w:val="00927272"/>
    <w:rsid w:val="0093305F"/>
    <w:rsid w:val="00933CF0"/>
    <w:rsid w:val="00935320"/>
    <w:rsid w:val="00935F63"/>
    <w:rsid w:val="00936C08"/>
    <w:rsid w:val="0094258B"/>
    <w:rsid w:val="00943A5F"/>
    <w:rsid w:val="00945805"/>
    <w:rsid w:val="009508D7"/>
    <w:rsid w:val="00951D15"/>
    <w:rsid w:val="00955B80"/>
    <w:rsid w:val="0095649D"/>
    <w:rsid w:val="00956F4E"/>
    <w:rsid w:val="00957856"/>
    <w:rsid w:val="00962359"/>
    <w:rsid w:val="00963E0A"/>
    <w:rsid w:val="009641C9"/>
    <w:rsid w:val="00965424"/>
    <w:rsid w:val="009656BD"/>
    <w:rsid w:val="009670AC"/>
    <w:rsid w:val="00967874"/>
    <w:rsid w:val="00970998"/>
    <w:rsid w:val="00972586"/>
    <w:rsid w:val="0097277B"/>
    <w:rsid w:val="009734A6"/>
    <w:rsid w:val="00976872"/>
    <w:rsid w:val="00977912"/>
    <w:rsid w:val="00977BC8"/>
    <w:rsid w:val="00977CCB"/>
    <w:rsid w:val="009812C6"/>
    <w:rsid w:val="009834E0"/>
    <w:rsid w:val="009838BC"/>
    <w:rsid w:val="00984130"/>
    <w:rsid w:val="00985E8C"/>
    <w:rsid w:val="0098605F"/>
    <w:rsid w:val="00986742"/>
    <w:rsid w:val="0098694C"/>
    <w:rsid w:val="00986D4E"/>
    <w:rsid w:val="0098790A"/>
    <w:rsid w:val="00987BA8"/>
    <w:rsid w:val="0099030B"/>
    <w:rsid w:val="00991E25"/>
    <w:rsid w:val="00992085"/>
    <w:rsid w:val="00992C76"/>
    <w:rsid w:val="00995FD1"/>
    <w:rsid w:val="00996C58"/>
    <w:rsid w:val="009A220C"/>
    <w:rsid w:val="009A4198"/>
    <w:rsid w:val="009A55E7"/>
    <w:rsid w:val="009B0B41"/>
    <w:rsid w:val="009B22D9"/>
    <w:rsid w:val="009B41EA"/>
    <w:rsid w:val="009B52FD"/>
    <w:rsid w:val="009B538E"/>
    <w:rsid w:val="009B7884"/>
    <w:rsid w:val="009C333C"/>
    <w:rsid w:val="009C5039"/>
    <w:rsid w:val="009C5B32"/>
    <w:rsid w:val="009C696D"/>
    <w:rsid w:val="009C6A55"/>
    <w:rsid w:val="009D1A5A"/>
    <w:rsid w:val="009D2522"/>
    <w:rsid w:val="009D4625"/>
    <w:rsid w:val="009D6291"/>
    <w:rsid w:val="009D62F5"/>
    <w:rsid w:val="009D753F"/>
    <w:rsid w:val="009E0408"/>
    <w:rsid w:val="009E0A6F"/>
    <w:rsid w:val="009E1137"/>
    <w:rsid w:val="009E2AF6"/>
    <w:rsid w:val="009E4662"/>
    <w:rsid w:val="009E4F02"/>
    <w:rsid w:val="009E54A3"/>
    <w:rsid w:val="009E6CCF"/>
    <w:rsid w:val="009F10F5"/>
    <w:rsid w:val="009F50DB"/>
    <w:rsid w:val="009F576F"/>
    <w:rsid w:val="009F5D26"/>
    <w:rsid w:val="009F5FD3"/>
    <w:rsid w:val="00A04C19"/>
    <w:rsid w:val="00A064BA"/>
    <w:rsid w:val="00A06EB0"/>
    <w:rsid w:val="00A07515"/>
    <w:rsid w:val="00A12C99"/>
    <w:rsid w:val="00A1403B"/>
    <w:rsid w:val="00A148ED"/>
    <w:rsid w:val="00A16116"/>
    <w:rsid w:val="00A176BF"/>
    <w:rsid w:val="00A209B6"/>
    <w:rsid w:val="00A24061"/>
    <w:rsid w:val="00A2451B"/>
    <w:rsid w:val="00A26308"/>
    <w:rsid w:val="00A270CC"/>
    <w:rsid w:val="00A3069A"/>
    <w:rsid w:val="00A30C60"/>
    <w:rsid w:val="00A30ED6"/>
    <w:rsid w:val="00A32B51"/>
    <w:rsid w:val="00A3412F"/>
    <w:rsid w:val="00A34B14"/>
    <w:rsid w:val="00A37957"/>
    <w:rsid w:val="00A37C6B"/>
    <w:rsid w:val="00A40EC6"/>
    <w:rsid w:val="00A41603"/>
    <w:rsid w:val="00A41C2F"/>
    <w:rsid w:val="00A4314F"/>
    <w:rsid w:val="00A43DF9"/>
    <w:rsid w:val="00A44474"/>
    <w:rsid w:val="00A45C0A"/>
    <w:rsid w:val="00A476F4"/>
    <w:rsid w:val="00A47816"/>
    <w:rsid w:val="00A515ED"/>
    <w:rsid w:val="00A538D8"/>
    <w:rsid w:val="00A5586B"/>
    <w:rsid w:val="00A5716F"/>
    <w:rsid w:val="00A60474"/>
    <w:rsid w:val="00A60BA7"/>
    <w:rsid w:val="00A610C3"/>
    <w:rsid w:val="00A610FE"/>
    <w:rsid w:val="00A626D4"/>
    <w:rsid w:val="00A63042"/>
    <w:rsid w:val="00A63516"/>
    <w:rsid w:val="00A63A82"/>
    <w:rsid w:val="00A6598D"/>
    <w:rsid w:val="00A66167"/>
    <w:rsid w:val="00A66292"/>
    <w:rsid w:val="00A6664C"/>
    <w:rsid w:val="00A67EE6"/>
    <w:rsid w:val="00A72011"/>
    <w:rsid w:val="00A72C9F"/>
    <w:rsid w:val="00A73068"/>
    <w:rsid w:val="00A7535F"/>
    <w:rsid w:val="00A81FC5"/>
    <w:rsid w:val="00A8256B"/>
    <w:rsid w:val="00A86B52"/>
    <w:rsid w:val="00A87254"/>
    <w:rsid w:val="00A8766B"/>
    <w:rsid w:val="00A90A14"/>
    <w:rsid w:val="00A90F17"/>
    <w:rsid w:val="00A91E33"/>
    <w:rsid w:val="00A926DD"/>
    <w:rsid w:val="00A9365F"/>
    <w:rsid w:val="00A949BC"/>
    <w:rsid w:val="00A94C81"/>
    <w:rsid w:val="00A94F08"/>
    <w:rsid w:val="00A95601"/>
    <w:rsid w:val="00A96DDC"/>
    <w:rsid w:val="00A96E5F"/>
    <w:rsid w:val="00A96F9F"/>
    <w:rsid w:val="00AA09AD"/>
    <w:rsid w:val="00AA2A4B"/>
    <w:rsid w:val="00AA2A5C"/>
    <w:rsid w:val="00AA3266"/>
    <w:rsid w:val="00AA4DD2"/>
    <w:rsid w:val="00AA50A0"/>
    <w:rsid w:val="00AA77C9"/>
    <w:rsid w:val="00AB0422"/>
    <w:rsid w:val="00AB111D"/>
    <w:rsid w:val="00AB4762"/>
    <w:rsid w:val="00AC013D"/>
    <w:rsid w:val="00AC06CB"/>
    <w:rsid w:val="00AC06D3"/>
    <w:rsid w:val="00AC0C67"/>
    <w:rsid w:val="00AC48FA"/>
    <w:rsid w:val="00AC6913"/>
    <w:rsid w:val="00AD2249"/>
    <w:rsid w:val="00AD37C1"/>
    <w:rsid w:val="00AD72C0"/>
    <w:rsid w:val="00AD78C6"/>
    <w:rsid w:val="00AD7EEF"/>
    <w:rsid w:val="00AE240A"/>
    <w:rsid w:val="00AE6906"/>
    <w:rsid w:val="00AE712C"/>
    <w:rsid w:val="00AE7AA3"/>
    <w:rsid w:val="00AF1127"/>
    <w:rsid w:val="00AF1370"/>
    <w:rsid w:val="00AF2933"/>
    <w:rsid w:val="00AF43EA"/>
    <w:rsid w:val="00AF499B"/>
    <w:rsid w:val="00AF53B5"/>
    <w:rsid w:val="00AF7728"/>
    <w:rsid w:val="00B00E9A"/>
    <w:rsid w:val="00B0123E"/>
    <w:rsid w:val="00B042E9"/>
    <w:rsid w:val="00B04A07"/>
    <w:rsid w:val="00B0517D"/>
    <w:rsid w:val="00B06790"/>
    <w:rsid w:val="00B077B6"/>
    <w:rsid w:val="00B07AF7"/>
    <w:rsid w:val="00B07F2B"/>
    <w:rsid w:val="00B11442"/>
    <w:rsid w:val="00B128B0"/>
    <w:rsid w:val="00B12CD8"/>
    <w:rsid w:val="00B15758"/>
    <w:rsid w:val="00B21DA9"/>
    <w:rsid w:val="00B24751"/>
    <w:rsid w:val="00B26F6D"/>
    <w:rsid w:val="00B270D9"/>
    <w:rsid w:val="00B31A80"/>
    <w:rsid w:val="00B31FB7"/>
    <w:rsid w:val="00B331A9"/>
    <w:rsid w:val="00B33307"/>
    <w:rsid w:val="00B35DC4"/>
    <w:rsid w:val="00B36294"/>
    <w:rsid w:val="00B40D65"/>
    <w:rsid w:val="00B41FFD"/>
    <w:rsid w:val="00B421AE"/>
    <w:rsid w:val="00B42D6E"/>
    <w:rsid w:val="00B43FE2"/>
    <w:rsid w:val="00B44BBB"/>
    <w:rsid w:val="00B4710C"/>
    <w:rsid w:val="00B4755E"/>
    <w:rsid w:val="00B475BD"/>
    <w:rsid w:val="00B5084F"/>
    <w:rsid w:val="00B52113"/>
    <w:rsid w:val="00B52B6F"/>
    <w:rsid w:val="00B566E4"/>
    <w:rsid w:val="00B57480"/>
    <w:rsid w:val="00B602A3"/>
    <w:rsid w:val="00B60E08"/>
    <w:rsid w:val="00B61C69"/>
    <w:rsid w:val="00B6378C"/>
    <w:rsid w:val="00B63B57"/>
    <w:rsid w:val="00B660C1"/>
    <w:rsid w:val="00B67951"/>
    <w:rsid w:val="00B7084E"/>
    <w:rsid w:val="00B747C4"/>
    <w:rsid w:val="00B7500A"/>
    <w:rsid w:val="00B8000D"/>
    <w:rsid w:val="00B80B68"/>
    <w:rsid w:val="00B82702"/>
    <w:rsid w:val="00B85C8D"/>
    <w:rsid w:val="00B8673C"/>
    <w:rsid w:val="00B90752"/>
    <w:rsid w:val="00B90CFD"/>
    <w:rsid w:val="00B9118A"/>
    <w:rsid w:val="00B9352A"/>
    <w:rsid w:val="00B9550A"/>
    <w:rsid w:val="00B95AF2"/>
    <w:rsid w:val="00B97B3E"/>
    <w:rsid w:val="00BA0A65"/>
    <w:rsid w:val="00BA2329"/>
    <w:rsid w:val="00BA56D8"/>
    <w:rsid w:val="00BA5967"/>
    <w:rsid w:val="00BA67C5"/>
    <w:rsid w:val="00BB289B"/>
    <w:rsid w:val="00BB3A96"/>
    <w:rsid w:val="00BB6E01"/>
    <w:rsid w:val="00BC2DA0"/>
    <w:rsid w:val="00BC378B"/>
    <w:rsid w:val="00BC3A09"/>
    <w:rsid w:val="00BC3BB7"/>
    <w:rsid w:val="00BC5084"/>
    <w:rsid w:val="00BD3569"/>
    <w:rsid w:val="00BD4419"/>
    <w:rsid w:val="00BD49A2"/>
    <w:rsid w:val="00BD536A"/>
    <w:rsid w:val="00BE061A"/>
    <w:rsid w:val="00BE1C7A"/>
    <w:rsid w:val="00BE24CB"/>
    <w:rsid w:val="00BE2ACF"/>
    <w:rsid w:val="00BE3937"/>
    <w:rsid w:val="00BE3DDB"/>
    <w:rsid w:val="00BE459D"/>
    <w:rsid w:val="00BE4CC5"/>
    <w:rsid w:val="00BF0031"/>
    <w:rsid w:val="00BF0591"/>
    <w:rsid w:val="00BF0EE4"/>
    <w:rsid w:val="00BF11C4"/>
    <w:rsid w:val="00BF15E4"/>
    <w:rsid w:val="00BF1853"/>
    <w:rsid w:val="00BF32F7"/>
    <w:rsid w:val="00BF34C9"/>
    <w:rsid w:val="00BF5487"/>
    <w:rsid w:val="00BF564E"/>
    <w:rsid w:val="00BF6C81"/>
    <w:rsid w:val="00BF7684"/>
    <w:rsid w:val="00BF76D6"/>
    <w:rsid w:val="00BF7A14"/>
    <w:rsid w:val="00C03A2F"/>
    <w:rsid w:val="00C046D1"/>
    <w:rsid w:val="00C04EE8"/>
    <w:rsid w:val="00C10DD9"/>
    <w:rsid w:val="00C10E95"/>
    <w:rsid w:val="00C11A24"/>
    <w:rsid w:val="00C12221"/>
    <w:rsid w:val="00C12312"/>
    <w:rsid w:val="00C124DB"/>
    <w:rsid w:val="00C13A38"/>
    <w:rsid w:val="00C1438A"/>
    <w:rsid w:val="00C14DAA"/>
    <w:rsid w:val="00C15234"/>
    <w:rsid w:val="00C17100"/>
    <w:rsid w:val="00C172FB"/>
    <w:rsid w:val="00C206C4"/>
    <w:rsid w:val="00C222BA"/>
    <w:rsid w:val="00C238B6"/>
    <w:rsid w:val="00C23E06"/>
    <w:rsid w:val="00C2607B"/>
    <w:rsid w:val="00C26667"/>
    <w:rsid w:val="00C30C8E"/>
    <w:rsid w:val="00C31EA5"/>
    <w:rsid w:val="00C33C74"/>
    <w:rsid w:val="00C4065D"/>
    <w:rsid w:val="00C43F3F"/>
    <w:rsid w:val="00C469B5"/>
    <w:rsid w:val="00C50638"/>
    <w:rsid w:val="00C51B62"/>
    <w:rsid w:val="00C52EB6"/>
    <w:rsid w:val="00C53BE5"/>
    <w:rsid w:val="00C60F66"/>
    <w:rsid w:val="00C61B8E"/>
    <w:rsid w:val="00C66150"/>
    <w:rsid w:val="00C67B5C"/>
    <w:rsid w:val="00C70E68"/>
    <w:rsid w:val="00C732A6"/>
    <w:rsid w:val="00C74F7B"/>
    <w:rsid w:val="00C76073"/>
    <w:rsid w:val="00C8707D"/>
    <w:rsid w:val="00C87CA0"/>
    <w:rsid w:val="00C93341"/>
    <w:rsid w:val="00C94FD1"/>
    <w:rsid w:val="00C96F36"/>
    <w:rsid w:val="00CA387F"/>
    <w:rsid w:val="00CA3DA5"/>
    <w:rsid w:val="00CA403E"/>
    <w:rsid w:val="00CA5342"/>
    <w:rsid w:val="00CA57CA"/>
    <w:rsid w:val="00CB0045"/>
    <w:rsid w:val="00CB10F1"/>
    <w:rsid w:val="00CB165F"/>
    <w:rsid w:val="00CB365A"/>
    <w:rsid w:val="00CB471E"/>
    <w:rsid w:val="00CB6B7C"/>
    <w:rsid w:val="00CB71C8"/>
    <w:rsid w:val="00CB7357"/>
    <w:rsid w:val="00CC1CB5"/>
    <w:rsid w:val="00CC21C0"/>
    <w:rsid w:val="00CC59F1"/>
    <w:rsid w:val="00CC6A73"/>
    <w:rsid w:val="00CC7916"/>
    <w:rsid w:val="00CC79C0"/>
    <w:rsid w:val="00CD056C"/>
    <w:rsid w:val="00CD0938"/>
    <w:rsid w:val="00CD0F47"/>
    <w:rsid w:val="00CD102D"/>
    <w:rsid w:val="00CD20B9"/>
    <w:rsid w:val="00CD39DD"/>
    <w:rsid w:val="00CD4B85"/>
    <w:rsid w:val="00CD56D7"/>
    <w:rsid w:val="00CD6515"/>
    <w:rsid w:val="00CD6857"/>
    <w:rsid w:val="00CE00AB"/>
    <w:rsid w:val="00CE0617"/>
    <w:rsid w:val="00CE3516"/>
    <w:rsid w:val="00CE3AE0"/>
    <w:rsid w:val="00CE4225"/>
    <w:rsid w:val="00CE4824"/>
    <w:rsid w:val="00CE4996"/>
    <w:rsid w:val="00CE5FBA"/>
    <w:rsid w:val="00CE695F"/>
    <w:rsid w:val="00CE7746"/>
    <w:rsid w:val="00CE7AB7"/>
    <w:rsid w:val="00CF0420"/>
    <w:rsid w:val="00CF1E5A"/>
    <w:rsid w:val="00CF3238"/>
    <w:rsid w:val="00CF4B7F"/>
    <w:rsid w:val="00CF54D8"/>
    <w:rsid w:val="00CF5FEB"/>
    <w:rsid w:val="00D01677"/>
    <w:rsid w:val="00D03C9C"/>
    <w:rsid w:val="00D0441B"/>
    <w:rsid w:val="00D04D13"/>
    <w:rsid w:val="00D0625C"/>
    <w:rsid w:val="00D12324"/>
    <w:rsid w:val="00D13194"/>
    <w:rsid w:val="00D13206"/>
    <w:rsid w:val="00D1355D"/>
    <w:rsid w:val="00D164BD"/>
    <w:rsid w:val="00D20CFF"/>
    <w:rsid w:val="00D23319"/>
    <w:rsid w:val="00D266BC"/>
    <w:rsid w:val="00D27B9D"/>
    <w:rsid w:val="00D33DF1"/>
    <w:rsid w:val="00D352DD"/>
    <w:rsid w:val="00D36B63"/>
    <w:rsid w:val="00D370D3"/>
    <w:rsid w:val="00D3744E"/>
    <w:rsid w:val="00D40FA6"/>
    <w:rsid w:val="00D4264D"/>
    <w:rsid w:val="00D4361E"/>
    <w:rsid w:val="00D43621"/>
    <w:rsid w:val="00D439B6"/>
    <w:rsid w:val="00D43B36"/>
    <w:rsid w:val="00D45A7A"/>
    <w:rsid w:val="00D476A3"/>
    <w:rsid w:val="00D50896"/>
    <w:rsid w:val="00D50B59"/>
    <w:rsid w:val="00D5131D"/>
    <w:rsid w:val="00D57EAC"/>
    <w:rsid w:val="00D61395"/>
    <w:rsid w:val="00D613B0"/>
    <w:rsid w:val="00D634A8"/>
    <w:rsid w:val="00D6489E"/>
    <w:rsid w:val="00D668C4"/>
    <w:rsid w:val="00D6749B"/>
    <w:rsid w:val="00D71D28"/>
    <w:rsid w:val="00D73531"/>
    <w:rsid w:val="00D74386"/>
    <w:rsid w:val="00D75210"/>
    <w:rsid w:val="00D7555B"/>
    <w:rsid w:val="00D758A7"/>
    <w:rsid w:val="00D76E2E"/>
    <w:rsid w:val="00D77488"/>
    <w:rsid w:val="00D8234E"/>
    <w:rsid w:val="00D82686"/>
    <w:rsid w:val="00D83592"/>
    <w:rsid w:val="00D84481"/>
    <w:rsid w:val="00D86642"/>
    <w:rsid w:val="00D87BB9"/>
    <w:rsid w:val="00D87FB4"/>
    <w:rsid w:val="00D923DA"/>
    <w:rsid w:val="00D9321A"/>
    <w:rsid w:val="00D933A7"/>
    <w:rsid w:val="00D93637"/>
    <w:rsid w:val="00D93F54"/>
    <w:rsid w:val="00DA19F0"/>
    <w:rsid w:val="00DA38C8"/>
    <w:rsid w:val="00DA4A64"/>
    <w:rsid w:val="00DA6786"/>
    <w:rsid w:val="00DB04DE"/>
    <w:rsid w:val="00DB09BE"/>
    <w:rsid w:val="00DB32B6"/>
    <w:rsid w:val="00DB4DD3"/>
    <w:rsid w:val="00DB6D04"/>
    <w:rsid w:val="00DB7063"/>
    <w:rsid w:val="00DC0AA0"/>
    <w:rsid w:val="00DC4CCC"/>
    <w:rsid w:val="00DC6D5C"/>
    <w:rsid w:val="00DC7374"/>
    <w:rsid w:val="00DD1C26"/>
    <w:rsid w:val="00DD2CDB"/>
    <w:rsid w:val="00DD3022"/>
    <w:rsid w:val="00DD5278"/>
    <w:rsid w:val="00DD7671"/>
    <w:rsid w:val="00DE208C"/>
    <w:rsid w:val="00DE24CC"/>
    <w:rsid w:val="00DE4E22"/>
    <w:rsid w:val="00DE5CA8"/>
    <w:rsid w:val="00DE6AAA"/>
    <w:rsid w:val="00DE73C0"/>
    <w:rsid w:val="00DF1AB2"/>
    <w:rsid w:val="00DF2D52"/>
    <w:rsid w:val="00DF4C48"/>
    <w:rsid w:val="00DF6F91"/>
    <w:rsid w:val="00E02AE4"/>
    <w:rsid w:val="00E04A37"/>
    <w:rsid w:val="00E05DE6"/>
    <w:rsid w:val="00E063B0"/>
    <w:rsid w:val="00E0680C"/>
    <w:rsid w:val="00E06A55"/>
    <w:rsid w:val="00E10C14"/>
    <w:rsid w:val="00E112D1"/>
    <w:rsid w:val="00E12D4E"/>
    <w:rsid w:val="00E13E0F"/>
    <w:rsid w:val="00E15C0F"/>
    <w:rsid w:val="00E17750"/>
    <w:rsid w:val="00E20A8E"/>
    <w:rsid w:val="00E229EF"/>
    <w:rsid w:val="00E22EE8"/>
    <w:rsid w:val="00E2348D"/>
    <w:rsid w:val="00E272ED"/>
    <w:rsid w:val="00E27A3E"/>
    <w:rsid w:val="00E34ECB"/>
    <w:rsid w:val="00E35600"/>
    <w:rsid w:val="00E35F17"/>
    <w:rsid w:val="00E375B0"/>
    <w:rsid w:val="00E37748"/>
    <w:rsid w:val="00E41BC7"/>
    <w:rsid w:val="00E42C01"/>
    <w:rsid w:val="00E4447B"/>
    <w:rsid w:val="00E44F92"/>
    <w:rsid w:val="00E466C9"/>
    <w:rsid w:val="00E51669"/>
    <w:rsid w:val="00E5206A"/>
    <w:rsid w:val="00E5242E"/>
    <w:rsid w:val="00E549E5"/>
    <w:rsid w:val="00E57BB1"/>
    <w:rsid w:val="00E57D6A"/>
    <w:rsid w:val="00E60EA3"/>
    <w:rsid w:val="00E62330"/>
    <w:rsid w:val="00E734B5"/>
    <w:rsid w:val="00E73BA4"/>
    <w:rsid w:val="00E74D21"/>
    <w:rsid w:val="00E771FC"/>
    <w:rsid w:val="00E8249A"/>
    <w:rsid w:val="00E86963"/>
    <w:rsid w:val="00E87B05"/>
    <w:rsid w:val="00E9296D"/>
    <w:rsid w:val="00E92FCC"/>
    <w:rsid w:val="00E9357D"/>
    <w:rsid w:val="00E94106"/>
    <w:rsid w:val="00E949B0"/>
    <w:rsid w:val="00E954D5"/>
    <w:rsid w:val="00E95ACA"/>
    <w:rsid w:val="00E978AB"/>
    <w:rsid w:val="00EA0CE0"/>
    <w:rsid w:val="00EA1025"/>
    <w:rsid w:val="00EA1CB3"/>
    <w:rsid w:val="00EA465E"/>
    <w:rsid w:val="00EA4FC9"/>
    <w:rsid w:val="00EA5657"/>
    <w:rsid w:val="00EA7A37"/>
    <w:rsid w:val="00EB13C4"/>
    <w:rsid w:val="00EB570A"/>
    <w:rsid w:val="00EB6B71"/>
    <w:rsid w:val="00EC22E7"/>
    <w:rsid w:val="00EC3E7C"/>
    <w:rsid w:val="00ED016F"/>
    <w:rsid w:val="00ED2F10"/>
    <w:rsid w:val="00ED3D03"/>
    <w:rsid w:val="00ED6A81"/>
    <w:rsid w:val="00ED7214"/>
    <w:rsid w:val="00ED7C0F"/>
    <w:rsid w:val="00ED7F73"/>
    <w:rsid w:val="00EE063F"/>
    <w:rsid w:val="00EE125D"/>
    <w:rsid w:val="00EE2708"/>
    <w:rsid w:val="00EE38E3"/>
    <w:rsid w:val="00EE42E9"/>
    <w:rsid w:val="00EE4EB2"/>
    <w:rsid w:val="00EE55D4"/>
    <w:rsid w:val="00EE73EF"/>
    <w:rsid w:val="00F00E44"/>
    <w:rsid w:val="00F0185F"/>
    <w:rsid w:val="00F030B9"/>
    <w:rsid w:val="00F05B4C"/>
    <w:rsid w:val="00F05EA4"/>
    <w:rsid w:val="00F10009"/>
    <w:rsid w:val="00F115E3"/>
    <w:rsid w:val="00F11B85"/>
    <w:rsid w:val="00F11CF9"/>
    <w:rsid w:val="00F12084"/>
    <w:rsid w:val="00F14EC9"/>
    <w:rsid w:val="00F15049"/>
    <w:rsid w:val="00F15287"/>
    <w:rsid w:val="00F16388"/>
    <w:rsid w:val="00F16C59"/>
    <w:rsid w:val="00F24555"/>
    <w:rsid w:val="00F24B11"/>
    <w:rsid w:val="00F25362"/>
    <w:rsid w:val="00F25D68"/>
    <w:rsid w:val="00F26075"/>
    <w:rsid w:val="00F31DE0"/>
    <w:rsid w:val="00F3268B"/>
    <w:rsid w:val="00F3458E"/>
    <w:rsid w:val="00F36C15"/>
    <w:rsid w:val="00F3709A"/>
    <w:rsid w:val="00F41221"/>
    <w:rsid w:val="00F41576"/>
    <w:rsid w:val="00F4208C"/>
    <w:rsid w:val="00F422C3"/>
    <w:rsid w:val="00F42B3B"/>
    <w:rsid w:val="00F432F1"/>
    <w:rsid w:val="00F4483A"/>
    <w:rsid w:val="00F45D5E"/>
    <w:rsid w:val="00F46BFD"/>
    <w:rsid w:val="00F46D3F"/>
    <w:rsid w:val="00F479CC"/>
    <w:rsid w:val="00F5096E"/>
    <w:rsid w:val="00F509CA"/>
    <w:rsid w:val="00F50B9F"/>
    <w:rsid w:val="00F53825"/>
    <w:rsid w:val="00F56EA6"/>
    <w:rsid w:val="00F612A9"/>
    <w:rsid w:val="00F643D1"/>
    <w:rsid w:val="00F6531D"/>
    <w:rsid w:val="00F668A9"/>
    <w:rsid w:val="00F6728E"/>
    <w:rsid w:val="00F67CD7"/>
    <w:rsid w:val="00F706F4"/>
    <w:rsid w:val="00F72FA1"/>
    <w:rsid w:val="00F73B23"/>
    <w:rsid w:val="00F75265"/>
    <w:rsid w:val="00F75E86"/>
    <w:rsid w:val="00F76284"/>
    <w:rsid w:val="00F77BB1"/>
    <w:rsid w:val="00F8004D"/>
    <w:rsid w:val="00F83962"/>
    <w:rsid w:val="00F84C61"/>
    <w:rsid w:val="00F85888"/>
    <w:rsid w:val="00F8633A"/>
    <w:rsid w:val="00F91C47"/>
    <w:rsid w:val="00F93102"/>
    <w:rsid w:val="00F936BC"/>
    <w:rsid w:val="00F96332"/>
    <w:rsid w:val="00F9678D"/>
    <w:rsid w:val="00F972D9"/>
    <w:rsid w:val="00FA01C7"/>
    <w:rsid w:val="00FA052C"/>
    <w:rsid w:val="00FA0A59"/>
    <w:rsid w:val="00FA139D"/>
    <w:rsid w:val="00FA3FFB"/>
    <w:rsid w:val="00FA62F5"/>
    <w:rsid w:val="00FA6568"/>
    <w:rsid w:val="00FB08E0"/>
    <w:rsid w:val="00FB29DE"/>
    <w:rsid w:val="00FB4E15"/>
    <w:rsid w:val="00FB6BE3"/>
    <w:rsid w:val="00FC17BF"/>
    <w:rsid w:val="00FC21A0"/>
    <w:rsid w:val="00FC512D"/>
    <w:rsid w:val="00FD031C"/>
    <w:rsid w:val="00FD2FC0"/>
    <w:rsid w:val="00FD373C"/>
    <w:rsid w:val="00FE0D77"/>
    <w:rsid w:val="00FF05FA"/>
    <w:rsid w:val="00FF10F3"/>
    <w:rsid w:val="00FF478C"/>
    <w:rsid w:val="00FF7E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2FF3D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F2A"/>
    <w:pPr>
      <w:widowControl w:val="0"/>
      <w:autoSpaceDE w:val="0"/>
      <w:autoSpaceDN w:val="0"/>
      <w:adjustRightInd w:val="0"/>
    </w:pPr>
    <w:rPr>
      <w:sz w:val="24"/>
      <w:szCs w:val="24"/>
    </w:rPr>
  </w:style>
  <w:style w:type="paragraph" w:styleId="Heading1">
    <w:name w:val="heading 1"/>
    <w:basedOn w:val="Normal"/>
    <w:next w:val="Normal"/>
    <w:qFormat/>
    <w:rsid w:val="00F24B11"/>
    <w:pPr>
      <w:keepNext/>
      <w:widowControl/>
      <w:numPr>
        <w:numId w:val="2"/>
      </w:numPr>
      <w:autoSpaceDE/>
      <w:autoSpaceDN/>
      <w:adjustRightInd/>
      <w:spacing w:after="240"/>
      <w:outlineLvl w:val="0"/>
    </w:pPr>
    <w:rPr>
      <w:kern w:val="28"/>
      <w:szCs w:val="20"/>
    </w:rPr>
  </w:style>
  <w:style w:type="paragraph" w:styleId="Heading2">
    <w:name w:val="heading 2"/>
    <w:basedOn w:val="Normal"/>
    <w:next w:val="Normal"/>
    <w:qFormat/>
    <w:rsid w:val="00F24B11"/>
    <w:pPr>
      <w:widowControl/>
      <w:numPr>
        <w:ilvl w:val="1"/>
        <w:numId w:val="2"/>
      </w:numPr>
      <w:tabs>
        <w:tab w:val="left" w:pos="1440"/>
      </w:tabs>
      <w:autoSpaceDE/>
      <w:autoSpaceDN/>
      <w:adjustRightInd/>
      <w:spacing w:after="240"/>
      <w:outlineLvl w:val="1"/>
    </w:pPr>
    <w:rPr>
      <w:szCs w:val="20"/>
    </w:rPr>
  </w:style>
  <w:style w:type="paragraph" w:styleId="Heading3">
    <w:name w:val="heading 3"/>
    <w:basedOn w:val="Normal"/>
    <w:next w:val="Normal"/>
    <w:qFormat/>
    <w:rsid w:val="00F24B11"/>
    <w:pPr>
      <w:widowControl/>
      <w:numPr>
        <w:ilvl w:val="2"/>
        <w:numId w:val="2"/>
      </w:numPr>
      <w:tabs>
        <w:tab w:val="left" w:pos="2160"/>
      </w:tabs>
      <w:autoSpaceDE/>
      <w:autoSpaceDN/>
      <w:adjustRightInd/>
      <w:spacing w:after="240"/>
      <w:outlineLvl w:val="2"/>
    </w:pPr>
    <w:rPr>
      <w:szCs w:val="20"/>
    </w:rPr>
  </w:style>
  <w:style w:type="paragraph" w:styleId="Heading4">
    <w:name w:val="heading 4"/>
    <w:basedOn w:val="Normal"/>
    <w:next w:val="Normal"/>
    <w:qFormat/>
    <w:rsid w:val="00F24B11"/>
    <w:pPr>
      <w:widowControl/>
      <w:numPr>
        <w:ilvl w:val="3"/>
        <w:numId w:val="2"/>
      </w:numPr>
      <w:autoSpaceDE/>
      <w:autoSpaceDN/>
      <w:adjustRightInd/>
      <w:spacing w:after="240"/>
      <w:outlineLvl w:val="3"/>
    </w:pPr>
    <w:rPr>
      <w:szCs w:val="20"/>
    </w:rPr>
  </w:style>
  <w:style w:type="paragraph" w:styleId="Heading5">
    <w:name w:val="heading 5"/>
    <w:basedOn w:val="Normal"/>
    <w:next w:val="Normal"/>
    <w:qFormat/>
    <w:rsid w:val="00F24B11"/>
    <w:pPr>
      <w:widowControl/>
      <w:numPr>
        <w:ilvl w:val="4"/>
        <w:numId w:val="2"/>
      </w:numPr>
      <w:tabs>
        <w:tab w:val="left" w:pos="3600"/>
      </w:tabs>
      <w:autoSpaceDE/>
      <w:autoSpaceDN/>
      <w:adjustRightInd/>
      <w:spacing w:after="240"/>
      <w:outlineLvl w:val="4"/>
    </w:pPr>
    <w:rPr>
      <w:szCs w:val="20"/>
    </w:rPr>
  </w:style>
  <w:style w:type="paragraph" w:styleId="Heading6">
    <w:name w:val="heading 6"/>
    <w:basedOn w:val="Normal"/>
    <w:next w:val="Normal"/>
    <w:qFormat/>
    <w:rsid w:val="00F24B11"/>
    <w:pPr>
      <w:widowControl/>
      <w:numPr>
        <w:ilvl w:val="5"/>
        <w:numId w:val="2"/>
      </w:numPr>
      <w:tabs>
        <w:tab w:val="left" w:pos="4320"/>
      </w:tabs>
      <w:autoSpaceDE/>
      <w:autoSpaceDN/>
      <w:adjustRightInd/>
      <w:spacing w:after="240"/>
      <w:outlineLvl w:val="5"/>
    </w:pPr>
    <w:rPr>
      <w:szCs w:val="20"/>
    </w:rPr>
  </w:style>
  <w:style w:type="paragraph" w:styleId="Heading7">
    <w:name w:val="heading 7"/>
    <w:basedOn w:val="Normal"/>
    <w:next w:val="Normal"/>
    <w:qFormat/>
    <w:rsid w:val="00F24B11"/>
    <w:pPr>
      <w:keepNext/>
      <w:widowControl/>
      <w:numPr>
        <w:ilvl w:val="6"/>
        <w:numId w:val="2"/>
      </w:numPr>
      <w:autoSpaceDE/>
      <w:autoSpaceDN/>
      <w:adjustRightInd/>
      <w:spacing w:after="240"/>
      <w:jc w:val="center"/>
      <w:outlineLvl w:val="6"/>
    </w:pPr>
    <w:rPr>
      <w:szCs w:val="20"/>
    </w:rPr>
  </w:style>
  <w:style w:type="paragraph" w:styleId="Heading8">
    <w:name w:val="heading 8"/>
    <w:basedOn w:val="Normal"/>
    <w:next w:val="Normal"/>
    <w:qFormat/>
    <w:rsid w:val="00F24B11"/>
    <w:pPr>
      <w:keepNext/>
      <w:widowControl/>
      <w:numPr>
        <w:ilvl w:val="7"/>
        <w:numId w:val="2"/>
      </w:numPr>
      <w:autoSpaceDE/>
      <w:autoSpaceDN/>
      <w:adjustRightInd/>
      <w:spacing w:after="240"/>
      <w:outlineLvl w:val="7"/>
    </w:pPr>
    <w:rPr>
      <w:szCs w:val="20"/>
    </w:rPr>
  </w:style>
  <w:style w:type="paragraph" w:styleId="Heading9">
    <w:name w:val="heading 9"/>
    <w:basedOn w:val="Normal"/>
    <w:next w:val="Normal"/>
    <w:qFormat/>
    <w:rsid w:val="00F24B11"/>
    <w:pPr>
      <w:keepNext/>
      <w:widowControl/>
      <w:numPr>
        <w:ilvl w:val="8"/>
        <w:numId w:val="2"/>
      </w:numPr>
      <w:autoSpaceDE/>
      <w:autoSpaceDN/>
      <w:adjustRightInd/>
      <w:spacing w:after="240"/>
      <w:jc w:val="center"/>
      <w:outlineLvl w:val="8"/>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8F363F"/>
  </w:style>
  <w:style w:type="paragraph" w:styleId="BalloonText">
    <w:name w:val="Balloon Text"/>
    <w:basedOn w:val="Normal"/>
    <w:semiHidden/>
    <w:rsid w:val="0076313B"/>
    <w:rPr>
      <w:rFonts w:ascii="Tahoma" w:hAnsi="Tahoma" w:cs="Tahoma"/>
      <w:sz w:val="16"/>
      <w:szCs w:val="16"/>
    </w:rPr>
  </w:style>
  <w:style w:type="character" w:styleId="CommentReference">
    <w:name w:val="annotation reference"/>
    <w:semiHidden/>
    <w:rsid w:val="00862122"/>
    <w:rPr>
      <w:sz w:val="16"/>
      <w:szCs w:val="16"/>
    </w:rPr>
  </w:style>
  <w:style w:type="paragraph" w:styleId="CommentText">
    <w:name w:val="annotation text"/>
    <w:basedOn w:val="Normal"/>
    <w:semiHidden/>
    <w:rsid w:val="00862122"/>
    <w:rPr>
      <w:sz w:val="20"/>
      <w:szCs w:val="20"/>
    </w:rPr>
  </w:style>
  <w:style w:type="paragraph" w:styleId="CommentSubject">
    <w:name w:val="annotation subject"/>
    <w:basedOn w:val="CommentText"/>
    <w:next w:val="CommentText"/>
    <w:semiHidden/>
    <w:rsid w:val="00862122"/>
    <w:rPr>
      <w:b/>
      <w:bCs/>
    </w:rPr>
  </w:style>
  <w:style w:type="paragraph" w:styleId="BodyText2">
    <w:name w:val="Body Text 2"/>
    <w:basedOn w:val="Normal"/>
    <w:rsid w:val="00F24B11"/>
    <w:pPr>
      <w:widowControl/>
      <w:autoSpaceDE/>
      <w:autoSpaceDN/>
      <w:adjustRightInd/>
    </w:pPr>
    <w:rPr>
      <w:szCs w:val="20"/>
      <w:u w:val="single"/>
    </w:rPr>
  </w:style>
  <w:style w:type="paragraph" w:styleId="Header">
    <w:name w:val="header"/>
    <w:basedOn w:val="Normal"/>
    <w:link w:val="HeaderChar"/>
    <w:uiPriority w:val="99"/>
    <w:rsid w:val="00CE0617"/>
    <w:pPr>
      <w:widowControl/>
      <w:tabs>
        <w:tab w:val="center" w:pos="4320"/>
        <w:tab w:val="right" w:pos="8640"/>
      </w:tabs>
      <w:autoSpaceDE/>
      <w:autoSpaceDN/>
      <w:adjustRightInd/>
      <w:spacing w:after="240"/>
    </w:pPr>
    <w:rPr>
      <w:szCs w:val="20"/>
    </w:rPr>
  </w:style>
  <w:style w:type="paragraph" w:styleId="Footer">
    <w:name w:val="footer"/>
    <w:basedOn w:val="Normal"/>
    <w:link w:val="FooterChar"/>
    <w:uiPriority w:val="99"/>
    <w:rsid w:val="00CE0617"/>
    <w:pPr>
      <w:tabs>
        <w:tab w:val="center" w:pos="4320"/>
        <w:tab w:val="right" w:pos="8640"/>
      </w:tabs>
    </w:pPr>
  </w:style>
  <w:style w:type="paragraph" w:styleId="HTMLPreformatted">
    <w:name w:val="HTML Preformatted"/>
    <w:basedOn w:val="Normal"/>
    <w:rsid w:val="00C17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paragraph" w:customStyle="1" w:styleId="msonormal2">
    <w:name w:val="msonormal2"/>
    <w:basedOn w:val="Normal"/>
    <w:rsid w:val="004342CD"/>
    <w:pPr>
      <w:widowControl/>
      <w:autoSpaceDE/>
      <w:autoSpaceDN/>
      <w:adjustRightInd/>
      <w:spacing w:before="100" w:beforeAutospacing="1" w:after="100" w:afterAutospacing="1"/>
    </w:pPr>
  </w:style>
  <w:style w:type="paragraph" w:styleId="NormalWeb">
    <w:name w:val="Normal (Web)"/>
    <w:basedOn w:val="Normal"/>
    <w:rsid w:val="003B3A35"/>
  </w:style>
  <w:style w:type="paragraph" w:styleId="ListParagraph">
    <w:name w:val="List Paragraph"/>
    <w:basedOn w:val="Normal"/>
    <w:uiPriority w:val="34"/>
    <w:qFormat/>
    <w:rsid w:val="007D299B"/>
    <w:pPr>
      <w:ind w:left="720"/>
      <w:contextualSpacing/>
    </w:pPr>
  </w:style>
  <w:style w:type="paragraph" w:styleId="Revision">
    <w:name w:val="Revision"/>
    <w:hidden/>
    <w:uiPriority w:val="99"/>
    <w:semiHidden/>
    <w:rsid w:val="009F576F"/>
    <w:rPr>
      <w:sz w:val="24"/>
      <w:szCs w:val="24"/>
    </w:rPr>
  </w:style>
  <w:style w:type="character" w:styleId="Hyperlink">
    <w:name w:val="Hyperlink"/>
    <w:basedOn w:val="DefaultParagraphFont"/>
    <w:unhideWhenUsed/>
    <w:rsid w:val="003C666B"/>
    <w:rPr>
      <w:color w:val="0000FF" w:themeColor="hyperlink"/>
      <w:u w:val="single"/>
    </w:rPr>
  </w:style>
  <w:style w:type="character" w:customStyle="1" w:styleId="HeaderChar">
    <w:name w:val="Header Char"/>
    <w:basedOn w:val="DefaultParagraphFont"/>
    <w:link w:val="Header"/>
    <w:uiPriority w:val="99"/>
    <w:rsid w:val="00CE0617"/>
    <w:rPr>
      <w:sz w:val="24"/>
    </w:rPr>
  </w:style>
  <w:style w:type="character" w:customStyle="1" w:styleId="FooterChar">
    <w:name w:val="Footer Char"/>
    <w:basedOn w:val="DefaultParagraphFont"/>
    <w:link w:val="Footer"/>
    <w:uiPriority w:val="99"/>
    <w:rsid w:val="00CE0617"/>
    <w:rPr>
      <w:sz w:val="24"/>
      <w:szCs w:val="24"/>
    </w:rPr>
  </w:style>
  <w:style w:type="character" w:styleId="FollowedHyperlink">
    <w:name w:val="FollowedHyperlink"/>
    <w:basedOn w:val="DefaultParagraphFont"/>
    <w:semiHidden/>
    <w:unhideWhenUsed/>
    <w:rsid w:val="007B5737"/>
    <w:rPr>
      <w:color w:val="800080" w:themeColor="followedHyperlink"/>
      <w:u w:val="single"/>
    </w:rPr>
  </w:style>
  <w:style w:type="character" w:customStyle="1" w:styleId="counderline">
    <w:name w:val="co_underline"/>
    <w:basedOn w:val="DefaultParagraphFont"/>
    <w:rsid w:val="00C13A38"/>
  </w:style>
  <w:style w:type="character" w:customStyle="1" w:styleId="cosearchterm">
    <w:name w:val="co_searchterm"/>
    <w:basedOn w:val="DefaultParagraphFont"/>
    <w:rsid w:val="00C13A38"/>
  </w:style>
  <w:style w:type="paragraph" w:customStyle="1" w:styleId="Default">
    <w:name w:val="Default"/>
    <w:rsid w:val="009834E0"/>
    <w:pPr>
      <w:autoSpaceDE w:val="0"/>
      <w:autoSpaceDN w:val="0"/>
      <w:adjustRightInd w:val="0"/>
    </w:pPr>
    <w:rPr>
      <w:color w:val="000000"/>
      <w:sz w:val="24"/>
      <w:szCs w:val="24"/>
    </w:rPr>
  </w:style>
  <w:style w:type="table" w:styleId="TableGrid">
    <w:name w:val="Table Grid"/>
    <w:basedOn w:val="TableNormal"/>
    <w:rsid w:val="000D2B13"/>
    <w:rPr>
      <w:rFonts w:ascii="Times" w:eastAsia="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16FE6"/>
    <w:pPr>
      <w:widowControl/>
      <w:autoSpaceDE/>
      <w:autoSpaceDN/>
      <w:adjustRightInd/>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0716FE6"/>
    <w:rPr>
      <w:rFonts w:asciiTheme="minorHAnsi" w:eastAsiaTheme="minorEastAsia" w:hAnsiTheme="minorHAnsi" w:cstheme="minorBidi"/>
    </w:rPr>
  </w:style>
  <w:style w:type="table" w:customStyle="1" w:styleId="TableGrid1">
    <w:name w:val="Table Grid1"/>
    <w:basedOn w:val="TableNormal"/>
    <w:next w:val="TableGrid"/>
    <w:rsid w:val="0076139E"/>
    <w:rPr>
      <w:rFonts w:ascii="Times" w:eastAsia="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3F2A"/>
    <w:pPr>
      <w:widowControl w:val="0"/>
      <w:autoSpaceDE w:val="0"/>
      <w:autoSpaceDN w:val="0"/>
      <w:adjustRightInd w:val="0"/>
    </w:pPr>
    <w:rPr>
      <w:sz w:val="24"/>
      <w:szCs w:val="24"/>
    </w:rPr>
  </w:style>
  <w:style w:type="paragraph" w:styleId="Heading1">
    <w:name w:val="heading 1"/>
    <w:basedOn w:val="Normal"/>
    <w:next w:val="Normal"/>
    <w:qFormat/>
    <w:rsid w:val="00F24B11"/>
    <w:pPr>
      <w:keepNext/>
      <w:widowControl/>
      <w:numPr>
        <w:numId w:val="2"/>
      </w:numPr>
      <w:autoSpaceDE/>
      <w:autoSpaceDN/>
      <w:adjustRightInd/>
      <w:spacing w:after="240"/>
      <w:outlineLvl w:val="0"/>
    </w:pPr>
    <w:rPr>
      <w:kern w:val="28"/>
      <w:szCs w:val="20"/>
    </w:rPr>
  </w:style>
  <w:style w:type="paragraph" w:styleId="Heading2">
    <w:name w:val="heading 2"/>
    <w:basedOn w:val="Normal"/>
    <w:next w:val="Normal"/>
    <w:qFormat/>
    <w:rsid w:val="00F24B11"/>
    <w:pPr>
      <w:widowControl/>
      <w:numPr>
        <w:ilvl w:val="1"/>
        <w:numId w:val="2"/>
      </w:numPr>
      <w:tabs>
        <w:tab w:val="left" w:pos="1440"/>
      </w:tabs>
      <w:autoSpaceDE/>
      <w:autoSpaceDN/>
      <w:adjustRightInd/>
      <w:spacing w:after="240"/>
      <w:outlineLvl w:val="1"/>
    </w:pPr>
    <w:rPr>
      <w:szCs w:val="20"/>
    </w:rPr>
  </w:style>
  <w:style w:type="paragraph" w:styleId="Heading3">
    <w:name w:val="heading 3"/>
    <w:basedOn w:val="Normal"/>
    <w:next w:val="Normal"/>
    <w:qFormat/>
    <w:rsid w:val="00F24B11"/>
    <w:pPr>
      <w:widowControl/>
      <w:numPr>
        <w:ilvl w:val="2"/>
        <w:numId w:val="2"/>
      </w:numPr>
      <w:tabs>
        <w:tab w:val="left" w:pos="2160"/>
      </w:tabs>
      <w:autoSpaceDE/>
      <w:autoSpaceDN/>
      <w:adjustRightInd/>
      <w:spacing w:after="240"/>
      <w:outlineLvl w:val="2"/>
    </w:pPr>
    <w:rPr>
      <w:szCs w:val="20"/>
    </w:rPr>
  </w:style>
  <w:style w:type="paragraph" w:styleId="Heading4">
    <w:name w:val="heading 4"/>
    <w:basedOn w:val="Normal"/>
    <w:next w:val="Normal"/>
    <w:qFormat/>
    <w:rsid w:val="00F24B11"/>
    <w:pPr>
      <w:widowControl/>
      <w:numPr>
        <w:ilvl w:val="3"/>
        <w:numId w:val="2"/>
      </w:numPr>
      <w:autoSpaceDE/>
      <w:autoSpaceDN/>
      <w:adjustRightInd/>
      <w:spacing w:after="240"/>
      <w:outlineLvl w:val="3"/>
    </w:pPr>
    <w:rPr>
      <w:szCs w:val="20"/>
    </w:rPr>
  </w:style>
  <w:style w:type="paragraph" w:styleId="Heading5">
    <w:name w:val="heading 5"/>
    <w:basedOn w:val="Normal"/>
    <w:next w:val="Normal"/>
    <w:qFormat/>
    <w:rsid w:val="00F24B11"/>
    <w:pPr>
      <w:widowControl/>
      <w:numPr>
        <w:ilvl w:val="4"/>
        <w:numId w:val="2"/>
      </w:numPr>
      <w:tabs>
        <w:tab w:val="left" w:pos="3600"/>
      </w:tabs>
      <w:autoSpaceDE/>
      <w:autoSpaceDN/>
      <w:adjustRightInd/>
      <w:spacing w:after="240"/>
      <w:outlineLvl w:val="4"/>
    </w:pPr>
    <w:rPr>
      <w:szCs w:val="20"/>
    </w:rPr>
  </w:style>
  <w:style w:type="paragraph" w:styleId="Heading6">
    <w:name w:val="heading 6"/>
    <w:basedOn w:val="Normal"/>
    <w:next w:val="Normal"/>
    <w:qFormat/>
    <w:rsid w:val="00F24B11"/>
    <w:pPr>
      <w:widowControl/>
      <w:numPr>
        <w:ilvl w:val="5"/>
        <w:numId w:val="2"/>
      </w:numPr>
      <w:tabs>
        <w:tab w:val="left" w:pos="4320"/>
      </w:tabs>
      <w:autoSpaceDE/>
      <w:autoSpaceDN/>
      <w:adjustRightInd/>
      <w:spacing w:after="240"/>
      <w:outlineLvl w:val="5"/>
    </w:pPr>
    <w:rPr>
      <w:szCs w:val="20"/>
    </w:rPr>
  </w:style>
  <w:style w:type="paragraph" w:styleId="Heading7">
    <w:name w:val="heading 7"/>
    <w:basedOn w:val="Normal"/>
    <w:next w:val="Normal"/>
    <w:qFormat/>
    <w:rsid w:val="00F24B11"/>
    <w:pPr>
      <w:keepNext/>
      <w:widowControl/>
      <w:numPr>
        <w:ilvl w:val="6"/>
        <w:numId w:val="2"/>
      </w:numPr>
      <w:autoSpaceDE/>
      <w:autoSpaceDN/>
      <w:adjustRightInd/>
      <w:spacing w:after="240"/>
      <w:jc w:val="center"/>
      <w:outlineLvl w:val="6"/>
    </w:pPr>
    <w:rPr>
      <w:szCs w:val="20"/>
    </w:rPr>
  </w:style>
  <w:style w:type="paragraph" w:styleId="Heading8">
    <w:name w:val="heading 8"/>
    <w:basedOn w:val="Normal"/>
    <w:next w:val="Normal"/>
    <w:qFormat/>
    <w:rsid w:val="00F24B11"/>
    <w:pPr>
      <w:keepNext/>
      <w:widowControl/>
      <w:numPr>
        <w:ilvl w:val="7"/>
        <w:numId w:val="2"/>
      </w:numPr>
      <w:autoSpaceDE/>
      <w:autoSpaceDN/>
      <w:adjustRightInd/>
      <w:spacing w:after="240"/>
      <w:outlineLvl w:val="7"/>
    </w:pPr>
    <w:rPr>
      <w:szCs w:val="20"/>
    </w:rPr>
  </w:style>
  <w:style w:type="paragraph" w:styleId="Heading9">
    <w:name w:val="heading 9"/>
    <w:basedOn w:val="Normal"/>
    <w:next w:val="Normal"/>
    <w:qFormat/>
    <w:rsid w:val="00F24B11"/>
    <w:pPr>
      <w:keepNext/>
      <w:widowControl/>
      <w:numPr>
        <w:ilvl w:val="8"/>
        <w:numId w:val="2"/>
      </w:numPr>
      <w:autoSpaceDE/>
      <w:autoSpaceDN/>
      <w:adjustRightInd/>
      <w:spacing w:after="240"/>
      <w:jc w:val="center"/>
      <w:outlineLvl w:val="8"/>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rsid w:val="008F363F"/>
  </w:style>
  <w:style w:type="paragraph" w:styleId="BalloonText">
    <w:name w:val="Balloon Text"/>
    <w:basedOn w:val="Normal"/>
    <w:semiHidden/>
    <w:rsid w:val="0076313B"/>
    <w:rPr>
      <w:rFonts w:ascii="Tahoma" w:hAnsi="Tahoma" w:cs="Tahoma"/>
      <w:sz w:val="16"/>
      <w:szCs w:val="16"/>
    </w:rPr>
  </w:style>
  <w:style w:type="character" w:styleId="CommentReference">
    <w:name w:val="annotation reference"/>
    <w:semiHidden/>
    <w:rsid w:val="00862122"/>
    <w:rPr>
      <w:sz w:val="16"/>
      <w:szCs w:val="16"/>
    </w:rPr>
  </w:style>
  <w:style w:type="paragraph" w:styleId="CommentText">
    <w:name w:val="annotation text"/>
    <w:basedOn w:val="Normal"/>
    <w:semiHidden/>
    <w:rsid w:val="00862122"/>
    <w:rPr>
      <w:sz w:val="20"/>
      <w:szCs w:val="20"/>
    </w:rPr>
  </w:style>
  <w:style w:type="paragraph" w:styleId="CommentSubject">
    <w:name w:val="annotation subject"/>
    <w:basedOn w:val="CommentText"/>
    <w:next w:val="CommentText"/>
    <w:semiHidden/>
    <w:rsid w:val="00862122"/>
    <w:rPr>
      <w:b/>
      <w:bCs/>
    </w:rPr>
  </w:style>
  <w:style w:type="paragraph" w:styleId="BodyText2">
    <w:name w:val="Body Text 2"/>
    <w:basedOn w:val="Normal"/>
    <w:rsid w:val="00F24B11"/>
    <w:pPr>
      <w:widowControl/>
      <w:autoSpaceDE/>
      <w:autoSpaceDN/>
      <w:adjustRightInd/>
    </w:pPr>
    <w:rPr>
      <w:szCs w:val="20"/>
      <w:u w:val="single"/>
    </w:rPr>
  </w:style>
  <w:style w:type="paragraph" w:styleId="Header">
    <w:name w:val="header"/>
    <w:basedOn w:val="Normal"/>
    <w:link w:val="HeaderChar"/>
    <w:uiPriority w:val="99"/>
    <w:rsid w:val="00CE0617"/>
    <w:pPr>
      <w:widowControl/>
      <w:tabs>
        <w:tab w:val="center" w:pos="4320"/>
        <w:tab w:val="right" w:pos="8640"/>
      </w:tabs>
      <w:autoSpaceDE/>
      <w:autoSpaceDN/>
      <w:adjustRightInd/>
      <w:spacing w:after="240"/>
    </w:pPr>
    <w:rPr>
      <w:szCs w:val="20"/>
    </w:rPr>
  </w:style>
  <w:style w:type="paragraph" w:styleId="Footer">
    <w:name w:val="footer"/>
    <w:basedOn w:val="Normal"/>
    <w:link w:val="FooterChar"/>
    <w:uiPriority w:val="99"/>
    <w:rsid w:val="00CE0617"/>
    <w:pPr>
      <w:tabs>
        <w:tab w:val="center" w:pos="4320"/>
        <w:tab w:val="right" w:pos="8640"/>
      </w:tabs>
    </w:pPr>
  </w:style>
  <w:style w:type="paragraph" w:styleId="HTMLPreformatted">
    <w:name w:val="HTML Preformatted"/>
    <w:basedOn w:val="Normal"/>
    <w:rsid w:val="00C171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sz w:val="20"/>
      <w:szCs w:val="20"/>
    </w:rPr>
  </w:style>
  <w:style w:type="paragraph" w:customStyle="1" w:styleId="msonormal2">
    <w:name w:val="msonormal2"/>
    <w:basedOn w:val="Normal"/>
    <w:rsid w:val="004342CD"/>
    <w:pPr>
      <w:widowControl/>
      <w:autoSpaceDE/>
      <w:autoSpaceDN/>
      <w:adjustRightInd/>
      <w:spacing w:before="100" w:beforeAutospacing="1" w:after="100" w:afterAutospacing="1"/>
    </w:pPr>
  </w:style>
  <w:style w:type="paragraph" w:styleId="NormalWeb">
    <w:name w:val="Normal (Web)"/>
    <w:basedOn w:val="Normal"/>
    <w:rsid w:val="003B3A35"/>
  </w:style>
  <w:style w:type="paragraph" w:styleId="ListParagraph">
    <w:name w:val="List Paragraph"/>
    <w:basedOn w:val="Normal"/>
    <w:uiPriority w:val="34"/>
    <w:qFormat/>
    <w:rsid w:val="007D299B"/>
    <w:pPr>
      <w:ind w:left="720"/>
      <w:contextualSpacing/>
    </w:pPr>
  </w:style>
  <w:style w:type="paragraph" w:styleId="Revision">
    <w:name w:val="Revision"/>
    <w:hidden/>
    <w:uiPriority w:val="99"/>
    <w:semiHidden/>
    <w:rsid w:val="009F576F"/>
    <w:rPr>
      <w:sz w:val="24"/>
      <w:szCs w:val="24"/>
    </w:rPr>
  </w:style>
  <w:style w:type="character" w:styleId="Hyperlink">
    <w:name w:val="Hyperlink"/>
    <w:basedOn w:val="DefaultParagraphFont"/>
    <w:unhideWhenUsed/>
    <w:rsid w:val="003C666B"/>
    <w:rPr>
      <w:color w:val="0000FF" w:themeColor="hyperlink"/>
      <w:u w:val="single"/>
    </w:rPr>
  </w:style>
  <w:style w:type="character" w:customStyle="1" w:styleId="HeaderChar">
    <w:name w:val="Header Char"/>
    <w:basedOn w:val="DefaultParagraphFont"/>
    <w:link w:val="Header"/>
    <w:uiPriority w:val="99"/>
    <w:rsid w:val="00CE0617"/>
    <w:rPr>
      <w:sz w:val="24"/>
    </w:rPr>
  </w:style>
  <w:style w:type="character" w:customStyle="1" w:styleId="FooterChar">
    <w:name w:val="Footer Char"/>
    <w:basedOn w:val="DefaultParagraphFont"/>
    <w:link w:val="Footer"/>
    <w:uiPriority w:val="99"/>
    <w:rsid w:val="00CE0617"/>
    <w:rPr>
      <w:sz w:val="24"/>
      <w:szCs w:val="24"/>
    </w:rPr>
  </w:style>
  <w:style w:type="character" w:styleId="FollowedHyperlink">
    <w:name w:val="FollowedHyperlink"/>
    <w:basedOn w:val="DefaultParagraphFont"/>
    <w:semiHidden/>
    <w:unhideWhenUsed/>
    <w:rsid w:val="007B5737"/>
    <w:rPr>
      <w:color w:val="800080" w:themeColor="followedHyperlink"/>
      <w:u w:val="single"/>
    </w:rPr>
  </w:style>
  <w:style w:type="character" w:customStyle="1" w:styleId="counderline">
    <w:name w:val="co_underline"/>
    <w:basedOn w:val="DefaultParagraphFont"/>
    <w:rsid w:val="00C13A38"/>
  </w:style>
  <w:style w:type="character" w:customStyle="1" w:styleId="cosearchterm">
    <w:name w:val="co_searchterm"/>
    <w:basedOn w:val="DefaultParagraphFont"/>
    <w:rsid w:val="00C13A38"/>
  </w:style>
  <w:style w:type="paragraph" w:customStyle="1" w:styleId="Default">
    <w:name w:val="Default"/>
    <w:rsid w:val="009834E0"/>
    <w:pPr>
      <w:autoSpaceDE w:val="0"/>
      <w:autoSpaceDN w:val="0"/>
      <w:adjustRightInd w:val="0"/>
    </w:pPr>
    <w:rPr>
      <w:color w:val="000000"/>
      <w:sz w:val="24"/>
      <w:szCs w:val="24"/>
    </w:rPr>
  </w:style>
  <w:style w:type="table" w:styleId="TableGrid">
    <w:name w:val="Table Grid"/>
    <w:basedOn w:val="TableNormal"/>
    <w:rsid w:val="000D2B13"/>
    <w:rPr>
      <w:rFonts w:ascii="Times" w:eastAsia="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716FE6"/>
    <w:pPr>
      <w:widowControl/>
      <w:autoSpaceDE/>
      <w:autoSpaceDN/>
      <w:adjustRightInd/>
    </w:pPr>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0716FE6"/>
    <w:rPr>
      <w:rFonts w:asciiTheme="minorHAnsi" w:eastAsiaTheme="minorEastAsia" w:hAnsiTheme="minorHAnsi" w:cstheme="minorBidi"/>
    </w:rPr>
  </w:style>
  <w:style w:type="table" w:customStyle="1" w:styleId="TableGrid1">
    <w:name w:val="Table Grid1"/>
    <w:basedOn w:val="TableNormal"/>
    <w:next w:val="TableGrid"/>
    <w:rsid w:val="0076139E"/>
    <w:rPr>
      <w:rFonts w:ascii="Times" w:eastAsia="Times" w:hAnsi="Tim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29735">
      <w:bodyDiv w:val="1"/>
      <w:marLeft w:val="0"/>
      <w:marRight w:val="0"/>
      <w:marTop w:val="0"/>
      <w:marBottom w:val="0"/>
      <w:divBdr>
        <w:top w:val="none" w:sz="0" w:space="0" w:color="auto"/>
        <w:left w:val="none" w:sz="0" w:space="0" w:color="auto"/>
        <w:bottom w:val="none" w:sz="0" w:space="0" w:color="auto"/>
        <w:right w:val="none" w:sz="0" w:space="0" w:color="auto"/>
      </w:divBdr>
    </w:div>
    <w:div w:id="234125131">
      <w:bodyDiv w:val="1"/>
      <w:marLeft w:val="0"/>
      <w:marRight w:val="0"/>
      <w:marTop w:val="0"/>
      <w:marBottom w:val="0"/>
      <w:divBdr>
        <w:top w:val="none" w:sz="0" w:space="0" w:color="auto"/>
        <w:left w:val="none" w:sz="0" w:space="0" w:color="auto"/>
        <w:bottom w:val="none" w:sz="0" w:space="0" w:color="auto"/>
        <w:right w:val="none" w:sz="0" w:space="0" w:color="auto"/>
      </w:divBdr>
    </w:div>
    <w:div w:id="336344098">
      <w:bodyDiv w:val="1"/>
      <w:marLeft w:val="0"/>
      <w:marRight w:val="0"/>
      <w:marTop w:val="0"/>
      <w:marBottom w:val="0"/>
      <w:divBdr>
        <w:top w:val="none" w:sz="0" w:space="0" w:color="auto"/>
        <w:left w:val="none" w:sz="0" w:space="0" w:color="auto"/>
        <w:bottom w:val="none" w:sz="0" w:space="0" w:color="auto"/>
        <w:right w:val="none" w:sz="0" w:space="0" w:color="auto"/>
      </w:divBdr>
    </w:div>
    <w:div w:id="594677772">
      <w:bodyDiv w:val="1"/>
      <w:marLeft w:val="0"/>
      <w:marRight w:val="0"/>
      <w:marTop w:val="0"/>
      <w:marBottom w:val="0"/>
      <w:divBdr>
        <w:top w:val="none" w:sz="0" w:space="0" w:color="auto"/>
        <w:left w:val="none" w:sz="0" w:space="0" w:color="auto"/>
        <w:bottom w:val="none" w:sz="0" w:space="0" w:color="auto"/>
        <w:right w:val="none" w:sz="0" w:space="0" w:color="auto"/>
      </w:divBdr>
      <w:divsChild>
        <w:div w:id="873155323">
          <w:marLeft w:val="0"/>
          <w:marRight w:val="0"/>
          <w:marTop w:val="0"/>
          <w:marBottom w:val="0"/>
          <w:divBdr>
            <w:top w:val="none" w:sz="0" w:space="0" w:color="auto"/>
            <w:left w:val="none" w:sz="0" w:space="0" w:color="auto"/>
            <w:bottom w:val="none" w:sz="0" w:space="0" w:color="auto"/>
            <w:right w:val="none" w:sz="0" w:space="0" w:color="auto"/>
          </w:divBdr>
          <w:divsChild>
            <w:div w:id="450900830">
              <w:marLeft w:val="0"/>
              <w:marRight w:val="0"/>
              <w:marTop w:val="0"/>
              <w:marBottom w:val="0"/>
              <w:divBdr>
                <w:top w:val="none" w:sz="0" w:space="0" w:color="auto"/>
                <w:left w:val="none" w:sz="0" w:space="0" w:color="auto"/>
                <w:bottom w:val="none" w:sz="0" w:space="0" w:color="auto"/>
                <w:right w:val="none" w:sz="0" w:space="0" w:color="auto"/>
              </w:divBdr>
            </w:div>
            <w:div w:id="151179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836175">
      <w:bodyDiv w:val="1"/>
      <w:marLeft w:val="0"/>
      <w:marRight w:val="0"/>
      <w:marTop w:val="0"/>
      <w:marBottom w:val="0"/>
      <w:divBdr>
        <w:top w:val="none" w:sz="0" w:space="0" w:color="auto"/>
        <w:left w:val="none" w:sz="0" w:space="0" w:color="auto"/>
        <w:bottom w:val="none" w:sz="0" w:space="0" w:color="auto"/>
        <w:right w:val="none" w:sz="0" w:space="0" w:color="auto"/>
      </w:divBdr>
    </w:div>
    <w:div w:id="1089304260">
      <w:bodyDiv w:val="1"/>
      <w:marLeft w:val="0"/>
      <w:marRight w:val="0"/>
      <w:marTop w:val="0"/>
      <w:marBottom w:val="0"/>
      <w:divBdr>
        <w:top w:val="none" w:sz="0" w:space="0" w:color="auto"/>
        <w:left w:val="none" w:sz="0" w:space="0" w:color="auto"/>
        <w:bottom w:val="none" w:sz="0" w:space="0" w:color="auto"/>
        <w:right w:val="none" w:sz="0" w:space="0" w:color="auto"/>
      </w:divBdr>
    </w:div>
    <w:div w:id="1150438634">
      <w:bodyDiv w:val="1"/>
      <w:marLeft w:val="0"/>
      <w:marRight w:val="0"/>
      <w:marTop w:val="0"/>
      <w:marBottom w:val="0"/>
      <w:divBdr>
        <w:top w:val="none" w:sz="0" w:space="0" w:color="auto"/>
        <w:left w:val="none" w:sz="0" w:space="0" w:color="auto"/>
        <w:bottom w:val="none" w:sz="0" w:space="0" w:color="auto"/>
        <w:right w:val="none" w:sz="0" w:space="0" w:color="auto"/>
      </w:divBdr>
    </w:div>
    <w:div w:id="1696886261">
      <w:bodyDiv w:val="1"/>
      <w:marLeft w:val="0"/>
      <w:marRight w:val="0"/>
      <w:marTop w:val="0"/>
      <w:marBottom w:val="0"/>
      <w:divBdr>
        <w:top w:val="none" w:sz="0" w:space="0" w:color="auto"/>
        <w:left w:val="none" w:sz="0" w:space="0" w:color="auto"/>
        <w:bottom w:val="none" w:sz="0" w:space="0" w:color="auto"/>
        <w:right w:val="none" w:sz="0" w:space="0" w:color="auto"/>
      </w:divBdr>
    </w:div>
    <w:div w:id="207173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microsoft.com/office/2007/relationships/stylesWithEffects" Target="stylesWithEffects.xml"/><Relationship Id="rId15" Type="http://schemas.microsoft.com/office/2011/relationships/commentsExtended" Target="commentsExtended.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EBBDC8-F976-4976-9F4B-CD51CCF6FF7C}">
  <ds:schemaRefs>
    <ds:schemaRef ds:uri="http://schemas.openxmlformats.org/officeDocument/2006/bibliography"/>
  </ds:schemaRefs>
</ds:datastoreItem>
</file>

<file path=customXml/itemProps2.xml><?xml version="1.0" encoding="utf-8"?>
<ds:datastoreItem xmlns:ds="http://schemas.openxmlformats.org/officeDocument/2006/customXml" ds:itemID="{9F60D29A-A266-48AF-9CF0-964609ACA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13029</Words>
  <Characters>72647</Characters>
  <Application>Microsoft Office Word</Application>
  <DocSecurity>0</DocSecurity>
  <Lines>605</Lines>
  <Paragraphs>171</Paragraphs>
  <ScaleCrop>false</ScaleCrop>
  <HeadingPairs>
    <vt:vector size="2" baseType="variant">
      <vt:variant>
        <vt:lpstr>Title</vt:lpstr>
      </vt:variant>
      <vt:variant>
        <vt:i4>1</vt:i4>
      </vt:variant>
    </vt:vector>
  </HeadingPairs>
  <TitlesOfParts>
    <vt:vector size="1" baseType="lpstr">
      <vt:lpstr>225 CMR 14</vt:lpstr>
    </vt:vector>
  </TitlesOfParts>
  <Company>Commonwealth of Massachusetts</Company>
  <LinksUpToDate>false</LinksUpToDate>
  <CharactersWithSpaces>85505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225 CMR 14</dc:title>
  <dc:creator>Meserve, Samantha (ENE)</dc:creator>
  <cp:lastModifiedBy>DOER</cp:lastModifiedBy>
  <cp:revision>2</cp:revision>
  <cp:lastPrinted>2017-09-12T18:52:00Z</cp:lastPrinted>
  <dcterms:created xsi:type="dcterms:W3CDTF">2017-10-13T18:44:00Z</dcterms:created>
  <dcterms:modified xsi:type="dcterms:W3CDTF">2017-10-13T18:44:00Z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