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3A10" w14:textId="77777777" w:rsidR="00C018DC" w:rsidRPr="007C5746" w:rsidRDefault="00C018DC" w:rsidP="00190399">
      <w:pPr>
        <w:rPr>
          <w:rFonts w:ascii="Times New Roman" w:hAnsi="Times New Roman"/>
          <w:sz w:val="24"/>
          <w:szCs w:val="24"/>
        </w:rPr>
      </w:pPr>
      <w:r w:rsidRPr="007C5746">
        <w:rPr>
          <w:rFonts w:ascii="Times New Roman" w:hAnsi="Times New Roman"/>
          <w:sz w:val="24"/>
          <w:szCs w:val="24"/>
        </w:rPr>
        <w:t>247 CMR 20.00:  REPORTING</w:t>
      </w:r>
    </w:p>
    <w:p w14:paraId="3D5D20D6" w14:textId="77777777" w:rsidR="00C018DC" w:rsidRPr="007C5746" w:rsidRDefault="00C018DC" w:rsidP="00190399">
      <w:pPr>
        <w:rPr>
          <w:rFonts w:ascii="Times New Roman" w:hAnsi="Times New Roman"/>
          <w:sz w:val="24"/>
          <w:szCs w:val="24"/>
        </w:rPr>
      </w:pPr>
    </w:p>
    <w:p w14:paraId="38C18999" w14:textId="77777777" w:rsidR="00C018DC" w:rsidRPr="007C5746" w:rsidRDefault="00C018DC" w:rsidP="00190399">
      <w:pPr>
        <w:rPr>
          <w:rFonts w:ascii="Times New Roman" w:hAnsi="Times New Roman"/>
          <w:sz w:val="24"/>
          <w:szCs w:val="24"/>
        </w:rPr>
      </w:pPr>
      <w:r w:rsidRPr="007C5746">
        <w:rPr>
          <w:rFonts w:ascii="Times New Roman" w:hAnsi="Times New Roman"/>
          <w:sz w:val="24"/>
          <w:szCs w:val="24"/>
        </w:rPr>
        <w:t>Section</w:t>
      </w:r>
    </w:p>
    <w:p w14:paraId="73C87843" w14:textId="77777777" w:rsidR="00C018DC" w:rsidRPr="007C5746" w:rsidRDefault="00C018DC" w:rsidP="00EB47C4">
      <w:pPr>
        <w:jc w:val="both"/>
        <w:rPr>
          <w:rFonts w:ascii="Times New Roman" w:hAnsi="Times New Roman"/>
          <w:b/>
          <w:sz w:val="24"/>
          <w:szCs w:val="24"/>
        </w:rPr>
      </w:pPr>
    </w:p>
    <w:p w14:paraId="6CBA9FB1" w14:textId="77777777" w:rsidR="00C018DC" w:rsidRPr="007C5746" w:rsidRDefault="00C018DC" w:rsidP="00172CD8">
      <w:pPr>
        <w:jc w:val="both"/>
        <w:rPr>
          <w:rFonts w:ascii="Times New Roman" w:hAnsi="Times New Roman"/>
          <w:sz w:val="24"/>
          <w:szCs w:val="24"/>
        </w:rPr>
      </w:pPr>
      <w:r w:rsidRPr="007C5746">
        <w:rPr>
          <w:rFonts w:ascii="Times New Roman" w:hAnsi="Times New Roman"/>
          <w:sz w:val="24"/>
          <w:szCs w:val="24"/>
        </w:rPr>
        <w:t>20.01:</w:t>
      </w:r>
      <w:r w:rsidRPr="007C5746">
        <w:rPr>
          <w:rFonts w:ascii="Times New Roman" w:hAnsi="Times New Roman"/>
          <w:sz w:val="24"/>
          <w:szCs w:val="24"/>
        </w:rPr>
        <w:tab/>
        <w:t>Format of Reports</w:t>
      </w:r>
    </w:p>
    <w:p w14:paraId="4E8D4528" w14:textId="77777777" w:rsidR="00C018DC" w:rsidRPr="007C5746" w:rsidRDefault="00C018DC" w:rsidP="00190399">
      <w:pPr>
        <w:ind w:left="720" w:hanging="720"/>
        <w:jc w:val="both"/>
        <w:rPr>
          <w:rFonts w:ascii="Times New Roman" w:hAnsi="Times New Roman"/>
          <w:sz w:val="24"/>
          <w:szCs w:val="24"/>
        </w:rPr>
      </w:pPr>
      <w:r w:rsidRPr="007C5746">
        <w:rPr>
          <w:rFonts w:ascii="Times New Roman" w:hAnsi="Times New Roman"/>
          <w:sz w:val="24"/>
          <w:szCs w:val="24"/>
        </w:rPr>
        <w:t>20.02:</w:t>
      </w:r>
      <w:r w:rsidRPr="007C5746">
        <w:rPr>
          <w:rFonts w:ascii="Times New Roman" w:hAnsi="Times New Roman"/>
          <w:sz w:val="24"/>
          <w:szCs w:val="24"/>
        </w:rPr>
        <w:tab/>
        <w:t>Duty to Report Certain Improper Drug Dispensing and Serious Adverse Drug Events to the Board</w:t>
      </w:r>
    </w:p>
    <w:p w14:paraId="1CA2F31D" w14:textId="77777777" w:rsidR="00C018DC" w:rsidRPr="007C5746" w:rsidRDefault="00C018DC" w:rsidP="00190399">
      <w:pPr>
        <w:ind w:left="720" w:hanging="720"/>
        <w:jc w:val="both"/>
        <w:rPr>
          <w:rFonts w:ascii="Times New Roman" w:hAnsi="Times New Roman"/>
          <w:sz w:val="24"/>
          <w:szCs w:val="24"/>
        </w:rPr>
      </w:pPr>
      <w:r w:rsidRPr="007C5746">
        <w:rPr>
          <w:rFonts w:ascii="Times New Roman" w:hAnsi="Times New Roman"/>
          <w:sz w:val="24"/>
          <w:szCs w:val="24"/>
        </w:rPr>
        <w:t>20.03:</w:t>
      </w:r>
      <w:r w:rsidRPr="007C5746">
        <w:rPr>
          <w:rFonts w:ascii="Times New Roman" w:hAnsi="Times New Roman"/>
          <w:sz w:val="24"/>
          <w:szCs w:val="24"/>
        </w:rPr>
        <w:tab/>
        <w:t xml:space="preserve">General Reporting Requirements </w:t>
      </w:r>
    </w:p>
    <w:p w14:paraId="3255625F" w14:textId="77777777" w:rsidR="00C018DC" w:rsidRPr="007C5746" w:rsidRDefault="00C018DC" w:rsidP="00190399">
      <w:pPr>
        <w:shd w:val="clear" w:color="auto" w:fill="FFFFFF"/>
        <w:ind w:left="720" w:hanging="720"/>
        <w:jc w:val="both"/>
        <w:rPr>
          <w:rFonts w:ascii="Times New Roman" w:hAnsi="Times New Roman"/>
          <w:sz w:val="24"/>
          <w:szCs w:val="24"/>
        </w:rPr>
      </w:pPr>
      <w:r w:rsidRPr="007C5746">
        <w:rPr>
          <w:rFonts w:ascii="Times New Roman" w:hAnsi="Times New Roman"/>
          <w:sz w:val="24"/>
          <w:szCs w:val="24"/>
        </w:rPr>
        <w:t>20.04:</w:t>
      </w:r>
      <w:r w:rsidRPr="007C5746">
        <w:rPr>
          <w:rFonts w:ascii="Times New Roman" w:hAnsi="Times New Roman"/>
          <w:sz w:val="24"/>
          <w:szCs w:val="24"/>
        </w:rPr>
        <w:tab/>
        <w:t>Orally and Electronically Transmitted Prescriptions and Reporting Requirements to the Prescription Monitoring Program (PMP)</w:t>
      </w:r>
    </w:p>
    <w:p w14:paraId="10ABB141" w14:textId="4E2C1C88" w:rsidR="00C018DC" w:rsidRPr="007C5746" w:rsidRDefault="00C018DC" w:rsidP="00190399">
      <w:pPr>
        <w:shd w:val="clear" w:color="auto" w:fill="FFFFFF"/>
        <w:ind w:left="720" w:hanging="720"/>
        <w:jc w:val="both"/>
        <w:rPr>
          <w:rFonts w:ascii="Times New Roman" w:hAnsi="Times New Roman"/>
          <w:sz w:val="24"/>
          <w:szCs w:val="24"/>
        </w:rPr>
      </w:pPr>
      <w:r w:rsidRPr="007C5746">
        <w:rPr>
          <w:rFonts w:ascii="Times New Roman" w:hAnsi="Times New Roman"/>
          <w:sz w:val="24"/>
          <w:szCs w:val="24"/>
        </w:rPr>
        <w:t>20.05:</w:t>
      </w:r>
      <w:r w:rsidRPr="007C5746">
        <w:rPr>
          <w:rFonts w:ascii="Times New Roman" w:hAnsi="Times New Roman"/>
          <w:sz w:val="24"/>
          <w:szCs w:val="24"/>
        </w:rPr>
        <w:tab/>
        <w:t xml:space="preserve">Change of Manager of Record </w:t>
      </w:r>
    </w:p>
    <w:p w14:paraId="25BBBCD1" w14:textId="77777777" w:rsidR="00C018DC" w:rsidRPr="007C5746" w:rsidRDefault="00C018DC" w:rsidP="00190399">
      <w:pPr>
        <w:ind w:left="720" w:hanging="720"/>
        <w:jc w:val="both"/>
        <w:rPr>
          <w:rFonts w:ascii="Times New Roman" w:hAnsi="Times New Roman"/>
          <w:sz w:val="24"/>
          <w:szCs w:val="24"/>
        </w:rPr>
      </w:pPr>
      <w:r w:rsidRPr="007C5746">
        <w:rPr>
          <w:rFonts w:ascii="Times New Roman" w:hAnsi="Times New Roman"/>
          <w:sz w:val="24"/>
          <w:szCs w:val="24"/>
        </w:rPr>
        <w:t>20.06:</w:t>
      </w:r>
      <w:r w:rsidRPr="007C5746">
        <w:rPr>
          <w:rFonts w:ascii="Times New Roman" w:hAnsi="Times New Roman"/>
          <w:sz w:val="24"/>
          <w:szCs w:val="24"/>
        </w:rPr>
        <w:tab/>
        <w:t>Compounding Pharmacies</w:t>
      </w:r>
    </w:p>
    <w:p w14:paraId="2E476C3A" w14:textId="77777777" w:rsidR="00C018DC" w:rsidRPr="007C5746" w:rsidRDefault="00C018DC" w:rsidP="00AD6D07">
      <w:pPr>
        <w:jc w:val="both"/>
        <w:rPr>
          <w:rFonts w:ascii="Times New Roman" w:hAnsi="Times New Roman"/>
          <w:sz w:val="24"/>
          <w:szCs w:val="24"/>
        </w:rPr>
      </w:pPr>
      <w:r w:rsidRPr="007C5746">
        <w:rPr>
          <w:rFonts w:ascii="Times New Roman" w:hAnsi="Times New Roman"/>
          <w:sz w:val="24"/>
          <w:szCs w:val="24"/>
        </w:rPr>
        <w:t>20.07:</w:t>
      </w:r>
      <w:r w:rsidRPr="007C5746">
        <w:rPr>
          <w:rFonts w:ascii="Times New Roman" w:hAnsi="Times New Roman"/>
          <w:sz w:val="24"/>
          <w:szCs w:val="24"/>
        </w:rPr>
        <w:tab/>
        <w:t>Non-Resident Pharmacies</w:t>
      </w:r>
    </w:p>
    <w:p w14:paraId="050FBFCC" w14:textId="77777777" w:rsidR="00C018DC" w:rsidRPr="007C5746" w:rsidRDefault="00C018DC" w:rsidP="00EB47C4">
      <w:pPr>
        <w:jc w:val="both"/>
        <w:rPr>
          <w:rFonts w:ascii="Times New Roman" w:hAnsi="Times New Roman"/>
          <w:b/>
          <w:sz w:val="24"/>
          <w:szCs w:val="24"/>
        </w:rPr>
      </w:pPr>
    </w:p>
    <w:p w14:paraId="483D969A" w14:textId="77777777" w:rsidR="00C018DC" w:rsidRPr="007C5746" w:rsidRDefault="00C018DC" w:rsidP="00BD6509">
      <w:pPr>
        <w:jc w:val="both"/>
        <w:rPr>
          <w:rFonts w:ascii="Times New Roman" w:hAnsi="Times New Roman"/>
          <w:sz w:val="24"/>
          <w:szCs w:val="24"/>
          <w:u w:val="single"/>
        </w:rPr>
      </w:pPr>
      <w:r w:rsidRPr="007C5746">
        <w:rPr>
          <w:rFonts w:ascii="Times New Roman" w:hAnsi="Times New Roman"/>
          <w:sz w:val="24"/>
          <w:szCs w:val="24"/>
          <w:u w:val="single"/>
        </w:rPr>
        <w:t>20.01:</w:t>
      </w:r>
      <w:r w:rsidRPr="007C5746">
        <w:rPr>
          <w:rFonts w:ascii="Times New Roman" w:hAnsi="Times New Roman"/>
          <w:sz w:val="24"/>
          <w:szCs w:val="24"/>
          <w:u w:val="single"/>
        </w:rPr>
        <w:tab/>
        <w:t>Format of Reports</w:t>
      </w:r>
    </w:p>
    <w:p w14:paraId="7DC77333" w14:textId="77777777" w:rsidR="00C018DC" w:rsidRPr="007C5746" w:rsidRDefault="00C018DC" w:rsidP="00EB47C4">
      <w:pPr>
        <w:ind w:left="720" w:hanging="720"/>
        <w:jc w:val="both"/>
        <w:rPr>
          <w:rFonts w:ascii="Times New Roman" w:hAnsi="Times New Roman"/>
          <w:sz w:val="24"/>
          <w:szCs w:val="24"/>
        </w:rPr>
      </w:pPr>
    </w:p>
    <w:p w14:paraId="679B62E3" w14:textId="77777777" w:rsidR="00C018DC" w:rsidRPr="007C5746" w:rsidRDefault="00C018DC" w:rsidP="00190399">
      <w:pPr>
        <w:ind w:left="720" w:firstLine="720"/>
        <w:jc w:val="both"/>
        <w:rPr>
          <w:rFonts w:ascii="Times New Roman" w:hAnsi="Times New Roman"/>
          <w:sz w:val="24"/>
          <w:szCs w:val="24"/>
        </w:rPr>
      </w:pPr>
      <w:r w:rsidRPr="007C5746">
        <w:rPr>
          <w:rFonts w:ascii="Times New Roman" w:hAnsi="Times New Roman"/>
          <w:sz w:val="24"/>
          <w:szCs w:val="24"/>
        </w:rPr>
        <w:t xml:space="preserve">All reports required by 247 CMR 20.00 shall be made in the manner and format determined by the Board.  </w:t>
      </w:r>
    </w:p>
    <w:p w14:paraId="4F2D85F1" w14:textId="77777777" w:rsidR="00C018DC" w:rsidRPr="007C5746" w:rsidRDefault="00C018DC" w:rsidP="00EB47C4">
      <w:pPr>
        <w:ind w:left="720" w:hanging="720"/>
        <w:jc w:val="both"/>
        <w:rPr>
          <w:rFonts w:ascii="Times New Roman" w:hAnsi="Times New Roman"/>
          <w:b/>
          <w:sz w:val="24"/>
          <w:szCs w:val="24"/>
        </w:rPr>
      </w:pPr>
    </w:p>
    <w:p w14:paraId="20784279" w14:textId="77777777" w:rsidR="00C018DC" w:rsidRPr="007C5746" w:rsidRDefault="00C018DC" w:rsidP="00190399">
      <w:pPr>
        <w:ind w:left="720" w:hanging="720"/>
        <w:jc w:val="both"/>
        <w:rPr>
          <w:rFonts w:ascii="Times New Roman" w:hAnsi="Times New Roman"/>
          <w:sz w:val="24"/>
          <w:szCs w:val="24"/>
          <w:u w:val="single"/>
        </w:rPr>
      </w:pPr>
      <w:r w:rsidRPr="007C5746">
        <w:rPr>
          <w:rFonts w:ascii="Times New Roman" w:hAnsi="Times New Roman"/>
          <w:sz w:val="24"/>
          <w:szCs w:val="24"/>
          <w:u w:val="single"/>
        </w:rPr>
        <w:t>20.02:</w:t>
      </w:r>
      <w:r w:rsidRPr="007C5746">
        <w:rPr>
          <w:rFonts w:ascii="Times New Roman" w:hAnsi="Times New Roman"/>
          <w:sz w:val="24"/>
          <w:szCs w:val="24"/>
          <w:u w:val="single"/>
        </w:rPr>
        <w:tab/>
        <w:t>Duty to Report Certain Improper Drug Dispensing and Serious Adverse Drug Events to the Board</w:t>
      </w:r>
    </w:p>
    <w:p w14:paraId="409AE038" w14:textId="77777777" w:rsidR="00C018DC" w:rsidRPr="007C5746" w:rsidRDefault="00C018DC" w:rsidP="00EB47C4">
      <w:pPr>
        <w:jc w:val="both"/>
        <w:rPr>
          <w:rFonts w:ascii="Times New Roman" w:hAnsi="Times New Roman"/>
          <w:sz w:val="24"/>
          <w:szCs w:val="24"/>
        </w:rPr>
      </w:pPr>
    </w:p>
    <w:p w14:paraId="10988A08"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(1)</w:t>
      </w:r>
      <w:r w:rsidRPr="007C5746">
        <w:rPr>
          <w:rFonts w:ascii="Times New Roman" w:hAnsi="Times New Roman"/>
          <w:sz w:val="24"/>
          <w:szCs w:val="24"/>
        </w:rPr>
        <w:tab/>
        <w:t>A Manager of Record of a pharmacy shall report to the Board any improper dispensing of a prescription drug that results in serious injury or death within seven business days of discovery of</w:t>
      </w:r>
      <w:r w:rsidR="003E70F2">
        <w:rPr>
          <w:rFonts w:ascii="Times New Roman" w:hAnsi="Times New Roman"/>
          <w:sz w:val="24"/>
          <w:szCs w:val="24"/>
        </w:rPr>
        <w:t xml:space="preserve"> </w:t>
      </w:r>
      <w:r w:rsidR="003E70F2" w:rsidRPr="004A6243">
        <w:rPr>
          <w:rFonts w:ascii="Times New Roman" w:hAnsi="Times New Roman"/>
          <w:color w:val="0070C0"/>
          <w:sz w:val="24"/>
          <w:szCs w:val="24"/>
        </w:rPr>
        <w:t>serious injury or death related to</w:t>
      </w:r>
      <w:r w:rsidRPr="007C5746">
        <w:rPr>
          <w:rFonts w:ascii="Times New Roman" w:hAnsi="Times New Roman"/>
          <w:sz w:val="24"/>
          <w:szCs w:val="24"/>
        </w:rPr>
        <w:t xml:space="preserve"> </w:t>
      </w:r>
      <w:r w:rsidRPr="004A6243">
        <w:rPr>
          <w:rFonts w:ascii="Times New Roman" w:hAnsi="Times New Roman"/>
          <w:strike/>
          <w:color w:val="0070C0"/>
          <w:sz w:val="24"/>
          <w:szCs w:val="24"/>
        </w:rPr>
        <w:t>the</w:t>
      </w:r>
      <w:r w:rsidRPr="007C5746">
        <w:rPr>
          <w:rFonts w:ascii="Times New Roman" w:hAnsi="Times New Roman"/>
          <w:sz w:val="24"/>
          <w:szCs w:val="24"/>
        </w:rPr>
        <w:t xml:space="preserve"> improper dispensing.    </w:t>
      </w:r>
    </w:p>
    <w:p w14:paraId="46F40589" w14:textId="77777777" w:rsidR="00C018DC" w:rsidRPr="007C5746" w:rsidRDefault="00C018DC" w:rsidP="00190399">
      <w:pPr>
        <w:ind w:left="720"/>
        <w:jc w:val="both"/>
        <w:rPr>
          <w:rFonts w:ascii="Times New Roman" w:hAnsi="Times New Roman"/>
          <w:sz w:val="24"/>
          <w:szCs w:val="24"/>
        </w:rPr>
      </w:pPr>
    </w:p>
    <w:p w14:paraId="1A852E31"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(2)</w:t>
      </w:r>
      <w:r w:rsidRPr="007C5746">
        <w:rPr>
          <w:rFonts w:ascii="Times New Roman" w:hAnsi="Times New Roman"/>
          <w:sz w:val="24"/>
          <w:szCs w:val="24"/>
        </w:rPr>
        <w:tab/>
        <w:t>A Manager of Record of a pharmacy, shall report any serious adverse drug event that occurs as a result of a patient’s interaction with any drug or pharmaceutical manufactured, produced, or compounded at the pharmacy, to:</w:t>
      </w:r>
    </w:p>
    <w:p w14:paraId="0249C3FA"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ab/>
        <w:t>(a)</w:t>
      </w:r>
      <w:r w:rsidRPr="007C5746">
        <w:rPr>
          <w:rFonts w:ascii="Times New Roman" w:hAnsi="Times New Roman"/>
          <w:sz w:val="24"/>
          <w:szCs w:val="24"/>
        </w:rPr>
        <w:tab/>
        <w:t>the Board;</w:t>
      </w:r>
    </w:p>
    <w:p w14:paraId="62F00DCF"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ab/>
        <w:t>(b)</w:t>
      </w:r>
      <w:r w:rsidRPr="007C5746">
        <w:rPr>
          <w:rFonts w:ascii="Times New Roman" w:hAnsi="Times New Roman"/>
          <w:sz w:val="24"/>
          <w:szCs w:val="24"/>
        </w:rPr>
        <w:tab/>
        <w:t xml:space="preserve">the Federal Food and Drug Administration MedWatch Program; and </w:t>
      </w:r>
    </w:p>
    <w:p w14:paraId="2E4E9CB0"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rPr>
        <w:t>(c)</w:t>
      </w:r>
      <w:r w:rsidRPr="007C5746">
        <w:rPr>
          <w:rFonts w:ascii="Times New Roman" w:hAnsi="Times New Roman"/>
          <w:sz w:val="24"/>
          <w:szCs w:val="24"/>
        </w:rPr>
        <w:tab/>
        <w:t>the Betsy Lehman Center for Patient Safety and Medical Error Reduction.</w:t>
      </w:r>
    </w:p>
    <w:p w14:paraId="18DDD84B"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 xml:space="preserve">A Manager of Record shall report a serious adverse drug event within seven business days of the knowledge of the serious adverse drug event by any pharmacy employee.  </w:t>
      </w:r>
    </w:p>
    <w:p w14:paraId="11BF6C3F"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 xml:space="preserve"> </w:t>
      </w:r>
    </w:p>
    <w:p w14:paraId="77A86CCC"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(3)</w:t>
      </w:r>
      <w:r w:rsidRPr="007C5746">
        <w:rPr>
          <w:rFonts w:ascii="Times New Roman" w:hAnsi="Times New Roman"/>
          <w:sz w:val="24"/>
          <w:szCs w:val="24"/>
        </w:rPr>
        <w:tab/>
        <w:t xml:space="preserve">The duty to report to the Board improper dispensing of a prescription drug that results in serious injury or death or a serious adverse drug event shall be in addition to the Continuous Quality Improvement (CQI) Program requirements of 247 CMR 15.00.  </w:t>
      </w:r>
    </w:p>
    <w:p w14:paraId="1362CBFE" w14:textId="77777777" w:rsidR="00C018DC" w:rsidRPr="007C5746" w:rsidRDefault="00C018DC" w:rsidP="00190399">
      <w:pPr>
        <w:ind w:left="720"/>
        <w:jc w:val="both"/>
        <w:rPr>
          <w:rFonts w:ascii="Times New Roman" w:hAnsi="Times New Roman"/>
          <w:sz w:val="24"/>
          <w:szCs w:val="24"/>
        </w:rPr>
      </w:pPr>
    </w:p>
    <w:p w14:paraId="503888BE"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(4)</w:t>
      </w:r>
      <w:r w:rsidRPr="007C5746">
        <w:rPr>
          <w:rFonts w:ascii="Times New Roman" w:hAnsi="Times New Roman"/>
          <w:sz w:val="24"/>
          <w:szCs w:val="24"/>
        </w:rPr>
        <w:tab/>
        <w:t>A pharmacy shall retain all records relating to the improper dispensing of a prescription drug that results in serious injury or death and all records relating to serious adverse drug events for a minimum period of five years from the date the report is filed with the Board.</w:t>
      </w:r>
      <w:bookmarkStart w:id="0" w:name="6.15:Duty_to_Report_Certain_Factors_of_P"/>
      <w:bookmarkEnd w:id="0"/>
      <w:r w:rsidRPr="007C5746">
        <w:rPr>
          <w:rFonts w:ascii="Times New Roman" w:hAnsi="Times New Roman"/>
          <w:sz w:val="24"/>
          <w:szCs w:val="24"/>
        </w:rPr>
        <w:t xml:space="preserve">  The records shall be readily retrievable.  </w:t>
      </w:r>
    </w:p>
    <w:p w14:paraId="23E2C714" w14:textId="77777777" w:rsidR="00C018DC" w:rsidRPr="007C5746" w:rsidRDefault="00C018DC" w:rsidP="00190399">
      <w:pPr>
        <w:ind w:left="720"/>
        <w:jc w:val="both"/>
        <w:rPr>
          <w:rFonts w:ascii="Times New Roman" w:hAnsi="Times New Roman"/>
          <w:sz w:val="24"/>
          <w:szCs w:val="24"/>
        </w:rPr>
      </w:pPr>
    </w:p>
    <w:p w14:paraId="4DFC0CE0"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(5)</w:t>
      </w:r>
      <w:r w:rsidRPr="007C5746">
        <w:rPr>
          <w:rFonts w:ascii="Times New Roman" w:hAnsi="Times New Roman"/>
          <w:sz w:val="24"/>
          <w:szCs w:val="24"/>
        </w:rPr>
        <w:tab/>
        <w:t xml:space="preserve">The reporting requirements in 247 CMR 20.02 do not apply to non-resident </w:t>
      </w:r>
      <w:r w:rsidRPr="007C5746">
        <w:rPr>
          <w:rFonts w:ascii="Times New Roman" w:hAnsi="Times New Roman"/>
          <w:sz w:val="24"/>
          <w:szCs w:val="24"/>
        </w:rPr>
        <w:lastRenderedPageBreak/>
        <w:t xml:space="preserve">pharmacies.   </w:t>
      </w:r>
    </w:p>
    <w:p w14:paraId="5986D992" w14:textId="77777777" w:rsidR="00C018DC" w:rsidRPr="007C5746" w:rsidRDefault="00C018DC" w:rsidP="00EB47C4">
      <w:pPr>
        <w:jc w:val="both"/>
        <w:rPr>
          <w:rFonts w:ascii="Times New Roman" w:hAnsi="Times New Roman"/>
          <w:sz w:val="24"/>
          <w:szCs w:val="24"/>
          <w:u w:val="single"/>
        </w:rPr>
      </w:pPr>
      <w:r w:rsidRPr="007C5746">
        <w:rPr>
          <w:rFonts w:ascii="Times New Roman" w:hAnsi="Times New Roman"/>
          <w:sz w:val="24"/>
          <w:szCs w:val="24"/>
          <w:u w:val="single"/>
        </w:rPr>
        <w:t>20.03:</w:t>
      </w:r>
      <w:r w:rsidRPr="007C5746">
        <w:rPr>
          <w:rFonts w:ascii="Times New Roman" w:hAnsi="Times New Roman"/>
          <w:sz w:val="24"/>
          <w:szCs w:val="24"/>
          <w:u w:val="single"/>
        </w:rPr>
        <w:tab/>
        <w:t xml:space="preserve">General Reporting Requirements </w:t>
      </w:r>
    </w:p>
    <w:p w14:paraId="25559AF8" w14:textId="77777777" w:rsidR="00C018DC" w:rsidRPr="007C5746" w:rsidRDefault="00C018DC" w:rsidP="00B37C81">
      <w:pPr>
        <w:jc w:val="both"/>
        <w:rPr>
          <w:rFonts w:ascii="Times New Roman" w:hAnsi="Times New Roman"/>
          <w:sz w:val="24"/>
          <w:szCs w:val="24"/>
        </w:rPr>
      </w:pPr>
    </w:p>
    <w:p w14:paraId="6026E945"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(1)</w:t>
      </w:r>
      <w:r w:rsidRPr="007C5746">
        <w:rPr>
          <w:rFonts w:ascii="Times New Roman" w:hAnsi="Times New Roman"/>
          <w:sz w:val="24"/>
          <w:szCs w:val="24"/>
        </w:rPr>
        <w:tab/>
        <w:t xml:space="preserve">Each licensee shall maintain his or her personal demographic information, including mailing address, phone number, and email address, in the licensee’s Massachusetts Department of Public Health on-line licensing profile.  A licensee shall update the on-line licensing profile within 14 calendar days of a change of mailing address, phone number, or email address.    </w:t>
      </w:r>
    </w:p>
    <w:p w14:paraId="4FCFD95A" w14:textId="77777777" w:rsidR="00C018DC" w:rsidRPr="007C5746" w:rsidRDefault="00C018DC" w:rsidP="00190399">
      <w:pPr>
        <w:ind w:left="720"/>
        <w:jc w:val="both"/>
        <w:rPr>
          <w:rFonts w:ascii="Times New Roman" w:hAnsi="Times New Roman"/>
          <w:sz w:val="24"/>
          <w:szCs w:val="24"/>
        </w:rPr>
      </w:pPr>
    </w:p>
    <w:p w14:paraId="73D23100"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(2)</w:t>
      </w:r>
      <w:r w:rsidRPr="007C5746">
        <w:rPr>
          <w:rFonts w:ascii="Times New Roman" w:hAnsi="Times New Roman"/>
          <w:sz w:val="24"/>
          <w:szCs w:val="24"/>
        </w:rPr>
        <w:tab/>
        <w:t>In the event of a change in name, a licensee shall submit a sworn statement indicating that the licensee has changed his</w:t>
      </w:r>
      <w:r w:rsidR="007C5746" w:rsidRPr="007C5746">
        <w:rPr>
          <w:rFonts w:ascii="Times New Roman" w:hAnsi="Times New Roman"/>
          <w:sz w:val="24"/>
          <w:szCs w:val="24"/>
        </w:rPr>
        <w:t xml:space="preserve"> o</w:t>
      </w:r>
      <w:r w:rsidRPr="007C5746">
        <w:rPr>
          <w:rFonts w:ascii="Times New Roman" w:hAnsi="Times New Roman"/>
          <w:sz w:val="24"/>
          <w:szCs w:val="24"/>
        </w:rPr>
        <w:t>r her name along with a photocopy of a valid picture identification card and any other documentation that may be required by the Board within 14 calendar days.</w:t>
      </w:r>
    </w:p>
    <w:p w14:paraId="61AECF00" w14:textId="77777777" w:rsidR="00C018DC" w:rsidRPr="007C5746" w:rsidRDefault="00C018DC" w:rsidP="00190399">
      <w:pPr>
        <w:ind w:left="720"/>
        <w:jc w:val="both"/>
        <w:rPr>
          <w:rFonts w:ascii="Times New Roman" w:hAnsi="Times New Roman"/>
          <w:sz w:val="24"/>
          <w:szCs w:val="24"/>
        </w:rPr>
      </w:pPr>
    </w:p>
    <w:p w14:paraId="0A48128A"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(3)</w:t>
      </w:r>
      <w:r w:rsidRPr="007C5746">
        <w:rPr>
          <w:rFonts w:ascii="Times New Roman" w:hAnsi="Times New Roman"/>
          <w:sz w:val="24"/>
          <w:szCs w:val="24"/>
        </w:rPr>
        <w:tab/>
        <w:t>Every individual licensed by the Board shall report to the Board, within 14 calendar days, any arrest, pending criminal charge, or conviction.</w:t>
      </w:r>
    </w:p>
    <w:p w14:paraId="09FBDBF4" w14:textId="77777777" w:rsidR="00C018DC" w:rsidRPr="007C5746" w:rsidRDefault="00C018DC" w:rsidP="00190399">
      <w:pPr>
        <w:ind w:left="720"/>
        <w:jc w:val="both"/>
        <w:rPr>
          <w:rFonts w:ascii="Times New Roman" w:hAnsi="Times New Roman"/>
          <w:sz w:val="24"/>
          <w:szCs w:val="24"/>
        </w:rPr>
      </w:pPr>
    </w:p>
    <w:p w14:paraId="1E31CC60"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(4)</w:t>
      </w:r>
      <w:r w:rsidRPr="007C5746">
        <w:rPr>
          <w:rFonts w:ascii="Times New Roman" w:hAnsi="Times New Roman"/>
          <w:sz w:val="24"/>
          <w:szCs w:val="24"/>
        </w:rPr>
        <w:tab/>
        <w:t>Each pharmacy and individual licensed by the Board shall report to the Board, within 14 calendar days, any disciplinary action, as defined in 247 CMR 2.00, or loss of certification.</w:t>
      </w:r>
    </w:p>
    <w:p w14:paraId="777A4335" w14:textId="77777777" w:rsidR="00C018DC" w:rsidRPr="007C5746" w:rsidRDefault="00C018DC" w:rsidP="00190399">
      <w:pPr>
        <w:ind w:left="720"/>
        <w:jc w:val="both"/>
        <w:rPr>
          <w:rFonts w:ascii="Times New Roman" w:hAnsi="Times New Roman"/>
          <w:sz w:val="24"/>
          <w:szCs w:val="24"/>
        </w:rPr>
      </w:pPr>
    </w:p>
    <w:p w14:paraId="28713B45" w14:textId="77777777" w:rsidR="00C018DC" w:rsidRPr="003E70F2" w:rsidRDefault="00C018DC" w:rsidP="00190399">
      <w:pPr>
        <w:ind w:left="720"/>
        <w:jc w:val="both"/>
        <w:rPr>
          <w:rFonts w:ascii="Times New Roman" w:hAnsi="Times New Roman"/>
          <w:sz w:val="24"/>
          <w:szCs w:val="24"/>
        </w:rPr>
      </w:pPr>
      <w:r w:rsidRPr="007C5746">
        <w:rPr>
          <w:rFonts w:ascii="Times New Roman" w:hAnsi="Times New Roman"/>
          <w:sz w:val="24"/>
          <w:szCs w:val="24"/>
        </w:rPr>
        <w:t>(5)</w:t>
      </w:r>
      <w:r w:rsidRPr="007C5746">
        <w:rPr>
          <w:rFonts w:ascii="Times New Roman" w:hAnsi="Times New Roman"/>
          <w:sz w:val="24"/>
          <w:szCs w:val="24"/>
        </w:rPr>
        <w:tab/>
        <w:t xml:space="preserve">Each pharmacy </w:t>
      </w:r>
      <w:r w:rsidRPr="003E70F2">
        <w:rPr>
          <w:rFonts w:ascii="Times New Roman" w:hAnsi="Times New Roman"/>
          <w:sz w:val="24"/>
          <w:szCs w:val="24"/>
        </w:rPr>
        <w:t>licensed by the Board shall report to the Board, within 14 calendar days, any adverse change in accreditation status.</w:t>
      </w:r>
    </w:p>
    <w:p w14:paraId="1AFB9904" w14:textId="77777777" w:rsidR="00C018DC" w:rsidRPr="003E70F2" w:rsidRDefault="00C018DC" w:rsidP="00190399">
      <w:pPr>
        <w:ind w:left="720"/>
        <w:jc w:val="both"/>
        <w:rPr>
          <w:rFonts w:ascii="Times New Roman" w:hAnsi="Times New Roman"/>
          <w:sz w:val="24"/>
          <w:szCs w:val="24"/>
        </w:rPr>
      </w:pPr>
    </w:p>
    <w:p w14:paraId="4129E4DA" w14:textId="77777777" w:rsidR="00C018DC" w:rsidRPr="007C5746" w:rsidRDefault="00C018DC" w:rsidP="00190399">
      <w:pPr>
        <w:ind w:left="720"/>
        <w:jc w:val="both"/>
        <w:rPr>
          <w:rFonts w:ascii="Times New Roman" w:hAnsi="Times New Roman"/>
          <w:sz w:val="24"/>
          <w:szCs w:val="24"/>
        </w:rPr>
      </w:pPr>
      <w:r w:rsidRPr="003E70F2">
        <w:rPr>
          <w:rFonts w:ascii="Times New Roman" w:hAnsi="Times New Roman"/>
          <w:sz w:val="24"/>
          <w:szCs w:val="24"/>
        </w:rPr>
        <w:t>(6)</w:t>
      </w:r>
      <w:r w:rsidRPr="003E70F2">
        <w:rPr>
          <w:rFonts w:ascii="Times New Roman" w:hAnsi="Times New Roman"/>
          <w:sz w:val="24"/>
          <w:szCs w:val="24"/>
        </w:rPr>
        <w:tab/>
        <w:t>Each pharmacy licensed by the Board shall provide the Board with a copy of each inspection report, investigation</w:t>
      </w:r>
      <w:r w:rsidRPr="007C5746">
        <w:rPr>
          <w:rFonts w:ascii="Times New Roman" w:hAnsi="Times New Roman"/>
          <w:sz w:val="24"/>
          <w:szCs w:val="24"/>
        </w:rPr>
        <w:t xml:space="preserve"> report, or FDA warning letter, received from a local, state, or federal agency that pertains to the pharmacy or the practice of pharmacy within 14 calendar days of receipt.  </w:t>
      </w:r>
    </w:p>
    <w:p w14:paraId="7F3D5416" w14:textId="77777777" w:rsidR="00C018DC" w:rsidRPr="007C5746" w:rsidRDefault="00C018DC" w:rsidP="00190399">
      <w:pPr>
        <w:ind w:left="720"/>
        <w:jc w:val="both"/>
        <w:rPr>
          <w:rFonts w:ascii="Times New Roman" w:hAnsi="Times New Roman"/>
          <w:sz w:val="24"/>
          <w:szCs w:val="24"/>
        </w:rPr>
      </w:pPr>
    </w:p>
    <w:p w14:paraId="6ECFC879" w14:textId="77777777" w:rsidR="00C018DC" w:rsidRPr="007C5746" w:rsidRDefault="00C018DC" w:rsidP="00190399">
      <w:pPr>
        <w:ind w:left="720"/>
        <w:jc w:val="both"/>
        <w:rPr>
          <w:rFonts w:ascii="Times New Roman" w:hAnsi="Times New Roman"/>
          <w:sz w:val="24"/>
          <w:szCs w:val="24"/>
        </w:rPr>
      </w:pPr>
      <w:bookmarkStart w:id="1" w:name="6.03:Requirements_for_Reporting_to_the_B"/>
      <w:bookmarkEnd w:id="1"/>
      <w:r w:rsidRPr="007C5746">
        <w:rPr>
          <w:rFonts w:ascii="Times New Roman" w:hAnsi="Times New Roman"/>
          <w:sz w:val="24"/>
          <w:szCs w:val="24"/>
        </w:rPr>
        <w:t>(7)</w:t>
      </w:r>
      <w:r w:rsidRPr="007C5746">
        <w:rPr>
          <w:rFonts w:ascii="Times New Roman" w:hAnsi="Times New Roman"/>
          <w:sz w:val="24"/>
          <w:szCs w:val="24"/>
        </w:rPr>
        <w:tab/>
        <w:t xml:space="preserve">A </w:t>
      </w:r>
      <w:r w:rsidR="003E70F2" w:rsidRPr="004A6243">
        <w:rPr>
          <w:rFonts w:ascii="Times New Roman" w:hAnsi="Times New Roman"/>
          <w:color w:val="0070C0"/>
          <w:sz w:val="24"/>
          <w:szCs w:val="24"/>
        </w:rPr>
        <w:t xml:space="preserve">Drug Store </w:t>
      </w:r>
      <w:r w:rsidRPr="007C5746">
        <w:rPr>
          <w:rFonts w:ascii="Times New Roman" w:hAnsi="Times New Roman"/>
          <w:sz w:val="24"/>
          <w:szCs w:val="24"/>
        </w:rPr>
        <w:t>pharmacy</w:t>
      </w:r>
      <w:r w:rsidR="003E70F2" w:rsidRPr="004A6243">
        <w:rPr>
          <w:rFonts w:ascii="Times New Roman" w:hAnsi="Times New Roman"/>
          <w:color w:val="0070C0"/>
          <w:sz w:val="24"/>
          <w:szCs w:val="24"/>
        </w:rPr>
        <w:t>, sterile compounding pharmacy, complex non-sterile compounding pharmacy, and nuclear pharmacy</w:t>
      </w:r>
      <w:r w:rsidRPr="004A6243">
        <w:rPr>
          <w:rFonts w:ascii="Times New Roman" w:hAnsi="Times New Roman"/>
          <w:color w:val="0070C0"/>
          <w:sz w:val="24"/>
          <w:szCs w:val="24"/>
        </w:rPr>
        <w:t xml:space="preserve"> </w:t>
      </w:r>
      <w:r w:rsidRPr="007C5746">
        <w:rPr>
          <w:rFonts w:ascii="Times New Roman" w:hAnsi="Times New Roman"/>
          <w:sz w:val="24"/>
          <w:szCs w:val="24"/>
        </w:rPr>
        <w:t xml:space="preserve">located in Massachusetts shall report a theft or loss of a significant amount of controlled substances by submitting to the Board a copy of "Report of Theft or Loss of Controlled Substance" </w:t>
      </w:r>
      <w:r w:rsidR="003E70F2" w:rsidRPr="004A6243">
        <w:rPr>
          <w:rFonts w:ascii="Times New Roman" w:hAnsi="Times New Roman"/>
          <w:color w:val="0070C0"/>
          <w:sz w:val="24"/>
          <w:szCs w:val="24"/>
        </w:rPr>
        <w:t xml:space="preserve">and </w:t>
      </w:r>
      <w:r w:rsidRPr="004A6243">
        <w:rPr>
          <w:rFonts w:ascii="Times New Roman" w:hAnsi="Times New Roman"/>
          <w:strike/>
          <w:color w:val="0070C0"/>
          <w:sz w:val="24"/>
          <w:szCs w:val="24"/>
        </w:rPr>
        <w:t>(</w:t>
      </w:r>
      <w:r w:rsidRPr="007C5746">
        <w:rPr>
          <w:rFonts w:ascii="Times New Roman" w:hAnsi="Times New Roman"/>
          <w:sz w:val="24"/>
          <w:szCs w:val="24"/>
        </w:rPr>
        <w:t xml:space="preserve">DEA </w:t>
      </w:r>
      <w:r w:rsidRPr="004A6243">
        <w:rPr>
          <w:rFonts w:ascii="Times New Roman" w:hAnsi="Times New Roman"/>
          <w:strike/>
          <w:color w:val="0070C0"/>
          <w:sz w:val="24"/>
          <w:szCs w:val="24"/>
        </w:rPr>
        <w:t>BND</w:t>
      </w:r>
      <w:r w:rsidRPr="007C5746">
        <w:rPr>
          <w:rFonts w:ascii="Times New Roman" w:hAnsi="Times New Roman"/>
          <w:sz w:val="24"/>
          <w:szCs w:val="24"/>
        </w:rPr>
        <w:t xml:space="preserve"> Form 106</w:t>
      </w:r>
      <w:r w:rsidRPr="004A6243">
        <w:rPr>
          <w:rFonts w:ascii="Times New Roman" w:hAnsi="Times New Roman"/>
          <w:strike/>
          <w:color w:val="0070C0"/>
          <w:sz w:val="24"/>
          <w:szCs w:val="24"/>
        </w:rPr>
        <w:t>),</w:t>
      </w:r>
      <w:r w:rsidRPr="007C5746">
        <w:rPr>
          <w:rFonts w:ascii="Times New Roman" w:hAnsi="Times New Roman"/>
          <w:sz w:val="24"/>
          <w:szCs w:val="24"/>
        </w:rPr>
        <w:t xml:space="preserve"> within seven days of such theft or significant loss and, where applicable, shall comply with the reporting requirements of the DEA, the Department and the state and local police.</w:t>
      </w:r>
    </w:p>
    <w:p w14:paraId="344ACD28" w14:textId="77777777" w:rsidR="00C018DC" w:rsidRPr="007C5746" w:rsidRDefault="00C018DC" w:rsidP="00EB47C4">
      <w:pPr>
        <w:jc w:val="both"/>
        <w:rPr>
          <w:rFonts w:ascii="Times New Roman" w:hAnsi="Times New Roman"/>
          <w:sz w:val="24"/>
          <w:szCs w:val="24"/>
        </w:rPr>
      </w:pPr>
    </w:p>
    <w:p w14:paraId="34AD5378" w14:textId="77777777" w:rsidR="00C018DC" w:rsidRPr="007C5746" w:rsidRDefault="00C018DC" w:rsidP="00190399">
      <w:pPr>
        <w:shd w:val="clear" w:color="auto" w:fill="FFFFFF"/>
        <w:ind w:left="720" w:hanging="720"/>
        <w:jc w:val="both"/>
        <w:rPr>
          <w:rFonts w:ascii="Times New Roman" w:hAnsi="Times New Roman"/>
          <w:sz w:val="24"/>
          <w:szCs w:val="24"/>
          <w:u w:val="single"/>
        </w:rPr>
      </w:pPr>
      <w:r w:rsidRPr="007C5746">
        <w:rPr>
          <w:rFonts w:ascii="Times New Roman" w:hAnsi="Times New Roman"/>
          <w:sz w:val="24"/>
          <w:szCs w:val="24"/>
          <w:u w:val="single"/>
        </w:rPr>
        <w:t>20.04:</w:t>
      </w:r>
      <w:r w:rsidRPr="007C5746">
        <w:rPr>
          <w:rFonts w:ascii="Times New Roman" w:hAnsi="Times New Roman"/>
          <w:sz w:val="24"/>
          <w:szCs w:val="24"/>
          <w:u w:val="single"/>
        </w:rPr>
        <w:tab/>
        <w:t>Orally and Electronically Transmitted Prescriptions and Reporting Requirements to the Prescription Monitoring Program (PMP)</w:t>
      </w:r>
    </w:p>
    <w:p w14:paraId="7867F78F" w14:textId="77777777" w:rsidR="00C018DC" w:rsidRPr="007C5746" w:rsidRDefault="00C018DC" w:rsidP="00EB47C4">
      <w:pPr>
        <w:shd w:val="clear" w:color="auto" w:fill="FFFFFF"/>
        <w:jc w:val="both"/>
        <w:rPr>
          <w:rFonts w:ascii="Times New Roman" w:hAnsi="Times New Roman"/>
          <w:sz w:val="24"/>
          <w:szCs w:val="24"/>
        </w:rPr>
      </w:pPr>
    </w:p>
    <w:p w14:paraId="47912867" w14:textId="73584F89" w:rsidR="00C018DC" w:rsidRPr="007C5746" w:rsidRDefault="00C018DC" w:rsidP="00190399">
      <w:pPr>
        <w:autoSpaceDE w:val="0"/>
        <w:autoSpaceDN w:val="0"/>
        <w:adjustRightInd w:val="0"/>
        <w:ind w:left="720"/>
        <w:jc w:val="both"/>
        <w:rPr>
          <w:rFonts w:ascii="Times New Roman" w:hAnsi="Times New Roman"/>
          <w:sz w:val="24"/>
          <w:szCs w:val="24"/>
        </w:rPr>
      </w:pPr>
      <w:r w:rsidRPr="007C5746">
        <w:rPr>
          <w:rFonts w:ascii="Times New Roman" w:hAnsi="Times New Roman"/>
          <w:sz w:val="24"/>
          <w:szCs w:val="24"/>
        </w:rPr>
        <w:t>(1)</w:t>
      </w:r>
      <w:r w:rsidRPr="007C5746">
        <w:rPr>
          <w:rFonts w:ascii="Times New Roman" w:hAnsi="Times New Roman"/>
          <w:sz w:val="24"/>
          <w:szCs w:val="24"/>
        </w:rPr>
        <w:tab/>
        <w:t xml:space="preserve">Every pharmacy licensed by the Board that dispenses controlled substances in Schedules II </w:t>
      </w:r>
      <w:r w:rsidRPr="00CD3BF4">
        <w:rPr>
          <w:rFonts w:ascii="Times New Roman" w:hAnsi="Times New Roman"/>
          <w:sz w:val="24"/>
          <w:szCs w:val="24"/>
        </w:rPr>
        <w:t>thorough</w:t>
      </w:r>
      <w:r w:rsidRPr="007C5746">
        <w:rPr>
          <w:rFonts w:ascii="Times New Roman" w:hAnsi="Times New Roman"/>
          <w:sz w:val="24"/>
          <w:szCs w:val="24"/>
        </w:rPr>
        <w:t xml:space="preserve"> V pursuant to a prescription shall, in accordance with standards established by the Department, transmit to the Department or its agent, required information for each prescription, in accordance with Prescription Monitoring Program reporting requirements (105 CMR 700.012). </w:t>
      </w:r>
    </w:p>
    <w:p w14:paraId="26C7D036" w14:textId="77777777" w:rsidR="00C018DC" w:rsidRPr="007C5746" w:rsidRDefault="00C018DC" w:rsidP="00190399">
      <w:pPr>
        <w:autoSpaceDE w:val="0"/>
        <w:autoSpaceDN w:val="0"/>
        <w:adjustRightInd w:val="0"/>
        <w:ind w:left="720"/>
        <w:jc w:val="both"/>
        <w:rPr>
          <w:rFonts w:ascii="Times New Roman" w:hAnsi="Times New Roman"/>
          <w:sz w:val="24"/>
          <w:szCs w:val="24"/>
        </w:rPr>
      </w:pPr>
    </w:p>
    <w:p w14:paraId="5A8B6475" w14:textId="77777777" w:rsidR="00C018DC" w:rsidRPr="007C5746" w:rsidRDefault="00C018DC" w:rsidP="00190399">
      <w:pPr>
        <w:autoSpaceDE w:val="0"/>
        <w:autoSpaceDN w:val="0"/>
        <w:adjustRightInd w:val="0"/>
        <w:ind w:left="720"/>
        <w:jc w:val="both"/>
        <w:rPr>
          <w:rFonts w:ascii="Times New Roman" w:hAnsi="Times New Roman"/>
          <w:sz w:val="24"/>
          <w:szCs w:val="24"/>
        </w:rPr>
      </w:pPr>
      <w:r w:rsidRPr="007C5746">
        <w:rPr>
          <w:rFonts w:ascii="Times New Roman" w:hAnsi="Times New Roman"/>
          <w:sz w:val="24"/>
          <w:szCs w:val="24"/>
        </w:rPr>
        <w:t>(2)</w:t>
      </w:r>
      <w:r w:rsidRPr="007C5746">
        <w:rPr>
          <w:rFonts w:ascii="Times New Roman" w:hAnsi="Times New Roman"/>
          <w:sz w:val="24"/>
          <w:szCs w:val="24"/>
        </w:rPr>
        <w:tab/>
        <w:t xml:space="preserve">Failure to comply with the Prescription Monitoring Program reporting requirements set forth in 105 CMR 700.012 or any state law or regulation relating to such reporting requirements may result in formal disciplinary action being initiated against the licensed pharmacist or the pharmacy by the Board or other state and federal law enforcement agencies.  </w:t>
      </w:r>
    </w:p>
    <w:p w14:paraId="3099C93A" w14:textId="77777777" w:rsidR="00C018DC" w:rsidRPr="007C5746" w:rsidRDefault="00C018DC" w:rsidP="00EB47C4">
      <w:pPr>
        <w:jc w:val="both"/>
        <w:rPr>
          <w:rFonts w:ascii="Times New Roman" w:hAnsi="Times New Roman"/>
          <w:sz w:val="24"/>
          <w:szCs w:val="24"/>
        </w:rPr>
      </w:pPr>
    </w:p>
    <w:p w14:paraId="16C97F0E" w14:textId="77777777" w:rsidR="00C018DC" w:rsidRPr="004A6243" w:rsidRDefault="00C018DC" w:rsidP="00EB47C4">
      <w:pPr>
        <w:shd w:val="clear" w:color="auto" w:fill="FFFFFF"/>
        <w:jc w:val="both"/>
        <w:rPr>
          <w:rFonts w:ascii="Times New Roman" w:hAnsi="Times New Roman"/>
          <w:color w:val="0070C0"/>
          <w:sz w:val="24"/>
          <w:szCs w:val="24"/>
          <w:u w:val="single"/>
        </w:rPr>
      </w:pPr>
      <w:r w:rsidRPr="007C5746">
        <w:rPr>
          <w:rFonts w:ascii="Times New Roman" w:hAnsi="Times New Roman"/>
          <w:sz w:val="24"/>
          <w:szCs w:val="24"/>
          <w:u w:val="single"/>
        </w:rPr>
        <w:t>20.05:</w:t>
      </w:r>
      <w:r w:rsidRPr="007C5746">
        <w:rPr>
          <w:rFonts w:ascii="Times New Roman" w:hAnsi="Times New Roman"/>
          <w:sz w:val="24"/>
          <w:szCs w:val="24"/>
          <w:u w:val="single"/>
        </w:rPr>
        <w:tab/>
        <w:t xml:space="preserve">Change of Manager of Record </w:t>
      </w:r>
      <w:r w:rsidR="00374875" w:rsidRPr="004A6243">
        <w:rPr>
          <w:rFonts w:ascii="Times New Roman" w:hAnsi="Times New Roman"/>
          <w:color w:val="0070C0"/>
          <w:sz w:val="24"/>
          <w:szCs w:val="24"/>
          <w:u w:val="single"/>
        </w:rPr>
        <w:t>and Pharmacist in Charge</w:t>
      </w:r>
    </w:p>
    <w:p w14:paraId="4B1BEC6A" w14:textId="77777777" w:rsidR="00C018DC" w:rsidRPr="007C5746" w:rsidRDefault="00C018DC" w:rsidP="00EB47C4">
      <w:pPr>
        <w:autoSpaceDE w:val="0"/>
        <w:autoSpaceDN w:val="0"/>
        <w:adjustRightInd w:val="0"/>
        <w:jc w:val="both"/>
        <w:rPr>
          <w:rFonts w:ascii="Times New Roman" w:hAnsi="Times New Roman"/>
          <w:sz w:val="24"/>
          <w:szCs w:val="24"/>
        </w:rPr>
      </w:pPr>
    </w:p>
    <w:p w14:paraId="09497E6B" w14:textId="77777777" w:rsidR="00C018DC" w:rsidRPr="003E70F2" w:rsidRDefault="00C018DC" w:rsidP="003E70F2">
      <w:pPr>
        <w:pStyle w:val="ListParagraph"/>
        <w:numPr>
          <w:ilvl w:val="0"/>
          <w:numId w:val="3"/>
        </w:numPr>
        <w:autoSpaceDE w:val="0"/>
        <w:autoSpaceDN w:val="0"/>
        <w:adjustRightInd w:val="0"/>
        <w:jc w:val="both"/>
        <w:rPr>
          <w:rFonts w:ascii="Times New Roman" w:hAnsi="Times New Roman"/>
          <w:sz w:val="24"/>
          <w:szCs w:val="24"/>
        </w:rPr>
      </w:pPr>
      <w:r w:rsidRPr="003E70F2">
        <w:rPr>
          <w:rFonts w:ascii="Times New Roman" w:hAnsi="Times New Roman"/>
          <w:sz w:val="24"/>
          <w:szCs w:val="24"/>
        </w:rPr>
        <w:t>A pharmacy</w:t>
      </w:r>
      <w:r w:rsidR="003E70F2" w:rsidRPr="003E70F2">
        <w:rPr>
          <w:rFonts w:ascii="Times New Roman" w:hAnsi="Times New Roman"/>
          <w:sz w:val="24"/>
          <w:szCs w:val="24"/>
        </w:rPr>
        <w:t xml:space="preserve"> </w:t>
      </w:r>
      <w:r w:rsidR="003E70F2" w:rsidRPr="004A6243">
        <w:rPr>
          <w:rFonts w:ascii="Times New Roman" w:hAnsi="Times New Roman"/>
          <w:color w:val="0070C0"/>
          <w:sz w:val="24"/>
          <w:szCs w:val="24"/>
        </w:rPr>
        <w:t>located in Massachusetts</w:t>
      </w:r>
      <w:r w:rsidRPr="004A6243">
        <w:rPr>
          <w:rFonts w:ascii="Times New Roman" w:hAnsi="Times New Roman"/>
          <w:color w:val="0070C0"/>
          <w:sz w:val="24"/>
          <w:szCs w:val="24"/>
        </w:rPr>
        <w:t xml:space="preserve"> </w:t>
      </w:r>
      <w:r w:rsidRPr="003E70F2">
        <w:rPr>
          <w:rFonts w:ascii="Times New Roman" w:hAnsi="Times New Roman"/>
          <w:sz w:val="24"/>
          <w:szCs w:val="24"/>
        </w:rPr>
        <w:t>shall notify the Board within 14 calendar days of the resignation</w:t>
      </w:r>
      <w:r w:rsidR="00374875" w:rsidRPr="004A6243">
        <w:rPr>
          <w:rFonts w:ascii="Times New Roman" w:hAnsi="Times New Roman"/>
          <w:color w:val="0070C0"/>
          <w:sz w:val="24"/>
          <w:szCs w:val="24"/>
        </w:rPr>
        <w:t>,</w:t>
      </w:r>
      <w:r w:rsidRPr="003E70F2">
        <w:rPr>
          <w:rFonts w:ascii="Times New Roman" w:hAnsi="Times New Roman"/>
          <w:sz w:val="24"/>
          <w:szCs w:val="24"/>
        </w:rPr>
        <w:t xml:space="preserve"> </w:t>
      </w:r>
      <w:r w:rsidRPr="004A6243">
        <w:rPr>
          <w:rFonts w:ascii="Times New Roman" w:hAnsi="Times New Roman"/>
          <w:strike/>
          <w:color w:val="0070C0"/>
          <w:sz w:val="24"/>
          <w:szCs w:val="24"/>
        </w:rPr>
        <w:t xml:space="preserve">or </w:t>
      </w:r>
      <w:r w:rsidRPr="003E70F2">
        <w:rPr>
          <w:rFonts w:ascii="Times New Roman" w:hAnsi="Times New Roman"/>
          <w:sz w:val="24"/>
          <w:szCs w:val="24"/>
        </w:rPr>
        <w:t>termination</w:t>
      </w:r>
      <w:r w:rsidR="00374875" w:rsidRPr="004A6243">
        <w:rPr>
          <w:rFonts w:ascii="Times New Roman" w:hAnsi="Times New Roman"/>
          <w:color w:val="0070C0"/>
          <w:sz w:val="24"/>
          <w:szCs w:val="24"/>
        </w:rPr>
        <w:t>, or change</w:t>
      </w:r>
      <w:r w:rsidRPr="004A6243">
        <w:rPr>
          <w:rFonts w:ascii="Times New Roman" w:hAnsi="Times New Roman"/>
          <w:color w:val="0070C0"/>
          <w:sz w:val="24"/>
          <w:szCs w:val="24"/>
        </w:rPr>
        <w:t xml:space="preserve"> </w:t>
      </w:r>
      <w:r w:rsidRPr="003E70F2">
        <w:rPr>
          <w:rFonts w:ascii="Times New Roman" w:hAnsi="Times New Roman"/>
          <w:sz w:val="24"/>
          <w:szCs w:val="24"/>
        </w:rPr>
        <w:t xml:space="preserve">of its Manager of Record.  An application for change of Manager of Record shall satisfy this requirement.    </w:t>
      </w:r>
    </w:p>
    <w:p w14:paraId="63839587" w14:textId="77777777" w:rsidR="003E70F2" w:rsidRDefault="003E70F2" w:rsidP="003E70F2">
      <w:pPr>
        <w:autoSpaceDE w:val="0"/>
        <w:autoSpaceDN w:val="0"/>
        <w:adjustRightInd w:val="0"/>
        <w:jc w:val="both"/>
        <w:rPr>
          <w:rFonts w:ascii="Times New Roman" w:hAnsi="Times New Roman"/>
          <w:sz w:val="24"/>
          <w:szCs w:val="24"/>
        </w:rPr>
      </w:pPr>
    </w:p>
    <w:p w14:paraId="4A0C40E5" w14:textId="77777777" w:rsidR="003E70F2" w:rsidRPr="004A6243" w:rsidRDefault="003E70F2" w:rsidP="003E70F2">
      <w:pPr>
        <w:pStyle w:val="ListParagraph"/>
        <w:numPr>
          <w:ilvl w:val="0"/>
          <w:numId w:val="3"/>
        </w:numPr>
        <w:autoSpaceDE w:val="0"/>
        <w:autoSpaceDN w:val="0"/>
        <w:adjustRightInd w:val="0"/>
        <w:jc w:val="both"/>
        <w:rPr>
          <w:rFonts w:ascii="Times New Roman" w:hAnsi="Times New Roman"/>
          <w:color w:val="0070C0"/>
          <w:sz w:val="24"/>
          <w:szCs w:val="24"/>
        </w:rPr>
      </w:pPr>
      <w:r w:rsidRPr="004A6243">
        <w:rPr>
          <w:rFonts w:ascii="Times New Roman" w:hAnsi="Times New Roman"/>
          <w:color w:val="0070C0"/>
          <w:sz w:val="24"/>
          <w:szCs w:val="24"/>
        </w:rPr>
        <w:t>A non-resident pharmacy shall notify the Board within 14 calendar days of the resignation</w:t>
      </w:r>
      <w:r w:rsidR="00374875" w:rsidRPr="004A6243">
        <w:rPr>
          <w:rFonts w:ascii="Times New Roman" w:hAnsi="Times New Roman"/>
          <w:color w:val="0070C0"/>
          <w:sz w:val="24"/>
          <w:szCs w:val="24"/>
        </w:rPr>
        <w:t>,</w:t>
      </w:r>
      <w:r w:rsidRPr="004A6243">
        <w:rPr>
          <w:rFonts w:ascii="Times New Roman" w:hAnsi="Times New Roman"/>
          <w:color w:val="0070C0"/>
          <w:sz w:val="24"/>
          <w:szCs w:val="24"/>
        </w:rPr>
        <w:t xml:space="preserve"> termination</w:t>
      </w:r>
      <w:r w:rsidR="00374875" w:rsidRPr="004A6243">
        <w:rPr>
          <w:rFonts w:ascii="Times New Roman" w:hAnsi="Times New Roman"/>
          <w:color w:val="0070C0"/>
          <w:sz w:val="24"/>
          <w:szCs w:val="24"/>
        </w:rPr>
        <w:t xml:space="preserve">, or change of its </w:t>
      </w:r>
      <w:r w:rsidR="00DF7365" w:rsidRPr="004A6243">
        <w:rPr>
          <w:rFonts w:ascii="Times New Roman" w:hAnsi="Times New Roman"/>
          <w:color w:val="0070C0"/>
          <w:sz w:val="24"/>
          <w:szCs w:val="24"/>
        </w:rPr>
        <w:t>Massachusetts</w:t>
      </w:r>
      <w:r w:rsidR="00374875" w:rsidRPr="004A6243">
        <w:rPr>
          <w:rFonts w:ascii="Times New Roman" w:hAnsi="Times New Roman"/>
          <w:color w:val="0070C0"/>
          <w:sz w:val="24"/>
          <w:szCs w:val="24"/>
        </w:rPr>
        <w:t xml:space="preserve"> licensed designated pharmacist in charge.  An application for change of Massachusetts licensed designated pharmacist in charge shall satisfy this requirement.  </w:t>
      </w:r>
      <w:r w:rsidR="00DF7365" w:rsidRPr="004A6243">
        <w:rPr>
          <w:rFonts w:ascii="Times New Roman" w:hAnsi="Times New Roman"/>
          <w:color w:val="0070C0"/>
          <w:sz w:val="24"/>
          <w:szCs w:val="24"/>
        </w:rPr>
        <w:t xml:space="preserve">  </w:t>
      </w:r>
    </w:p>
    <w:p w14:paraId="53227DC3" w14:textId="77777777" w:rsidR="00C018DC" w:rsidRPr="007C5746" w:rsidRDefault="00C018DC" w:rsidP="00190399">
      <w:pPr>
        <w:autoSpaceDE w:val="0"/>
        <w:autoSpaceDN w:val="0"/>
        <w:adjustRightInd w:val="0"/>
        <w:ind w:left="720"/>
        <w:jc w:val="both"/>
        <w:rPr>
          <w:rFonts w:ascii="Times New Roman" w:hAnsi="Times New Roman"/>
          <w:sz w:val="24"/>
          <w:szCs w:val="24"/>
        </w:rPr>
      </w:pPr>
    </w:p>
    <w:p w14:paraId="6D3F833F" w14:textId="77777777" w:rsidR="00C018DC" w:rsidRPr="007C5746" w:rsidRDefault="00C018DC" w:rsidP="00190399">
      <w:pPr>
        <w:autoSpaceDE w:val="0"/>
        <w:autoSpaceDN w:val="0"/>
        <w:adjustRightInd w:val="0"/>
        <w:ind w:left="720"/>
        <w:jc w:val="both"/>
        <w:rPr>
          <w:rFonts w:ascii="Times New Roman" w:hAnsi="Times New Roman"/>
          <w:sz w:val="24"/>
          <w:szCs w:val="24"/>
        </w:rPr>
      </w:pPr>
      <w:r w:rsidRPr="007C5746">
        <w:rPr>
          <w:rFonts w:ascii="Times New Roman" w:hAnsi="Times New Roman"/>
          <w:sz w:val="24"/>
          <w:szCs w:val="24"/>
        </w:rPr>
        <w:t>(</w:t>
      </w:r>
      <w:r w:rsidR="003E70F2" w:rsidRPr="004A6243">
        <w:rPr>
          <w:rFonts w:ascii="Times New Roman" w:hAnsi="Times New Roman"/>
          <w:color w:val="0070C0"/>
          <w:sz w:val="24"/>
          <w:szCs w:val="24"/>
        </w:rPr>
        <w:t>3</w:t>
      </w:r>
      <w:r w:rsidRPr="004A6243">
        <w:rPr>
          <w:rFonts w:ascii="Times New Roman" w:hAnsi="Times New Roman"/>
          <w:strike/>
          <w:color w:val="0070C0"/>
          <w:sz w:val="24"/>
          <w:szCs w:val="24"/>
        </w:rPr>
        <w:t>2</w:t>
      </w:r>
      <w:r w:rsidRPr="007C5746">
        <w:rPr>
          <w:rFonts w:ascii="Times New Roman" w:hAnsi="Times New Roman"/>
          <w:sz w:val="24"/>
          <w:szCs w:val="24"/>
        </w:rPr>
        <w:t>)</w:t>
      </w:r>
      <w:r w:rsidRPr="007C5746">
        <w:rPr>
          <w:rFonts w:ascii="Times New Roman" w:hAnsi="Times New Roman"/>
          <w:sz w:val="24"/>
          <w:szCs w:val="24"/>
        </w:rPr>
        <w:tab/>
        <w:t xml:space="preserve">A Manager of Record shall notify the Board of his or her resignation or termination as Manager of Record within 14 calendar days. </w:t>
      </w:r>
    </w:p>
    <w:p w14:paraId="389AE6D2" w14:textId="77777777" w:rsidR="00C018DC" w:rsidRPr="007C5746" w:rsidRDefault="00C018DC" w:rsidP="00B37C81">
      <w:pPr>
        <w:autoSpaceDE w:val="0"/>
        <w:autoSpaceDN w:val="0"/>
        <w:adjustRightInd w:val="0"/>
        <w:jc w:val="both"/>
        <w:rPr>
          <w:rFonts w:ascii="Times New Roman" w:hAnsi="Times New Roman"/>
          <w:sz w:val="24"/>
          <w:szCs w:val="24"/>
        </w:rPr>
      </w:pPr>
    </w:p>
    <w:p w14:paraId="2995E586" w14:textId="77777777" w:rsidR="00C018DC" w:rsidRPr="007C5746" w:rsidRDefault="00C018DC" w:rsidP="00EB47C4">
      <w:pPr>
        <w:jc w:val="both"/>
        <w:rPr>
          <w:rFonts w:ascii="Times New Roman" w:hAnsi="Times New Roman"/>
          <w:sz w:val="24"/>
          <w:szCs w:val="24"/>
          <w:u w:val="single"/>
        </w:rPr>
      </w:pPr>
      <w:r w:rsidRPr="007C5746">
        <w:rPr>
          <w:rFonts w:ascii="Times New Roman" w:hAnsi="Times New Roman"/>
          <w:sz w:val="24"/>
          <w:szCs w:val="24"/>
          <w:u w:val="single"/>
        </w:rPr>
        <w:t>20.06:</w:t>
      </w:r>
      <w:r w:rsidRPr="007C5746">
        <w:rPr>
          <w:rFonts w:ascii="Times New Roman" w:hAnsi="Times New Roman"/>
          <w:sz w:val="24"/>
          <w:szCs w:val="24"/>
          <w:u w:val="single"/>
        </w:rPr>
        <w:tab/>
        <w:t>Compounding Pharmacies</w:t>
      </w:r>
    </w:p>
    <w:p w14:paraId="76931A58" w14:textId="77777777" w:rsidR="00C018DC" w:rsidRPr="007C5746" w:rsidRDefault="00C018DC" w:rsidP="00EB47C4">
      <w:pPr>
        <w:jc w:val="both"/>
        <w:rPr>
          <w:rFonts w:ascii="Times New Roman" w:hAnsi="Times New Roman"/>
          <w:b/>
          <w:sz w:val="24"/>
          <w:szCs w:val="24"/>
        </w:rPr>
      </w:pPr>
    </w:p>
    <w:p w14:paraId="0466ABEA"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(1)</w:t>
      </w:r>
      <w:r w:rsidRPr="007C5746">
        <w:rPr>
          <w:rFonts w:ascii="Times New Roman" w:hAnsi="Times New Roman"/>
          <w:sz w:val="24"/>
          <w:szCs w:val="24"/>
        </w:rPr>
        <w:tab/>
        <w:t>Each sterile compounding pharmacy, complex non-sterile compounding pharmacy, institutional sterile compounding pharmacy, non-resident sterile compounding pharmacy, and non-resident complex non-sterile compounding pharmacy shall report to the Board annually, or upon request by the Board, the following information:</w:t>
      </w:r>
    </w:p>
    <w:p w14:paraId="71DDF2EB"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rPr>
        <w:t>(a)</w:t>
      </w:r>
      <w:r w:rsidRPr="007C5746">
        <w:rPr>
          <w:rFonts w:ascii="Times New Roman" w:hAnsi="Times New Roman"/>
          <w:sz w:val="24"/>
          <w:szCs w:val="24"/>
        </w:rPr>
        <w:tab/>
      </w:r>
      <w:r w:rsidRPr="007C5746">
        <w:rPr>
          <w:rFonts w:ascii="Times New Roman" w:hAnsi="Times New Roman"/>
          <w:sz w:val="24"/>
          <w:szCs w:val="24"/>
          <w:shd w:val="clear" w:color="auto" w:fill="FFFFFF"/>
        </w:rPr>
        <w:t>a list of sterile and complex non-sterile prescriptions dispensed within and outside of the commonwealth, as well as the volume of these prescriptions</w:t>
      </w:r>
      <w:r w:rsidRPr="007C5746">
        <w:rPr>
          <w:rFonts w:ascii="Times New Roman" w:hAnsi="Times New Roman"/>
          <w:sz w:val="24"/>
          <w:szCs w:val="24"/>
        </w:rPr>
        <w:t>;</w:t>
      </w:r>
    </w:p>
    <w:p w14:paraId="6ABD0313"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rPr>
        <w:t>(b)</w:t>
      </w:r>
      <w:r w:rsidRPr="007C5746">
        <w:rPr>
          <w:rFonts w:ascii="Times New Roman" w:hAnsi="Times New Roman"/>
          <w:sz w:val="24"/>
          <w:szCs w:val="24"/>
        </w:rPr>
        <w:tab/>
        <w:t>the states in which the sterile and complex non-sterile prescriptions were dispensed and the status of any non-resident licenses issued by other states;</w:t>
      </w:r>
    </w:p>
    <w:p w14:paraId="702BEAB5" w14:textId="77777777" w:rsidR="00C018DC" w:rsidRPr="007C5746" w:rsidRDefault="00C018DC" w:rsidP="00190399">
      <w:pPr>
        <w:ind w:left="720"/>
        <w:jc w:val="both"/>
        <w:rPr>
          <w:rFonts w:ascii="Times New Roman" w:hAnsi="Times New Roman"/>
          <w:sz w:val="24"/>
          <w:szCs w:val="24"/>
        </w:rPr>
      </w:pPr>
    </w:p>
    <w:p w14:paraId="5FD816CA"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(2)</w:t>
      </w:r>
      <w:r w:rsidRPr="007C5746">
        <w:rPr>
          <w:rFonts w:ascii="Times New Roman" w:hAnsi="Times New Roman"/>
          <w:sz w:val="24"/>
          <w:szCs w:val="24"/>
        </w:rPr>
        <w:tab/>
        <w:t xml:space="preserve">Each sterile compounding pharmacy, institutional sterile compounding pharmacy, and non-resident sterile compounding pharmacy shall report, within seven </w:t>
      </w:r>
      <w:r w:rsidRPr="004A6243">
        <w:rPr>
          <w:rFonts w:ascii="Times New Roman" w:hAnsi="Times New Roman"/>
          <w:strike/>
          <w:color w:val="0070C0"/>
          <w:sz w:val="24"/>
          <w:szCs w:val="24"/>
        </w:rPr>
        <w:t xml:space="preserve">business </w:t>
      </w:r>
      <w:r w:rsidRPr="007C5746">
        <w:rPr>
          <w:rFonts w:ascii="Times New Roman" w:hAnsi="Times New Roman"/>
          <w:sz w:val="24"/>
          <w:szCs w:val="24"/>
        </w:rPr>
        <w:t>days of identification,</w:t>
      </w:r>
      <w:r w:rsidR="00DF7365">
        <w:rPr>
          <w:rFonts w:ascii="Times New Roman" w:hAnsi="Times New Roman"/>
          <w:sz w:val="24"/>
          <w:szCs w:val="24"/>
        </w:rPr>
        <w:t xml:space="preserve"> </w:t>
      </w:r>
      <w:r w:rsidR="00DF7365" w:rsidRPr="004A6243">
        <w:rPr>
          <w:rFonts w:ascii="Times New Roman" w:hAnsi="Times New Roman"/>
          <w:color w:val="0070C0"/>
          <w:sz w:val="24"/>
          <w:szCs w:val="24"/>
        </w:rPr>
        <w:t xml:space="preserve">any defective compounded sterile preparation dispensed into or from Massachusetts.  </w:t>
      </w:r>
      <w:r w:rsidRPr="007C5746">
        <w:rPr>
          <w:rFonts w:ascii="Times New Roman" w:hAnsi="Times New Roman"/>
          <w:sz w:val="24"/>
          <w:szCs w:val="24"/>
        </w:rPr>
        <w:t xml:space="preserve"> </w:t>
      </w:r>
      <w:r w:rsidRPr="004A6243">
        <w:rPr>
          <w:rFonts w:ascii="Times New Roman" w:hAnsi="Times New Roman"/>
          <w:strike/>
          <w:color w:val="0070C0"/>
          <w:sz w:val="24"/>
          <w:szCs w:val="24"/>
        </w:rPr>
        <w:t>any out of specification result relating to the potency, pyrogenicity, stability, improper composition, contamination, or sterility of a compounded sterile product.</w:t>
      </w:r>
    </w:p>
    <w:p w14:paraId="7FEF3917" w14:textId="77777777" w:rsidR="00C018DC" w:rsidRPr="007C5746" w:rsidRDefault="00C018DC" w:rsidP="00190399">
      <w:pPr>
        <w:ind w:left="720"/>
        <w:jc w:val="both"/>
        <w:rPr>
          <w:rFonts w:ascii="Times New Roman" w:hAnsi="Times New Roman"/>
          <w:sz w:val="24"/>
          <w:szCs w:val="24"/>
        </w:rPr>
      </w:pPr>
    </w:p>
    <w:p w14:paraId="176E3546" w14:textId="77777777" w:rsidR="0093576D" w:rsidRPr="004A6243" w:rsidRDefault="0093576D" w:rsidP="00190399">
      <w:pPr>
        <w:ind w:left="720"/>
        <w:jc w:val="both"/>
        <w:rPr>
          <w:rFonts w:ascii="Times New Roman" w:hAnsi="Times New Roman"/>
          <w:color w:val="0070C0"/>
          <w:sz w:val="24"/>
          <w:szCs w:val="24"/>
        </w:rPr>
      </w:pPr>
      <w:r w:rsidRPr="004A6243">
        <w:rPr>
          <w:rFonts w:ascii="Times New Roman" w:hAnsi="Times New Roman"/>
          <w:color w:val="0070C0"/>
          <w:sz w:val="24"/>
          <w:szCs w:val="24"/>
        </w:rPr>
        <w:t>(3)</w:t>
      </w:r>
      <w:r w:rsidRPr="004A6243">
        <w:rPr>
          <w:rFonts w:ascii="Times New Roman" w:hAnsi="Times New Roman"/>
          <w:color w:val="0070C0"/>
          <w:sz w:val="24"/>
          <w:szCs w:val="24"/>
        </w:rPr>
        <w:tab/>
        <w:t xml:space="preserve">Each complex non-sterile compounding pharmacy and non-resident complex non-sterile compounding pharmacy shall report, within seven days of identification, any defective complex non-sterile compounded preparation dispensed into or from Massachusetts.  </w:t>
      </w:r>
    </w:p>
    <w:p w14:paraId="79FE731A" w14:textId="77777777" w:rsidR="0093576D" w:rsidRDefault="0093576D" w:rsidP="00190399">
      <w:pPr>
        <w:ind w:left="720"/>
        <w:jc w:val="both"/>
        <w:rPr>
          <w:rFonts w:ascii="Times New Roman" w:hAnsi="Times New Roman"/>
          <w:sz w:val="24"/>
          <w:szCs w:val="24"/>
        </w:rPr>
      </w:pPr>
    </w:p>
    <w:p w14:paraId="3192A0E3"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rPr>
        <w:t>(</w:t>
      </w:r>
      <w:r w:rsidR="0093576D" w:rsidRPr="004A6243">
        <w:rPr>
          <w:rFonts w:ascii="Times New Roman" w:hAnsi="Times New Roman"/>
          <w:color w:val="0070C0"/>
          <w:sz w:val="24"/>
          <w:szCs w:val="24"/>
        </w:rPr>
        <w:t>4</w:t>
      </w:r>
      <w:r w:rsidRPr="004A6243">
        <w:rPr>
          <w:rFonts w:ascii="Times New Roman" w:hAnsi="Times New Roman"/>
          <w:strike/>
          <w:color w:val="0070C0"/>
          <w:sz w:val="24"/>
          <w:szCs w:val="24"/>
        </w:rPr>
        <w:t>3</w:t>
      </w:r>
      <w:r w:rsidRPr="007C5746">
        <w:rPr>
          <w:rFonts w:ascii="Times New Roman" w:hAnsi="Times New Roman"/>
          <w:sz w:val="24"/>
          <w:szCs w:val="24"/>
        </w:rPr>
        <w:t>)</w:t>
      </w:r>
      <w:r w:rsidRPr="007C5746">
        <w:rPr>
          <w:rFonts w:ascii="Times New Roman" w:hAnsi="Times New Roman"/>
          <w:sz w:val="24"/>
          <w:szCs w:val="24"/>
        </w:rPr>
        <w:tab/>
        <w:t xml:space="preserve">Each sterile compounding pharmacy, institutional sterile compounding pharmacy, and non-resident sterile compounding pharmacy shall report above action level environmental monitoring results </w:t>
      </w:r>
      <w:r w:rsidRPr="004A6243">
        <w:rPr>
          <w:rFonts w:ascii="Times New Roman" w:hAnsi="Times New Roman"/>
          <w:strike/>
          <w:color w:val="0070C0"/>
          <w:sz w:val="24"/>
          <w:szCs w:val="24"/>
        </w:rPr>
        <w:t>or failure of certification of primary or secondary engineering control</w:t>
      </w:r>
      <w:r w:rsidRPr="00C4682C">
        <w:rPr>
          <w:rFonts w:ascii="Times New Roman" w:hAnsi="Times New Roman"/>
          <w:color w:val="0070C0"/>
          <w:sz w:val="24"/>
          <w:szCs w:val="24"/>
        </w:rPr>
        <w:t>,</w:t>
      </w:r>
      <w:r w:rsidR="004A6243">
        <w:rPr>
          <w:rFonts w:ascii="Times New Roman" w:hAnsi="Times New Roman"/>
          <w:sz w:val="24"/>
          <w:szCs w:val="24"/>
        </w:rPr>
        <w:t xml:space="preserve"> as required by 247 CMR 17.00</w:t>
      </w:r>
      <w:r w:rsidRPr="007C5746">
        <w:rPr>
          <w:rFonts w:ascii="Times New Roman" w:hAnsi="Times New Roman"/>
          <w:sz w:val="24"/>
          <w:szCs w:val="24"/>
        </w:rPr>
        <w:t xml:space="preserve">.  </w:t>
      </w:r>
    </w:p>
    <w:p w14:paraId="6132E26E" w14:textId="77777777" w:rsidR="00C018DC" w:rsidRPr="00C4682C" w:rsidRDefault="00C018DC" w:rsidP="00190399">
      <w:pPr>
        <w:ind w:left="720"/>
        <w:jc w:val="both"/>
        <w:rPr>
          <w:rFonts w:ascii="Times New Roman" w:hAnsi="Times New Roman"/>
          <w:color w:val="0070C0"/>
          <w:sz w:val="24"/>
          <w:szCs w:val="24"/>
        </w:rPr>
      </w:pPr>
    </w:p>
    <w:p w14:paraId="7825781D" w14:textId="77777777" w:rsidR="00E473BA" w:rsidRPr="00C4682C" w:rsidRDefault="00E473BA" w:rsidP="00E473BA">
      <w:pPr>
        <w:ind w:left="720"/>
        <w:jc w:val="both"/>
        <w:rPr>
          <w:rFonts w:ascii="Times New Roman" w:hAnsi="Times New Roman"/>
          <w:color w:val="0070C0"/>
          <w:sz w:val="24"/>
          <w:szCs w:val="24"/>
        </w:rPr>
      </w:pPr>
      <w:r w:rsidRPr="00C4682C">
        <w:rPr>
          <w:rFonts w:ascii="Times New Roman" w:hAnsi="Times New Roman"/>
          <w:color w:val="0070C0"/>
          <w:sz w:val="24"/>
          <w:szCs w:val="24"/>
        </w:rPr>
        <w:t>(5)</w:t>
      </w:r>
      <w:r w:rsidRPr="00C4682C">
        <w:rPr>
          <w:rFonts w:ascii="Times New Roman" w:hAnsi="Times New Roman"/>
          <w:color w:val="0070C0"/>
          <w:sz w:val="24"/>
          <w:szCs w:val="24"/>
        </w:rPr>
        <w:tab/>
        <w:t>Each sterile compounding pharmacy, institutional sterile compounding pharmacy, and non-resident sterile compounding pharmacy shall report failure of certification of primary or secondary engineering control, as required by 247 CMR 17.</w:t>
      </w:r>
      <w:r w:rsidR="00C4682C">
        <w:rPr>
          <w:rFonts w:ascii="Times New Roman" w:hAnsi="Times New Roman"/>
          <w:color w:val="0070C0"/>
          <w:sz w:val="24"/>
          <w:szCs w:val="24"/>
        </w:rPr>
        <w:t>00</w:t>
      </w:r>
      <w:r w:rsidRPr="00C4682C">
        <w:rPr>
          <w:rFonts w:ascii="Times New Roman" w:hAnsi="Times New Roman"/>
          <w:color w:val="0070C0"/>
          <w:sz w:val="24"/>
          <w:szCs w:val="24"/>
        </w:rPr>
        <w:t xml:space="preserve">.  </w:t>
      </w:r>
    </w:p>
    <w:p w14:paraId="507DEECA" w14:textId="77777777" w:rsidR="00E473BA" w:rsidRPr="00C4682C" w:rsidRDefault="00E473BA" w:rsidP="00E473BA">
      <w:pPr>
        <w:jc w:val="both"/>
        <w:rPr>
          <w:rFonts w:ascii="Times New Roman" w:hAnsi="Times New Roman"/>
          <w:color w:val="0070C0"/>
          <w:sz w:val="24"/>
          <w:szCs w:val="24"/>
        </w:rPr>
      </w:pPr>
    </w:p>
    <w:p w14:paraId="0A3E97C6" w14:textId="77777777" w:rsidR="00C018DC" w:rsidRPr="007C5746" w:rsidRDefault="00C018DC" w:rsidP="00190399">
      <w:pPr>
        <w:ind w:left="720"/>
        <w:jc w:val="both"/>
        <w:rPr>
          <w:rFonts w:ascii="Times New Roman" w:hAnsi="Times New Roman"/>
          <w:sz w:val="24"/>
          <w:szCs w:val="24"/>
        </w:rPr>
      </w:pPr>
      <w:r w:rsidRPr="007C5746">
        <w:rPr>
          <w:rFonts w:ascii="Times New Roman" w:hAnsi="Times New Roman"/>
          <w:sz w:val="24"/>
          <w:szCs w:val="24"/>
          <w:shd w:val="clear" w:color="auto" w:fill="FFFFFF"/>
        </w:rPr>
        <w:t>(</w:t>
      </w:r>
      <w:r w:rsidR="00E473BA" w:rsidRPr="00C4682C">
        <w:rPr>
          <w:rFonts w:ascii="Times New Roman" w:hAnsi="Times New Roman"/>
          <w:color w:val="0070C0"/>
          <w:sz w:val="24"/>
          <w:szCs w:val="24"/>
          <w:shd w:val="clear" w:color="auto" w:fill="FFFFFF"/>
        </w:rPr>
        <w:t>6</w:t>
      </w:r>
      <w:r w:rsidRPr="00C4682C">
        <w:rPr>
          <w:rFonts w:ascii="Times New Roman" w:hAnsi="Times New Roman"/>
          <w:strike/>
          <w:color w:val="0070C0"/>
          <w:sz w:val="24"/>
          <w:szCs w:val="24"/>
          <w:shd w:val="clear" w:color="auto" w:fill="FFFFFF"/>
        </w:rPr>
        <w:t>4</w:t>
      </w:r>
      <w:r w:rsidRPr="007C5746">
        <w:rPr>
          <w:rFonts w:ascii="Times New Roman" w:hAnsi="Times New Roman"/>
          <w:sz w:val="24"/>
          <w:szCs w:val="24"/>
          <w:shd w:val="clear" w:color="auto" w:fill="FFFFFF"/>
        </w:rPr>
        <w:t>)</w:t>
      </w:r>
      <w:r w:rsidRPr="007C5746">
        <w:rPr>
          <w:rFonts w:ascii="Times New Roman" w:hAnsi="Times New Roman"/>
          <w:sz w:val="24"/>
          <w:szCs w:val="24"/>
          <w:shd w:val="clear" w:color="auto" w:fill="FFFFFF"/>
        </w:rPr>
        <w:tab/>
        <w:t>A Manager of Record of a sterile compounding pharmacy, complex non-sterile compounding pharmacy, or institutional sterile compounding pharmacy shall:</w:t>
      </w:r>
    </w:p>
    <w:p w14:paraId="1E5138FC" w14:textId="77777777" w:rsidR="00C018DC" w:rsidRPr="007C5746" w:rsidRDefault="00C018DC" w:rsidP="00190399">
      <w:pPr>
        <w:ind w:left="2160" w:hanging="720"/>
        <w:jc w:val="both"/>
        <w:rPr>
          <w:rFonts w:ascii="Times New Roman" w:hAnsi="Times New Roman"/>
          <w:sz w:val="24"/>
          <w:szCs w:val="24"/>
          <w:shd w:val="clear" w:color="auto" w:fill="FFFFFF"/>
        </w:rPr>
      </w:pPr>
      <w:r w:rsidRPr="007C5746">
        <w:rPr>
          <w:rFonts w:ascii="Times New Roman" w:hAnsi="Times New Roman"/>
          <w:sz w:val="24"/>
          <w:szCs w:val="24"/>
        </w:rPr>
        <w:t>(a)</w:t>
      </w:r>
      <w:r w:rsidRPr="007C5746">
        <w:rPr>
          <w:rFonts w:ascii="Times New Roman" w:hAnsi="Times New Roman"/>
          <w:sz w:val="24"/>
          <w:szCs w:val="24"/>
        </w:rPr>
        <w:tab/>
      </w:r>
      <w:r w:rsidRPr="007C5746">
        <w:rPr>
          <w:rFonts w:ascii="Times New Roman" w:hAnsi="Times New Roman"/>
          <w:sz w:val="24"/>
          <w:szCs w:val="24"/>
          <w:shd w:val="clear" w:color="auto" w:fill="FFFFFF"/>
        </w:rPr>
        <w:t>disclose to the board the location, name and title of all principal managers and the name and Massachusetts license number of the designated Manager of Record;</w:t>
      </w:r>
    </w:p>
    <w:p w14:paraId="2D03DBE9"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shd w:val="clear" w:color="auto" w:fill="FFFFFF"/>
        </w:rPr>
        <w:t>(b)</w:t>
      </w:r>
      <w:r w:rsidRPr="007C5746">
        <w:rPr>
          <w:rFonts w:ascii="Times New Roman" w:hAnsi="Times New Roman"/>
          <w:sz w:val="24"/>
          <w:szCs w:val="24"/>
          <w:shd w:val="clear" w:color="auto" w:fill="FFFFFF"/>
        </w:rPr>
        <w:tab/>
        <w:t>certify the sterile compounding pharmacy’s compliance with reasonable informational requests made by the Board;</w:t>
      </w:r>
    </w:p>
    <w:p w14:paraId="0818549C"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rPr>
        <w:t>(c)</w:t>
      </w:r>
      <w:r w:rsidRPr="007C5746">
        <w:rPr>
          <w:rFonts w:ascii="Times New Roman" w:hAnsi="Times New Roman"/>
          <w:sz w:val="24"/>
          <w:szCs w:val="24"/>
        </w:rPr>
        <w:tab/>
      </w:r>
      <w:r w:rsidRPr="007C5746">
        <w:rPr>
          <w:rFonts w:ascii="Times New Roman" w:hAnsi="Times New Roman"/>
          <w:sz w:val="24"/>
          <w:szCs w:val="24"/>
          <w:shd w:val="clear" w:color="auto" w:fill="FFFFFF"/>
        </w:rPr>
        <w:t>certify to the Board that the Manager of Record has fulfilled continuing education requirements for sterile compounding and ensured that all pharmacy staff has received the appropriate training and education required by law and regulation before engaging in compounding;</w:t>
      </w:r>
    </w:p>
    <w:p w14:paraId="2872ABC8"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rPr>
        <w:t>(d)</w:t>
      </w:r>
      <w:r w:rsidRPr="007C5746">
        <w:rPr>
          <w:rFonts w:ascii="Times New Roman" w:hAnsi="Times New Roman"/>
          <w:sz w:val="24"/>
          <w:szCs w:val="24"/>
        </w:rPr>
        <w:tab/>
      </w:r>
      <w:r w:rsidRPr="007C5746">
        <w:rPr>
          <w:rFonts w:ascii="Times New Roman" w:hAnsi="Times New Roman"/>
          <w:sz w:val="24"/>
          <w:szCs w:val="24"/>
          <w:shd w:val="clear" w:color="auto" w:fill="FFFFFF"/>
        </w:rPr>
        <w:t>submit to the Board the names and titles of all individuals employed by the sterile compounding pharmacy, complex non-sterile compounding pharmacy, or institutional sterile compounding pharmacy; and</w:t>
      </w:r>
    </w:p>
    <w:p w14:paraId="5234D998" w14:textId="77777777" w:rsidR="00C018DC" w:rsidRPr="007C5746" w:rsidRDefault="00C018DC" w:rsidP="00190399">
      <w:pPr>
        <w:ind w:left="2160" w:hanging="720"/>
        <w:jc w:val="both"/>
        <w:rPr>
          <w:rFonts w:ascii="Times New Roman" w:hAnsi="Times New Roman"/>
          <w:sz w:val="24"/>
          <w:szCs w:val="24"/>
        </w:rPr>
      </w:pPr>
      <w:r w:rsidRPr="007C5746">
        <w:rPr>
          <w:rFonts w:ascii="Times New Roman" w:hAnsi="Times New Roman"/>
          <w:sz w:val="24"/>
          <w:szCs w:val="24"/>
        </w:rPr>
        <w:t>(e)</w:t>
      </w:r>
      <w:r w:rsidRPr="007C5746">
        <w:rPr>
          <w:rFonts w:ascii="Times New Roman" w:hAnsi="Times New Roman"/>
          <w:sz w:val="24"/>
          <w:szCs w:val="24"/>
        </w:rPr>
        <w:tab/>
      </w:r>
      <w:r w:rsidRPr="007C5746">
        <w:rPr>
          <w:rFonts w:ascii="Times New Roman" w:hAnsi="Times New Roman"/>
          <w:sz w:val="24"/>
          <w:szCs w:val="24"/>
          <w:shd w:val="clear" w:color="auto" w:fill="FFFFFF"/>
        </w:rPr>
        <w:t>annually, and within 30 days after any transfer of ownership or change in corporate officers, management personnel or Manager of Record, file a report containing the information disclosed under clause (a).</w:t>
      </w:r>
    </w:p>
    <w:p w14:paraId="508C7010" w14:textId="77777777" w:rsidR="00C018DC" w:rsidRPr="007C5746" w:rsidRDefault="00C018DC" w:rsidP="00EB47C4">
      <w:pPr>
        <w:jc w:val="both"/>
        <w:rPr>
          <w:rFonts w:ascii="Times New Roman" w:hAnsi="Times New Roman"/>
          <w:sz w:val="24"/>
          <w:szCs w:val="24"/>
        </w:rPr>
      </w:pPr>
    </w:p>
    <w:p w14:paraId="36B3F978" w14:textId="77777777" w:rsidR="00C018DC" w:rsidRPr="007C5746" w:rsidRDefault="00C018DC" w:rsidP="00EB47C4">
      <w:pPr>
        <w:jc w:val="both"/>
        <w:rPr>
          <w:rFonts w:ascii="Times New Roman" w:hAnsi="Times New Roman"/>
          <w:sz w:val="24"/>
          <w:szCs w:val="24"/>
          <w:u w:val="single"/>
        </w:rPr>
      </w:pPr>
      <w:r w:rsidRPr="007C5746">
        <w:rPr>
          <w:rFonts w:ascii="Times New Roman" w:hAnsi="Times New Roman"/>
          <w:sz w:val="24"/>
          <w:szCs w:val="24"/>
          <w:u w:val="single"/>
        </w:rPr>
        <w:t>20.07:</w:t>
      </w:r>
      <w:r w:rsidRPr="007C5746">
        <w:rPr>
          <w:rFonts w:ascii="Times New Roman" w:hAnsi="Times New Roman"/>
          <w:sz w:val="24"/>
          <w:szCs w:val="24"/>
          <w:u w:val="single"/>
        </w:rPr>
        <w:tab/>
        <w:t>Non-Resident Pharmacies</w:t>
      </w:r>
    </w:p>
    <w:p w14:paraId="31763A66" w14:textId="77777777" w:rsidR="00C018DC" w:rsidRPr="007C5746" w:rsidRDefault="00C018DC" w:rsidP="00EB47C4">
      <w:pPr>
        <w:jc w:val="both"/>
        <w:rPr>
          <w:rFonts w:ascii="Times New Roman" w:hAnsi="Times New Roman"/>
          <w:sz w:val="24"/>
          <w:szCs w:val="24"/>
        </w:rPr>
      </w:pPr>
    </w:p>
    <w:p w14:paraId="1FAB31AD" w14:textId="77777777" w:rsidR="00C018DC" w:rsidRPr="007C5746" w:rsidRDefault="00C018DC" w:rsidP="00190399">
      <w:pPr>
        <w:ind w:left="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(1)</w:t>
      </w:r>
      <w:r w:rsidRPr="007C5746">
        <w:rPr>
          <w:rFonts w:ascii="Times New Roman" w:hAnsi="Times New Roman"/>
          <w:sz w:val="24"/>
          <w:szCs w:val="24"/>
          <w:shd w:val="clear" w:color="auto" w:fill="FFFFFF"/>
        </w:rPr>
        <w:tab/>
        <w:t xml:space="preserve">A non-resident pharmacy, non-resident sterile compounding pharmacy, and non-resident complex non-sterile compounding pharmacy shall comply with all provisions of 247 CMR 20.00 unless otherwise provided.  </w:t>
      </w:r>
    </w:p>
    <w:p w14:paraId="059D6C6E" w14:textId="77777777" w:rsidR="00C018DC" w:rsidRPr="007C5746" w:rsidRDefault="00C018DC" w:rsidP="00190399">
      <w:pPr>
        <w:ind w:left="720"/>
        <w:jc w:val="both"/>
        <w:rPr>
          <w:rFonts w:ascii="Times New Roman" w:hAnsi="Times New Roman"/>
          <w:sz w:val="24"/>
          <w:szCs w:val="24"/>
          <w:shd w:val="clear" w:color="auto" w:fill="FFFFFF"/>
        </w:rPr>
      </w:pPr>
    </w:p>
    <w:p w14:paraId="03555C61" w14:textId="77777777" w:rsidR="00C018DC" w:rsidRPr="007C5746" w:rsidRDefault="00C018DC" w:rsidP="00190399">
      <w:pPr>
        <w:ind w:left="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(2)</w:t>
      </w:r>
      <w:r w:rsidRPr="007C5746">
        <w:rPr>
          <w:rFonts w:ascii="Times New Roman" w:hAnsi="Times New Roman"/>
          <w:sz w:val="24"/>
          <w:szCs w:val="24"/>
          <w:shd w:val="clear" w:color="auto" w:fill="FFFFFF"/>
        </w:rPr>
        <w:tab/>
        <w:t>The designated pharmacist in charge of a non-resident pharmacy shall submit the following to the Board:</w:t>
      </w:r>
    </w:p>
    <w:p w14:paraId="7CC5B35A" w14:textId="77777777" w:rsidR="00C018DC" w:rsidRPr="007C5746" w:rsidRDefault="00C018DC" w:rsidP="00190399">
      <w:pPr>
        <w:ind w:left="2160" w:hanging="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(a)</w:t>
      </w:r>
      <w:r w:rsidRPr="007C5746">
        <w:rPr>
          <w:rFonts w:ascii="Times New Roman" w:hAnsi="Times New Roman"/>
          <w:sz w:val="24"/>
          <w:szCs w:val="24"/>
          <w:shd w:val="clear" w:color="auto" w:fill="FFFFFF"/>
        </w:rPr>
        <w:tab/>
        <w:t>the location, name, and title of all principal managers and the name and Massachusetts license number of the designated pharmacist in charge;</w:t>
      </w:r>
    </w:p>
    <w:p w14:paraId="477E73CA" w14:textId="77777777" w:rsidR="00C018DC" w:rsidRPr="007C5746" w:rsidRDefault="00C018DC" w:rsidP="00190399">
      <w:pPr>
        <w:ind w:left="2160" w:hanging="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(b)</w:t>
      </w:r>
      <w:r w:rsidRPr="007C5746">
        <w:rPr>
          <w:rFonts w:ascii="Times New Roman" w:hAnsi="Times New Roman"/>
          <w:sz w:val="24"/>
          <w:szCs w:val="24"/>
          <w:shd w:val="clear" w:color="auto" w:fill="FFFFFF"/>
        </w:rPr>
        <w:tab/>
        <w:t>a letter or documentation from the in-state Board of Registration in Pharmacy certifying that the pharmacist in charge is in good standing with the in-state board of registration:</w:t>
      </w:r>
    </w:p>
    <w:p w14:paraId="592CF31C" w14:textId="77777777" w:rsidR="00C018DC" w:rsidRPr="007C5746" w:rsidRDefault="00C018DC" w:rsidP="00190399">
      <w:pPr>
        <w:ind w:left="2160" w:hanging="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(c)</w:t>
      </w:r>
      <w:r w:rsidRPr="007C5746">
        <w:rPr>
          <w:rFonts w:ascii="Times New Roman" w:hAnsi="Times New Roman"/>
          <w:sz w:val="24"/>
          <w:szCs w:val="24"/>
          <w:shd w:val="clear" w:color="auto" w:fill="FFFFFF"/>
        </w:rPr>
        <w:tab/>
      </w:r>
      <w:r w:rsidRPr="00C4682C">
        <w:rPr>
          <w:rFonts w:ascii="Times New Roman" w:hAnsi="Times New Roman"/>
          <w:strike/>
          <w:color w:val="0070C0"/>
          <w:sz w:val="24"/>
          <w:szCs w:val="24"/>
          <w:shd w:val="clear" w:color="auto" w:fill="FFFFFF"/>
        </w:rPr>
        <w:t>a letter or</w:t>
      </w:r>
      <w:r w:rsidRPr="00C4682C">
        <w:rPr>
          <w:rFonts w:ascii="Times New Roman" w:hAnsi="Times New Roman"/>
          <w:color w:val="0070C0"/>
          <w:sz w:val="24"/>
          <w:szCs w:val="24"/>
          <w:shd w:val="clear" w:color="auto" w:fill="FFFFFF"/>
        </w:rPr>
        <w:t xml:space="preserve"> </w:t>
      </w:r>
      <w:r w:rsidRPr="007C5746">
        <w:rPr>
          <w:rFonts w:ascii="Times New Roman" w:hAnsi="Times New Roman"/>
          <w:sz w:val="24"/>
          <w:szCs w:val="24"/>
          <w:shd w:val="clear" w:color="auto" w:fill="FFFFFF"/>
        </w:rPr>
        <w:t xml:space="preserve">documentation </w:t>
      </w:r>
      <w:r w:rsidRPr="00C4682C">
        <w:rPr>
          <w:rFonts w:ascii="Times New Roman" w:hAnsi="Times New Roman"/>
          <w:strike/>
          <w:color w:val="0070C0"/>
          <w:sz w:val="24"/>
          <w:szCs w:val="24"/>
          <w:shd w:val="clear" w:color="auto" w:fill="FFFFFF"/>
        </w:rPr>
        <w:t xml:space="preserve">from the in-state Board of Registration in Pharmacy certifying that </w:t>
      </w:r>
      <w:r w:rsidR="00E473BA" w:rsidRPr="00C4682C">
        <w:rPr>
          <w:rFonts w:ascii="Times New Roman" w:hAnsi="Times New Roman"/>
          <w:color w:val="0070C0"/>
          <w:sz w:val="24"/>
          <w:szCs w:val="24"/>
          <w:shd w:val="clear" w:color="auto" w:fill="FFFFFF"/>
        </w:rPr>
        <w:t xml:space="preserve">demonstrating </w:t>
      </w:r>
      <w:r w:rsidRPr="007C5746">
        <w:rPr>
          <w:rFonts w:ascii="Times New Roman" w:hAnsi="Times New Roman"/>
          <w:sz w:val="24"/>
          <w:szCs w:val="24"/>
          <w:shd w:val="clear" w:color="auto" w:fill="FFFFFF"/>
        </w:rPr>
        <w:t xml:space="preserve">the non-resident pharmacy maintains a current, unrestricted license, permit, or registration to operate the pharmacy; and </w:t>
      </w:r>
    </w:p>
    <w:p w14:paraId="2C775423" w14:textId="77777777" w:rsidR="00C018DC" w:rsidRPr="007C5746" w:rsidRDefault="00C018DC" w:rsidP="00190399">
      <w:pPr>
        <w:ind w:left="720" w:firstLine="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lastRenderedPageBreak/>
        <w:t>(d)</w:t>
      </w:r>
      <w:r w:rsidRPr="007C5746">
        <w:rPr>
          <w:rFonts w:ascii="Times New Roman" w:hAnsi="Times New Roman"/>
          <w:sz w:val="24"/>
          <w:szCs w:val="24"/>
          <w:shd w:val="clear" w:color="auto" w:fill="FFFFFF"/>
        </w:rPr>
        <w:tab/>
        <w:t xml:space="preserve">a list of all prescriptions dispensed in Massachusetts.  </w:t>
      </w:r>
    </w:p>
    <w:p w14:paraId="78E389D2" w14:textId="77777777" w:rsidR="00C018DC" w:rsidRPr="007C5746" w:rsidRDefault="00C018DC" w:rsidP="00190399">
      <w:pPr>
        <w:ind w:left="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A non-resident pharmacy shall submit this information on an annual basis and within 30 days after any transfer of ownership or change</w:t>
      </w:r>
      <w:r w:rsidR="007C5746" w:rsidRPr="007C5746">
        <w:rPr>
          <w:rFonts w:ascii="Times New Roman" w:hAnsi="Times New Roman"/>
          <w:sz w:val="24"/>
          <w:szCs w:val="24"/>
          <w:shd w:val="clear" w:color="auto" w:fill="FFFFFF"/>
        </w:rPr>
        <w:t xml:space="preserve"> </w:t>
      </w:r>
      <w:r w:rsidRPr="007C5746">
        <w:rPr>
          <w:rFonts w:ascii="Times New Roman" w:hAnsi="Times New Roman"/>
          <w:sz w:val="24"/>
          <w:szCs w:val="24"/>
          <w:shd w:val="clear" w:color="auto" w:fill="FFFFFF"/>
        </w:rPr>
        <w:t>in corporate officers, management personnel or Manager of Record.</w:t>
      </w:r>
    </w:p>
    <w:p w14:paraId="4C2B2597" w14:textId="77777777" w:rsidR="00C018DC" w:rsidRPr="007C5746" w:rsidRDefault="00C018DC" w:rsidP="00190399">
      <w:pPr>
        <w:ind w:left="720"/>
        <w:jc w:val="both"/>
        <w:rPr>
          <w:rFonts w:ascii="Times New Roman" w:hAnsi="Times New Roman"/>
          <w:sz w:val="24"/>
          <w:szCs w:val="24"/>
          <w:shd w:val="clear" w:color="auto" w:fill="FFFFFF"/>
        </w:rPr>
      </w:pPr>
    </w:p>
    <w:p w14:paraId="2E4DE5B4" w14:textId="2B48033C" w:rsidR="00C018DC" w:rsidRPr="007C5746" w:rsidRDefault="00C018DC" w:rsidP="00190399">
      <w:pPr>
        <w:ind w:left="720"/>
        <w:jc w:val="both"/>
        <w:rPr>
          <w:rFonts w:ascii="Times New Roman" w:hAnsi="Times New Roman"/>
          <w:sz w:val="24"/>
          <w:szCs w:val="24"/>
          <w:shd w:val="clear" w:color="auto" w:fill="FFFFFF"/>
        </w:rPr>
      </w:pPr>
      <w:r w:rsidRPr="007C5746">
        <w:rPr>
          <w:rFonts w:ascii="Times New Roman" w:hAnsi="Times New Roman"/>
          <w:sz w:val="24"/>
          <w:szCs w:val="24"/>
          <w:shd w:val="clear" w:color="auto" w:fill="FFFFFF"/>
        </w:rPr>
        <w:t>(3)</w:t>
      </w:r>
      <w:r w:rsidRPr="007C5746">
        <w:rPr>
          <w:rFonts w:ascii="Times New Roman" w:hAnsi="Times New Roman"/>
          <w:sz w:val="24"/>
          <w:szCs w:val="24"/>
          <w:shd w:val="clear" w:color="auto" w:fill="FFFFFF"/>
        </w:rPr>
        <w:tab/>
      </w:r>
      <w:r w:rsidRPr="007C5746">
        <w:rPr>
          <w:rFonts w:ascii="Times New Roman" w:hAnsi="Times New Roman"/>
          <w:sz w:val="24"/>
          <w:szCs w:val="24"/>
        </w:rPr>
        <w:t xml:space="preserve">A non-resident pharmacy shall report to the Board any improper dispensing, into Massachusetts, of a prescription drug that results in serious injury or death </w:t>
      </w:r>
      <w:r w:rsidRPr="00CD3BF4">
        <w:rPr>
          <w:rFonts w:ascii="Times New Roman" w:hAnsi="Times New Roman"/>
          <w:sz w:val="24"/>
          <w:szCs w:val="24"/>
        </w:rPr>
        <w:t>within even</w:t>
      </w:r>
      <w:r w:rsidRPr="00CD3BF4">
        <w:rPr>
          <w:rFonts w:ascii="Times New Roman" w:hAnsi="Times New Roman"/>
          <w:sz w:val="24"/>
          <w:szCs w:val="24"/>
          <w:u w:val="single"/>
        </w:rPr>
        <w:t xml:space="preserve"> </w:t>
      </w:r>
      <w:r w:rsidRPr="007C5746">
        <w:rPr>
          <w:rFonts w:ascii="Times New Roman" w:hAnsi="Times New Roman"/>
          <w:sz w:val="24"/>
          <w:szCs w:val="24"/>
        </w:rPr>
        <w:t xml:space="preserve">business days of discovery of the improper dispensing.    </w:t>
      </w:r>
      <w:r w:rsidRPr="007C5746">
        <w:rPr>
          <w:rFonts w:ascii="Times New Roman" w:hAnsi="Times New Roman"/>
          <w:sz w:val="24"/>
          <w:szCs w:val="24"/>
        </w:rPr>
        <w:br/>
      </w:r>
    </w:p>
    <w:p w14:paraId="7D71E7AE" w14:textId="77777777" w:rsidR="00C018DC" w:rsidRPr="007C5746" w:rsidRDefault="00C018DC" w:rsidP="00AD6D07">
      <w:pPr>
        <w:jc w:val="both"/>
        <w:rPr>
          <w:rFonts w:ascii="Times New Roman" w:hAnsi="Times New Roman"/>
          <w:sz w:val="24"/>
          <w:szCs w:val="24"/>
        </w:rPr>
      </w:pPr>
      <w:r w:rsidRPr="007C5746">
        <w:rPr>
          <w:rFonts w:ascii="Times New Roman" w:hAnsi="Times New Roman"/>
          <w:sz w:val="24"/>
          <w:szCs w:val="24"/>
        </w:rPr>
        <w:t xml:space="preserve">REGULATORY AUTHORITY:  </w:t>
      </w:r>
    </w:p>
    <w:p w14:paraId="15D1EE62" w14:textId="77777777" w:rsidR="00C018DC" w:rsidRPr="007C5746" w:rsidRDefault="00C018DC" w:rsidP="00AD6D07">
      <w:pPr>
        <w:jc w:val="both"/>
        <w:rPr>
          <w:rFonts w:ascii="Times New Roman" w:hAnsi="Times New Roman"/>
          <w:sz w:val="24"/>
          <w:szCs w:val="24"/>
        </w:rPr>
      </w:pPr>
    </w:p>
    <w:p w14:paraId="31B2D5EE" w14:textId="77777777" w:rsidR="00C018DC" w:rsidRPr="007C5746" w:rsidRDefault="00C018DC" w:rsidP="00190399">
      <w:pPr>
        <w:ind w:firstLine="720"/>
        <w:jc w:val="both"/>
        <w:rPr>
          <w:rFonts w:ascii="Times New Roman" w:hAnsi="Times New Roman"/>
          <w:sz w:val="24"/>
          <w:szCs w:val="24"/>
        </w:rPr>
      </w:pPr>
      <w:r w:rsidRPr="007C5746">
        <w:rPr>
          <w:rFonts w:ascii="Times New Roman" w:hAnsi="Times New Roman"/>
          <w:sz w:val="24"/>
          <w:szCs w:val="24"/>
        </w:rPr>
        <w:t>M.G.L. c. 94C, § 6; M.G.L. c. 112, §§ 39G, 39H, 39I,</w:t>
      </w:r>
      <w:r w:rsidR="00374875" w:rsidRPr="00C4682C">
        <w:rPr>
          <w:rFonts w:ascii="Times New Roman" w:hAnsi="Times New Roman"/>
          <w:color w:val="0070C0"/>
          <w:sz w:val="24"/>
          <w:szCs w:val="24"/>
        </w:rPr>
        <w:t xml:space="preserve"> 39J,</w:t>
      </w:r>
      <w:r w:rsidRPr="007C5746">
        <w:rPr>
          <w:rFonts w:ascii="Times New Roman" w:hAnsi="Times New Roman"/>
          <w:sz w:val="24"/>
          <w:szCs w:val="24"/>
        </w:rPr>
        <w:t xml:space="preserve"> and 42A.  </w:t>
      </w:r>
    </w:p>
    <w:p w14:paraId="34C5EB5F" w14:textId="77777777" w:rsidR="00C018DC" w:rsidRPr="007C5746" w:rsidRDefault="00C018DC" w:rsidP="00EB47C4">
      <w:pPr>
        <w:jc w:val="both"/>
        <w:rPr>
          <w:rFonts w:ascii="Times New Roman" w:hAnsi="Times New Roman"/>
          <w:sz w:val="24"/>
          <w:szCs w:val="24"/>
        </w:rPr>
      </w:pPr>
    </w:p>
    <w:sectPr w:rsidR="00C018DC" w:rsidRPr="007C5746" w:rsidSect="00F76162">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B036" w14:textId="77777777" w:rsidR="00036457" w:rsidRDefault="00036457" w:rsidP="00345D9A">
      <w:r>
        <w:separator/>
      </w:r>
    </w:p>
  </w:endnote>
  <w:endnote w:type="continuationSeparator" w:id="0">
    <w:p w14:paraId="0A03B4DB" w14:textId="77777777" w:rsidR="00036457" w:rsidRDefault="00036457" w:rsidP="0034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24E6" w14:textId="77777777" w:rsidR="00C018DC" w:rsidRDefault="00C018DC" w:rsidP="00D94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73E5C" w14:textId="77777777" w:rsidR="00C018DC" w:rsidRDefault="00C0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3923" w14:textId="77777777" w:rsidR="00C018DC" w:rsidRPr="00345D9A" w:rsidRDefault="00C018DC" w:rsidP="00D949AA">
    <w:pPr>
      <w:pStyle w:val="Footer"/>
      <w:framePr w:wrap="around" w:vAnchor="text" w:hAnchor="margin" w:xAlign="center" w:y="1"/>
      <w:rPr>
        <w:rStyle w:val="PageNumber"/>
        <w:rFonts w:ascii="Century Schoolbook" w:hAnsi="Century Schoolbook"/>
        <w:sz w:val="20"/>
        <w:szCs w:val="20"/>
      </w:rPr>
    </w:pPr>
    <w:r w:rsidRPr="00345D9A">
      <w:rPr>
        <w:rStyle w:val="PageNumber"/>
        <w:rFonts w:ascii="Century Schoolbook" w:hAnsi="Century Schoolbook"/>
        <w:sz w:val="20"/>
        <w:szCs w:val="20"/>
      </w:rPr>
      <w:fldChar w:fldCharType="begin"/>
    </w:r>
    <w:r w:rsidRPr="00345D9A">
      <w:rPr>
        <w:rStyle w:val="PageNumber"/>
        <w:rFonts w:ascii="Century Schoolbook" w:hAnsi="Century Schoolbook"/>
        <w:sz w:val="20"/>
        <w:szCs w:val="20"/>
      </w:rPr>
      <w:instrText xml:space="preserve">PAGE  </w:instrText>
    </w:r>
    <w:r w:rsidRPr="00345D9A">
      <w:rPr>
        <w:rStyle w:val="PageNumber"/>
        <w:rFonts w:ascii="Century Schoolbook" w:hAnsi="Century Schoolbook"/>
        <w:sz w:val="20"/>
        <w:szCs w:val="20"/>
      </w:rPr>
      <w:fldChar w:fldCharType="separate"/>
    </w:r>
    <w:r w:rsidR="00E1017F">
      <w:rPr>
        <w:rStyle w:val="PageNumber"/>
        <w:rFonts w:ascii="Century Schoolbook" w:hAnsi="Century Schoolbook"/>
        <w:noProof/>
        <w:sz w:val="20"/>
        <w:szCs w:val="20"/>
      </w:rPr>
      <w:t>1</w:t>
    </w:r>
    <w:r w:rsidRPr="00345D9A">
      <w:rPr>
        <w:rStyle w:val="PageNumber"/>
        <w:rFonts w:ascii="Century Schoolbook" w:hAnsi="Century Schoolbook"/>
        <w:sz w:val="20"/>
        <w:szCs w:val="20"/>
      </w:rPr>
      <w:fldChar w:fldCharType="end"/>
    </w:r>
  </w:p>
  <w:p w14:paraId="02A8E4F0" w14:textId="77777777" w:rsidR="00C018DC" w:rsidRPr="00C81F6A" w:rsidRDefault="00C81F6A">
    <w:pPr>
      <w:pStyle w:val="Footer"/>
      <w:rPr>
        <w:rFonts w:ascii="Times New Roman" w:hAnsi="Times New Roman"/>
        <w:sz w:val="20"/>
        <w:szCs w:val="20"/>
      </w:rPr>
    </w:pPr>
    <w:r w:rsidRPr="00C81F6A">
      <w:rPr>
        <w:rFonts w:ascii="Times New Roman" w:hAnsi="Times New Roman"/>
        <w:sz w:val="20"/>
        <w:szCs w:val="20"/>
      </w:rPr>
      <w:t>247 CMR 20.00 Proposed new regulation</w:t>
    </w:r>
    <w:r w:rsidR="004F092B">
      <w:rPr>
        <w:rFonts w:ascii="Times New Roman" w:hAnsi="Times New Roman"/>
        <w:sz w:val="20"/>
        <w:szCs w:val="20"/>
      </w:rPr>
      <w:t xml:space="preserve"> with post public comment changes in blue</w:t>
    </w:r>
    <w:r w:rsidR="004F092B">
      <w:rPr>
        <w:rFonts w:ascii="Times New Roman" w:hAnsi="Times New Roman"/>
        <w:sz w:val="20"/>
        <w:szCs w:val="20"/>
      </w:rPr>
      <w:tab/>
    </w:r>
    <w:r w:rsidR="004F092B" w:rsidRPr="004F092B">
      <w:rPr>
        <w:rFonts w:ascii="Times New Roman" w:hAnsi="Times New Roman"/>
        <w:sz w:val="20"/>
        <w:szCs w:val="20"/>
      </w:rPr>
      <w:fldChar w:fldCharType="begin"/>
    </w:r>
    <w:r w:rsidR="004F092B" w:rsidRPr="004F092B">
      <w:rPr>
        <w:rFonts w:ascii="Times New Roman" w:hAnsi="Times New Roman"/>
        <w:sz w:val="20"/>
        <w:szCs w:val="20"/>
      </w:rPr>
      <w:instrText xml:space="preserve"> PAGE   \* MERGEFORMAT </w:instrText>
    </w:r>
    <w:r w:rsidR="004F092B" w:rsidRPr="004F092B">
      <w:rPr>
        <w:rFonts w:ascii="Times New Roman" w:hAnsi="Times New Roman"/>
        <w:sz w:val="20"/>
        <w:szCs w:val="20"/>
      </w:rPr>
      <w:fldChar w:fldCharType="separate"/>
    </w:r>
    <w:r w:rsidR="00E1017F">
      <w:rPr>
        <w:rFonts w:ascii="Times New Roman" w:hAnsi="Times New Roman"/>
        <w:noProof/>
        <w:sz w:val="20"/>
        <w:szCs w:val="20"/>
      </w:rPr>
      <w:t>1</w:t>
    </w:r>
    <w:r w:rsidR="004F092B" w:rsidRPr="004F092B">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0770" w14:textId="77777777" w:rsidR="00036457" w:rsidRDefault="00036457" w:rsidP="00345D9A">
      <w:r>
        <w:separator/>
      </w:r>
    </w:p>
  </w:footnote>
  <w:footnote w:type="continuationSeparator" w:id="0">
    <w:p w14:paraId="29FD11A1" w14:textId="77777777" w:rsidR="00036457" w:rsidRDefault="00036457" w:rsidP="0034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60F" w14:textId="77777777" w:rsidR="00C018DC" w:rsidRDefault="00000000" w:rsidP="00E63DBD">
    <w:pPr>
      <w:pStyle w:val="Header"/>
      <w:tabs>
        <w:tab w:val="clear" w:pos="4320"/>
        <w:tab w:val="clear" w:pos="8640"/>
        <w:tab w:val="center" w:pos="4680"/>
        <w:tab w:val="right" w:pos="9360"/>
      </w:tabs>
    </w:pPr>
    <w:r>
      <w:rPr>
        <w:noProof/>
      </w:rPr>
      <w:pict w14:anchorId="0A2D1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527.85pt;height:131.95pt;rotation:315;z-index:-251656192;mso-wrap-edited:f;mso-position-horizontal:center;mso-position-horizontal-relative:margin;mso-position-vertical:center;mso-position-vertical-relative:margin" fillcolor="silver" stroked="f">
          <v:textpath style="font-family:&quot;Century Schoolbook&quot;;font-size:1pt" string="DRAFT"/>
          <w10:wrap anchorx="margin" anchory="margin"/>
        </v:shape>
      </w:pict>
    </w:r>
    <w:r w:rsidR="00C018DC">
      <w:t>[Type text]</w:t>
    </w:r>
    <w:r w:rsidR="00C018DC">
      <w:tab/>
      <w:t>[Type text]</w:t>
    </w:r>
    <w:r w:rsidR="00C018DC">
      <w:tab/>
      <w:t>[Type text]</w:t>
    </w:r>
  </w:p>
  <w:p w14:paraId="79114F27" w14:textId="77777777" w:rsidR="00C018DC" w:rsidRDefault="00C0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9693" w14:textId="77777777" w:rsidR="00E1017F" w:rsidRDefault="00E1017F">
    <w:pPr>
      <w:pStyle w:val="Header"/>
    </w:pPr>
    <w:r>
      <w:t xml:space="preserve">Changes in </w:t>
    </w:r>
    <w:r w:rsidRPr="00E1017F">
      <w:rPr>
        <w:color w:val="FF0000"/>
      </w:rPr>
      <w:t>RED</w:t>
    </w:r>
    <w:r>
      <w:t xml:space="preserve"> were made during the administrative review process.  The Board needs to approve the changes in </w:t>
    </w:r>
    <w:r w:rsidRPr="00E1017F">
      <w:rPr>
        <w:color w:val="FF0000"/>
      </w:rPr>
      <w:t>RED</w:t>
    </w:r>
    <w:r>
      <w:t xml:space="preserve"> prior to promulgation.  Changes in </w:t>
    </w:r>
    <w:r w:rsidRPr="00E1017F">
      <w:rPr>
        <w:color w:val="0070C0"/>
      </w:rPr>
      <w:t>BLUE</w:t>
    </w:r>
    <w:r>
      <w:t xml:space="preserve"> were made by the Board in response to public comment.   </w:t>
    </w:r>
  </w:p>
  <w:p w14:paraId="47833535" w14:textId="77777777" w:rsidR="00C018DC" w:rsidRPr="00190399" w:rsidRDefault="00C018DC" w:rsidP="00190399">
    <w:pPr>
      <w:pStyle w:val="Header"/>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D542" w14:textId="77777777" w:rsidR="00C018DC" w:rsidRDefault="00000000">
    <w:pPr>
      <w:pStyle w:val="Header"/>
    </w:pPr>
    <w:r>
      <w:rPr>
        <w:noProof/>
      </w:rPr>
      <w:pict w14:anchorId="7DE6D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527.85pt;height:131.95pt;rotation:315;z-index:-251654144;mso-wrap-edited:f;mso-position-horizontal:center;mso-position-horizontal-relative:margin;mso-position-vertical:center;mso-position-vertical-relative:margin" fillcolor="silver" stroked="f">
          <v:textpath style="font-family:&quot;Century Schoolboo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FE6"/>
    <w:multiLevelType w:val="hybridMultilevel"/>
    <w:tmpl w:val="474CAB74"/>
    <w:lvl w:ilvl="0" w:tplc="91C4A1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64B22"/>
    <w:multiLevelType w:val="hybridMultilevel"/>
    <w:tmpl w:val="47A28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96CE3"/>
    <w:multiLevelType w:val="hybridMultilevel"/>
    <w:tmpl w:val="1E94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661172">
    <w:abstractNumId w:val="1"/>
  </w:num>
  <w:num w:numId="2" w16cid:durableId="530797892">
    <w:abstractNumId w:val="2"/>
  </w:num>
  <w:num w:numId="3" w16cid:durableId="2078358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438"/>
    <w:rsid w:val="00005FB4"/>
    <w:rsid w:val="00036457"/>
    <w:rsid w:val="00055800"/>
    <w:rsid w:val="00057B7B"/>
    <w:rsid w:val="000637C8"/>
    <w:rsid w:val="000A1F31"/>
    <w:rsid w:val="000B14BC"/>
    <w:rsid w:val="000D7666"/>
    <w:rsid w:val="000F4593"/>
    <w:rsid w:val="00104364"/>
    <w:rsid w:val="00172CD8"/>
    <w:rsid w:val="001807FF"/>
    <w:rsid w:val="00190399"/>
    <w:rsid w:val="001B5DE8"/>
    <w:rsid w:val="001D7A1C"/>
    <w:rsid w:val="0021056A"/>
    <w:rsid w:val="00250477"/>
    <w:rsid w:val="002A3324"/>
    <w:rsid w:val="002C4AA2"/>
    <w:rsid w:val="002E07AB"/>
    <w:rsid w:val="002E404A"/>
    <w:rsid w:val="002F4C45"/>
    <w:rsid w:val="00305607"/>
    <w:rsid w:val="0031073B"/>
    <w:rsid w:val="0031402B"/>
    <w:rsid w:val="00315077"/>
    <w:rsid w:val="003267D5"/>
    <w:rsid w:val="0033639E"/>
    <w:rsid w:val="00342F10"/>
    <w:rsid w:val="00345D9A"/>
    <w:rsid w:val="00374875"/>
    <w:rsid w:val="003957CE"/>
    <w:rsid w:val="003A12BB"/>
    <w:rsid w:val="003A65B4"/>
    <w:rsid w:val="003C3429"/>
    <w:rsid w:val="003E2AA1"/>
    <w:rsid w:val="003E70F2"/>
    <w:rsid w:val="003F0D9B"/>
    <w:rsid w:val="003F75E4"/>
    <w:rsid w:val="00430255"/>
    <w:rsid w:val="00445D6F"/>
    <w:rsid w:val="004505F4"/>
    <w:rsid w:val="00460B4D"/>
    <w:rsid w:val="004649CE"/>
    <w:rsid w:val="00480FCE"/>
    <w:rsid w:val="004A6243"/>
    <w:rsid w:val="004B4014"/>
    <w:rsid w:val="004C7777"/>
    <w:rsid w:val="004F092B"/>
    <w:rsid w:val="005E4FFB"/>
    <w:rsid w:val="006132F9"/>
    <w:rsid w:val="006139D4"/>
    <w:rsid w:val="006366F2"/>
    <w:rsid w:val="00664932"/>
    <w:rsid w:val="0067321C"/>
    <w:rsid w:val="006818B0"/>
    <w:rsid w:val="00696A18"/>
    <w:rsid w:val="006A0391"/>
    <w:rsid w:val="006A7217"/>
    <w:rsid w:val="006B6AD0"/>
    <w:rsid w:val="006D1E00"/>
    <w:rsid w:val="00707D73"/>
    <w:rsid w:val="00732B62"/>
    <w:rsid w:val="00752F81"/>
    <w:rsid w:val="00756245"/>
    <w:rsid w:val="007671AF"/>
    <w:rsid w:val="0077175B"/>
    <w:rsid w:val="007A7058"/>
    <w:rsid w:val="007B3B4A"/>
    <w:rsid w:val="007C5746"/>
    <w:rsid w:val="007D2546"/>
    <w:rsid w:val="007E3B17"/>
    <w:rsid w:val="007E62C0"/>
    <w:rsid w:val="00835C17"/>
    <w:rsid w:val="008659C2"/>
    <w:rsid w:val="00882357"/>
    <w:rsid w:val="00887D12"/>
    <w:rsid w:val="008D4E6C"/>
    <w:rsid w:val="008E6AF0"/>
    <w:rsid w:val="008F43DA"/>
    <w:rsid w:val="00904DDE"/>
    <w:rsid w:val="00912AC0"/>
    <w:rsid w:val="0093576D"/>
    <w:rsid w:val="0094783B"/>
    <w:rsid w:val="00953E48"/>
    <w:rsid w:val="00965CD9"/>
    <w:rsid w:val="009B7162"/>
    <w:rsid w:val="009C4635"/>
    <w:rsid w:val="009C4C30"/>
    <w:rsid w:val="009D5F55"/>
    <w:rsid w:val="009E50FF"/>
    <w:rsid w:val="00A06D57"/>
    <w:rsid w:val="00A244BF"/>
    <w:rsid w:val="00A31310"/>
    <w:rsid w:val="00A431EF"/>
    <w:rsid w:val="00A5336F"/>
    <w:rsid w:val="00A657D6"/>
    <w:rsid w:val="00A72347"/>
    <w:rsid w:val="00A81168"/>
    <w:rsid w:val="00AA03C2"/>
    <w:rsid w:val="00AA55A8"/>
    <w:rsid w:val="00AA78B5"/>
    <w:rsid w:val="00AB0AA9"/>
    <w:rsid w:val="00AC11FC"/>
    <w:rsid w:val="00AD6D07"/>
    <w:rsid w:val="00B32D2A"/>
    <w:rsid w:val="00B37C81"/>
    <w:rsid w:val="00B93E11"/>
    <w:rsid w:val="00B975D6"/>
    <w:rsid w:val="00BA4988"/>
    <w:rsid w:val="00BB7438"/>
    <w:rsid w:val="00BD0B41"/>
    <w:rsid w:val="00BD4DED"/>
    <w:rsid w:val="00BD6509"/>
    <w:rsid w:val="00BF2136"/>
    <w:rsid w:val="00BF6464"/>
    <w:rsid w:val="00C018DC"/>
    <w:rsid w:val="00C0479E"/>
    <w:rsid w:val="00C301DA"/>
    <w:rsid w:val="00C31CAA"/>
    <w:rsid w:val="00C4682C"/>
    <w:rsid w:val="00C53E62"/>
    <w:rsid w:val="00C765C3"/>
    <w:rsid w:val="00C81F6A"/>
    <w:rsid w:val="00CC4CDF"/>
    <w:rsid w:val="00CC5297"/>
    <w:rsid w:val="00CD3BF4"/>
    <w:rsid w:val="00CD6EF5"/>
    <w:rsid w:val="00CE0E80"/>
    <w:rsid w:val="00CE2FDC"/>
    <w:rsid w:val="00D04B56"/>
    <w:rsid w:val="00D057B0"/>
    <w:rsid w:val="00D20514"/>
    <w:rsid w:val="00D47042"/>
    <w:rsid w:val="00D5525C"/>
    <w:rsid w:val="00D710DF"/>
    <w:rsid w:val="00D758FF"/>
    <w:rsid w:val="00D808D9"/>
    <w:rsid w:val="00D949AA"/>
    <w:rsid w:val="00DA2FBF"/>
    <w:rsid w:val="00DB308A"/>
    <w:rsid w:val="00DF7365"/>
    <w:rsid w:val="00E1017F"/>
    <w:rsid w:val="00E20C30"/>
    <w:rsid w:val="00E26147"/>
    <w:rsid w:val="00E473BA"/>
    <w:rsid w:val="00E63DBD"/>
    <w:rsid w:val="00E8232C"/>
    <w:rsid w:val="00E9783C"/>
    <w:rsid w:val="00E97A63"/>
    <w:rsid w:val="00EA2100"/>
    <w:rsid w:val="00EB2937"/>
    <w:rsid w:val="00EB47C4"/>
    <w:rsid w:val="00F073D9"/>
    <w:rsid w:val="00F36CD6"/>
    <w:rsid w:val="00F454F2"/>
    <w:rsid w:val="00F45DF4"/>
    <w:rsid w:val="00F46F3D"/>
    <w:rsid w:val="00F637DA"/>
    <w:rsid w:val="00F74F3F"/>
    <w:rsid w:val="00F76162"/>
    <w:rsid w:val="00F86F95"/>
    <w:rsid w:val="00F94EE1"/>
    <w:rsid w:val="00FA1281"/>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DC2801"/>
  <w15:docId w15:val="{703A360C-3CD4-47AE-9C0C-174C169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D6"/>
    <w:pPr>
      <w:widowControl w:val="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657D6"/>
    <w:rPr>
      <w:rFonts w:cs="Times New Roman"/>
      <w:sz w:val="16"/>
      <w:szCs w:val="16"/>
    </w:rPr>
  </w:style>
  <w:style w:type="paragraph" w:styleId="CommentText">
    <w:name w:val="annotation text"/>
    <w:basedOn w:val="Normal"/>
    <w:link w:val="CommentTextChar"/>
    <w:uiPriority w:val="99"/>
    <w:rsid w:val="00A657D6"/>
    <w:rPr>
      <w:sz w:val="20"/>
      <w:szCs w:val="20"/>
    </w:rPr>
  </w:style>
  <w:style w:type="character" w:customStyle="1" w:styleId="CommentTextChar">
    <w:name w:val="Comment Text Char"/>
    <w:basedOn w:val="DefaultParagraphFont"/>
    <w:link w:val="CommentText"/>
    <w:uiPriority w:val="99"/>
    <w:locked/>
    <w:rsid w:val="00A657D6"/>
    <w:rPr>
      <w:rFonts w:ascii="Calibri" w:eastAsia="Times New Roman" w:hAnsi="Calibri" w:cs="Times New Roman"/>
    </w:rPr>
  </w:style>
  <w:style w:type="paragraph" w:styleId="BalloonText">
    <w:name w:val="Balloon Text"/>
    <w:basedOn w:val="Normal"/>
    <w:link w:val="BalloonTextChar"/>
    <w:uiPriority w:val="99"/>
    <w:rsid w:val="00A657D6"/>
    <w:rPr>
      <w:rFonts w:ascii="Tahoma" w:hAnsi="Tahoma" w:cs="Tahoma"/>
      <w:sz w:val="16"/>
      <w:szCs w:val="16"/>
    </w:rPr>
  </w:style>
  <w:style w:type="character" w:customStyle="1" w:styleId="BalloonTextChar">
    <w:name w:val="Balloon Text Char"/>
    <w:basedOn w:val="DefaultParagraphFont"/>
    <w:link w:val="BalloonText"/>
    <w:uiPriority w:val="99"/>
    <w:locked/>
    <w:rsid w:val="00A657D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8F43DA"/>
    <w:rPr>
      <w:b/>
      <w:bCs/>
    </w:rPr>
  </w:style>
  <w:style w:type="character" w:customStyle="1" w:styleId="CommentSubjectChar">
    <w:name w:val="Comment Subject Char"/>
    <w:basedOn w:val="CommentTextChar"/>
    <w:link w:val="CommentSubject"/>
    <w:uiPriority w:val="99"/>
    <w:locked/>
    <w:rsid w:val="008F43DA"/>
    <w:rPr>
      <w:rFonts w:ascii="Calibri" w:eastAsia="Times New Roman" w:hAnsi="Calibri" w:cs="Times New Roman"/>
      <w:b/>
      <w:bCs/>
    </w:rPr>
  </w:style>
  <w:style w:type="paragraph" w:styleId="NormalWeb">
    <w:name w:val="Normal (Web)"/>
    <w:basedOn w:val="Normal"/>
    <w:uiPriority w:val="99"/>
    <w:rsid w:val="00F36CD6"/>
    <w:pPr>
      <w:widowControl/>
      <w:spacing w:after="240"/>
    </w:pPr>
    <w:rPr>
      <w:rFonts w:ascii="Times New Roman" w:hAnsi="Times New Roman"/>
      <w:sz w:val="24"/>
      <w:szCs w:val="24"/>
    </w:rPr>
  </w:style>
  <w:style w:type="paragraph" w:customStyle="1" w:styleId="Default">
    <w:name w:val="Default"/>
    <w:uiPriority w:val="99"/>
    <w:rsid w:val="00F36CD6"/>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F36CD6"/>
    <w:rPr>
      <w:rFonts w:cs="Times New Roman"/>
    </w:rPr>
  </w:style>
  <w:style w:type="paragraph" w:styleId="Header">
    <w:name w:val="header"/>
    <w:basedOn w:val="Normal"/>
    <w:link w:val="HeaderChar"/>
    <w:uiPriority w:val="99"/>
    <w:rsid w:val="00345D9A"/>
    <w:pPr>
      <w:tabs>
        <w:tab w:val="center" w:pos="4320"/>
        <w:tab w:val="right" w:pos="8640"/>
      </w:tabs>
    </w:pPr>
  </w:style>
  <w:style w:type="character" w:customStyle="1" w:styleId="HeaderChar">
    <w:name w:val="Header Char"/>
    <w:basedOn w:val="DefaultParagraphFont"/>
    <w:link w:val="Header"/>
    <w:uiPriority w:val="99"/>
    <w:locked/>
    <w:rsid w:val="00345D9A"/>
    <w:rPr>
      <w:rFonts w:ascii="Calibri" w:eastAsia="Times New Roman" w:hAnsi="Calibri" w:cs="Times New Roman"/>
      <w:sz w:val="22"/>
      <w:szCs w:val="22"/>
    </w:rPr>
  </w:style>
  <w:style w:type="paragraph" w:styleId="Footer">
    <w:name w:val="footer"/>
    <w:basedOn w:val="Normal"/>
    <w:link w:val="FooterChar"/>
    <w:uiPriority w:val="99"/>
    <w:rsid w:val="00345D9A"/>
    <w:pPr>
      <w:tabs>
        <w:tab w:val="center" w:pos="4320"/>
        <w:tab w:val="right" w:pos="8640"/>
      </w:tabs>
    </w:pPr>
  </w:style>
  <w:style w:type="character" w:customStyle="1" w:styleId="FooterChar">
    <w:name w:val="Footer Char"/>
    <w:basedOn w:val="DefaultParagraphFont"/>
    <w:link w:val="Footer"/>
    <w:uiPriority w:val="99"/>
    <w:locked/>
    <w:rsid w:val="00345D9A"/>
    <w:rPr>
      <w:rFonts w:ascii="Calibri" w:eastAsia="Times New Roman" w:hAnsi="Calibri" w:cs="Times New Roman"/>
      <w:sz w:val="22"/>
      <w:szCs w:val="22"/>
    </w:rPr>
  </w:style>
  <w:style w:type="character" w:styleId="PageNumber">
    <w:name w:val="page number"/>
    <w:basedOn w:val="DefaultParagraphFont"/>
    <w:uiPriority w:val="99"/>
    <w:rsid w:val="00345D9A"/>
    <w:rPr>
      <w:rFonts w:cs="Times New Roman"/>
    </w:rPr>
  </w:style>
  <w:style w:type="paragraph" w:styleId="ListParagraph">
    <w:name w:val="List Paragraph"/>
    <w:basedOn w:val="Normal"/>
    <w:uiPriority w:val="34"/>
    <w:qFormat/>
    <w:rsid w:val="003E70F2"/>
    <w:pPr>
      <w:ind w:left="720"/>
      <w:contextualSpacing/>
    </w:pPr>
  </w:style>
  <w:style w:type="paragraph" w:styleId="Revision">
    <w:name w:val="Revision"/>
    <w:hidden/>
    <w:uiPriority w:val="99"/>
    <w:semiHidden/>
    <w:rsid w:val="00CD3BF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247 CMR 20</vt:lpstr>
    </vt:vector>
  </TitlesOfParts>
  <Company>EOHHS</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 CMR 20</dc:title>
  <dc:creator>Engman, Heather (DPH)</dc:creator>
  <cp:lastModifiedBy>Chan, Michelle (DPH)</cp:lastModifiedBy>
  <cp:revision>7</cp:revision>
  <cp:lastPrinted>2021-07-01T15:55:00Z</cp:lastPrinted>
  <dcterms:created xsi:type="dcterms:W3CDTF">2020-01-29T18:06:00Z</dcterms:created>
  <dcterms:modified xsi:type="dcterms:W3CDTF">2023-03-03T15:54:00Z</dcterms:modified>
</cp:coreProperties>
</file>