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502D" w14:textId="77777777" w:rsidR="006D2E01" w:rsidRPr="006D2E01" w:rsidRDefault="006D2E01" w:rsidP="006D2E01">
      <w:pPr>
        <w:rPr>
          <w:b/>
          <w:bCs/>
        </w:rPr>
      </w:pPr>
      <w:r w:rsidRPr="006D2E01">
        <w:rPr>
          <w:b/>
          <w:bCs/>
        </w:rPr>
        <w:t>LEGAL NOTICE</w:t>
      </w:r>
    </w:p>
    <w:p w14:paraId="3FA19425" w14:textId="77777777" w:rsidR="006D2E01" w:rsidRPr="006D2E01" w:rsidRDefault="006D2E01" w:rsidP="006D2E01">
      <w:pPr>
        <w:rPr>
          <w:b/>
          <w:bCs/>
        </w:rPr>
      </w:pPr>
      <w:r w:rsidRPr="006D2E01">
        <w:rPr>
          <w:b/>
          <w:bCs/>
        </w:rPr>
        <w:t>COMBINED NOTICE OF NO SIGNIFICANT IMPACT AND INTENT TO REQUEST RELEASE OF FUNDS</w:t>
      </w:r>
    </w:p>
    <w:p w14:paraId="34BD1DB4" w14:textId="77777777" w:rsidR="006D2E01" w:rsidRPr="006D2E01" w:rsidRDefault="006D2E01" w:rsidP="006D2E01">
      <w:r w:rsidRPr="006D2E01">
        <w:t> </w:t>
      </w:r>
    </w:p>
    <w:p w14:paraId="562964D8" w14:textId="77777777" w:rsidR="006D2E01" w:rsidRPr="006D2E01" w:rsidRDefault="006D2E01" w:rsidP="006D2E01">
      <w:r w:rsidRPr="006D2E01">
        <w:t>February 5, 2025</w:t>
      </w:r>
    </w:p>
    <w:p w14:paraId="0D0EA63D" w14:textId="77777777" w:rsidR="006D2E01" w:rsidRPr="006D2E01" w:rsidRDefault="006D2E01" w:rsidP="006D2E01">
      <w:r w:rsidRPr="006D2E01">
        <w:t>Executive Office of Housing and Livable Communities (EOHLC)</w:t>
      </w:r>
      <w:r w:rsidRPr="006D2E01">
        <w:br/>
        <w:t>100 Cambridge Street, Suite 300</w:t>
      </w:r>
      <w:r w:rsidRPr="006D2E01">
        <w:br/>
        <w:t>Boston, MA 02114</w:t>
      </w:r>
    </w:p>
    <w:p w14:paraId="060C17A1" w14:textId="77777777" w:rsidR="006D2E01" w:rsidRPr="006D2E01" w:rsidRDefault="006D2E01" w:rsidP="006D2E01">
      <w:r w:rsidRPr="006D2E01">
        <w:t>This notice shall satisfy two separate but related procedural requirements for activities to be undertaken by EOHLC.</w:t>
      </w:r>
    </w:p>
    <w:p w14:paraId="18F32813" w14:textId="77777777" w:rsidR="006D2E01" w:rsidRPr="006D2E01" w:rsidRDefault="006D2E01" w:rsidP="006D2E01">
      <w:pPr>
        <w:rPr>
          <w:b/>
          <w:bCs/>
        </w:rPr>
      </w:pPr>
      <w:r w:rsidRPr="006D2E01">
        <w:rPr>
          <w:b/>
          <w:bCs/>
        </w:rPr>
        <w:t>REQUEST FOR RELEASE OF FUNDS</w:t>
      </w:r>
    </w:p>
    <w:p w14:paraId="4355174D" w14:textId="77777777" w:rsidR="006D2E01" w:rsidRPr="006D2E01" w:rsidRDefault="006D2E01" w:rsidP="006D2E01">
      <w:r w:rsidRPr="006D2E01">
        <w:t>On or about February 24, 2025 EOHLC will submit a request to the HUD Boston Regional Office for the release of; - Title II of the Cranston Gonzalez National Affordable Housing Act of 1990, as amended; the release of Housing Choice Voucher Program (HCVP) funds under Section 8, The Housing Act of 1937, as amended, for the purpose of attaching project-based vouchers to be utilized in a project known as MVOC Poland and Streeter Schools, located at 21 Murdock Avenue, Winchendon, MA.  The project consists of the new construction of 44 affordable units. The project will use the following sources of state funds: AHTF, HIF, HSF, NHTF, ARPA and $1,000,000 in HOME funds.  Expected additional public funding includes Federal and State low-income housing tax credits. The project sponsor is Montachusett Veterans Outreach Center. The total estimated project cost is approximately $25,611,470 million.</w:t>
      </w:r>
    </w:p>
    <w:p w14:paraId="326BB9DE" w14:textId="77777777" w:rsidR="006D2E01" w:rsidRPr="006D2E01" w:rsidRDefault="006D2E01" w:rsidP="006D2E01">
      <w:pPr>
        <w:rPr>
          <w:b/>
          <w:bCs/>
        </w:rPr>
      </w:pPr>
      <w:r w:rsidRPr="006D2E01">
        <w:rPr>
          <w:b/>
          <w:bCs/>
        </w:rPr>
        <w:t> FINDING OF NO SIGNIFICANT IMPACT</w:t>
      </w:r>
    </w:p>
    <w:p w14:paraId="69C64BC5" w14:textId="77777777" w:rsidR="006D2E01" w:rsidRPr="006D2E01" w:rsidRDefault="006D2E01" w:rsidP="006D2E01">
      <w:r w:rsidRPr="006D2E01">
        <w:t xml:space="preserve">EOHLC have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EOHLC, Bureau of Rental Assistance, 100 Cambridge Street, Boston, MA 02114 and may be examined or </w:t>
      </w:r>
      <w:proofErr w:type="gramStart"/>
      <w:r w:rsidRPr="006D2E01">
        <w:t>copied</w:t>
      </w:r>
      <w:proofErr w:type="gramEnd"/>
      <w:r w:rsidRPr="006D2E01">
        <w:t xml:space="preserve"> weekdays from 9am to 4pm.</w:t>
      </w:r>
    </w:p>
    <w:p w14:paraId="7755A166" w14:textId="77777777" w:rsidR="006D2E01" w:rsidRPr="006D2E01" w:rsidRDefault="006D2E01" w:rsidP="006D2E01">
      <w:pPr>
        <w:rPr>
          <w:b/>
          <w:bCs/>
        </w:rPr>
      </w:pPr>
      <w:r w:rsidRPr="006D2E01">
        <w:rPr>
          <w:b/>
          <w:bCs/>
        </w:rPr>
        <w:t>PUBLIC COMMENTS</w:t>
      </w:r>
    </w:p>
    <w:p w14:paraId="2B1DC848" w14:textId="77777777" w:rsidR="006D2E01" w:rsidRPr="006D2E01" w:rsidRDefault="006D2E01" w:rsidP="006D2E01">
      <w:r w:rsidRPr="006D2E01">
        <w:t>Any individual, group, or agency may submit written comments on the ERR to Dan Tobyne (</w:t>
      </w:r>
      <w:hyperlink r:id="rId4" w:history="1">
        <w:r w:rsidRPr="006D2E01">
          <w:rPr>
            <w:rStyle w:val="Hyperlink"/>
          </w:rPr>
          <w:t>dan.tobyne@mass.gov</w:t>
        </w:r>
      </w:hyperlink>
      <w:r w:rsidRPr="006D2E01">
        <w:t>), Bureau of Rental Assistance, 100 Cambridge Street Suite 300, Boston, MA 02114.  All comments received by February 23, 2025, will be considered by EOHLC prior to authorizing submission of a request for release of funds.  Comments should specify which Notice they are addressing.</w:t>
      </w:r>
    </w:p>
    <w:p w14:paraId="3099404F" w14:textId="77777777" w:rsidR="006D2E01" w:rsidRPr="006D2E01" w:rsidRDefault="006D2E01" w:rsidP="006D2E01">
      <w:pPr>
        <w:rPr>
          <w:b/>
          <w:bCs/>
        </w:rPr>
      </w:pPr>
      <w:r w:rsidRPr="006D2E01">
        <w:rPr>
          <w:b/>
          <w:bCs/>
        </w:rPr>
        <w:t>RELEASE OF FUNDS</w:t>
      </w:r>
    </w:p>
    <w:p w14:paraId="0244DB7D" w14:textId="77777777" w:rsidR="006D2E01" w:rsidRPr="006D2E01" w:rsidRDefault="006D2E01" w:rsidP="006D2E01">
      <w:r w:rsidRPr="006D2E01">
        <w:t xml:space="preserve">The Commonwealth of MA acting through EOHLC certifies to HUD that Catherine Racer is in her capacity as Certifying Officer, consents to accept the jurisdiction of the Federal Courts if an action is brought to enforce responsibilities in relation to the environmental review process and that these </w:t>
      </w:r>
      <w:r w:rsidRPr="006D2E01">
        <w:lastRenderedPageBreak/>
        <w:t>responsibilities have been satisfied.  HUD’s approval of the certification satisfies its responsibilities under NEPA and related laws and authorities, and allows the project, to use HUD program funds for the purpose specified.</w:t>
      </w:r>
    </w:p>
    <w:p w14:paraId="26A4F426" w14:textId="77777777" w:rsidR="006D2E01" w:rsidRPr="006D2E01" w:rsidRDefault="006D2E01" w:rsidP="006D2E01">
      <w:pPr>
        <w:rPr>
          <w:b/>
          <w:bCs/>
        </w:rPr>
      </w:pPr>
      <w:r w:rsidRPr="006D2E01">
        <w:rPr>
          <w:b/>
          <w:bCs/>
        </w:rPr>
        <w:t xml:space="preserve">OBJECTIONS TO </w:t>
      </w:r>
      <w:proofErr w:type="gramStart"/>
      <w:r w:rsidRPr="006D2E01">
        <w:rPr>
          <w:b/>
          <w:bCs/>
        </w:rPr>
        <w:t>RELEASE OF</w:t>
      </w:r>
      <w:proofErr w:type="gramEnd"/>
      <w:r w:rsidRPr="006D2E01">
        <w:rPr>
          <w:b/>
          <w:bCs/>
        </w:rPr>
        <w:t xml:space="preserve"> FUNDS</w:t>
      </w:r>
    </w:p>
    <w:p w14:paraId="21370FF4" w14:textId="77777777" w:rsidR="006D2E01" w:rsidRPr="006D2E01" w:rsidRDefault="006D2E01" w:rsidP="006D2E01">
      <w:r w:rsidRPr="006D2E01">
        <w:t xml:space="preserve">HUD will accept objections to its release of funds and the Commonwealth of Mass. certification for a period of fifteen days following the anticipated submission date or its actual receipt of the request (whichever is later) only if they are on one of the following bases: (a) the certification was not executed by the Certifying Officer of the Commonwealth of MA; (b) the Commonwealth of MA have omitted a step or failed to make a decision or finding required by HUD regulations at 24 CFR part 58; (c) the grant recipient or other participants in the project have committed funds or incurred costs not authorized by 24 CFR Part 58 before approval of a release of funds by HUD; or (d) another Federal agency acting pursuant to 40 CFR Part 1504 has submitted a written finding that the project is unsatisfactory from the standpoint of environmental quality. Objections must be prepared and submitted via email to </w:t>
      </w:r>
      <w:hyperlink r:id="rId5" w:history="1">
        <w:r w:rsidRPr="006D2E01">
          <w:rPr>
            <w:rStyle w:val="Hyperlink"/>
          </w:rPr>
          <w:t>CPDRROFBOS@hud.gov</w:t>
        </w:r>
      </w:hyperlink>
      <w:r w:rsidRPr="006D2E01">
        <w:t xml:space="preserve"> in accordance with the required procedures (24 CFR Part 58) and shall be addressed to the Environmental Officer, Department of Housing and Urban Development, Boston, MA.</w:t>
      </w:r>
      <w:r w:rsidRPr="006D2E01">
        <w:rPr>
          <w:rFonts w:ascii="Arial" w:hAnsi="Arial" w:cs="Arial"/>
        </w:rPr>
        <w:t> </w:t>
      </w:r>
      <w:r w:rsidRPr="006D2E01">
        <w:t xml:space="preserve"> Potential objectors should contact HUD to verify the actual last day of the objection period.</w:t>
      </w:r>
    </w:p>
    <w:p w14:paraId="586BCC52" w14:textId="77777777" w:rsidR="006D2E01" w:rsidRPr="006D2E01" w:rsidRDefault="006D2E01" w:rsidP="006D2E01">
      <w:r w:rsidRPr="006D2E01">
        <w:t>For EOHLC</w:t>
      </w:r>
    </w:p>
    <w:p w14:paraId="3A8A46F9" w14:textId="77777777" w:rsidR="006D2E01" w:rsidRPr="006D2E01" w:rsidRDefault="006D2E01" w:rsidP="006D2E01">
      <w:r w:rsidRPr="006D2E01">
        <w:t>Catherine Racer, Undersecretary </w:t>
      </w:r>
    </w:p>
    <w:p w14:paraId="4AA310B8" w14:textId="77777777" w:rsidR="001208C3" w:rsidRDefault="001208C3"/>
    <w:sectPr w:rsidR="00120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01"/>
    <w:rsid w:val="001208C3"/>
    <w:rsid w:val="006D2E01"/>
    <w:rsid w:val="009B6DBD"/>
    <w:rsid w:val="00A66292"/>
    <w:rsid w:val="00AA7A91"/>
    <w:rsid w:val="00D8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D74F"/>
  <w15:chartTrackingRefBased/>
  <w15:docId w15:val="{511B38F1-FB0C-4A85-93B6-7BC6DDAB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E01"/>
    <w:rPr>
      <w:rFonts w:eastAsiaTheme="majorEastAsia" w:cstheme="majorBidi"/>
      <w:color w:val="272727" w:themeColor="text1" w:themeTint="D8"/>
    </w:rPr>
  </w:style>
  <w:style w:type="paragraph" w:styleId="Title">
    <w:name w:val="Title"/>
    <w:basedOn w:val="Normal"/>
    <w:next w:val="Normal"/>
    <w:link w:val="TitleChar"/>
    <w:uiPriority w:val="10"/>
    <w:qFormat/>
    <w:rsid w:val="006D2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E01"/>
    <w:pPr>
      <w:spacing w:before="160"/>
      <w:jc w:val="center"/>
    </w:pPr>
    <w:rPr>
      <w:i/>
      <w:iCs/>
      <w:color w:val="404040" w:themeColor="text1" w:themeTint="BF"/>
    </w:rPr>
  </w:style>
  <w:style w:type="character" w:customStyle="1" w:styleId="QuoteChar">
    <w:name w:val="Quote Char"/>
    <w:basedOn w:val="DefaultParagraphFont"/>
    <w:link w:val="Quote"/>
    <w:uiPriority w:val="29"/>
    <w:rsid w:val="006D2E01"/>
    <w:rPr>
      <w:i/>
      <w:iCs/>
      <w:color w:val="404040" w:themeColor="text1" w:themeTint="BF"/>
    </w:rPr>
  </w:style>
  <w:style w:type="paragraph" w:styleId="ListParagraph">
    <w:name w:val="List Paragraph"/>
    <w:basedOn w:val="Normal"/>
    <w:uiPriority w:val="34"/>
    <w:qFormat/>
    <w:rsid w:val="006D2E01"/>
    <w:pPr>
      <w:ind w:left="720"/>
      <w:contextualSpacing/>
    </w:pPr>
  </w:style>
  <w:style w:type="character" w:styleId="IntenseEmphasis">
    <w:name w:val="Intense Emphasis"/>
    <w:basedOn w:val="DefaultParagraphFont"/>
    <w:uiPriority w:val="21"/>
    <w:qFormat/>
    <w:rsid w:val="006D2E01"/>
    <w:rPr>
      <w:i/>
      <w:iCs/>
      <w:color w:val="0F4761" w:themeColor="accent1" w:themeShade="BF"/>
    </w:rPr>
  </w:style>
  <w:style w:type="paragraph" w:styleId="IntenseQuote">
    <w:name w:val="Intense Quote"/>
    <w:basedOn w:val="Normal"/>
    <w:next w:val="Normal"/>
    <w:link w:val="IntenseQuoteChar"/>
    <w:uiPriority w:val="30"/>
    <w:qFormat/>
    <w:rsid w:val="006D2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E01"/>
    <w:rPr>
      <w:i/>
      <w:iCs/>
      <w:color w:val="0F4761" w:themeColor="accent1" w:themeShade="BF"/>
    </w:rPr>
  </w:style>
  <w:style w:type="character" w:styleId="IntenseReference">
    <w:name w:val="Intense Reference"/>
    <w:basedOn w:val="DefaultParagraphFont"/>
    <w:uiPriority w:val="32"/>
    <w:qFormat/>
    <w:rsid w:val="006D2E01"/>
    <w:rPr>
      <w:b/>
      <w:bCs/>
      <w:smallCaps/>
      <w:color w:val="0F4761" w:themeColor="accent1" w:themeShade="BF"/>
      <w:spacing w:val="5"/>
    </w:rPr>
  </w:style>
  <w:style w:type="character" w:styleId="Hyperlink">
    <w:name w:val="Hyperlink"/>
    <w:basedOn w:val="DefaultParagraphFont"/>
    <w:uiPriority w:val="99"/>
    <w:unhideWhenUsed/>
    <w:rsid w:val="006D2E01"/>
    <w:rPr>
      <w:color w:val="467886" w:themeColor="hyperlink"/>
      <w:u w:val="single"/>
    </w:rPr>
  </w:style>
  <w:style w:type="character" w:styleId="UnresolvedMention">
    <w:name w:val="Unresolved Mention"/>
    <w:basedOn w:val="DefaultParagraphFont"/>
    <w:uiPriority w:val="99"/>
    <w:semiHidden/>
    <w:unhideWhenUsed/>
    <w:rsid w:val="006D2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20896">
      <w:bodyDiv w:val="1"/>
      <w:marLeft w:val="0"/>
      <w:marRight w:val="0"/>
      <w:marTop w:val="0"/>
      <w:marBottom w:val="0"/>
      <w:divBdr>
        <w:top w:val="none" w:sz="0" w:space="0" w:color="auto"/>
        <w:left w:val="none" w:sz="0" w:space="0" w:color="auto"/>
        <w:bottom w:val="none" w:sz="0" w:space="0" w:color="auto"/>
        <w:right w:val="none" w:sz="0" w:space="0" w:color="auto"/>
      </w:divBdr>
    </w:div>
    <w:div w:id="126106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PDRROFBOS@hud.gov" TargetMode="External"/><Relationship Id="rId4" Type="http://schemas.openxmlformats.org/officeDocument/2006/relationships/hyperlink" Target="mailto:dan.tobyne@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Velasquez, Sarah (EOHLC)</dc:creator>
  <cp:keywords/>
  <dc:description/>
  <cp:lastModifiedBy>Velasquez, Sarah (EOHLC)</cp:lastModifiedBy>
  <cp:revision>1</cp:revision>
  <dcterms:created xsi:type="dcterms:W3CDTF">2025-02-24T21:42:00Z</dcterms:created>
  <dcterms:modified xsi:type="dcterms:W3CDTF">2025-02-24T21:44:00Z</dcterms:modified>
</cp:coreProperties>
</file>