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BC4B7" w14:textId="77777777" w:rsidR="00162BE9" w:rsidRDefault="00162BE9"/>
    <w:tbl>
      <w:tblPr>
        <w:tblStyle w:val="MediumList1-Accent2"/>
        <w:tblW w:w="0" w:type="auto"/>
        <w:tblLook w:val="04A0" w:firstRow="1" w:lastRow="0" w:firstColumn="1" w:lastColumn="0" w:noHBand="0" w:noVBand="1"/>
      </w:tblPr>
      <w:tblGrid>
        <w:gridCol w:w="9576"/>
      </w:tblGrid>
      <w:tr w:rsidR="00A1200C" w:rsidRPr="00AA47AB" w14:paraId="4B6F1BC6" w14:textId="77777777" w:rsidTr="00DA2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9867EF7" w14:textId="77777777" w:rsidR="00A1200C" w:rsidRPr="00AA47AB" w:rsidRDefault="00A1200C" w:rsidP="00DA2E6C">
            <w:pPr>
              <w:jc w:val="center"/>
              <w:rPr>
                <w:color w:val="150399"/>
                <w:sz w:val="24"/>
                <w:szCs w:val="24"/>
              </w:rPr>
            </w:pPr>
            <w:r w:rsidRPr="00AA47AB">
              <w:rPr>
                <w:rFonts w:cs="Times New Roman"/>
                <w:sz w:val="24"/>
                <w:szCs w:val="24"/>
              </w:rPr>
              <w:br w:type="page"/>
            </w:r>
            <w:r w:rsidRPr="00AA47AB">
              <w:rPr>
                <w:color w:val="150399"/>
                <w:sz w:val="24"/>
                <w:szCs w:val="24"/>
              </w:rPr>
              <w:t xml:space="preserve">PROPOSED MASSACHUSETTS TAX EXPENDITURES </w:t>
            </w:r>
          </w:p>
          <w:p w14:paraId="47C1A571" w14:textId="77777777" w:rsidR="00A1200C" w:rsidRPr="00AA47AB" w:rsidRDefault="00A1200C" w:rsidP="00DA2E6C">
            <w:pPr>
              <w:jc w:val="center"/>
              <w:rPr>
                <w:b w:val="0"/>
                <w:bCs w:val="0"/>
                <w:color w:val="150399"/>
                <w:sz w:val="24"/>
                <w:szCs w:val="24"/>
              </w:rPr>
            </w:pPr>
            <w:r w:rsidRPr="00AA47AB">
              <w:rPr>
                <w:color w:val="150399"/>
                <w:sz w:val="24"/>
                <w:szCs w:val="24"/>
              </w:rPr>
              <w:t xml:space="preserve">EVALUATION SUMMARY </w:t>
            </w:r>
          </w:p>
          <w:p w14:paraId="6AF4C67A" w14:textId="77777777" w:rsidR="00A1200C" w:rsidRPr="00AA47AB" w:rsidRDefault="00A1200C" w:rsidP="00DA2E6C">
            <w:pPr>
              <w:rPr>
                <w:color w:val="150399"/>
                <w:sz w:val="24"/>
                <w:szCs w:val="24"/>
              </w:rPr>
            </w:pPr>
          </w:p>
        </w:tc>
      </w:tr>
      <w:tr w:rsidR="00A1200C" w:rsidRPr="00AA47AB" w14:paraId="2F2F9F1F" w14:textId="77777777" w:rsidTr="00DA2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0895286" w14:textId="77777777" w:rsidR="00A1200C" w:rsidRPr="00AA47AB" w:rsidRDefault="00A1200C" w:rsidP="00DA2E6C">
            <w:pPr>
              <w:jc w:val="center"/>
              <w:rPr>
                <w:rFonts w:asciiTheme="majorHAnsi" w:hAnsiTheme="majorHAnsi"/>
                <w:sz w:val="24"/>
                <w:szCs w:val="24"/>
              </w:rPr>
            </w:pPr>
            <w:r w:rsidRPr="00AA47AB">
              <w:rPr>
                <w:rFonts w:asciiTheme="majorHAnsi" w:hAnsiTheme="majorHAnsi"/>
                <w:sz w:val="24"/>
                <w:szCs w:val="24"/>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70"/>
      </w:tblGrid>
      <w:tr w:rsidR="00A1200C" w:rsidRPr="00AA47AB" w14:paraId="7F8DC5A4" w14:textId="77777777" w:rsidTr="00DA2E6C">
        <w:trPr>
          <w:trHeight w:val="360"/>
        </w:trPr>
        <w:tc>
          <w:tcPr>
            <w:tcW w:w="4788" w:type="dxa"/>
          </w:tcPr>
          <w:p w14:paraId="50F823D5" w14:textId="77777777" w:rsidR="00A1200C" w:rsidRPr="00AA47AB" w:rsidRDefault="00A1200C" w:rsidP="00DA2E6C">
            <w:pPr>
              <w:tabs>
                <w:tab w:val="left" w:pos="7050"/>
              </w:tabs>
              <w:jc w:val="center"/>
              <w:rPr>
                <w:rFonts w:asciiTheme="majorHAnsi" w:hAnsiTheme="majorHAnsi"/>
                <w:sz w:val="24"/>
                <w:szCs w:val="24"/>
              </w:rPr>
            </w:pPr>
          </w:p>
        </w:tc>
        <w:tc>
          <w:tcPr>
            <w:tcW w:w="4770" w:type="dxa"/>
          </w:tcPr>
          <w:p w14:paraId="5A8370DD" w14:textId="77777777" w:rsidR="00A1200C" w:rsidRPr="00AA47AB" w:rsidRDefault="00A1200C" w:rsidP="00DA2E6C">
            <w:pPr>
              <w:tabs>
                <w:tab w:val="left" w:pos="7050"/>
              </w:tabs>
              <w:rPr>
                <w:rFonts w:asciiTheme="majorHAnsi" w:hAnsiTheme="majorHAnsi"/>
                <w:sz w:val="24"/>
                <w:szCs w:val="24"/>
              </w:rPr>
            </w:pPr>
          </w:p>
        </w:tc>
      </w:tr>
      <w:tr w:rsidR="00A1200C" w:rsidRPr="00AA47AB" w14:paraId="3C617DA9" w14:textId="77777777" w:rsidTr="00DA2E6C">
        <w:tc>
          <w:tcPr>
            <w:tcW w:w="4788" w:type="dxa"/>
          </w:tcPr>
          <w:p w14:paraId="7CE43257" w14:textId="77777777" w:rsidR="00A1200C" w:rsidRPr="00AA47AB" w:rsidRDefault="00A1200C" w:rsidP="00DA2E6C">
            <w:pPr>
              <w:tabs>
                <w:tab w:val="left" w:pos="7050"/>
              </w:tabs>
              <w:rPr>
                <w:rFonts w:asciiTheme="majorHAnsi" w:eastAsiaTheme="majorEastAsia" w:hAnsiTheme="majorHAnsi" w:cstheme="majorBidi"/>
                <w:b/>
                <w:bCs/>
                <w:color w:val="000000" w:themeColor="text1"/>
                <w:sz w:val="24"/>
                <w:szCs w:val="24"/>
              </w:rPr>
            </w:pPr>
            <w:r w:rsidRPr="00AA47AB">
              <w:rPr>
                <w:rFonts w:asciiTheme="majorHAnsi" w:eastAsiaTheme="majorEastAsia" w:hAnsiTheme="majorHAnsi" w:cstheme="majorBidi"/>
                <w:b/>
                <w:bCs/>
                <w:color w:val="000000" w:themeColor="text1"/>
                <w:sz w:val="24"/>
                <w:szCs w:val="24"/>
              </w:rPr>
              <w:t>TAX EXPENDITURE TITLE</w:t>
            </w:r>
          </w:p>
          <w:p w14:paraId="596C26EB" w14:textId="77777777" w:rsidR="00A1200C" w:rsidRPr="00AA47AB" w:rsidRDefault="00A1200C" w:rsidP="00DA2E6C">
            <w:pPr>
              <w:tabs>
                <w:tab w:val="left" w:pos="7050"/>
              </w:tabs>
              <w:rPr>
                <w:rFonts w:asciiTheme="majorHAnsi" w:hAnsiTheme="majorHAnsi"/>
                <w:sz w:val="24"/>
                <w:szCs w:val="24"/>
              </w:rPr>
            </w:pPr>
          </w:p>
        </w:tc>
        <w:tc>
          <w:tcPr>
            <w:tcW w:w="4770" w:type="dxa"/>
          </w:tcPr>
          <w:p w14:paraId="251DF431" w14:textId="3AE20585" w:rsidR="00A1200C" w:rsidRPr="00AA47AB" w:rsidRDefault="00A1200C" w:rsidP="00DA2E6C">
            <w:pPr>
              <w:tabs>
                <w:tab w:val="left" w:pos="7050"/>
              </w:tabs>
              <w:rPr>
                <w:rFonts w:asciiTheme="majorHAnsi" w:hAnsiTheme="majorHAnsi"/>
                <w:sz w:val="24"/>
                <w:szCs w:val="24"/>
              </w:rPr>
            </w:pPr>
            <w:r w:rsidRPr="00AA47AB">
              <w:rPr>
                <w:rFonts w:asciiTheme="majorHAnsi" w:hAnsiTheme="majorHAnsi"/>
                <w:sz w:val="24"/>
                <w:szCs w:val="24"/>
              </w:rPr>
              <w:t>Life Sciences Tax Incentive Program (tax credits</w:t>
            </w:r>
            <w:r w:rsidR="00FA7111">
              <w:rPr>
                <w:rFonts w:asciiTheme="majorHAnsi" w:hAnsiTheme="majorHAnsi"/>
                <w:sz w:val="24"/>
                <w:szCs w:val="24"/>
              </w:rPr>
              <w:t>, corporate excise deduction,</w:t>
            </w:r>
            <w:r w:rsidRPr="00AA47AB">
              <w:rPr>
                <w:rFonts w:asciiTheme="majorHAnsi" w:hAnsiTheme="majorHAnsi"/>
                <w:sz w:val="24"/>
                <w:szCs w:val="24"/>
              </w:rPr>
              <w:t xml:space="preserve"> and sales tax exemption)</w:t>
            </w:r>
          </w:p>
          <w:p w14:paraId="092DC815" w14:textId="77777777" w:rsidR="00A1200C" w:rsidRPr="00AA47AB" w:rsidRDefault="00A1200C" w:rsidP="00DA2E6C">
            <w:pPr>
              <w:tabs>
                <w:tab w:val="left" w:pos="7050"/>
              </w:tabs>
              <w:rPr>
                <w:rFonts w:asciiTheme="majorHAnsi" w:hAnsiTheme="majorHAnsi"/>
                <w:sz w:val="24"/>
                <w:szCs w:val="24"/>
              </w:rPr>
            </w:pPr>
          </w:p>
        </w:tc>
      </w:tr>
      <w:tr w:rsidR="00A1200C" w:rsidRPr="00AA47AB" w14:paraId="2ED9F6C5" w14:textId="77777777" w:rsidTr="00DA2E6C">
        <w:tc>
          <w:tcPr>
            <w:tcW w:w="4788" w:type="dxa"/>
          </w:tcPr>
          <w:p w14:paraId="031E806F" w14:textId="77777777" w:rsidR="00A1200C" w:rsidRPr="00AA47AB" w:rsidRDefault="00A1200C" w:rsidP="00DA2E6C">
            <w:pPr>
              <w:tabs>
                <w:tab w:val="left" w:pos="7050"/>
              </w:tabs>
              <w:rPr>
                <w:rFonts w:asciiTheme="majorHAnsi" w:eastAsiaTheme="majorEastAsia" w:hAnsiTheme="majorHAnsi" w:cstheme="majorBidi"/>
                <w:b/>
                <w:bCs/>
                <w:color w:val="000000" w:themeColor="text1"/>
                <w:sz w:val="24"/>
                <w:szCs w:val="24"/>
              </w:rPr>
            </w:pPr>
            <w:r w:rsidRPr="00AA47AB">
              <w:rPr>
                <w:rFonts w:asciiTheme="majorHAnsi" w:eastAsiaTheme="majorEastAsia" w:hAnsiTheme="majorHAnsi" w:cstheme="majorBidi"/>
                <w:b/>
                <w:bCs/>
                <w:color w:val="000000" w:themeColor="text1"/>
                <w:sz w:val="24"/>
                <w:szCs w:val="24"/>
              </w:rPr>
              <w:t>TAX EXPENDITURE NUMBER</w:t>
            </w:r>
          </w:p>
          <w:p w14:paraId="4431D31A" w14:textId="77777777" w:rsidR="00A1200C" w:rsidRPr="00AA47AB" w:rsidRDefault="00A1200C" w:rsidP="00DA2E6C">
            <w:pPr>
              <w:tabs>
                <w:tab w:val="left" w:pos="7050"/>
              </w:tabs>
              <w:rPr>
                <w:rFonts w:asciiTheme="majorHAnsi" w:hAnsiTheme="majorHAnsi"/>
                <w:sz w:val="24"/>
                <w:szCs w:val="24"/>
              </w:rPr>
            </w:pPr>
          </w:p>
        </w:tc>
        <w:tc>
          <w:tcPr>
            <w:tcW w:w="4770" w:type="dxa"/>
          </w:tcPr>
          <w:p w14:paraId="467C6FCD" w14:textId="77777777" w:rsidR="00A1200C" w:rsidRPr="00AA47AB" w:rsidRDefault="00A1200C" w:rsidP="00DA2E6C">
            <w:pPr>
              <w:tabs>
                <w:tab w:val="left" w:pos="7050"/>
              </w:tabs>
              <w:rPr>
                <w:rFonts w:asciiTheme="majorHAnsi" w:hAnsiTheme="majorHAnsi"/>
                <w:sz w:val="24"/>
                <w:szCs w:val="24"/>
              </w:rPr>
            </w:pPr>
            <w:r w:rsidRPr="00AA47AB">
              <w:rPr>
                <w:rFonts w:asciiTheme="majorHAnsi" w:hAnsiTheme="majorHAnsi"/>
                <w:sz w:val="24"/>
                <w:szCs w:val="24"/>
              </w:rPr>
              <w:t>2.617, 3.005</w:t>
            </w:r>
          </w:p>
        </w:tc>
      </w:tr>
      <w:tr w:rsidR="00A1200C" w:rsidRPr="00AA47AB" w14:paraId="52EEFC45" w14:textId="77777777" w:rsidTr="00DA2E6C">
        <w:tc>
          <w:tcPr>
            <w:tcW w:w="4788" w:type="dxa"/>
          </w:tcPr>
          <w:p w14:paraId="7ADCC199" w14:textId="77777777" w:rsidR="00A1200C" w:rsidRPr="00AA47AB" w:rsidRDefault="00A1200C" w:rsidP="00DA2E6C">
            <w:pPr>
              <w:tabs>
                <w:tab w:val="left" w:pos="7050"/>
              </w:tabs>
              <w:rPr>
                <w:rFonts w:asciiTheme="majorHAnsi" w:eastAsiaTheme="majorEastAsia" w:hAnsiTheme="majorHAnsi" w:cstheme="majorBidi"/>
                <w:b/>
                <w:bCs/>
                <w:color w:val="000000" w:themeColor="text1"/>
                <w:sz w:val="24"/>
                <w:szCs w:val="24"/>
              </w:rPr>
            </w:pPr>
            <w:r w:rsidRPr="00AA47AB">
              <w:rPr>
                <w:rFonts w:asciiTheme="majorHAnsi" w:eastAsiaTheme="majorEastAsia" w:hAnsiTheme="majorHAnsi" w:cstheme="majorBidi"/>
                <w:b/>
                <w:bCs/>
                <w:color w:val="000000" w:themeColor="text1"/>
                <w:sz w:val="24"/>
                <w:szCs w:val="24"/>
              </w:rPr>
              <w:t>TAX EXPENDITURE CATEGORY</w:t>
            </w:r>
          </w:p>
          <w:p w14:paraId="01FC0937" w14:textId="77777777" w:rsidR="00A1200C" w:rsidRPr="00AA47AB" w:rsidRDefault="00A1200C" w:rsidP="00DA2E6C">
            <w:pPr>
              <w:tabs>
                <w:tab w:val="left" w:pos="7050"/>
              </w:tabs>
              <w:rPr>
                <w:rFonts w:asciiTheme="majorHAnsi" w:hAnsiTheme="majorHAnsi"/>
                <w:sz w:val="24"/>
                <w:szCs w:val="24"/>
              </w:rPr>
            </w:pPr>
          </w:p>
        </w:tc>
        <w:tc>
          <w:tcPr>
            <w:tcW w:w="4770" w:type="dxa"/>
          </w:tcPr>
          <w:p w14:paraId="3CFA3568" w14:textId="18479C3D" w:rsidR="00A1200C" w:rsidRPr="009A6CB4" w:rsidRDefault="00A1200C" w:rsidP="00DA2E6C">
            <w:pPr>
              <w:tabs>
                <w:tab w:val="left" w:pos="7050"/>
              </w:tabs>
              <w:rPr>
                <w:rFonts w:asciiTheme="majorHAnsi" w:hAnsiTheme="majorHAnsi"/>
                <w:iCs/>
                <w:sz w:val="24"/>
                <w:szCs w:val="24"/>
              </w:rPr>
            </w:pPr>
            <w:r w:rsidRPr="009A6CB4">
              <w:rPr>
                <w:rFonts w:asciiTheme="majorHAnsi" w:hAnsiTheme="majorHAnsi"/>
                <w:iCs/>
                <w:sz w:val="24"/>
                <w:szCs w:val="24"/>
              </w:rPr>
              <w:t>Credits against tax (personal income tax, corporate and business tax),</w:t>
            </w:r>
            <w:r w:rsidR="00FA7111">
              <w:rPr>
                <w:rFonts w:asciiTheme="majorHAnsi" w:hAnsiTheme="majorHAnsi"/>
                <w:iCs/>
                <w:sz w:val="24"/>
                <w:szCs w:val="24"/>
              </w:rPr>
              <w:t xml:space="preserve"> corporate excise deduction,</w:t>
            </w:r>
            <w:r w:rsidRPr="009A6CB4">
              <w:rPr>
                <w:rFonts w:asciiTheme="majorHAnsi" w:hAnsiTheme="majorHAnsi"/>
                <w:iCs/>
                <w:sz w:val="24"/>
                <w:szCs w:val="24"/>
              </w:rPr>
              <w:t xml:space="preserve"> sales and use tax exemption</w:t>
            </w:r>
          </w:p>
          <w:p w14:paraId="65DFB9FD" w14:textId="77777777" w:rsidR="00A1200C" w:rsidRPr="009A6CB4" w:rsidRDefault="00A1200C" w:rsidP="00DA2E6C">
            <w:pPr>
              <w:tabs>
                <w:tab w:val="left" w:pos="7050"/>
              </w:tabs>
              <w:rPr>
                <w:rFonts w:asciiTheme="majorHAnsi" w:hAnsiTheme="majorHAnsi"/>
                <w:iCs/>
                <w:sz w:val="24"/>
                <w:szCs w:val="24"/>
              </w:rPr>
            </w:pPr>
          </w:p>
        </w:tc>
      </w:tr>
      <w:tr w:rsidR="00A1200C" w:rsidRPr="00AA47AB" w14:paraId="408E673A" w14:textId="77777777" w:rsidTr="00DA2E6C">
        <w:tc>
          <w:tcPr>
            <w:tcW w:w="4788" w:type="dxa"/>
          </w:tcPr>
          <w:p w14:paraId="3550C958" w14:textId="77777777" w:rsidR="00A1200C" w:rsidRPr="00AA47AB" w:rsidRDefault="00A1200C" w:rsidP="00DA2E6C">
            <w:pPr>
              <w:tabs>
                <w:tab w:val="left" w:pos="7050"/>
              </w:tabs>
              <w:rPr>
                <w:rFonts w:asciiTheme="majorHAnsi" w:eastAsiaTheme="majorEastAsia" w:hAnsiTheme="majorHAnsi" w:cstheme="majorBidi"/>
                <w:b/>
                <w:bCs/>
                <w:color w:val="000000" w:themeColor="text1"/>
                <w:sz w:val="24"/>
                <w:szCs w:val="24"/>
              </w:rPr>
            </w:pPr>
            <w:r w:rsidRPr="00AA47AB">
              <w:rPr>
                <w:rFonts w:asciiTheme="majorHAnsi" w:eastAsiaTheme="majorEastAsia" w:hAnsiTheme="majorHAnsi" w:cstheme="majorBidi"/>
                <w:b/>
                <w:bCs/>
                <w:color w:val="000000" w:themeColor="text1"/>
                <w:sz w:val="24"/>
                <w:szCs w:val="24"/>
              </w:rPr>
              <w:t>TAX TYPE</w:t>
            </w:r>
          </w:p>
          <w:p w14:paraId="77490C7B" w14:textId="77777777" w:rsidR="00A1200C" w:rsidRPr="00AA47AB" w:rsidRDefault="00A1200C" w:rsidP="00DA2E6C">
            <w:pPr>
              <w:tabs>
                <w:tab w:val="left" w:pos="7050"/>
              </w:tabs>
              <w:rPr>
                <w:rFonts w:asciiTheme="majorHAnsi" w:hAnsiTheme="majorHAnsi"/>
                <w:sz w:val="24"/>
                <w:szCs w:val="24"/>
              </w:rPr>
            </w:pPr>
          </w:p>
        </w:tc>
        <w:tc>
          <w:tcPr>
            <w:tcW w:w="4770" w:type="dxa"/>
          </w:tcPr>
          <w:p w14:paraId="4870D0E1" w14:textId="77777777" w:rsidR="00A1200C" w:rsidRPr="00AA47AB" w:rsidRDefault="00A1200C" w:rsidP="00DA2E6C">
            <w:pPr>
              <w:tabs>
                <w:tab w:val="left" w:pos="7050"/>
              </w:tabs>
              <w:rPr>
                <w:rFonts w:asciiTheme="majorHAnsi" w:hAnsiTheme="majorHAnsi"/>
                <w:sz w:val="24"/>
                <w:szCs w:val="24"/>
              </w:rPr>
            </w:pPr>
            <w:r w:rsidRPr="00AA47AB">
              <w:rPr>
                <w:rFonts w:asciiTheme="majorHAnsi" w:hAnsiTheme="majorHAnsi"/>
                <w:sz w:val="24"/>
                <w:szCs w:val="24"/>
              </w:rPr>
              <w:t xml:space="preserve">Personal income tax; corporate excise; sales and use tax </w:t>
            </w:r>
          </w:p>
          <w:p w14:paraId="2B0A2DDE" w14:textId="77777777" w:rsidR="00A1200C" w:rsidRPr="00AA47AB" w:rsidRDefault="00A1200C" w:rsidP="00DA2E6C">
            <w:pPr>
              <w:tabs>
                <w:tab w:val="left" w:pos="7050"/>
              </w:tabs>
              <w:rPr>
                <w:rFonts w:asciiTheme="majorHAnsi" w:hAnsiTheme="majorHAnsi"/>
                <w:sz w:val="24"/>
                <w:szCs w:val="24"/>
              </w:rPr>
            </w:pPr>
          </w:p>
        </w:tc>
      </w:tr>
      <w:tr w:rsidR="00A1200C" w:rsidRPr="00AA47AB" w14:paraId="5647A907" w14:textId="77777777" w:rsidTr="00DA2E6C">
        <w:tc>
          <w:tcPr>
            <w:tcW w:w="4788" w:type="dxa"/>
          </w:tcPr>
          <w:p w14:paraId="321B0426" w14:textId="77777777" w:rsidR="00A1200C" w:rsidRPr="00AA47AB" w:rsidRDefault="00A1200C" w:rsidP="00DA2E6C">
            <w:pPr>
              <w:tabs>
                <w:tab w:val="left" w:pos="7050"/>
              </w:tabs>
              <w:rPr>
                <w:rFonts w:asciiTheme="majorHAnsi" w:eastAsiaTheme="majorEastAsia" w:hAnsiTheme="majorHAnsi" w:cstheme="majorBidi"/>
                <w:b/>
                <w:bCs/>
                <w:color w:val="000000" w:themeColor="text1"/>
                <w:sz w:val="24"/>
                <w:szCs w:val="24"/>
              </w:rPr>
            </w:pPr>
            <w:r w:rsidRPr="00AA47AB">
              <w:rPr>
                <w:rFonts w:asciiTheme="majorHAnsi" w:eastAsiaTheme="majorEastAsia" w:hAnsiTheme="majorHAnsi" w:cstheme="majorBidi"/>
                <w:b/>
                <w:bCs/>
                <w:color w:val="000000" w:themeColor="text1"/>
                <w:sz w:val="24"/>
                <w:szCs w:val="24"/>
              </w:rPr>
              <w:t>LEGAL REFERENCE</w:t>
            </w:r>
          </w:p>
          <w:p w14:paraId="517AE4BE" w14:textId="77777777" w:rsidR="00A1200C" w:rsidRPr="00AA47AB" w:rsidRDefault="00A1200C" w:rsidP="00DA2E6C">
            <w:pPr>
              <w:tabs>
                <w:tab w:val="left" w:pos="7050"/>
              </w:tabs>
              <w:rPr>
                <w:rFonts w:asciiTheme="majorHAnsi" w:hAnsiTheme="majorHAnsi"/>
                <w:sz w:val="24"/>
                <w:szCs w:val="24"/>
              </w:rPr>
            </w:pPr>
          </w:p>
        </w:tc>
        <w:tc>
          <w:tcPr>
            <w:tcW w:w="4770" w:type="dxa"/>
          </w:tcPr>
          <w:p w14:paraId="72A63D0A" w14:textId="0E4182AA" w:rsidR="00A1200C" w:rsidRPr="00AA47AB" w:rsidRDefault="00A1200C" w:rsidP="00DA2E6C">
            <w:pPr>
              <w:tabs>
                <w:tab w:val="left" w:pos="7050"/>
              </w:tabs>
              <w:rPr>
                <w:rFonts w:asciiTheme="majorHAnsi" w:hAnsiTheme="majorHAnsi"/>
                <w:sz w:val="24"/>
                <w:szCs w:val="24"/>
              </w:rPr>
            </w:pPr>
            <w:r w:rsidRPr="00AA47AB">
              <w:rPr>
                <w:rFonts w:asciiTheme="majorHAnsi" w:hAnsiTheme="majorHAnsi"/>
                <w:sz w:val="24"/>
                <w:szCs w:val="24"/>
              </w:rPr>
              <w:t>M.G.L. c. 62, §§ 6(m), (n), (r), and (t); c.63, §§</w:t>
            </w:r>
            <w:r>
              <w:rPr>
                <w:rFonts w:asciiTheme="majorHAnsi" w:hAnsiTheme="majorHAnsi"/>
                <w:sz w:val="24"/>
                <w:szCs w:val="24"/>
              </w:rPr>
              <w:t xml:space="preserve"> </w:t>
            </w:r>
            <w:r w:rsidRPr="00AA47AB">
              <w:rPr>
                <w:rFonts w:asciiTheme="majorHAnsi" w:hAnsiTheme="majorHAnsi"/>
                <w:sz w:val="24"/>
                <w:szCs w:val="24"/>
              </w:rPr>
              <w:t>31M, 38M(k), 38U, 38W</w:t>
            </w:r>
            <w:r w:rsidR="00FA7111">
              <w:rPr>
                <w:rFonts w:asciiTheme="majorHAnsi" w:hAnsiTheme="majorHAnsi"/>
                <w:sz w:val="24"/>
                <w:szCs w:val="24"/>
              </w:rPr>
              <w:t>, 38V,</w:t>
            </w:r>
            <w:r w:rsidRPr="00AA47AB">
              <w:rPr>
                <w:rFonts w:asciiTheme="majorHAnsi" w:hAnsiTheme="majorHAnsi"/>
                <w:sz w:val="24"/>
                <w:szCs w:val="24"/>
              </w:rPr>
              <w:t xml:space="preserve"> and 38CC; c. 64H, § 6(xx)</w:t>
            </w:r>
          </w:p>
          <w:p w14:paraId="6E8097AD" w14:textId="77777777" w:rsidR="00A1200C" w:rsidRPr="00AA47AB" w:rsidRDefault="00A1200C" w:rsidP="00DA2E6C">
            <w:pPr>
              <w:tabs>
                <w:tab w:val="left" w:pos="7050"/>
              </w:tabs>
              <w:rPr>
                <w:rFonts w:asciiTheme="majorHAnsi" w:hAnsiTheme="majorHAnsi"/>
                <w:sz w:val="24"/>
                <w:szCs w:val="24"/>
              </w:rPr>
            </w:pPr>
          </w:p>
        </w:tc>
      </w:tr>
      <w:tr w:rsidR="00A1200C" w:rsidRPr="00AA47AB" w14:paraId="2BD05925" w14:textId="77777777" w:rsidTr="00DA2E6C">
        <w:tc>
          <w:tcPr>
            <w:tcW w:w="4788" w:type="dxa"/>
          </w:tcPr>
          <w:p w14:paraId="162C6203" w14:textId="77777777" w:rsidR="00A1200C" w:rsidRPr="00AA47AB" w:rsidRDefault="00A1200C" w:rsidP="00DA2E6C">
            <w:pPr>
              <w:tabs>
                <w:tab w:val="left" w:pos="7050"/>
              </w:tabs>
              <w:rPr>
                <w:rFonts w:asciiTheme="majorHAnsi" w:eastAsiaTheme="majorEastAsia" w:hAnsiTheme="majorHAnsi" w:cstheme="majorBidi"/>
                <w:b/>
                <w:bCs/>
                <w:color w:val="000000" w:themeColor="text1"/>
                <w:sz w:val="24"/>
                <w:szCs w:val="24"/>
              </w:rPr>
            </w:pPr>
            <w:r w:rsidRPr="00AA47AB">
              <w:rPr>
                <w:rFonts w:asciiTheme="majorHAnsi" w:eastAsiaTheme="majorEastAsia" w:hAnsiTheme="majorHAnsi" w:cstheme="majorBidi"/>
                <w:b/>
                <w:bCs/>
                <w:color w:val="000000" w:themeColor="text1"/>
                <w:sz w:val="24"/>
                <w:szCs w:val="24"/>
              </w:rPr>
              <w:t>YEAR ENACTED</w:t>
            </w:r>
          </w:p>
          <w:p w14:paraId="3FB8D938" w14:textId="77777777" w:rsidR="00A1200C" w:rsidRPr="00AA47AB" w:rsidRDefault="00A1200C" w:rsidP="00DA2E6C">
            <w:pPr>
              <w:tabs>
                <w:tab w:val="left" w:pos="7050"/>
              </w:tabs>
              <w:rPr>
                <w:rFonts w:asciiTheme="majorHAnsi" w:hAnsiTheme="majorHAnsi"/>
                <w:sz w:val="24"/>
                <w:szCs w:val="24"/>
              </w:rPr>
            </w:pPr>
          </w:p>
        </w:tc>
        <w:tc>
          <w:tcPr>
            <w:tcW w:w="4770" w:type="dxa"/>
          </w:tcPr>
          <w:p w14:paraId="317201CD" w14:textId="77777777" w:rsidR="00A1200C" w:rsidRDefault="00A1200C" w:rsidP="00DA2E6C">
            <w:pPr>
              <w:tabs>
                <w:tab w:val="left" w:pos="7050"/>
              </w:tabs>
              <w:rPr>
                <w:rFonts w:asciiTheme="majorHAnsi" w:hAnsiTheme="majorHAnsi"/>
                <w:sz w:val="24"/>
                <w:szCs w:val="24"/>
              </w:rPr>
            </w:pPr>
            <w:r w:rsidRPr="00AA47AB">
              <w:rPr>
                <w:rFonts w:asciiTheme="majorHAnsi" w:hAnsiTheme="majorHAnsi"/>
                <w:sz w:val="24"/>
                <w:szCs w:val="24"/>
              </w:rPr>
              <w:t>2008 (St. 2008, c. 130) for the</w:t>
            </w:r>
            <w:r>
              <w:rPr>
                <w:rFonts w:asciiTheme="majorHAnsi" w:hAnsiTheme="majorHAnsi"/>
                <w:sz w:val="24"/>
                <w:szCs w:val="24"/>
              </w:rPr>
              <w:t xml:space="preserve"> original life sciences tax c</w:t>
            </w:r>
            <w:r w:rsidRPr="00AA47AB">
              <w:rPr>
                <w:rFonts w:asciiTheme="majorHAnsi" w:hAnsiTheme="majorHAnsi"/>
                <w:sz w:val="24"/>
                <w:szCs w:val="24"/>
              </w:rPr>
              <w:t>redits</w:t>
            </w:r>
            <w:r>
              <w:rPr>
                <w:rFonts w:asciiTheme="majorHAnsi" w:hAnsiTheme="majorHAnsi"/>
                <w:sz w:val="24"/>
                <w:szCs w:val="24"/>
              </w:rPr>
              <w:t>,</w:t>
            </w:r>
            <w:r w:rsidR="00FA7111">
              <w:rPr>
                <w:rFonts w:asciiTheme="majorHAnsi" w:hAnsiTheme="majorHAnsi"/>
                <w:sz w:val="24"/>
                <w:szCs w:val="24"/>
              </w:rPr>
              <w:t xml:space="preserve"> corporate excise deduction,</w:t>
            </w:r>
            <w:r>
              <w:rPr>
                <w:rFonts w:asciiTheme="majorHAnsi" w:hAnsiTheme="majorHAnsi"/>
                <w:sz w:val="24"/>
                <w:szCs w:val="24"/>
              </w:rPr>
              <w:t xml:space="preserve"> </w:t>
            </w:r>
            <w:r w:rsidRPr="00AA47AB">
              <w:rPr>
                <w:rFonts w:asciiTheme="majorHAnsi" w:hAnsiTheme="majorHAnsi"/>
                <w:sz w:val="24"/>
                <w:szCs w:val="24"/>
              </w:rPr>
              <w:t>and sales and use tax exemption; 2011 (St. 2011, c. 58, §§ 65, 70)</w:t>
            </w:r>
            <w:r>
              <w:rPr>
                <w:rFonts w:asciiTheme="majorHAnsi" w:hAnsiTheme="majorHAnsi"/>
                <w:sz w:val="24"/>
                <w:szCs w:val="24"/>
              </w:rPr>
              <w:t xml:space="preserve"> for the Refundable Jobs Tax C</w:t>
            </w:r>
            <w:r w:rsidRPr="00AA47AB">
              <w:rPr>
                <w:rFonts w:asciiTheme="majorHAnsi" w:hAnsiTheme="majorHAnsi"/>
                <w:sz w:val="24"/>
                <w:szCs w:val="24"/>
              </w:rPr>
              <w:t>redit; 2016 (St. 2016</w:t>
            </w:r>
            <w:r>
              <w:rPr>
                <w:rFonts w:asciiTheme="majorHAnsi" w:hAnsiTheme="majorHAnsi"/>
                <w:sz w:val="24"/>
                <w:szCs w:val="24"/>
              </w:rPr>
              <w:t>, c. 219, § 139) for the Angel I</w:t>
            </w:r>
            <w:r w:rsidRPr="00AA47AB">
              <w:rPr>
                <w:rFonts w:asciiTheme="majorHAnsi" w:hAnsiTheme="majorHAnsi"/>
                <w:sz w:val="24"/>
                <w:szCs w:val="24"/>
              </w:rPr>
              <w:t>nvestor</w:t>
            </w:r>
            <w:r>
              <w:rPr>
                <w:rFonts w:asciiTheme="majorHAnsi" w:hAnsiTheme="majorHAnsi"/>
                <w:sz w:val="24"/>
                <w:szCs w:val="24"/>
              </w:rPr>
              <w:t xml:space="preserve"> Tax</w:t>
            </w:r>
            <w:r w:rsidRPr="00AA47AB">
              <w:rPr>
                <w:rFonts w:asciiTheme="majorHAnsi" w:hAnsiTheme="majorHAnsi"/>
                <w:sz w:val="24"/>
                <w:szCs w:val="24"/>
              </w:rPr>
              <w:t xml:space="preserve"> Credit. </w:t>
            </w:r>
          </w:p>
          <w:p w14:paraId="7DBBE1BF" w14:textId="77777777" w:rsidR="007A1B33" w:rsidRPr="00AA47AB" w:rsidRDefault="007A1B33" w:rsidP="00DA2E6C">
            <w:pPr>
              <w:tabs>
                <w:tab w:val="left" w:pos="7050"/>
              </w:tabs>
              <w:rPr>
                <w:rFonts w:asciiTheme="majorHAnsi" w:hAnsiTheme="majorHAnsi"/>
                <w:sz w:val="24"/>
                <w:szCs w:val="24"/>
              </w:rPr>
            </w:pPr>
          </w:p>
        </w:tc>
      </w:tr>
      <w:tr w:rsidR="00A1200C" w:rsidRPr="00AA47AB" w14:paraId="13764435" w14:textId="77777777" w:rsidTr="00DA2E6C">
        <w:trPr>
          <w:trHeight w:val="693"/>
        </w:trPr>
        <w:tc>
          <w:tcPr>
            <w:tcW w:w="4788" w:type="dxa"/>
          </w:tcPr>
          <w:p w14:paraId="72F8A48C" w14:textId="77777777" w:rsidR="00A1200C" w:rsidRPr="00AA47AB" w:rsidRDefault="00A1200C" w:rsidP="00DA2E6C">
            <w:pPr>
              <w:tabs>
                <w:tab w:val="left" w:pos="7050"/>
              </w:tabs>
              <w:rPr>
                <w:rFonts w:asciiTheme="majorHAnsi" w:hAnsiTheme="majorHAnsi"/>
                <w:sz w:val="24"/>
                <w:szCs w:val="24"/>
              </w:rPr>
            </w:pPr>
            <w:r w:rsidRPr="00AA47AB">
              <w:rPr>
                <w:rFonts w:asciiTheme="majorHAnsi" w:eastAsiaTheme="majorEastAsia" w:hAnsiTheme="majorHAnsi" w:cstheme="majorBidi"/>
                <w:b/>
                <w:bCs/>
                <w:color w:val="000000" w:themeColor="text1"/>
                <w:sz w:val="24"/>
                <w:szCs w:val="24"/>
              </w:rPr>
              <w:t>REPEAL/EXPIRATION DATE</w:t>
            </w:r>
          </w:p>
        </w:tc>
        <w:tc>
          <w:tcPr>
            <w:tcW w:w="4770" w:type="dxa"/>
          </w:tcPr>
          <w:p w14:paraId="47CD9355" w14:textId="023E7792" w:rsidR="00A1200C" w:rsidRPr="00AA47AB" w:rsidRDefault="00A1200C" w:rsidP="00DA2E6C">
            <w:pPr>
              <w:tabs>
                <w:tab w:val="left" w:pos="7050"/>
              </w:tabs>
              <w:rPr>
                <w:rFonts w:asciiTheme="majorHAnsi" w:hAnsiTheme="majorHAnsi"/>
                <w:sz w:val="24"/>
                <w:szCs w:val="24"/>
              </w:rPr>
            </w:pPr>
            <w:proofErr w:type="gramStart"/>
            <w:r w:rsidRPr="00AA47AB">
              <w:rPr>
                <w:rFonts w:asciiTheme="majorHAnsi" w:hAnsiTheme="majorHAnsi"/>
                <w:sz w:val="24"/>
                <w:szCs w:val="24"/>
              </w:rPr>
              <w:t>All of</w:t>
            </w:r>
            <w:proofErr w:type="gramEnd"/>
            <w:r w:rsidRPr="00AA47AB">
              <w:rPr>
                <w:rFonts w:asciiTheme="majorHAnsi" w:hAnsiTheme="majorHAnsi"/>
                <w:sz w:val="24"/>
                <w:szCs w:val="24"/>
              </w:rPr>
              <w:t xml:space="preserve"> the original </w:t>
            </w:r>
            <w:r>
              <w:rPr>
                <w:rFonts w:asciiTheme="majorHAnsi" w:hAnsiTheme="majorHAnsi"/>
                <w:sz w:val="24"/>
                <w:szCs w:val="24"/>
              </w:rPr>
              <w:t>life s</w:t>
            </w:r>
            <w:r w:rsidRPr="00AA47AB">
              <w:rPr>
                <w:rFonts w:asciiTheme="majorHAnsi" w:hAnsiTheme="majorHAnsi"/>
                <w:sz w:val="24"/>
                <w:szCs w:val="24"/>
              </w:rPr>
              <w:t>ciences</w:t>
            </w:r>
            <w:r>
              <w:rPr>
                <w:rFonts w:asciiTheme="majorHAnsi" w:hAnsiTheme="majorHAnsi"/>
                <w:sz w:val="24"/>
                <w:szCs w:val="24"/>
              </w:rPr>
              <w:t xml:space="preserve"> tax</w:t>
            </w:r>
            <w:r w:rsidRPr="00AA47AB">
              <w:rPr>
                <w:rFonts w:asciiTheme="majorHAnsi" w:hAnsiTheme="majorHAnsi"/>
                <w:sz w:val="24"/>
                <w:szCs w:val="24"/>
              </w:rPr>
              <w:t xml:space="preserve"> </w:t>
            </w:r>
            <w:r w:rsidR="000065E4">
              <w:rPr>
                <w:rFonts w:asciiTheme="majorHAnsi" w:hAnsiTheme="majorHAnsi"/>
                <w:sz w:val="24"/>
                <w:szCs w:val="24"/>
              </w:rPr>
              <w:t xml:space="preserve">incentives </w:t>
            </w:r>
            <w:r w:rsidRPr="00AA47AB">
              <w:rPr>
                <w:rFonts w:asciiTheme="majorHAnsi" w:hAnsiTheme="majorHAnsi"/>
                <w:sz w:val="24"/>
                <w:szCs w:val="24"/>
              </w:rPr>
              <w:t>are set to expire on December 31, 2028.</w:t>
            </w:r>
            <w:r>
              <w:rPr>
                <w:rFonts w:asciiTheme="majorHAnsi" w:hAnsiTheme="majorHAnsi"/>
                <w:sz w:val="24"/>
                <w:szCs w:val="24"/>
              </w:rPr>
              <w:t xml:space="preserve">  The other life sciences tax incentives do not have an expiration date.  </w:t>
            </w:r>
          </w:p>
          <w:p w14:paraId="349A031D" w14:textId="77777777" w:rsidR="00A1200C" w:rsidRPr="00AA47AB" w:rsidRDefault="00A1200C" w:rsidP="00DA2E6C">
            <w:pPr>
              <w:tabs>
                <w:tab w:val="left" w:pos="7050"/>
              </w:tabs>
              <w:rPr>
                <w:rFonts w:asciiTheme="majorHAnsi" w:hAnsiTheme="majorHAnsi"/>
                <w:sz w:val="24"/>
                <w:szCs w:val="24"/>
              </w:rPr>
            </w:pPr>
          </w:p>
        </w:tc>
      </w:tr>
      <w:tr w:rsidR="00A1200C" w:rsidRPr="00AA47AB" w14:paraId="7B705A55" w14:textId="77777777" w:rsidTr="00DA2E6C">
        <w:tc>
          <w:tcPr>
            <w:tcW w:w="4788" w:type="dxa"/>
          </w:tcPr>
          <w:p w14:paraId="3B236279" w14:textId="77777777" w:rsidR="00A1200C" w:rsidRPr="00AA47AB" w:rsidRDefault="00A1200C" w:rsidP="00DA2E6C">
            <w:pPr>
              <w:tabs>
                <w:tab w:val="left" w:pos="7050"/>
              </w:tabs>
              <w:rPr>
                <w:rFonts w:asciiTheme="majorHAnsi" w:eastAsiaTheme="majorEastAsia" w:hAnsiTheme="majorHAnsi" w:cstheme="majorBidi"/>
                <w:b/>
                <w:bCs/>
                <w:color w:val="000000" w:themeColor="text1"/>
                <w:sz w:val="24"/>
                <w:szCs w:val="24"/>
              </w:rPr>
            </w:pPr>
            <w:r w:rsidRPr="00AA47AB">
              <w:rPr>
                <w:rFonts w:asciiTheme="majorHAnsi" w:eastAsiaTheme="majorEastAsia" w:hAnsiTheme="majorHAnsi" w:cstheme="majorBidi"/>
                <w:b/>
                <w:bCs/>
                <w:color w:val="000000" w:themeColor="text1"/>
                <w:sz w:val="24"/>
                <w:szCs w:val="24"/>
              </w:rPr>
              <w:t>ANNUAL REVENUE IMPACT</w:t>
            </w:r>
          </w:p>
          <w:p w14:paraId="57857ECB" w14:textId="77777777" w:rsidR="00A1200C" w:rsidRPr="00AA47AB" w:rsidRDefault="00A1200C" w:rsidP="00DA2E6C">
            <w:pPr>
              <w:tabs>
                <w:tab w:val="left" w:pos="7050"/>
              </w:tabs>
              <w:rPr>
                <w:rFonts w:asciiTheme="majorHAnsi" w:hAnsiTheme="majorHAnsi"/>
                <w:sz w:val="24"/>
                <w:szCs w:val="24"/>
              </w:rPr>
            </w:pPr>
          </w:p>
        </w:tc>
        <w:tc>
          <w:tcPr>
            <w:tcW w:w="4770" w:type="dxa"/>
          </w:tcPr>
          <w:p w14:paraId="375E0C7C" w14:textId="77777777" w:rsidR="00A1200C" w:rsidRPr="00AA47AB" w:rsidRDefault="00A1200C" w:rsidP="00DA2E6C">
            <w:pPr>
              <w:tabs>
                <w:tab w:val="left" w:pos="7050"/>
              </w:tabs>
              <w:rPr>
                <w:rFonts w:asciiTheme="majorHAnsi" w:hAnsiTheme="majorHAnsi"/>
                <w:sz w:val="24"/>
                <w:szCs w:val="24"/>
              </w:rPr>
            </w:pPr>
            <w:r w:rsidRPr="00AA47AB">
              <w:rPr>
                <w:rFonts w:asciiTheme="majorHAnsi" w:hAnsiTheme="majorHAnsi"/>
                <w:sz w:val="24"/>
                <w:szCs w:val="24"/>
              </w:rPr>
              <w:t>Tax loss of from $20</w:t>
            </w:r>
            <w:r w:rsidR="004C1488">
              <w:rPr>
                <w:rFonts w:asciiTheme="majorHAnsi" w:hAnsiTheme="majorHAnsi"/>
                <w:sz w:val="24"/>
                <w:szCs w:val="24"/>
              </w:rPr>
              <w:t xml:space="preserve"> million</w:t>
            </w:r>
            <w:r w:rsidRPr="00AA47AB">
              <w:rPr>
                <w:rFonts w:asciiTheme="majorHAnsi" w:hAnsiTheme="majorHAnsi"/>
                <w:sz w:val="24"/>
                <w:szCs w:val="24"/>
              </w:rPr>
              <w:t xml:space="preserve"> up to a cap of $30 million annually FY16-FY22</w:t>
            </w:r>
          </w:p>
          <w:p w14:paraId="2E11C99D" w14:textId="77777777" w:rsidR="00A1200C" w:rsidRPr="00AA47AB" w:rsidRDefault="00A1200C" w:rsidP="00DA2E6C">
            <w:pPr>
              <w:tabs>
                <w:tab w:val="left" w:pos="7050"/>
              </w:tabs>
              <w:rPr>
                <w:rFonts w:asciiTheme="majorHAnsi" w:hAnsiTheme="majorHAnsi"/>
                <w:sz w:val="24"/>
                <w:szCs w:val="24"/>
              </w:rPr>
            </w:pPr>
          </w:p>
        </w:tc>
      </w:tr>
      <w:tr w:rsidR="00A1200C" w:rsidRPr="00AA47AB" w14:paraId="4F530BBF" w14:textId="77777777" w:rsidTr="00DA2E6C">
        <w:tc>
          <w:tcPr>
            <w:tcW w:w="4788" w:type="dxa"/>
          </w:tcPr>
          <w:p w14:paraId="204667F7" w14:textId="77777777" w:rsidR="00A1200C" w:rsidRPr="00AA47AB" w:rsidRDefault="00A1200C" w:rsidP="00DA2E6C">
            <w:pPr>
              <w:tabs>
                <w:tab w:val="left" w:pos="7050"/>
              </w:tabs>
              <w:rPr>
                <w:rFonts w:asciiTheme="majorHAnsi" w:hAnsiTheme="majorHAnsi"/>
                <w:sz w:val="24"/>
                <w:szCs w:val="24"/>
              </w:rPr>
            </w:pPr>
            <w:r w:rsidRPr="00AA47AB">
              <w:rPr>
                <w:rFonts w:asciiTheme="majorHAnsi" w:eastAsiaTheme="majorEastAsia" w:hAnsiTheme="majorHAnsi" w:cstheme="majorBidi"/>
                <w:b/>
                <w:bCs/>
                <w:color w:val="000000" w:themeColor="text1"/>
                <w:sz w:val="24"/>
                <w:szCs w:val="24"/>
              </w:rPr>
              <w:t xml:space="preserve">NUMBER OF TAXPAYERS </w:t>
            </w:r>
          </w:p>
        </w:tc>
        <w:tc>
          <w:tcPr>
            <w:tcW w:w="4770" w:type="dxa"/>
          </w:tcPr>
          <w:p w14:paraId="480F3696" w14:textId="4DC48526" w:rsidR="00A1200C" w:rsidRPr="00AA47AB" w:rsidRDefault="00A1200C" w:rsidP="00DA2E6C">
            <w:pPr>
              <w:tabs>
                <w:tab w:val="left" w:pos="7050"/>
              </w:tabs>
              <w:rPr>
                <w:rFonts w:asciiTheme="majorHAnsi" w:eastAsiaTheme="majorEastAsia" w:hAnsiTheme="majorHAnsi" w:cstheme="majorBidi"/>
                <w:bCs/>
                <w:color w:val="000000" w:themeColor="text1"/>
                <w:sz w:val="24"/>
                <w:szCs w:val="24"/>
              </w:rPr>
            </w:pPr>
            <w:r w:rsidRPr="00AA47AB">
              <w:rPr>
                <w:rFonts w:asciiTheme="majorHAnsi" w:eastAsiaTheme="majorEastAsia" w:hAnsiTheme="majorHAnsi" w:cstheme="majorBidi"/>
                <w:bCs/>
                <w:color w:val="000000" w:themeColor="text1"/>
                <w:sz w:val="24"/>
                <w:szCs w:val="24"/>
              </w:rPr>
              <w:t>Typically, 20 to 30 selected Life Science</w:t>
            </w:r>
            <w:r w:rsidR="00A3642F">
              <w:rPr>
                <w:rFonts w:asciiTheme="majorHAnsi" w:eastAsiaTheme="majorEastAsia" w:hAnsiTheme="majorHAnsi" w:cstheme="majorBidi"/>
                <w:bCs/>
                <w:color w:val="000000" w:themeColor="text1"/>
                <w:sz w:val="24"/>
                <w:szCs w:val="24"/>
              </w:rPr>
              <w:t>s</w:t>
            </w:r>
            <w:r w:rsidRPr="00AA47AB">
              <w:rPr>
                <w:rFonts w:asciiTheme="majorHAnsi" w:eastAsiaTheme="majorEastAsia" w:hAnsiTheme="majorHAnsi" w:cstheme="majorBidi"/>
                <w:bCs/>
                <w:color w:val="000000" w:themeColor="text1"/>
                <w:sz w:val="24"/>
                <w:szCs w:val="24"/>
              </w:rPr>
              <w:t xml:space="preserve"> </w:t>
            </w:r>
            <w:r w:rsidR="00AB3F0C">
              <w:rPr>
                <w:rFonts w:asciiTheme="majorHAnsi" w:eastAsiaTheme="majorEastAsia" w:hAnsiTheme="majorHAnsi" w:cstheme="majorBidi"/>
                <w:bCs/>
                <w:color w:val="000000" w:themeColor="text1"/>
                <w:sz w:val="24"/>
                <w:szCs w:val="24"/>
              </w:rPr>
              <w:t>companies</w:t>
            </w:r>
            <w:r w:rsidR="00AB3F0C" w:rsidRPr="00AA47AB">
              <w:rPr>
                <w:rFonts w:asciiTheme="majorHAnsi" w:eastAsiaTheme="majorEastAsia" w:hAnsiTheme="majorHAnsi" w:cstheme="majorBidi"/>
                <w:bCs/>
                <w:color w:val="000000" w:themeColor="text1"/>
                <w:sz w:val="24"/>
                <w:szCs w:val="24"/>
              </w:rPr>
              <w:t xml:space="preserve"> </w:t>
            </w:r>
            <w:r w:rsidRPr="00AA47AB">
              <w:rPr>
                <w:rFonts w:asciiTheme="majorHAnsi" w:eastAsiaTheme="majorEastAsia" w:hAnsiTheme="majorHAnsi" w:cstheme="majorBidi"/>
                <w:bCs/>
                <w:color w:val="000000" w:themeColor="text1"/>
                <w:sz w:val="24"/>
                <w:szCs w:val="24"/>
              </w:rPr>
              <w:t>annually</w:t>
            </w:r>
            <w:r w:rsidR="00333F77">
              <w:rPr>
                <w:rFonts w:asciiTheme="majorHAnsi" w:eastAsiaTheme="majorEastAsia" w:hAnsiTheme="majorHAnsi" w:cstheme="majorBidi"/>
                <w:bCs/>
                <w:color w:val="000000" w:themeColor="text1"/>
                <w:sz w:val="24"/>
                <w:szCs w:val="24"/>
              </w:rPr>
              <w:t xml:space="preserve">.  </w:t>
            </w:r>
          </w:p>
          <w:p w14:paraId="0AADF9C1" w14:textId="77777777" w:rsidR="00A1200C" w:rsidRPr="00AA47AB" w:rsidRDefault="00A1200C" w:rsidP="00DA2E6C">
            <w:pPr>
              <w:tabs>
                <w:tab w:val="left" w:pos="7050"/>
              </w:tabs>
              <w:rPr>
                <w:rFonts w:asciiTheme="majorHAnsi" w:hAnsiTheme="majorHAnsi"/>
                <w:sz w:val="24"/>
                <w:szCs w:val="24"/>
              </w:rPr>
            </w:pPr>
          </w:p>
        </w:tc>
      </w:tr>
      <w:tr w:rsidR="00A1200C" w:rsidRPr="00AA47AB" w14:paraId="522AA29F" w14:textId="77777777" w:rsidTr="00DA2E6C">
        <w:tc>
          <w:tcPr>
            <w:tcW w:w="4788" w:type="dxa"/>
          </w:tcPr>
          <w:p w14:paraId="3FF685CA" w14:textId="77777777" w:rsidR="00A1200C" w:rsidRPr="00AA47AB" w:rsidRDefault="00A1200C" w:rsidP="00DA2E6C">
            <w:pPr>
              <w:tabs>
                <w:tab w:val="left" w:pos="7050"/>
              </w:tabs>
              <w:rPr>
                <w:rFonts w:asciiTheme="majorHAnsi" w:hAnsiTheme="majorHAnsi"/>
                <w:sz w:val="24"/>
                <w:szCs w:val="24"/>
              </w:rPr>
            </w:pPr>
            <w:r w:rsidRPr="00AA47AB">
              <w:rPr>
                <w:rFonts w:asciiTheme="majorHAnsi" w:eastAsiaTheme="majorEastAsia" w:hAnsiTheme="majorHAnsi" w:cstheme="majorBidi"/>
                <w:b/>
                <w:bCs/>
                <w:color w:val="000000" w:themeColor="text1"/>
                <w:sz w:val="24"/>
                <w:szCs w:val="24"/>
              </w:rPr>
              <w:t>AVERAGE TAXPAYER BENEFIT</w:t>
            </w:r>
          </w:p>
        </w:tc>
        <w:tc>
          <w:tcPr>
            <w:tcW w:w="4770" w:type="dxa"/>
          </w:tcPr>
          <w:p w14:paraId="6F776355" w14:textId="77777777" w:rsidR="00A1200C" w:rsidRPr="00AA47AB" w:rsidRDefault="00A62738" w:rsidP="00DA2E6C">
            <w:pPr>
              <w:tabs>
                <w:tab w:val="left" w:pos="7050"/>
              </w:tabs>
              <w:rPr>
                <w:rFonts w:asciiTheme="majorHAnsi" w:hAnsiTheme="majorHAnsi"/>
                <w:sz w:val="24"/>
                <w:szCs w:val="24"/>
              </w:rPr>
            </w:pPr>
            <w:r>
              <w:rPr>
                <w:rFonts w:asciiTheme="majorHAnsi" w:hAnsiTheme="majorHAnsi"/>
                <w:sz w:val="24"/>
                <w:szCs w:val="24"/>
              </w:rPr>
              <w:t xml:space="preserve">Varies depending on credit.  </w:t>
            </w:r>
          </w:p>
        </w:tc>
      </w:tr>
    </w:tbl>
    <w:p w14:paraId="48AD996F" w14:textId="77777777" w:rsidR="00162BE9" w:rsidRDefault="00162BE9" w:rsidP="00A1200C">
      <w:pPr>
        <w:rPr>
          <w:rFonts w:asciiTheme="majorHAnsi" w:hAnsiTheme="majorHAnsi"/>
          <w:b/>
          <w:bCs/>
          <w:sz w:val="24"/>
          <w:szCs w:val="24"/>
        </w:rPr>
      </w:pPr>
    </w:p>
    <w:tbl>
      <w:tblPr>
        <w:tblStyle w:val="TableGrid"/>
        <w:tblW w:w="0" w:type="auto"/>
        <w:tblLook w:val="04A0" w:firstRow="1" w:lastRow="0" w:firstColumn="1" w:lastColumn="0" w:noHBand="0" w:noVBand="1"/>
      </w:tblPr>
      <w:tblGrid>
        <w:gridCol w:w="4788"/>
        <w:gridCol w:w="4788"/>
      </w:tblGrid>
      <w:tr w:rsidR="00A1200C" w:rsidRPr="00AA47AB" w14:paraId="5B3F0B0B" w14:textId="77777777" w:rsidTr="00DA2E6C">
        <w:tc>
          <w:tcPr>
            <w:tcW w:w="4788" w:type="dxa"/>
          </w:tcPr>
          <w:p w14:paraId="46E411D6" w14:textId="77777777" w:rsidR="00A1200C" w:rsidRPr="00AA47AB" w:rsidRDefault="00A1200C" w:rsidP="00DA2E6C">
            <w:pPr>
              <w:tabs>
                <w:tab w:val="left" w:pos="7050"/>
              </w:tabs>
              <w:rPr>
                <w:rFonts w:asciiTheme="majorHAnsi" w:eastAsiaTheme="majorEastAsia" w:hAnsiTheme="majorHAnsi" w:cstheme="majorBidi"/>
                <w:b/>
                <w:bCs/>
                <w:color w:val="000000" w:themeColor="text1"/>
                <w:sz w:val="24"/>
                <w:szCs w:val="24"/>
              </w:rPr>
            </w:pPr>
            <w:r w:rsidRPr="00AA47AB">
              <w:rPr>
                <w:rFonts w:asciiTheme="majorHAnsi" w:eastAsiaTheme="majorEastAsia" w:hAnsiTheme="majorHAnsi" w:cstheme="majorBidi"/>
                <w:b/>
                <w:bCs/>
                <w:color w:val="000000" w:themeColor="text1"/>
                <w:sz w:val="24"/>
                <w:szCs w:val="24"/>
              </w:rPr>
              <w:t>Description of the Tax Expenditure:</w:t>
            </w:r>
          </w:p>
          <w:p w14:paraId="368D28C4" w14:textId="4A236A5E" w:rsidR="00A1200C" w:rsidRPr="00AA47AB" w:rsidRDefault="00A1200C" w:rsidP="00DA2E6C">
            <w:pPr>
              <w:tabs>
                <w:tab w:val="left" w:pos="7050"/>
              </w:tabs>
              <w:rPr>
                <w:rFonts w:asciiTheme="majorHAnsi" w:eastAsiaTheme="majorEastAsia" w:hAnsiTheme="majorHAnsi" w:cstheme="majorBidi"/>
                <w:bCs/>
                <w:color w:val="000000" w:themeColor="text1"/>
                <w:sz w:val="24"/>
                <w:szCs w:val="24"/>
              </w:rPr>
            </w:pPr>
            <w:r w:rsidRPr="00AA47AB">
              <w:rPr>
                <w:rFonts w:asciiTheme="majorHAnsi" w:eastAsiaTheme="majorEastAsia" w:hAnsiTheme="majorHAnsi" w:cstheme="majorBidi"/>
                <w:bCs/>
                <w:color w:val="000000" w:themeColor="text1"/>
                <w:sz w:val="24"/>
                <w:szCs w:val="24"/>
              </w:rPr>
              <w:t>The Life Sciences Tax Incentive Program is a series of state tax credits</w:t>
            </w:r>
            <w:r w:rsidR="00FA7111">
              <w:rPr>
                <w:rFonts w:asciiTheme="majorHAnsi" w:eastAsiaTheme="majorEastAsia" w:hAnsiTheme="majorHAnsi" w:cstheme="majorBidi"/>
                <w:bCs/>
                <w:color w:val="000000" w:themeColor="text1"/>
                <w:sz w:val="24"/>
                <w:szCs w:val="24"/>
              </w:rPr>
              <w:t>, corporate excise deduction,</w:t>
            </w:r>
            <w:r w:rsidRPr="00AA47AB">
              <w:rPr>
                <w:rFonts w:asciiTheme="majorHAnsi" w:eastAsiaTheme="majorEastAsia" w:hAnsiTheme="majorHAnsi" w:cstheme="majorBidi"/>
                <w:bCs/>
                <w:color w:val="000000" w:themeColor="text1"/>
                <w:sz w:val="24"/>
                <w:szCs w:val="24"/>
              </w:rPr>
              <w:t xml:space="preserve"> and a </w:t>
            </w:r>
            <w:proofErr w:type="gramStart"/>
            <w:r w:rsidRPr="00AA47AB">
              <w:rPr>
                <w:rFonts w:asciiTheme="majorHAnsi" w:eastAsiaTheme="majorEastAsia" w:hAnsiTheme="majorHAnsi" w:cstheme="majorBidi"/>
                <w:bCs/>
                <w:color w:val="000000" w:themeColor="text1"/>
                <w:sz w:val="24"/>
                <w:szCs w:val="24"/>
              </w:rPr>
              <w:t>sales</w:t>
            </w:r>
            <w:proofErr w:type="gramEnd"/>
            <w:r w:rsidRPr="00AA47AB">
              <w:rPr>
                <w:rFonts w:asciiTheme="majorHAnsi" w:eastAsiaTheme="majorEastAsia" w:hAnsiTheme="majorHAnsi" w:cstheme="majorBidi"/>
                <w:bCs/>
                <w:color w:val="000000" w:themeColor="text1"/>
                <w:sz w:val="24"/>
                <w:szCs w:val="24"/>
              </w:rPr>
              <w:t xml:space="preserve"> and use tax exemption, </w:t>
            </w:r>
            <w:r>
              <w:rPr>
                <w:rFonts w:asciiTheme="majorHAnsi" w:eastAsiaTheme="majorEastAsia" w:hAnsiTheme="majorHAnsi" w:cstheme="majorBidi"/>
                <w:bCs/>
                <w:color w:val="000000" w:themeColor="text1"/>
                <w:sz w:val="24"/>
                <w:szCs w:val="24"/>
              </w:rPr>
              <w:t>capped at</w:t>
            </w:r>
            <w:r w:rsidRPr="00AA47AB">
              <w:rPr>
                <w:rFonts w:asciiTheme="majorHAnsi" w:eastAsiaTheme="majorEastAsia" w:hAnsiTheme="majorHAnsi" w:cstheme="majorBidi"/>
                <w:bCs/>
                <w:color w:val="000000" w:themeColor="text1"/>
                <w:sz w:val="24"/>
                <w:szCs w:val="24"/>
              </w:rPr>
              <w:t xml:space="preserve"> $30 million</w:t>
            </w:r>
            <w:r>
              <w:rPr>
                <w:rFonts w:asciiTheme="majorHAnsi" w:eastAsiaTheme="majorEastAsia" w:hAnsiTheme="majorHAnsi" w:cstheme="majorBidi"/>
                <w:bCs/>
                <w:color w:val="000000" w:themeColor="text1"/>
                <w:sz w:val="24"/>
                <w:szCs w:val="24"/>
              </w:rPr>
              <w:t xml:space="preserve"> annually, that is administered and awarded b</w:t>
            </w:r>
            <w:r w:rsidRPr="00AA47AB">
              <w:rPr>
                <w:rFonts w:asciiTheme="majorHAnsi" w:eastAsiaTheme="majorEastAsia" w:hAnsiTheme="majorHAnsi" w:cstheme="majorBidi"/>
                <w:bCs/>
                <w:color w:val="000000" w:themeColor="text1"/>
                <w:sz w:val="24"/>
                <w:szCs w:val="24"/>
              </w:rPr>
              <w:t>y the Massachusetts Life Science</w:t>
            </w:r>
            <w:r w:rsidR="00A3642F">
              <w:rPr>
                <w:rFonts w:asciiTheme="majorHAnsi" w:eastAsiaTheme="majorEastAsia" w:hAnsiTheme="majorHAnsi" w:cstheme="majorBidi"/>
                <w:bCs/>
                <w:color w:val="000000" w:themeColor="text1"/>
                <w:sz w:val="24"/>
                <w:szCs w:val="24"/>
              </w:rPr>
              <w:t>s</w:t>
            </w:r>
            <w:r w:rsidRPr="00AA47AB">
              <w:rPr>
                <w:rFonts w:asciiTheme="majorHAnsi" w:eastAsiaTheme="majorEastAsia" w:hAnsiTheme="majorHAnsi" w:cstheme="majorBidi"/>
                <w:bCs/>
                <w:color w:val="000000" w:themeColor="text1"/>
                <w:sz w:val="24"/>
                <w:szCs w:val="24"/>
              </w:rPr>
              <w:t xml:space="preserve"> Center</w:t>
            </w:r>
            <w:r>
              <w:rPr>
                <w:rFonts w:asciiTheme="majorHAnsi" w:eastAsiaTheme="majorEastAsia" w:hAnsiTheme="majorHAnsi" w:cstheme="majorBidi"/>
                <w:bCs/>
                <w:color w:val="000000" w:themeColor="text1"/>
                <w:sz w:val="24"/>
                <w:szCs w:val="24"/>
              </w:rPr>
              <w:t>.</w:t>
            </w:r>
          </w:p>
          <w:p w14:paraId="6061C1DD" w14:textId="77777777" w:rsidR="00A1200C" w:rsidRPr="00AA47AB" w:rsidRDefault="00A1200C" w:rsidP="00DA2E6C">
            <w:pPr>
              <w:tabs>
                <w:tab w:val="left" w:pos="7050"/>
              </w:tabs>
              <w:rPr>
                <w:rFonts w:asciiTheme="majorHAnsi" w:eastAsiaTheme="majorEastAsia" w:hAnsiTheme="majorHAnsi" w:cstheme="majorBidi"/>
                <w:b/>
                <w:bCs/>
                <w:color w:val="000000" w:themeColor="text1"/>
                <w:sz w:val="24"/>
                <w:szCs w:val="24"/>
              </w:rPr>
            </w:pPr>
          </w:p>
        </w:tc>
        <w:tc>
          <w:tcPr>
            <w:tcW w:w="4788" w:type="dxa"/>
          </w:tcPr>
          <w:p w14:paraId="2157333F" w14:textId="77777777" w:rsidR="00A1200C" w:rsidRPr="00AA47AB" w:rsidRDefault="00A1200C" w:rsidP="00DA2E6C">
            <w:pPr>
              <w:tabs>
                <w:tab w:val="left" w:pos="7050"/>
              </w:tabs>
              <w:rPr>
                <w:rFonts w:asciiTheme="majorHAnsi" w:eastAsiaTheme="majorEastAsia" w:hAnsiTheme="majorHAnsi" w:cstheme="majorBidi"/>
                <w:b/>
                <w:bCs/>
                <w:color w:val="000000" w:themeColor="text1"/>
                <w:sz w:val="24"/>
                <w:szCs w:val="24"/>
              </w:rPr>
            </w:pPr>
            <w:r w:rsidRPr="00AA47AB">
              <w:rPr>
                <w:rFonts w:asciiTheme="majorHAnsi" w:eastAsiaTheme="majorEastAsia" w:hAnsiTheme="majorHAnsi" w:cstheme="majorBidi"/>
                <w:b/>
                <w:bCs/>
                <w:color w:val="000000" w:themeColor="text1"/>
                <w:sz w:val="24"/>
                <w:szCs w:val="24"/>
              </w:rPr>
              <w:t>Is the purpose defined in the statute?</w:t>
            </w:r>
          </w:p>
          <w:p w14:paraId="2955CA4F" w14:textId="77777777" w:rsidR="00A1200C" w:rsidRPr="00AA47AB" w:rsidRDefault="00A1200C" w:rsidP="00DA2E6C">
            <w:pPr>
              <w:rPr>
                <w:rFonts w:asciiTheme="majorHAnsi" w:hAnsiTheme="majorHAnsi"/>
                <w:b/>
                <w:bCs/>
                <w:sz w:val="24"/>
                <w:szCs w:val="24"/>
              </w:rPr>
            </w:pPr>
            <w:r w:rsidRPr="00AA47AB">
              <w:rPr>
                <w:rFonts w:asciiTheme="majorHAnsi" w:eastAsiaTheme="majorEastAsia" w:hAnsiTheme="majorHAnsi" w:cstheme="majorBidi"/>
                <w:bCs/>
                <w:color w:val="000000" w:themeColor="text1"/>
                <w:sz w:val="24"/>
                <w:szCs w:val="24"/>
              </w:rPr>
              <w:t>The preamble to the enacting legislation, St. 2008, c. 130, notes it was intended to “provide forthwith for the immediate investment in and expansion of the life sciences in the commonwealth.”</w:t>
            </w:r>
          </w:p>
        </w:tc>
      </w:tr>
      <w:tr w:rsidR="00A1200C" w:rsidRPr="00AA47AB" w14:paraId="0437541F" w14:textId="77777777" w:rsidTr="00DA2E6C">
        <w:tc>
          <w:tcPr>
            <w:tcW w:w="4788" w:type="dxa"/>
          </w:tcPr>
          <w:p w14:paraId="1C9796BD" w14:textId="6312F943" w:rsidR="00A1200C" w:rsidRPr="00AA47AB" w:rsidRDefault="00A1200C" w:rsidP="00DA2E6C">
            <w:pPr>
              <w:tabs>
                <w:tab w:val="left" w:pos="7050"/>
              </w:tabs>
              <w:rPr>
                <w:rFonts w:asciiTheme="majorHAnsi" w:eastAsiaTheme="majorEastAsia" w:hAnsiTheme="majorHAnsi" w:cstheme="majorBidi"/>
                <w:b/>
                <w:bCs/>
                <w:color w:val="000000" w:themeColor="text1"/>
                <w:sz w:val="24"/>
                <w:szCs w:val="24"/>
              </w:rPr>
            </w:pPr>
            <w:r w:rsidRPr="00AA47AB">
              <w:rPr>
                <w:rFonts w:asciiTheme="majorHAnsi" w:eastAsiaTheme="majorEastAsia" w:hAnsiTheme="majorHAnsi" w:cstheme="majorBidi"/>
                <w:b/>
                <w:bCs/>
                <w:color w:val="000000" w:themeColor="text1"/>
                <w:sz w:val="24"/>
                <w:szCs w:val="24"/>
              </w:rPr>
              <w:t xml:space="preserve">What are the </w:t>
            </w:r>
            <w:r w:rsidR="003E4F90">
              <w:rPr>
                <w:rFonts w:asciiTheme="majorHAnsi" w:eastAsiaTheme="majorEastAsia" w:hAnsiTheme="majorHAnsi" w:cstheme="majorBidi"/>
                <w:b/>
                <w:bCs/>
                <w:color w:val="000000" w:themeColor="text1"/>
                <w:sz w:val="24"/>
                <w:szCs w:val="24"/>
              </w:rPr>
              <w:t xml:space="preserve">policy </w:t>
            </w:r>
            <w:r w:rsidRPr="00AA47AB">
              <w:rPr>
                <w:rFonts w:asciiTheme="majorHAnsi" w:eastAsiaTheme="majorEastAsia" w:hAnsiTheme="majorHAnsi" w:cstheme="majorBidi"/>
                <w:b/>
                <w:bCs/>
                <w:color w:val="000000" w:themeColor="text1"/>
                <w:sz w:val="24"/>
                <w:szCs w:val="24"/>
              </w:rPr>
              <w:t>goals of the expenditure?</w:t>
            </w:r>
          </w:p>
          <w:p w14:paraId="7E7EA028" w14:textId="77777777" w:rsidR="00A1200C" w:rsidRPr="00AA47AB" w:rsidRDefault="00A1200C" w:rsidP="00DA2E6C">
            <w:pPr>
              <w:rPr>
                <w:rFonts w:asciiTheme="majorHAnsi" w:hAnsiTheme="majorHAnsi"/>
                <w:b/>
                <w:bCs/>
                <w:sz w:val="24"/>
                <w:szCs w:val="24"/>
              </w:rPr>
            </w:pPr>
            <w:r w:rsidRPr="00AA47AB">
              <w:rPr>
                <w:rFonts w:asciiTheme="majorHAnsi" w:eastAsiaTheme="majorEastAsia" w:hAnsiTheme="majorHAnsi" w:cstheme="majorBidi"/>
                <w:bCs/>
                <w:color w:val="000000" w:themeColor="text1"/>
                <w:sz w:val="24"/>
                <w:szCs w:val="24"/>
              </w:rPr>
              <w:t xml:space="preserve">The goal of the tax expenditures is to establish, develop, and promote the life sciences industry in Massachusetts.  </w:t>
            </w:r>
          </w:p>
        </w:tc>
        <w:tc>
          <w:tcPr>
            <w:tcW w:w="4788" w:type="dxa"/>
          </w:tcPr>
          <w:p w14:paraId="5AD31404" w14:textId="77777777" w:rsidR="00A1200C" w:rsidRPr="00AA47AB" w:rsidRDefault="00A1200C" w:rsidP="00DA2E6C">
            <w:pPr>
              <w:tabs>
                <w:tab w:val="left" w:pos="7050"/>
              </w:tabs>
              <w:rPr>
                <w:rFonts w:asciiTheme="majorHAnsi" w:eastAsiaTheme="majorEastAsia" w:hAnsiTheme="majorHAnsi" w:cstheme="majorBidi"/>
                <w:b/>
                <w:bCs/>
                <w:color w:val="000000" w:themeColor="text1"/>
                <w:sz w:val="24"/>
                <w:szCs w:val="24"/>
              </w:rPr>
            </w:pPr>
            <w:r w:rsidRPr="00AA47AB">
              <w:rPr>
                <w:rFonts w:asciiTheme="majorHAnsi" w:eastAsiaTheme="majorEastAsia" w:hAnsiTheme="majorHAnsi" w:cstheme="majorBidi"/>
                <w:b/>
                <w:bCs/>
                <w:color w:val="000000" w:themeColor="text1"/>
                <w:sz w:val="24"/>
                <w:szCs w:val="24"/>
              </w:rPr>
              <w:t>Are there other states with a similar Tax Expenditure?</w:t>
            </w:r>
          </w:p>
          <w:p w14:paraId="6EB3D676" w14:textId="69F1799F" w:rsidR="00A1200C" w:rsidRPr="00AA47AB" w:rsidRDefault="00A1200C" w:rsidP="00546C71">
            <w:pPr>
              <w:rPr>
                <w:rFonts w:asciiTheme="majorHAnsi" w:hAnsiTheme="majorHAnsi"/>
                <w:b/>
                <w:bCs/>
                <w:sz w:val="24"/>
                <w:szCs w:val="24"/>
              </w:rPr>
            </w:pPr>
            <w:r w:rsidRPr="00AA47AB">
              <w:rPr>
                <w:rFonts w:asciiTheme="majorHAnsi" w:hAnsiTheme="majorHAnsi"/>
                <w:sz w:val="24"/>
                <w:szCs w:val="24"/>
              </w:rPr>
              <w:t xml:space="preserve">Both New York and Rhode Island provide limited tax incentives for businesses engaged in life sciences.  </w:t>
            </w:r>
            <w:r>
              <w:rPr>
                <w:rFonts w:asciiTheme="majorHAnsi" w:hAnsiTheme="majorHAnsi"/>
                <w:sz w:val="24"/>
                <w:szCs w:val="24"/>
              </w:rPr>
              <w:t xml:space="preserve">In addition, </w:t>
            </w:r>
            <w:r w:rsidRPr="00AA47AB">
              <w:rPr>
                <w:rFonts w:asciiTheme="majorHAnsi" w:hAnsiTheme="majorHAnsi"/>
                <w:sz w:val="24"/>
                <w:szCs w:val="24"/>
              </w:rPr>
              <w:t xml:space="preserve">Connecticut provides a </w:t>
            </w:r>
            <w:r w:rsidR="00546C71">
              <w:rPr>
                <w:rFonts w:asciiTheme="majorHAnsi" w:hAnsiTheme="majorHAnsi"/>
                <w:sz w:val="24"/>
                <w:szCs w:val="24"/>
              </w:rPr>
              <w:t xml:space="preserve">credit </w:t>
            </w:r>
            <w:proofErr w:type="gramStart"/>
            <w:r w:rsidRPr="00AA47AB">
              <w:rPr>
                <w:rFonts w:asciiTheme="majorHAnsi" w:hAnsiTheme="majorHAnsi"/>
                <w:sz w:val="24"/>
                <w:szCs w:val="24"/>
              </w:rPr>
              <w:t xml:space="preserve">similar </w:t>
            </w:r>
            <w:r w:rsidR="00546C71">
              <w:rPr>
                <w:rFonts w:asciiTheme="majorHAnsi" w:hAnsiTheme="majorHAnsi"/>
                <w:sz w:val="24"/>
                <w:szCs w:val="24"/>
              </w:rPr>
              <w:t>to</w:t>
            </w:r>
            <w:proofErr w:type="gramEnd"/>
            <w:r w:rsidR="00546C71">
              <w:rPr>
                <w:rFonts w:asciiTheme="majorHAnsi" w:hAnsiTheme="majorHAnsi"/>
                <w:sz w:val="24"/>
                <w:szCs w:val="24"/>
              </w:rPr>
              <w:t xml:space="preserve"> the Massachusetts a</w:t>
            </w:r>
            <w:r w:rsidRPr="00AA47AB">
              <w:rPr>
                <w:rFonts w:asciiTheme="majorHAnsi" w:hAnsiTheme="majorHAnsi"/>
                <w:sz w:val="24"/>
                <w:szCs w:val="24"/>
              </w:rPr>
              <w:t xml:space="preserve">ngel </w:t>
            </w:r>
            <w:r w:rsidR="00546C71">
              <w:rPr>
                <w:rFonts w:asciiTheme="majorHAnsi" w:hAnsiTheme="majorHAnsi"/>
                <w:sz w:val="24"/>
                <w:szCs w:val="24"/>
              </w:rPr>
              <w:t>i</w:t>
            </w:r>
            <w:r w:rsidRPr="00AA47AB">
              <w:rPr>
                <w:rFonts w:asciiTheme="majorHAnsi" w:hAnsiTheme="majorHAnsi"/>
                <w:sz w:val="24"/>
                <w:szCs w:val="24"/>
              </w:rPr>
              <w:t>nvestor credit.</w:t>
            </w:r>
          </w:p>
        </w:tc>
      </w:tr>
    </w:tbl>
    <w:p w14:paraId="59A2E846" w14:textId="77777777" w:rsidR="00A1200C" w:rsidRDefault="00A1200C" w:rsidP="00A1200C">
      <w:pPr>
        <w:rPr>
          <w:rFonts w:asciiTheme="majorHAnsi" w:hAnsiTheme="majorHAnsi"/>
          <w:b/>
          <w:bCs/>
          <w:sz w:val="24"/>
          <w:szCs w:val="24"/>
        </w:rPr>
      </w:pPr>
      <w:r w:rsidRPr="00AA47AB">
        <w:rPr>
          <w:rFonts w:asciiTheme="majorHAnsi" w:hAnsiTheme="majorHAnsi"/>
          <w:b/>
          <w:bCs/>
          <w:sz w:val="24"/>
          <w:szCs w:val="24"/>
        </w:rPr>
        <w:br w:type="page"/>
      </w:r>
    </w:p>
    <w:p w14:paraId="59B5BC6A" w14:textId="77777777" w:rsidR="00162BE9" w:rsidRPr="00AA47AB" w:rsidRDefault="00162BE9" w:rsidP="00A1200C">
      <w:pPr>
        <w:rPr>
          <w:rFonts w:asciiTheme="majorHAnsi" w:hAnsiTheme="majorHAnsi"/>
          <w:sz w:val="24"/>
          <w:szCs w:val="24"/>
        </w:rPr>
      </w:pPr>
    </w:p>
    <w:tbl>
      <w:tblPr>
        <w:tblStyle w:val="MediumList1-Accent2"/>
        <w:tblW w:w="0" w:type="auto"/>
        <w:tblLook w:val="04A0" w:firstRow="1" w:lastRow="0" w:firstColumn="1" w:lastColumn="0" w:noHBand="0" w:noVBand="1"/>
      </w:tblPr>
      <w:tblGrid>
        <w:gridCol w:w="9576"/>
      </w:tblGrid>
      <w:tr w:rsidR="00A1200C" w:rsidRPr="00AA47AB" w14:paraId="1A7E7285" w14:textId="77777777" w:rsidTr="00DA2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C0A196F" w14:textId="77777777" w:rsidR="00A1200C" w:rsidRPr="00AA47AB" w:rsidRDefault="00A1200C" w:rsidP="00DA2E6C">
            <w:pPr>
              <w:jc w:val="center"/>
              <w:rPr>
                <w:sz w:val="24"/>
                <w:szCs w:val="24"/>
              </w:rPr>
            </w:pPr>
            <w:r w:rsidRPr="00AA47AB">
              <w:rPr>
                <w:sz w:val="24"/>
                <w:szCs w:val="24"/>
              </w:rPr>
              <w:t>Incentive Evaluation Results</w:t>
            </w:r>
          </w:p>
        </w:tc>
      </w:tr>
    </w:tbl>
    <w:p w14:paraId="7FFC1ED2" w14:textId="77777777" w:rsidR="00A1200C" w:rsidRPr="00AA47AB" w:rsidRDefault="00A1200C" w:rsidP="00A1200C">
      <w:pPr>
        <w:tabs>
          <w:tab w:val="left" w:pos="7050"/>
        </w:tabs>
        <w:spacing w:after="0"/>
        <w:rPr>
          <w:rFonts w:asciiTheme="majorHAnsi" w:hAnsiTheme="majorHAnsi"/>
          <w:b/>
          <w:sz w:val="24"/>
          <w:szCs w:val="24"/>
        </w:rPr>
      </w:pPr>
    </w:p>
    <w:p w14:paraId="06375B93" w14:textId="77777777" w:rsidR="00A1200C" w:rsidRPr="004C1488" w:rsidRDefault="00A1200C" w:rsidP="00A1200C">
      <w:pPr>
        <w:tabs>
          <w:tab w:val="left" w:pos="7050"/>
        </w:tabs>
        <w:spacing w:after="0"/>
        <w:rPr>
          <w:rFonts w:asciiTheme="majorHAnsi" w:hAnsiTheme="majorHAnsi"/>
          <w:b/>
          <w:color w:val="E36C0A" w:themeColor="accent6" w:themeShade="BF"/>
          <w:sz w:val="28"/>
          <w:szCs w:val="28"/>
        </w:rPr>
      </w:pPr>
      <w:r w:rsidRPr="004C1488">
        <w:rPr>
          <w:rFonts w:asciiTheme="majorHAnsi" w:hAnsiTheme="majorHAnsi"/>
          <w:b/>
          <w:color w:val="E36C0A" w:themeColor="accent6" w:themeShade="BF"/>
          <w:sz w:val="28"/>
          <w:szCs w:val="28"/>
        </w:rPr>
        <w:t>INTRODUCTION</w:t>
      </w:r>
    </w:p>
    <w:p w14:paraId="14C0BE7E" w14:textId="77777777" w:rsidR="00A1200C" w:rsidRPr="00AA47AB" w:rsidRDefault="00A1200C" w:rsidP="00A1200C">
      <w:pPr>
        <w:tabs>
          <w:tab w:val="left" w:pos="7050"/>
        </w:tabs>
        <w:spacing w:after="0"/>
        <w:rPr>
          <w:rFonts w:asciiTheme="majorHAnsi" w:hAnsiTheme="majorHAnsi"/>
          <w:b/>
          <w:sz w:val="24"/>
          <w:szCs w:val="24"/>
        </w:rPr>
      </w:pPr>
    </w:p>
    <w:p w14:paraId="4158A211" w14:textId="1515142E" w:rsidR="00AB72C1" w:rsidRDefault="00546C89" w:rsidP="00546C89">
      <w:pPr>
        <w:tabs>
          <w:tab w:val="left" w:pos="7050"/>
        </w:tabs>
        <w:spacing w:after="0"/>
        <w:rPr>
          <w:rFonts w:asciiTheme="majorHAnsi" w:hAnsiTheme="majorHAnsi"/>
          <w:sz w:val="24"/>
          <w:szCs w:val="24"/>
        </w:rPr>
      </w:pPr>
      <w:r>
        <w:rPr>
          <w:rFonts w:asciiTheme="majorHAnsi" w:hAnsiTheme="majorHAnsi"/>
          <w:sz w:val="24"/>
          <w:szCs w:val="24"/>
        </w:rPr>
        <w:t>While often referred to as a</w:t>
      </w:r>
      <w:r w:rsidR="006D41C7">
        <w:rPr>
          <w:rFonts w:asciiTheme="majorHAnsi" w:hAnsiTheme="majorHAnsi"/>
          <w:sz w:val="24"/>
          <w:szCs w:val="24"/>
        </w:rPr>
        <w:t xml:space="preserve"> singular “Life Science credit,”</w:t>
      </w:r>
      <w:r>
        <w:rPr>
          <w:rFonts w:asciiTheme="majorHAnsi" w:hAnsiTheme="majorHAnsi"/>
          <w:sz w:val="24"/>
          <w:szCs w:val="24"/>
        </w:rPr>
        <w:t xml:space="preserve"> </w:t>
      </w:r>
      <w:r w:rsidR="005A1955">
        <w:rPr>
          <w:rFonts w:asciiTheme="majorHAnsi" w:hAnsiTheme="majorHAnsi"/>
          <w:sz w:val="24"/>
          <w:szCs w:val="24"/>
        </w:rPr>
        <w:t xml:space="preserve">Massachusetts offers </w:t>
      </w:r>
      <w:r w:rsidR="00333F77">
        <w:rPr>
          <w:rFonts w:asciiTheme="majorHAnsi" w:hAnsiTheme="majorHAnsi"/>
          <w:sz w:val="24"/>
          <w:szCs w:val="24"/>
        </w:rPr>
        <w:t xml:space="preserve">an array </w:t>
      </w:r>
      <w:r w:rsidR="005A1955">
        <w:rPr>
          <w:rFonts w:asciiTheme="majorHAnsi" w:hAnsiTheme="majorHAnsi"/>
          <w:sz w:val="24"/>
          <w:szCs w:val="24"/>
        </w:rPr>
        <w:t>of life sciences tax incentives</w:t>
      </w:r>
      <w:r w:rsidR="006D41C7">
        <w:rPr>
          <w:rFonts w:asciiTheme="majorHAnsi" w:hAnsiTheme="majorHAnsi"/>
          <w:sz w:val="24"/>
          <w:szCs w:val="24"/>
        </w:rPr>
        <w:t xml:space="preserve"> for the life sciences industry, which</w:t>
      </w:r>
      <w:r w:rsidR="005A1955">
        <w:rPr>
          <w:rFonts w:asciiTheme="majorHAnsi" w:hAnsiTheme="majorHAnsi"/>
          <w:sz w:val="24"/>
          <w:szCs w:val="24"/>
        </w:rPr>
        <w:t xml:space="preserve"> consist of </w:t>
      </w:r>
      <w:r w:rsidR="00DC20F8">
        <w:rPr>
          <w:rFonts w:asciiTheme="majorHAnsi" w:hAnsiTheme="majorHAnsi"/>
          <w:sz w:val="24"/>
          <w:szCs w:val="24"/>
        </w:rPr>
        <w:t>multiple tax credits</w:t>
      </w:r>
      <w:r w:rsidR="00FA7111">
        <w:rPr>
          <w:rFonts w:asciiTheme="majorHAnsi" w:hAnsiTheme="majorHAnsi"/>
          <w:sz w:val="24"/>
          <w:szCs w:val="24"/>
        </w:rPr>
        <w:t>, a corporate excise deduction,</w:t>
      </w:r>
      <w:r w:rsidR="00DC20F8">
        <w:rPr>
          <w:rFonts w:asciiTheme="majorHAnsi" w:hAnsiTheme="majorHAnsi"/>
          <w:sz w:val="24"/>
          <w:szCs w:val="24"/>
        </w:rPr>
        <w:t xml:space="preserve"> and a sales and use tax exemption.  </w:t>
      </w:r>
      <w:r w:rsidRPr="00AA47AB">
        <w:rPr>
          <w:rFonts w:asciiTheme="majorHAnsi" w:hAnsiTheme="majorHAnsi"/>
          <w:sz w:val="24"/>
          <w:szCs w:val="24"/>
        </w:rPr>
        <w:t>The original tax incentives enacted in</w:t>
      </w:r>
      <w:r w:rsidR="00DC20F8">
        <w:rPr>
          <w:rFonts w:asciiTheme="majorHAnsi" w:hAnsiTheme="majorHAnsi"/>
          <w:sz w:val="24"/>
          <w:szCs w:val="24"/>
        </w:rPr>
        <w:t xml:space="preserve"> </w:t>
      </w:r>
      <w:r w:rsidR="00DC20F8" w:rsidRPr="00AA47AB">
        <w:rPr>
          <w:rFonts w:asciiTheme="majorHAnsi" w:hAnsiTheme="majorHAnsi"/>
          <w:sz w:val="24"/>
          <w:szCs w:val="24"/>
        </w:rPr>
        <w:t xml:space="preserve">“An Act Providing for the Investment in and Expansion of the Life Sciences Industry in the Commonwealth,” </w:t>
      </w:r>
      <w:r w:rsidR="00DC20F8">
        <w:rPr>
          <w:rFonts w:asciiTheme="majorHAnsi" w:hAnsiTheme="majorHAnsi"/>
          <w:sz w:val="24"/>
          <w:szCs w:val="24"/>
        </w:rPr>
        <w:t>(</w:t>
      </w:r>
      <w:r w:rsidR="00DC20F8" w:rsidRPr="00AA47AB">
        <w:rPr>
          <w:rFonts w:asciiTheme="majorHAnsi" w:hAnsiTheme="majorHAnsi"/>
          <w:sz w:val="24"/>
          <w:szCs w:val="24"/>
        </w:rPr>
        <w:t>St. 2008, c. 130</w:t>
      </w:r>
      <w:r w:rsidR="00DC20F8">
        <w:rPr>
          <w:rFonts w:asciiTheme="majorHAnsi" w:hAnsiTheme="majorHAnsi"/>
          <w:sz w:val="24"/>
          <w:szCs w:val="24"/>
        </w:rPr>
        <w:t>),</w:t>
      </w:r>
      <w:r w:rsidRPr="00AA47AB">
        <w:rPr>
          <w:rFonts w:asciiTheme="majorHAnsi" w:hAnsiTheme="majorHAnsi"/>
          <w:sz w:val="24"/>
          <w:szCs w:val="24"/>
        </w:rPr>
        <w:t xml:space="preserve"> include the following tax credits: the</w:t>
      </w:r>
      <w:r w:rsidRPr="00484395">
        <w:rPr>
          <w:rFonts w:asciiTheme="majorHAnsi" w:hAnsiTheme="majorHAnsi"/>
          <w:sz w:val="24"/>
          <w:szCs w:val="24"/>
        </w:rPr>
        <w:t xml:space="preserve"> </w:t>
      </w:r>
      <w:r>
        <w:rPr>
          <w:rFonts w:asciiTheme="majorHAnsi" w:hAnsiTheme="majorHAnsi"/>
          <w:sz w:val="24"/>
          <w:szCs w:val="24"/>
        </w:rPr>
        <w:t>Life Sciences FDA User Fees Tax C</w:t>
      </w:r>
      <w:r w:rsidRPr="00AA47AB">
        <w:rPr>
          <w:rFonts w:asciiTheme="majorHAnsi" w:hAnsiTheme="majorHAnsi"/>
          <w:sz w:val="24"/>
          <w:szCs w:val="24"/>
        </w:rPr>
        <w:t>redit</w:t>
      </w:r>
      <w:r>
        <w:rPr>
          <w:rFonts w:asciiTheme="majorHAnsi" w:hAnsiTheme="majorHAnsi"/>
          <w:sz w:val="24"/>
          <w:szCs w:val="24"/>
        </w:rPr>
        <w:t>, the Life Sciences R</w:t>
      </w:r>
      <w:r w:rsidRPr="00AA47AB">
        <w:rPr>
          <w:rFonts w:asciiTheme="majorHAnsi" w:hAnsiTheme="majorHAnsi"/>
          <w:sz w:val="24"/>
          <w:szCs w:val="24"/>
        </w:rPr>
        <w:t>efun</w:t>
      </w:r>
      <w:r>
        <w:rPr>
          <w:rFonts w:asciiTheme="majorHAnsi" w:hAnsiTheme="majorHAnsi"/>
          <w:sz w:val="24"/>
          <w:szCs w:val="24"/>
        </w:rPr>
        <w:t>dable Investment Tax Credit, and the Life S</w:t>
      </w:r>
      <w:r w:rsidRPr="00AA47AB">
        <w:rPr>
          <w:rFonts w:asciiTheme="majorHAnsi" w:hAnsiTheme="majorHAnsi"/>
          <w:sz w:val="24"/>
          <w:szCs w:val="24"/>
        </w:rPr>
        <w:t xml:space="preserve">ciences </w:t>
      </w:r>
      <w:r>
        <w:rPr>
          <w:rFonts w:asciiTheme="majorHAnsi" w:hAnsiTheme="majorHAnsi"/>
          <w:sz w:val="24"/>
          <w:szCs w:val="24"/>
        </w:rPr>
        <w:t>Research Tax C</w:t>
      </w:r>
      <w:r w:rsidRPr="00AA47AB">
        <w:rPr>
          <w:rFonts w:asciiTheme="majorHAnsi" w:hAnsiTheme="majorHAnsi"/>
          <w:sz w:val="24"/>
          <w:szCs w:val="24"/>
        </w:rPr>
        <w:t>redit</w:t>
      </w:r>
      <w:r>
        <w:rPr>
          <w:rFonts w:asciiTheme="majorHAnsi" w:hAnsiTheme="majorHAnsi"/>
          <w:sz w:val="24"/>
          <w:szCs w:val="24"/>
        </w:rPr>
        <w:t xml:space="preserve"> (and also a modified version of the </w:t>
      </w:r>
      <w:r w:rsidR="00511C36">
        <w:rPr>
          <w:rFonts w:asciiTheme="majorHAnsi" w:hAnsiTheme="majorHAnsi"/>
          <w:sz w:val="24"/>
          <w:szCs w:val="24"/>
        </w:rPr>
        <w:t xml:space="preserve">standard </w:t>
      </w:r>
      <w:r>
        <w:rPr>
          <w:rFonts w:asciiTheme="majorHAnsi" w:hAnsiTheme="majorHAnsi"/>
          <w:sz w:val="24"/>
          <w:szCs w:val="24"/>
        </w:rPr>
        <w:t>Research Tax Credit)</w:t>
      </w:r>
      <w:r w:rsidR="000065E4">
        <w:rPr>
          <w:rFonts w:asciiTheme="majorHAnsi" w:hAnsiTheme="majorHAnsi"/>
          <w:sz w:val="24"/>
          <w:szCs w:val="24"/>
        </w:rPr>
        <w:t>; as well as</w:t>
      </w:r>
      <w:r w:rsidRPr="00AA47AB">
        <w:rPr>
          <w:rFonts w:asciiTheme="majorHAnsi" w:hAnsiTheme="majorHAnsi"/>
          <w:sz w:val="24"/>
          <w:szCs w:val="24"/>
        </w:rPr>
        <w:t xml:space="preserve"> </w:t>
      </w:r>
      <w:r w:rsidR="000065E4">
        <w:rPr>
          <w:rFonts w:asciiTheme="majorHAnsi" w:hAnsiTheme="majorHAnsi"/>
          <w:sz w:val="24"/>
          <w:szCs w:val="24"/>
        </w:rPr>
        <w:t xml:space="preserve">a corporate excise deduction allowing for the deduction of </w:t>
      </w:r>
      <w:r w:rsidR="00FA7111">
        <w:rPr>
          <w:rFonts w:asciiTheme="majorHAnsi" w:hAnsiTheme="majorHAnsi"/>
          <w:sz w:val="24"/>
          <w:szCs w:val="24"/>
        </w:rPr>
        <w:t xml:space="preserve">qualified clinical expenses for certain drugs that </w:t>
      </w:r>
      <w:r w:rsidR="006D41C7">
        <w:rPr>
          <w:rFonts w:asciiTheme="majorHAnsi" w:hAnsiTheme="majorHAnsi"/>
          <w:sz w:val="24"/>
          <w:szCs w:val="24"/>
        </w:rPr>
        <w:t>would not be</w:t>
      </w:r>
      <w:r w:rsidR="000065E4">
        <w:rPr>
          <w:rFonts w:asciiTheme="majorHAnsi" w:hAnsiTheme="majorHAnsi"/>
          <w:sz w:val="24"/>
          <w:szCs w:val="24"/>
        </w:rPr>
        <w:t xml:space="preserve"> fully deductible otherwise</w:t>
      </w:r>
      <w:r w:rsidR="00FA7111">
        <w:rPr>
          <w:rFonts w:asciiTheme="majorHAnsi" w:hAnsiTheme="majorHAnsi"/>
          <w:sz w:val="24"/>
          <w:szCs w:val="24"/>
        </w:rPr>
        <w:t>, and</w:t>
      </w:r>
      <w:r w:rsidRPr="00AA47AB">
        <w:rPr>
          <w:rFonts w:asciiTheme="majorHAnsi" w:hAnsiTheme="majorHAnsi"/>
          <w:sz w:val="24"/>
          <w:szCs w:val="24"/>
        </w:rPr>
        <w:t xml:space="preserve"> a sales and use tax exemption for materials used to construct a life sciences facility.  </w:t>
      </w:r>
      <w:r>
        <w:rPr>
          <w:rFonts w:asciiTheme="majorHAnsi" w:hAnsiTheme="majorHAnsi"/>
          <w:sz w:val="24"/>
          <w:szCs w:val="24"/>
        </w:rPr>
        <w:t>Effective January 1, 2011, the Life Sciences Refundable J</w:t>
      </w:r>
      <w:r w:rsidRPr="00AA47AB">
        <w:rPr>
          <w:rFonts w:asciiTheme="majorHAnsi" w:hAnsiTheme="majorHAnsi"/>
          <w:sz w:val="24"/>
          <w:szCs w:val="24"/>
        </w:rPr>
        <w:t xml:space="preserve">obs </w:t>
      </w:r>
      <w:r>
        <w:rPr>
          <w:rFonts w:asciiTheme="majorHAnsi" w:hAnsiTheme="majorHAnsi"/>
          <w:sz w:val="24"/>
          <w:szCs w:val="24"/>
        </w:rPr>
        <w:t>Tax C</w:t>
      </w:r>
      <w:r w:rsidRPr="00AA47AB">
        <w:rPr>
          <w:rFonts w:asciiTheme="majorHAnsi" w:hAnsiTheme="majorHAnsi"/>
          <w:sz w:val="24"/>
          <w:szCs w:val="24"/>
        </w:rPr>
        <w:t>redit was added to this program</w:t>
      </w:r>
      <w:r>
        <w:rPr>
          <w:rFonts w:asciiTheme="majorHAnsi" w:hAnsiTheme="majorHAnsi"/>
          <w:sz w:val="24"/>
          <w:szCs w:val="24"/>
        </w:rPr>
        <w:t xml:space="preserve"> (</w:t>
      </w:r>
      <w:r w:rsidRPr="00AA47AB">
        <w:rPr>
          <w:rFonts w:asciiTheme="majorHAnsi" w:hAnsiTheme="majorHAnsi"/>
          <w:sz w:val="24"/>
          <w:szCs w:val="24"/>
        </w:rPr>
        <w:t xml:space="preserve">St. 2011, c. 58, </w:t>
      </w:r>
      <w:r>
        <w:rPr>
          <w:rFonts w:asciiTheme="majorHAnsi" w:hAnsiTheme="majorHAnsi"/>
          <w:sz w:val="24"/>
          <w:szCs w:val="24"/>
        </w:rPr>
        <w:t>§§ 65, 70).  Most recently, the Angel I</w:t>
      </w:r>
      <w:r w:rsidRPr="00AA47AB">
        <w:rPr>
          <w:rFonts w:asciiTheme="majorHAnsi" w:hAnsiTheme="majorHAnsi"/>
          <w:sz w:val="24"/>
          <w:szCs w:val="24"/>
        </w:rPr>
        <w:t xml:space="preserve">nvestor </w:t>
      </w:r>
      <w:r>
        <w:rPr>
          <w:rFonts w:asciiTheme="majorHAnsi" w:hAnsiTheme="majorHAnsi"/>
          <w:sz w:val="24"/>
          <w:szCs w:val="24"/>
        </w:rPr>
        <w:t>Tax C</w:t>
      </w:r>
      <w:r w:rsidRPr="00AA47AB">
        <w:rPr>
          <w:rFonts w:asciiTheme="majorHAnsi" w:hAnsiTheme="majorHAnsi"/>
          <w:sz w:val="24"/>
          <w:szCs w:val="24"/>
        </w:rPr>
        <w:t>redit was added to the ambit of life science</w:t>
      </w:r>
      <w:r>
        <w:rPr>
          <w:rFonts w:asciiTheme="majorHAnsi" w:hAnsiTheme="majorHAnsi"/>
          <w:sz w:val="24"/>
          <w:szCs w:val="24"/>
        </w:rPr>
        <w:t>s</w:t>
      </w:r>
      <w:r w:rsidRPr="00AA47AB">
        <w:rPr>
          <w:rFonts w:asciiTheme="majorHAnsi" w:hAnsiTheme="majorHAnsi"/>
          <w:sz w:val="24"/>
          <w:szCs w:val="24"/>
        </w:rPr>
        <w:t xml:space="preserve"> tax incentives</w:t>
      </w:r>
      <w:r>
        <w:rPr>
          <w:rFonts w:asciiTheme="majorHAnsi" w:hAnsiTheme="majorHAnsi"/>
          <w:sz w:val="24"/>
          <w:szCs w:val="24"/>
        </w:rPr>
        <w:t xml:space="preserve"> (</w:t>
      </w:r>
      <w:r w:rsidRPr="00AA47AB">
        <w:rPr>
          <w:rFonts w:asciiTheme="majorHAnsi" w:hAnsiTheme="majorHAnsi"/>
          <w:sz w:val="24"/>
          <w:szCs w:val="24"/>
        </w:rPr>
        <w:t>St. 2016, c. 219, § 139</w:t>
      </w:r>
      <w:r>
        <w:rPr>
          <w:rFonts w:asciiTheme="majorHAnsi" w:hAnsiTheme="majorHAnsi"/>
          <w:sz w:val="24"/>
          <w:szCs w:val="24"/>
        </w:rPr>
        <w:t>)</w:t>
      </w:r>
      <w:r w:rsidRPr="00AA47AB">
        <w:rPr>
          <w:rFonts w:asciiTheme="majorHAnsi" w:hAnsiTheme="majorHAnsi"/>
          <w:sz w:val="24"/>
          <w:szCs w:val="24"/>
        </w:rPr>
        <w:t>.</w:t>
      </w:r>
      <w:r w:rsidR="00DC20F8">
        <w:rPr>
          <w:rFonts w:asciiTheme="majorHAnsi" w:hAnsiTheme="majorHAnsi"/>
          <w:sz w:val="24"/>
          <w:szCs w:val="24"/>
        </w:rPr>
        <w:t xml:space="preserve">  </w:t>
      </w:r>
    </w:p>
    <w:p w14:paraId="004E4C28" w14:textId="45A8DF08" w:rsidR="00AB72C1" w:rsidRDefault="00AB72C1" w:rsidP="00546C89">
      <w:pPr>
        <w:tabs>
          <w:tab w:val="left" w:pos="7050"/>
        </w:tabs>
        <w:spacing w:after="0"/>
        <w:rPr>
          <w:rFonts w:asciiTheme="majorHAnsi" w:hAnsiTheme="majorHAnsi"/>
          <w:sz w:val="24"/>
          <w:szCs w:val="24"/>
        </w:rPr>
      </w:pPr>
    </w:p>
    <w:p w14:paraId="56CC562C" w14:textId="702DA882" w:rsidR="00612FAC" w:rsidRDefault="00AB72C1" w:rsidP="00546C89">
      <w:pPr>
        <w:tabs>
          <w:tab w:val="left" w:pos="7050"/>
        </w:tabs>
        <w:spacing w:after="0"/>
        <w:rPr>
          <w:rFonts w:asciiTheme="majorHAnsi" w:hAnsiTheme="majorHAnsi"/>
          <w:sz w:val="24"/>
          <w:szCs w:val="24"/>
        </w:rPr>
      </w:pPr>
      <w:r>
        <w:rPr>
          <w:rFonts w:asciiTheme="majorHAnsi" w:hAnsiTheme="majorHAnsi"/>
          <w:sz w:val="24"/>
          <w:szCs w:val="24"/>
        </w:rPr>
        <w:t>While most of the tax credits are available to life science</w:t>
      </w:r>
      <w:r w:rsidR="006D41C7">
        <w:rPr>
          <w:rFonts w:asciiTheme="majorHAnsi" w:hAnsiTheme="majorHAnsi"/>
          <w:sz w:val="24"/>
          <w:szCs w:val="24"/>
        </w:rPr>
        <w:t>s</w:t>
      </w:r>
      <w:r>
        <w:rPr>
          <w:rFonts w:asciiTheme="majorHAnsi" w:hAnsiTheme="majorHAnsi"/>
          <w:sz w:val="24"/>
          <w:szCs w:val="24"/>
        </w:rPr>
        <w:t xml:space="preserve"> companies subject to either the personal income tax or </w:t>
      </w:r>
      <w:r w:rsidR="003E4F90">
        <w:rPr>
          <w:rFonts w:asciiTheme="majorHAnsi" w:hAnsiTheme="majorHAnsi"/>
          <w:sz w:val="24"/>
          <w:szCs w:val="24"/>
        </w:rPr>
        <w:t>the</w:t>
      </w:r>
      <w:r>
        <w:rPr>
          <w:rFonts w:asciiTheme="majorHAnsi" w:hAnsiTheme="majorHAnsi"/>
          <w:sz w:val="24"/>
          <w:szCs w:val="24"/>
        </w:rPr>
        <w:t xml:space="preserve"> corporate excise, </w:t>
      </w:r>
      <w:r w:rsidRPr="00AA47AB">
        <w:rPr>
          <w:rFonts w:asciiTheme="majorHAnsi" w:hAnsiTheme="majorHAnsi"/>
          <w:sz w:val="24"/>
          <w:szCs w:val="24"/>
        </w:rPr>
        <w:t>the Life Sciences Research</w:t>
      </w:r>
      <w:r>
        <w:rPr>
          <w:rFonts w:asciiTheme="majorHAnsi" w:hAnsiTheme="majorHAnsi"/>
          <w:sz w:val="24"/>
          <w:szCs w:val="24"/>
        </w:rPr>
        <w:t xml:space="preserve"> Tax</w:t>
      </w:r>
      <w:r w:rsidRPr="00AA47AB">
        <w:rPr>
          <w:rFonts w:asciiTheme="majorHAnsi" w:hAnsiTheme="majorHAnsi"/>
          <w:sz w:val="24"/>
          <w:szCs w:val="24"/>
        </w:rPr>
        <w:t xml:space="preserve"> Credit</w:t>
      </w:r>
      <w:r>
        <w:rPr>
          <w:rFonts w:asciiTheme="majorHAnsi" w:hAnsiTheme="majorHAnsi"/>
          <w:sz w:val="24"/>
          <w:szCs w:val="24"/>
        </w:rPr>
        <w:t xml:space="preserve"> and the modified version of the standard Research Tax Credit are</w:t>
      </w:r>
      <w:r w:rsidRPr="00AA47AB">
        <w:rPr>
          <w:rFonts w:asciiTheme="majorHAnsi" w:hAnsiTheme="majorHAnsi"/>
          <w:sz w:val="24"/>
          <w:szCs w:val="24"/>
        </w:rPr>
        <w:t xml:space="preserve"> available only to life sciences companies subject to a corporate excise, and the Angel Investor</w:t>
      </w:r>
      <w:r>
        <w:rPr>
          <w:rFonts w:asciiTheme="majorHAnsi" w:hAnsiTheme="majorHAnsi"/>
          <w:sz w:val="24"/>
          <w:szCs w:val="24"/>
        </w:rPr>
        <w:t xml:space="preserve"> Tax</w:t>
      </w:r>
      <w:r w:rsidRPr="00AA47AB">
        <w:rPr>
          <w:rFonts w:asciiTheme="majorHAnsi" w:hAnsiTheme="majorHAnsi"/>
          <w:sz w:val="24"/>
          <w:szCs w:val="24"/>
        </w:rPr>
        <w:t xml:space="preserve"> Credit is only available to per</w:t>
      </w:r>
      <w:r>
        <w:rPr>
          <w:rFonts w:asciiTheme="majorHAnsi" w:hAnsiTheme="majorHAnsi"/>
          <w:sz w:val="24"/>
          <w:szCs w:val="24"/>
        </w:rPr>
        <w:t>sonal income taxpayers.</w:t>
      </w:r>
      <w:r w:rsidR="005A1955">
        <w:rPr>
          <w:rFonts w:asciiTheme="majorHAnsi" w:hAnsiTheme="majorHAnsi"/>
          <w:sz w:val="24"/>
          <w:szCs w:val="24"/>
        </w:rPr>
        <w:t xml:space="preserve">  </w:t>
      </w:r>
      <w:r w:rsidR="00DC20F8">
        <w:rPr>
          <w:rFonts w:asciiTheme="majorHAnsi" w:hAnsiTheme="majorHAnsi"/>
          <w:sz w:val="24"/>
          <w:szCs w:val="24"/>
        </w:rPr>
        <w:t xml:space="preserve">Additional information about the scope of </w:t>
      </w:r>
      <w:r w:rsidR="00612FAC">
        <w:rPr>
          <w:rFonts w:asciiTheme="majorHAnsi" w:hAnsiTheme="majorHAnsi"/>
          <w:sz w:val="24"/>
          <w:szCs w:val="24"/>
        </w:rPr>
        <w:t>the</w:t>
      </w:r>
      <w:r w:rsidR="00DC20F8">
        <w:rPr>
          <w:rFonts w:asciiTheme="majorHAnsi" w:hAnsiTheme="majorHAnsi"/>
          <w:sz w:val="24"/>
          <w:szCs w:val="24"/>
        </w:rPr>
        <w:t xml:space="preserve"> life sciences tax incentives is provided </w:t>
      </w:r>
      <w:r w:rsidR="00612FAC">
        <w:rPr>
          <w:rFonts w:asciiTheme="majorHAnsi" w:hAnsiTheme="majorHAnsi"/>
          <w:sz w:val="24"/>
          <w:szCs w:val="24"/>
        </w:rPr>
        <w:t xml:space="preserve">in greater detail </w:t>
      </w:r>
      <w:r w:rsidR="00BF384C">
        <w:rPr>
          <w:rFonts w:asciiTheme="majorHAnsi" w:hAnsiTheme="majorHAnsi"/>
          <w:sz w:val="24"/>
          <w:szCs w:val="24"/>
        </w:rPr>
        <w:t xml:space="preserve">in the </w:t>
      </w:r>
      <w:r w:rsidR="006D41C7">
        <w:rPr>
          <w:rFonts w:asciiTheme="majorHAnsi" w:hAnsiTheme="majorHAnsi"/>
          <w:sz w:val="24"/>
          <w:szCs w:val="24"/>
        </w:rPr>
        <w:t>“</w:t>
      </w:r>
      <w:r w:rsidR="00BF384C">
        <w:rPr>
          <w:rFonts w:asciiTheme="majorHAnsi" w:hAnsiTheme="majorHAnsi"/>
          <w:sz w:val="24"/>
          <w:szCs w:val="24"/>
        </w:rPr>
        <w:t>Costs</w:t>
      </w:r>
      <w:r w:rsidR="006D41C7">
        <w:rPr>
          <w:rFonts w:asciiTheme="majorHAnsi" w:hAnsiTheme="majorHAnsi"/>
          <w:sz w:val="24"/>
          <w:szCs w:val="24"/>
        </w:rPr>
        <w:t>”</w:t>
      </w:r>
      <w:r w:rsidR="00BF384C">
        <w:rPr>
          <w:rFonts w:asciiTheme="majorHAnsi" w:hAnsiTheme="majorHAnsi"/>
          <w:sz w:val="24"/>
          <w:szCs w:val="24"/>
        </w:rPr>
        <w:t xml:space="preserve"> section below</w:t>
      </w:r>
      <w:r w:rsidR="00612FAC">
        <w:rPr>
          <w:rFonts w:asciiTheme="majorHAnsi" w:hAnsiTheme="majorHAnsi"/>
          <w:sz w:val="24"/>
          <w:szCs w:val="24"/>
        </w:rPr>
        <w:t xml:space="preserve">.  </w:t>
      </w:r>
    </w:p>
    <w:p w14:paraId="7812C64D" w14:textId="77777777" w:rsidR="00612FAC" w:rsidRDefault="00612FAC" w:rsidP="00A1200C">
      <w:pPr>
        <w:tabs>
          <w:tab w:val="left" w:pos="7050"/>
        </w:tabs>
        <w:spacing w:after="0"/>
        <w:rPr>
          <w:rFonts w:asciiTheme="majorHAnsi" w:hAnsiTheme="majorHAnsi"/>
          <w:sz w:val="24"/>
          <w:szCs w:val="24"/>
        </w:rPr>
      </w:pPr>
    </w:p>
    <w:p w14:paraId="290DEA90" w14:textId="006D1DE7" w:rsidR="00A1200C" w:rsidRPr="00AA47AB" w:rsidRDefault="005F2C91" w:rsidP="00A1200C">
      <w:pPr>
        <w:tabs>
          <w:tab w:val="left" w:pos="7050"/>
        </w:tabs>
        <w:spacing w:after="0"/>
        <w:rPr>
          <w:rFonts w:asciiTheme="majorHAnsi" w:hAnsiTheme="majorHAnsi"/>
          <w:sz w:val="24"/>
          <w:szCs w:val="24"/>
        </w:rPr>
      </w:pPr>
      <w:r>
        <w:rPr>
          <w:rFonts w:asciiTheme="majorHAnsi" w:hAnsiTheme="majorHAnsi"/>
          <w:sz w:val="24"/>
          <w:szCs w:val="24"/>
        </w:rPr>
        <w:t>T</w:t>
      </w:r>
      <w:r w:rsidR="00A1200C" w:rsidRPr="00AA47AB">
        <w:rPr>
          <w:rFonts w:asciiTheme="majorHAnsi" w:hAnsiTheme="majorHAnsi"/>
          <w:sz w:val="24"/>
          <w:szCs w:val="24"/>
        </w:rPr>
        <w:t>h</w:t>
      </w:r>
      <w:r w:rsidR="007A1B33">
        <w:rPr>
          <w:rFonts w:asciiTheme="majorHAnsi" w:hAnsiTheme="majorHAnsi"/>
          <w:sz w:val="24"/>
          <w:szCs w:val="24"/>
        </w:rPr>
        <w:t>e</w:t>
      </w:r>
      <w:r w:rsidR="00A1200C" w:rsidRPr="00AA47AB">
        <w:rPr>
          <w:rFonts w:asciiTheme="majorHAnsi" w:hAnsiTheme="majorHAnsi"/>
          <w:sz w:val="24"/>
          <w:szCs w:val="24"/>
        </w:rPr>
        <w:t xml:space="preserve"> Life Sciences Tax Incentive Program is</w:t>
      </w:r>
      <w:r w:rsidR="00DC20F8">
        <w:rPr>
          <w:rFonts w:asciiTheme="majorHAnsi" w:hAnsiTheme="majorHAnsi"/>
          <w:sz w:val="24"/>
          <w:szCs w:val="24"/>
        </w:rPr>
        <w:t xml:space="preserve"> </w:t>
      </w:r>
      <w:r w:rsidR="00A1200C" w:rsidRPr="00AA47AB">
        <w:rPr>
          <w:rFonts w:asciiTheme="majorHAnsi" w:hAnsiTheme="majorHAnsi"/>
          <w:sz w:val="24"/>
          <w:szCs w:val="24"/>
        </w:rPr>
        <w:t xml:space="preserve">administered by the </w:t>
      </w:r>
      <w:r w:rsidR="003E4F90" w:rsidRPr="00AA47AB">
        <w:rPr>
          <w:rFonts w:asciiTheme="majorHAnsi" w:hAnsiTheme="majorHAnsi"/>
          <w:sz w:val="24"/>
          <w:szCs w:val="24"/>
        </w:rPr>
        <w:t xml:space="preserve">Massachusetts Life Sciences Center </w:t>
      </w:r>
      <w:r w:rsidR="003E4F90">
        <w:rPr>
          <w:rFonts w:asciiTheme="majorHAnsi" w:hAnsiTheme="majorHAnsi"/>
          <w:sz w:val="24"/>
          <w:szCs w:val="24"/>
        </w:rPr>
        <w:t>(</w:t>
      </w:r>
      <w:r w:rsidR="00A1200C" w:rsidRPr="00AA47AB">
        <w:rPr>
          <w:rFonts w:asciiTheme="majorHAnsi" w:hAnsiTheme="majorHAnsi"/>
          <w:sz w:val="24"/>
          <w:szCs w:val="24"/>
        </w:rPr>
        <w:t>MLSC</w:t>
      </w:r>
      <w:r w:rsidR="003E4F90">
        <w:rPr>
          <w:rFonts w:asciiTheme="majorHAnsi" w:hAnsiTheme="majorHAnsi"/>
          <w:sz w:val="24"/>
          <w:szCs w:val="24"/>
        </w:rPr>
        <w:t>)</w:t>
      </w:r>
      <w:r w:rsidR="00A1200C" w:rsidRPr="00AA47AB">
        <w:rPr>
          <w:rFonts w:asciiTheme="majorHAnsi" w:hAnsiTheme="majorHAnsi"/>
          <w:sz w:val="24"/>
          <w:szCs w:val="24"/>
        </w:rPr>
        <w:t xml:space="preserve">.  The MLSC is charged with reviewing and, as appropriate, approving applications from life sciences companies, which certifies them as eligible for various life sciences tax incentives.  The life sciences tax incentives are available </w:t>
      </w:r>
      <w:r>
        <w:rPr>
          <w:rFonts w:asciiTheme="majorHAnsi" w:hAnsiTheme="majorHAnsi"/>
          <w:sz w:val="24"/>
          <w:szCs w:val="24"/>
        </w:rPr>
        <w:t xml:space="preserve">only to </w:t>
      </w:r>
      <w:r w:rsidR="00A1200C" w:rsidRPr="00AA47AB">
        <w:rPr>
          <w:rFonts w:asciiTheme="majorHAnsi" w:hAnsiTheme="majorHAnsi"/>
          <w:sz w:val="24"/>
          <w:szCs w:val="24"/>
        </w:rPr>
        <w:t xml:space="preserve">certified life sciences companies to the extent authorized by the MLSC.  </w:t>
      </w:r>
      <w:r>
        <w:rPr>
          <w:rFonts w:asciiTheme="majorHAnsi" w:hAnsiTheme="majorHAnsi"/>
          <w:sz w:val="24"/>
          <w:szCs w:val="24"/>
        </w:rPr>
        <w:t xml:space="preserve">Prior to receiving any </w:t>
      </w:r>
      <w:r w:rsidR="00347797">
        <w:rPr>
          <w:rFonts w:asciiTheme="majorHAnsi" w:hAnsiTheme="majorHAnsi"/>
          <w:sz w:val="24"/>
          <w:szCs w:val="24"/>
        </w:rPr>
        <w:t xml:space="preserve">life sciences </w:t>
      </w:r>
      <w:r>
        <w:rPr>
          <w:rFonts w:asciiTheme="majorHAnsi" w:hAnsiTheme="majorHAnsi"/>
          <w:sz w:val="24"/>
          <w:szCs w:val="24"/>
        </w:rPr>
        <w:t xml:space="preserve">tax incentives, a company must be certified by the MLSC.  </w:t>
      </w:r>
      <w:r w:rsidR="00A1200C" w:rsidRPr="00AA47AB">
        <w:rPr>
          <w:rFonts w:asciiTheme="majorHAnsi" w:hAnsiTheme="majorHAnsi"/>
          <w:sz w:val="24"/>
          <w:szCs w:val="24"/>
        </w:rPr>
        <w:t>To become a certified life sciences company, the company must apply to the MLSC by a date set by the MLSC</w:t>
      </w:r>
      <w:bookmarkStart w:id="0" w:name="_Hlk54010433"/>
      <w:r w:rsidR="00A1200C" w:rsidRPr="00AA47AB">
        <w:rPr>
          <w:rFonts w:asciiTheme="majorHAnsi" w:hAnsiTheme="majorHAnsi"/>
          <w:sz w:val="24"/>
          <w:szCs w:val="24"/>
        </w:rPr>
        <w:t xml:space="preserve">.  </w:t>
      </w:r>
      <w:bookmarkEnd w:id="0"/>
      <w:r w:rsidR="00A1200C" w:rsidRPr="00AA47AB">
        <w:rPr>
          <w:rFonts w:asciiTheme="majorHAnsi" w:hAnsiTheme="majorHAnsi"/>
          <w:sz w:val="24"/>
          <w:szCs w:val="24"/>
        </w:rPr>
        <w:t xml:space="preserve">The company must be registered to do business in Massachusetts, maintain at least </w:t>
      </w:r>
      <w:r w:rsidR="00A1200C" w:rsidRPr="00AA47AB">
        <w:rPr>
          <w:rFonts w:asciiTheme="majorHAnsi" w:hAnsiTheme="majorHAnsi"/>
          <w:sz w:val="24"/>
          <w:szCs w:val="24"/>
        </w:rPr>
        <w:lastRenderedPageBreak/>
        <w:t xml:space="preserve">10 full-time employees as of the end of the previous calendar year, and be in </w:t>
      </w:r>
      <w:r w:rsidR="00D779AC">
        <w:rPr>
          <w:rFonts w:asciiTheme="majorHAnsi" w:hAnsiTheme="majorHAnsi"/>
          <w:sz w:val="24"/>
          <w:szCs w:val="24"/>
        </w:rPr>
        <w:t>g</w:t>
      </w:r>
      <w:r w:rsidR="00A1200C" w:rsidRPr="00AA47AB">
        <w:rPr>
          <w:rFonts w:asciiTheme="majorHAnsi" w:hAnsiTheme="majorHAnsi"/>
          <w:sz w:val="24"/>
          <w:szCs w:val="24"/>
        </w:rPr>
        <w:t xml:space="preserve">ood </w:t>
      </w:r>
      <w:r w:rsidR="00D779AC">
        <w:rPr>
          <w:rFonts w:asciiTheme="majorHAnsi" w:hAnsiTheme="majorHAnsi"/>
          <w:sz w:val="24"/>
          <w:szCs w:val="24"/>
        </w:rPr>
        <w:t>s</w:t>
      </w:r>
      <w:r w:rsidR="00A1200C" w:rsidRPr="00AA47AB">
        <w:rPr>
          <w:rFonts w:asciiTheme="majorHAnsi" w:hAnsiTheme="majorHAnsi"/>
          <w:sz w:val="24"/>
          <w:szCs w:val="24"/>
        </w:rPr>
        <w:t>tanding with the Secretary of the Commonwealth and the Massachusetts Department of Revenue.</w:t>
      </w:r>
      <w:r w:rsidR="001E344D">
        <w:rPr>
          <w:rStyle w:val="FootnoteReference"/>
          <w:rFonts w:asciiTheme="majorHAnsi" w:hAnsiTheme="majorHAnsi"/>
          <w:sz w:val="24"/>
          <w:szCs w:val="24"/>
        </w:rPr>
        <w:footnoteReference w:id="2"/>
      </w:r>
      <w:r w:rsidR="00A1200C" w:rsidRPr="00AA47AB">
        <w:rPr>
          <w:rFonts w:asciiTheme="majorHAnsi" w:hAnsiTheme="majorHAnsi"/>
          <w:sz w:val="24"/>
          <w:szCs w:val="24"/>
        </w:rPr>
        <w:t xml:space="preserve">  </w:t>
      </w:r>
    </w:p>
    <w:p w14:paraId="15EC5F85" w14:textId="77777777" w:rsidR="00612FAC" w:rsidRPr="00AA47AB" w:rsidRDefault="00612FAC" w:rsidP="00A1200C">
      <w:pPr>
        <w:tabs>
          <w:tab w:val="left" w:pos="7050"/>
        </w:tabs>
        <w:spacing w:after="0"/>
        <w:rPr>
          <w:rFonts w:asciiTheme="majorHAnsi" w:hAnsiTheme="majorHAnsi"/>
          <w:sz w:val="24"/>
          <w:szCs w:val="24"/>
        </w:rPr>
      </w:pPr>
    </w:p>
    <w:p w14:paraId="2819368D" w14:textId="77777777" w:rsidR="00BF384C" w:rsidRDefault="00A1200C" w:rsidP="00A1200C">
      <w:pPr>
        <w:tabs>
          <w:tab w:val="left" w:pos="7050"/>
        </w:tabs>
        <w:spacing w:after="0"/>
        <w:rPr>
          <w:rFonts w:asciiTheme="majorHAnsi" w:hAnsiTheme="majorHAnsi" w:cs="CIDFont+F3"/>
          <w:sz w:val="24"/>
          <w:szCs w:val="24"/>
        </w:rPr>
      </w:pPr>
      <w:r w:rsidRPr="00AA47AB">
        <w:rPr>
          <w:rFonts w:asciiTheme="majorHAnsi" w:hAnsiTheme="majorHAnsi"/>
          <w:sz w:val="24"/>
          <w:szCs w:val="24"/>
        </w:rPr>
        <w:t>In evaluating an applicant, the MLSC considers certain criteria, such as whether the applicant has shown it has the ability to create and retain jobs for five years, as well as general considerations including</w:t>
      </w:r>
      <w:r>
        <w:rPr>
          <w:rFonts w:asciiTheme="majorHAnsi" w:hAnsiTheme="majorHAnsi"/>
          <w:sz w:val="24"/>
          <w:szCs w:val="24"/>
        </w:rPr>
        <w:t xml:space="preserve"> a</w:t>
      </w:r>
      <w:r w:rsidRPr="00AA47AB">
        <w:rPr>
          <w:rFonts w:asciiTheme="majorHAnsi" w:hAnsiTheme="majorHAnsi"/>
          <w:sz w:val="24"/>
          <w:szCs w:val="24"/>
        </w:rPr>
        <w:t xml:space="preserve"> wide geographic distribution of life sciences operations in Massachusetts,</w:t>
      </w:r>
      <w:r>
        <w:rPr>
          <w:rFonts w:asciiTheme="majorHAnsi" w:hAnsiTheme="majorHAnsi"/>
          <w:sz w:val="24"/>
          <w:szCs w:val="24"/>
        </w:rPr>
        <w:t xml:space="preserve"> a</w:t>
      </w:r>
      <w:r w:rsidRPr="00AA47AB">
        <w:rPr>
          <w:rFonts w:asciiTheme="majorHAnsi" w:hAnsiTheme="majorHAnsi"/>
          <w:sz w:val="24"/>
          <w:szCs w:val="24"/>
        </w:rPr>
        <w:t xml:space="preserve"> </w:t>
      </w:r>
      <w:r w:rsidRPr="00AA47AB">
        <w:rPr>
          <w:rFonts w:asciiTheme="majorHAnsi" w:hAnsiTheme="majorHAnsi" w:cs="CIDFont+F3"/>
          <w:sz w:val="24"/>
          <w:szCs w:val="24"/>
        </w:rPr>
        <w:t>wide distribution of life sciences technologies and industries supported by the</w:t>
      </w:r>
      <w:r>
        <w:rPr>
          <w:rFonts w:asciiTheme="majorHAnsi" w:hAnsiTheme="majorHAnsi" w:cs="CIDFont+F3"/>
          <w:sz w:val="24"/>
          <w:szCs w:val="24"/>
        </w:rPr>
        <w:t xml:space="preserve"> MLSC,</w:t>
      </w:r>
      <w:r w:rsidRPr="00AA47AB">
        <w:rPr>
          <w:rFonts w:asciiTheme="majorHAnsi" w:hAnsiTheme="majorHAnsi" w:cs="CIDFont+F3"/>
          <w:sz w:val="24"/>
          <w:szCs w:val="24"/>
        </w:rPr>
        <w:t xml:space="preserve"> and diversity among businesses at different stages of product development </w:t>
      </w:r>
      <w:r w:rsidR="00722C2F">
        <w:rPr>
          <w:rFonts w:asciiTheme="majorHAnsi" w:hAnsiTheme="majorHAnsi" w:cs="CIDFont+F3"/>
          <w:sz w:val="24"/>
          <w:szCs w:val="24"/>
        </w:rPr>
        <w:t>a</w:t>
      </w:r>
      <w:r w:rsidRPr="00AA47AB">
        <w:rPr>
          <w:rFonts w:asciiTheme="majorHAnsi" w:hAnsiTheme="majorHAnsi" w:cs="CIDFont+F3"/>
          <w:sz w:val="24"/>
          <w:szCs w:val="24"/>
        </w:rPr>
        <w:t xml:space="preserve">nd commercialization.  The MLSC particularly encourages companies from outside Greater Boston to apply. </w:t>
      </w:r>
      <w:r w:rsidR="00BF384C">
        <w:rPr>
          <w:rFonts w:asciiTheme="majorHAnsi" w:hAnsiTheme="majorHAnsi" w:cs="CIDFont+F3"/>
          <w:sz w:val="24"/>
          <w:szCs w:val="24"/>
        </w:rPr>
        <w:t xml:space="preserve"> </w:t>
      </w:r>
    </w:p>
    <w:p w14:paraId="6A4E92C4" w14:textId="77777777" w:rsidR="00BF384C" w:rsidRDefault="00BF384C" w:rsidP="00A1200C">
      <w:pPr>
        <w:tabs>
          <w:tab w:val="left" w:pos="7050"/>
        </w:tabs>
        <w:spacing w:after="0"/>
        <w:rPr>
          <w:rFonts w:asciiTheme="majorHAnsi" w:hAnsiTheme="majorHAnsi" w:cs="CIDFont+F3"/>
          <w:sz w:val="24"/>
          <w:szCs w:val="24"/>
        </w:rPr>
      </w:pPr>
    </w:p>
    <w:p w14:paraId="63615759" w14:textId="77777777" w:rsidR="00A1200C" w:rsidRPr="00AA47AB" w:rsidRDefault="00BF384C" w:rsidP="00A1200C">
      <w:pPr>
        <w:tabs>
          <w:tab w:val="left" w:pos="7050"/>
        </w:tabs>
        <w:spacing w:after="0"/>
        <w:rPr>
          <w:rFonts w:asciiTheme="majorHAnsi" w:hAnsiTheme="majorHAnsi"/>
          <w:sz w:val="24"/>
          <w:szCs w:val="24"/>
        </w:rPr>
      </w:pPr>
      <w:proofErr w:type="gramStart"/>
      <w:r>
        <w:rPr>
          <w:rFonts w:asciiTheme="majorHAnsi" w:hAnsiTheme="majorHAnsi"/>
          <w:sz w:val="24"/>
          <w:szCs w:val="24"/>
        </w:rPr>
        <w:t>All of</w:t>
      </w:r>
      <w:proofErr w:type="gramEnd"/>
      <w:r>
        <w:rPr>
          <w:rFonts w:asciiTheme="majorHAnsi" w:hAnsiTheme="majorHAnsi"/>
          <w:sz w:val="24"/>
          <w:szCs w:val="24"/>
        </w:rPr>
        <w:t xml:space="preserve"> the life sciences tax incentives provided to a life sciences company are subject to recapture if the life sciences company’s certification is revoked by the MLSC.  </w:t>
      </w:r>
    </w:p>
    <w:p w14:paraId="2860CB9F" w14:textId="77777777" w:rsidR="00A1200C" w:rsidRDefault="00A1200C" w:rsidP="00A1200C">
      <w:pPr>
        <w:tabs>
          <w:tab w:val="left" w:pos="7050"/>
        </w:tabs>
        <w:spacing w:after="0"/>
        <w:rPr>
          <w:rFonts w:asciiTheme="majorHAnsi" w:hAnsiTheme="majorHAnsi"/>
          <w:sz w:val="24"/>
          <w:szCs w:val="24"/>
        </w:rPr>
      </w:pPr>
    </w:p>
    <w:p w14:paraId="247067E2" w14:textId="77777777" w:rsidR="00243B9A" w:rsidRDefault="00243B9A" w:rsidP="00A1200C">
      <w:pPr>
        <w:tabs>
          <w:tab w:val="left" w:pos="7050"/>
        </w:tabs>
        <w:spacing w:after="0"/>
        <w:rPr>
          <w:rFonts w:asciiTheme="majorHAnsi" w:hAnsiTheme="majorHAnsi"/>
          <w:sz w:val="24"/>
          <w:szCs w:val="24"/>
        </w:rPr>
      </w:pPr>
    </w:p>
    <w:p w14:paraId="074E09C5" w14:textId="3699EB44" w:rsidR="00243B9A" w:rsidRPr="00957C87" w:rsidRDefault="003E4F90" w:rsidP="00243B9A">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POLICY GOALS</w:t>
      </w:r>
    </w:p>
    <w:p w14:paraId="57D974AD" w14:textId="77777777" w:rsidR="00243B9A" w:rsidRPr="00AA47AB" w:rsidRDefault="00243B9A" w:rsidP="00243B9A">
      <w:pPr>
        <w:tabs>
          <w:tab w:val="left" w:pos="7050"/>
        </w:tabs>
        <w:spacing w:after="0"/>
        <w:rPr>
          <w:rFonts w:asciiTheme="majorHAnsi" w:hAnsiTheme="majorHAnsi"/>
          <w:i/>
          <w:iCs/>
          <w:sz w:val="24"/>
          <w:szCs w:val="24"/>
        </w:rPr>
      </w:pPr>
    </w:p>
    <w:p w14:paraId="4C5DEDD5" w14:textId="07FBF86B" w:rsidR="00243B9A" w:rsidRPr="00AA47AB" w:rsidRDefault="00243B9A" w:rsidP="00243B9A">
      <w:pPr>
        <w:tabs>
          <w:tab w:val="left" w:pos="7050"/>
        </w:tabs>
        <w:spacing w:after="0"/>
        <w:rPr>
          <w:rFonts w:asciiTheme="majorHAnsi" w:hAnsiTheme="majorHAnsi"/>
          <w:sz w:val="24"/>
          <w:szCs w:val="24"/>
        </w:rPr>
      </w:pPr>
      <w:r w:rsidRPr="00AA47AB">
        <w:rPr>
          <w:rFonts w:asciiTheme="majorHAnsi" w:hAnsiTheme="majorHAnsi"/>
          <w:sz w:val="24"/>
          <w:szCs w:val="24"/>
        </w:rPr>
        <w:t>T</w:t>
      </w:r>
      <w:r>
        <w:rPr>
          <w:rFonts w:asciiTheme="majorHAnsi" w:hAnsiTheme="majorHAnsi"/>
          <w:sz w:val="24"/>
          <w:szCs w:val="24"/>
        </w:rPr>
        <w:t>he inten</w:t>
      </w:r>
      <w:r w:rsidR="00546C71">
        <w:rPr>
          <w:rFonts w:asciiTheme="majorHAnsi" w:hAnsiTheme="majorHAnsi"/>
          <w:sz w:val="24"/>
          <w:szCs w:val="24"/>
        </w:rPr>
        <w:t>t</w:t>
      </w:r>
      <w:r>
        <w:rPr>
          <w:rFonts w:asciiTheme="majorHAnsi" w:hAnsiTheme="majorHAnsi"/>
          <w:sz w:val="24"/>
          <w:szCs w:val="24"/>
        </w:rPr>
        <w:t xml:space="preserve"> of these tax expenditures is to foster the life sciences industry </w:t>
      </w:r>
      <w:proofErr w:type="gramStart"/>
      <w:r>
        <w:rPr>
          <w:rFonts w:asciiTheme="majorHAnsi" w:hAnsiTheme="majorHAnsi"/>
          <w:sz w:val="24"/>
          <w:szCs w:val="24"/>
        </w:rPr>
        <w:t>as a whole in</w:t>
      </w:r>
      <w:proofErr w:type="gramEnd"/>
      <w:r>
        <w:rPr>
          <w:rFonts w:asciiTheme="majorHAnsi" w:hAnsiTheme="majorHAnsi"/>
          <w:sz w:val="24"/>
          <w:szCs w:val="24"/>
        </w:rPr>
        <w:t xml:space="preserve"> Massachusetts by encouraging job creation and</w:t>
      </w:r>
      <w:r w:rsidR="008C2A3C">
        <w:rPr>
          <w:rFonts w:asciiTheme="majorHAnsi" w:hAnsiTheme="majorHAnsi"/>
          <w:sz w:val="24"/>
          <w:szCs w:val="24"/>
        </w:rPr>
        <w:t xml:space="preserve"> </w:t>
      </w:r>
      <w:r>
        <w:rPr>
          <w:rFonts w:asciiTheme="majorHAnsi" w:hAnsiTheme="majorHAnsi"/>
          <w:sz w:val="24"/>
          <w:szCs w:val="24"/>
        </w:rPr>
        <w:t>investment</w:t>
      </w:r>
      <w:r w:rsidR="00546C71">
        <w:rPr>
          <w:rFonts w:asciiTheme="majorHAnsi" w:hAnsiTheme="majorHAnsi"/>
          <w:sz w:val="24"/>
          <w:szCs w:val="24"/>
        </w:rPr>
        <w:t xml:space="preserve"> in the sector</w:t>
      </w:r>
      <w:r>
        <w:rPr>
          <w:rFonts w:asciiTheme="majorHAnsi" w:hAnsiTheme="majorHAnsi"/>
          <w:sz w:val="24"/>
          <w:szCs w:val="24"/>
        </w:rPr>
        <w:t xml:space="preserve">, </w:t>
      </w:r>
      <w:r w:rsidR="008C2A3C">
        <w:rPr>
          <w:rFonts w:asciiTheme="majorHAnsi" w:hAnsiTheme="majorHAnsi"/>
          <w:sz w:val="24"/>
          <w:szCs w:val="24"/>
        </w:rPr>
        <w:t xml:space="preserve">while </w:t>
      </w:r>
      <w:r>
        <w:rPr>
          <w:rFonts w:asciiTheme="majorHAnsi" w:hAnsiTheme="majorHAnsi"/>
          <w:sz w:val="24"/>
          <w:szCs w:val="24"/>
        </w:rPr>
        <w:t xml:space="preserve">easing tax and administrative compliance burdens.  </w:t>
      </w:r>
    </w:p>
    <w:p w14:paraId="4A79EE2D" w14:textId="77777777" w:rsidR="00243B9A" w:rsidRDefault="00243B9A" w:rsidP="00A1200C">
      <w:pPr>
        <w:tabs>
          <w:tab w:val="left" w:pos="7050"/>
        </w:tabs>
        <w:spacing w:after="0"/>
        <w:rPr>
          <w:rFonts w:asciiTheme="majorHAnsi" w:hAnsiTheme="majorHAnsi"/>
          <w:sz w:val="24"/>
          <w:szCs w:val="24"/>
        </w:rPr>
      </w:pPr>
    </w:p>
    <w:p w14:paraId="42B32078" w14:textId="77777777" w:rsidR="00032736" w:rsidRDefault="00032736" w:rsidP="00A1200C">
      <w:pPr>
        <w:tabs>
          <w:tab w:val="left" w:pos="7050"/>
        </w:tabs>
        <w:spacing w:after="0"/>
        <w:rPr>
          <w:rFonts w:asciiTheme="majorHAnsi" w:hAnsiTheme="majorHAnsi"/>
          <w:sz w:val="24"/>
          <w:szCs w:val="24"/>
        </w:rPr>
      </w:pPr>
    </w:p>
    <w:p w14:paraId="6CF1798D" w14:textId="77777777" w:rsidR="00032736" w:rsidRPr="00A07439" w:rsidRDefault="00032736" w:rsidP="00032736">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 xml:space="preserve">COSTS </w:t>
      </w:r>
    </w:p>
    <w:p w14:paraId="06D10DE3" w14:textId="77777777" w:rsidR="00243B9A" w:rsidRPr="00AA47AB" w:rsidRDefault="00243B9A" w:rsidP="00A1200C">
      <w:pPr>
        <w:tabs>
          <w:tab w:val="left" w:pos="7050"/>
        </w:tabs>
        <w:spacing w:after="0"/>
        <w:rPr>
          <w:rFonts w:asciiTheme="majorHAnsi" w:hAnsiTheme="majorHAnsi"/>
          <w:sz w:val="24"/>
          <w:szCs w:val="24"/>
        </w:rPr>
      </w:pPr>
    </w:p>
    <w:p w14:paraId="1D0E7417" w14:textId="0B37EDD1" w:rsidR="001E344D" w:rsidRDefault="001E344D" w:rsidP="001E344D">
      <w:pPr>
        <w:tabs>
          <w:tab w:val="left" w:pos="7050"/>
        </w:tabs>
        <w:spacing w:after="0"/>
        <w:rPr>
          <w:rFonts w:asciiTheme="majorHAnsi" w:hAnsiTheme="majorHAnsi"/>
          <w:sz w:val="24"/>
          <w:szCs w:val="24"/>
        </w:rPr>
      </w:pPr>
      <w:r w:rsidRPr="00AA47AB">
        <w:rPr>
          <w:rFonts w:asciiTheme="majorHAnsi" w:hAnsiTheme="majorHAnsi"/>
          <w:sz w:val="24"/>
          <w:szCs w:val="24"/>
        </w:rPr>
        <w:t xml:space="preserve">Originally, the amount of life sciences tax incentives that could be authorized annually was capped at $25 million.  However, in 2018 the cap was </w:t>
      </w:r>
      <w:r>
        <w:rPr>
          <w:rFonts w:asciiTheme="majorHAnsi" w:hAnsiTheme="majorHAnsi"/>
          <w:sz w:val="24"/>
          <w:szCs w:val="24"/>
        </w:rPr>
        <w:t>raised to $30 million</w:t>
      </w:r>
      <w:r w:rsidRPr="00AA47AB">
        <w:rPr>
          <w:rFonts w:asciiTheme="majorHAnsi" w:hAnsiTheme="majorHAnsi"/>
          <w:sz w:val="24"/>
          <w:szCs w:val="24"/>
        </w:rPr>
        <w:t xml:space="preserve">.  The original life sciences tax </w:t>
      </w:r>
      <w:r w:rsidR="004F4399">
        <w:rPr>
          <w:rFonts w:asciiTheme="majorHAnsi" w:hAnsiTheme="majorHAnsi"/>
          <w:sz w:val="24"/>
          <w:szCs w:val="24"/>
        </w:rPr>
        <w:t>incentives</w:t>
      </w:r>
      <w:r w:rsidR="004F4399" w:rsidRPr="00AA47AB">
        <w:rPr>
          <w:rFonts w:asciiTheme="majorHAnsi" w:hAnsiTheme="majorHAnsi"/>
          <w:sz w:val="24"/>
          <w:szCs w:val="24"/>
        </w:rPr>
        <w:t xml:space="preserve"> </w:t>
      </w:r>
      <w:r w:rsidRPr="00AA47AB">
        <w:rPr>
          <w:rFonts w:asciiTheme="majorHAnsi" w:hAnsiTheme="majorHAnsi"/>
          <w:sz w:val="24"/>
          <w:szCs w:val="24"/>
        </w:rPr>
        <w:t>were set to expire on December 31, 2018 but have since been extended until December 31, 2028.</w:t>
      </w:r>
      <w:r>
        <w:rPr>
          <w:rStyle w:val="FootnoteReference"/>
          <w:rFonts w:asciiTheme="majorHAnsi" w:hAnsiTheme="majorHAnsi"/>
          <w:sz w:val="24"/>
          <w:szCs w:val="24"/>
        </w:rPr>
        <w:footnoteReference w:id="3"/>
      </w:r>
      <w:r w:rsidRPr="00AA47AB">
        <w:rPr>
          <w:rFonts w:asciiTheme="majorHAnsi" w:hAnsiTheme="majorHAnsi"/>
          <w:sz w:val="24"/>
          <w:szCs w:val="24"/>
        </w:rPr>
        <w:t xml:space="preserve">  </w:t>
      </w:r>
      <w:bookmarkStart w:id="1" w:name="_Hlk54010930"/>
      <w:r w:rsidRPr="00AA47AB">
        <w:rPr>
          <w:rFonts w:asciiTheme="majorHAnsi" w:hAnsiTheme="majorHAnsi"/>
          <w:sz w:val="24"/>
          <w:szCs w:val="24"/>
        </w:rPr>
        <w:t xml:space="preserve">  </w:t>
      </w:r>
      <w:bookmarkEnd w:id="1"/>
    </w:p>
    <w:p w14:paraId="4E8859CA" w14:textId="77777777" w:rsidR="001E344D" w:rsidRDefault="001E344D" w:rsidP="001E344D">
      <w:pPr>
        <w:tabs>
          <w:tab w:val="left" w:pos="7050"/>
        </w:tabs>
        <w:spacing w:after="0"/>
        <w:rPr>
          <w:rFonts w:asciiTheme="majorHAnsi" w:hAnsiTheme="majorHAnsi"/>
          <w:sz w:val="24"/>
          <w:szCs w:val="24"/>
        </w:rPr>
      </w:pPr>
    </w:p>
    <w:p w14:paraId="5FE98681" w14:textId="02BD9B34" w:rsidR="00675937" w:rsidRDefault="001E344D" w:rsidP="001E344D">
      <w:pPr>
        <w:tabs>
          <w:tab w:val="left" w:pos="7050"/>
        </w:tabs>
        <w:spacing w:after="0"/>
        <w:rPr>
          <w:rFonts w:asciiTheme="majorHAnsi" w:hAnsiTheme="majorHAnsi"/>
          <w:sz w:val="24"/>
          <w:szCs w:val="24"/>
        </w:rPr>
      </w:pPr>
      <w:r>
        <w:rPr>
          <w:rFonts w:asciiTheme="majorHAnsi" w:hAnsiTheme="majorHAnsi"/>
          <w:sz w:val="24"/>
          <w:szCs w:val="24"/>
        </w:rPr>
        <w:t xml:space="preserve">The combined cost of </w:t>
      </w:r>
      <w:r w:rsidR="007A1B33">
        <w:rPr>
          <w:rFonts w:asciiTheme="majorHAnsi" w:hAnsiTheme="majorHAnsi"/>
          <w:sz w:val="24"/>
          <w:szCs w:val="24"/>
        </w:rPr>
        <w:t xml:space="preserve">all </w:t>
      </w:r>
      <w:r w:rsidR="00E039B2">
        <w:rPr>
          <w:rFonts w:asciiTheme="majorHAnsi" w:hAnsiTheme="majorHAnsi"/>
          <w:sz w:val="24"/>
          <w:szCs w:val="24"/>
        </w:rPr>
        <w:t xml:space="preserve">the </w:t>
      </w:r>
      <w:r w:rsidR="004F4399">
        <w:rPr>
          <w:rFonts w:asciiTheme="majorHAnsi" w:hAnsiTheme="majorHAnsi"/>
          <w:sz w:val="24"/>
          <w:szCs w:val="24"/>
        </w:rPr>
        <w:t xml:space="preserve">life sciences </w:t>
      </w:r>
      <w:r>
        <w:rPr>
          <w:rFonts w:asciiTheme="majorHAnsi" w:hAnsiTheme="majorHAnsi"/>
          <w:sz w:val="24"/>
          <w:szCs w:val="24"/>
        </w:rPr>
        <w:t xml:space="preserve">tax incentives </w:t>
      </w:r>
      <w:r w:rsidR="00546C71">
        <w:rPr>
          <w:rFonts w:asciiTheme="majorHAnsi" w:hAnsiTheme="majorHAnsi"/>
          <w:sz w:val="24"/>
          <w:szCs w:val="24"/>
        </w:rPr>
        <w:t>is limited by</w:t>
      </w:r>
      <w:r>
        <w:rPr>
          <w:rFonts w:asciiTheme="majorHAnsi" w:hAnsiTheme="majorHAnsi"/>
          <w:sz w:val="24"/>
          <w:szCs w:val="24"/>
        </w:rPr>
        <w:t xml:space="preserve"> the cap.  </w:t>
      </w:r>
      <w:r w:rsidRPr="00AA47AB">
        <w:rPr>
          <w:rFonts w:asciiTheme="majorHAnsi" w:hAnsiTheme="majorHAnsi"/>
          <w:sz w:val="24"/>
          <w:szCs w:val="24"/>
        </w:rPr>
        <w:t xml:space="preserve">In any given year, the MLSC may only authorize life sciences tax incentives up to $30 million, including any incentives carried forward </w:t>
      </w:r>
      <w:r>
        <w:rPr>
          <w:rFonts w:asciiTheme="majorHAnsi" w:hAnsiTheme="majorHAnsi"/>
          <w:sz w:val="24"/>
          <w:szCs w:val="24"/>
        </w:rPr>
        <w:t>and</w:t>
      </w:r>
      <w:r w:rsidRPr="00AA47AB">
        <w:rPr>
          <w:rFonts w:asciiTheme="majorHAnsi" w:hAnsiTheme="majorHAnsi"/>
          <w:sz w:val="24"/>
          <w:szCs w:val="24"/>
        </w:rPr>
        <w:t xml:space="preserve"> the current year cost of incentives allowed in previous years.  M.G.L. c. 23I, § 5(d).</w:t>
      </w:r>
      <w:r w:rsidR="004B1271">
        <w:rPr>
          <w:rFonts w:asciiTheme="majorHAnsi" w:hAnsiTheme="majorHAnsi"/>
          <w:sz w:val="24"/>
          <w:szCs w:val="24"/>
        </w:rPr>
        <w:t xml:space="preserve">  </w:t>
      </w:r>
      <w:r w:rsidR="004B3176">
        <w:rPr>
          <w:rFonts w:asciiTheme="majorHAnsi" w:hAnsiTheme="majorHAnsi"/>
          <w:sz w:val="24"/>
          <w:szCs w:val="24"/>
        </w:rPr>
        <w:t xml:space="preserve">Although it is not a requirement, in recent years the </w:t>
      </w:r>
      <w:r w:rsidR="00D7232A">
        <w:rPr>
          <w:rFonts w:asciiTheme="majorHAnsi" w:hAnsiTheme="majorHAnsi"/>
          <w:sz w:val="24"/>
          <w:szCs w:val="24"/>
        </w:rPr>
        <w:t xml:space="preserve">MLSC </w:t>
      </w:r>
      <w:r w:rsidR="000B2267">
        <w:rPr>
          <w:rFonts w:asciiTheme="majorHAnsi" w:hAnsiTheme="majorHAnsi"/>
          <w:sz w:val="24"/>
          <w:szCs w:val="24"/>
        </w:rPr>
        <w:t>has</w:t>
      </w:r>
      <w:r w:rsidR="00D7232A">
        <w:rPr>
          <w:rFonts w:asciiTheme="majorHAnsi" w:hAnsiTheme="majorHAnsi"/>
          <w:sz w:val="24"/>
          <w:szCs w:val="24"/>
        </w:rPr>
        <w:t xml:space="preserve"> authorize</w:t>
      </w:r>
      <w:r w:rsidR="000B2267">
        <w:rPr>
          <w:rFonts w:asciiTheme="majorHAnsi" w:hAnsiTheme="majorHAnsi"/>
          <w:sz w:val="24"/>
          <w:szCs w:val="24"/>
        </w:rPr>
        <w:t>d</w:t>
      </w:r>
      <w:r w:rsidR="00D7232A">
        <w:rPr>
          <w:rFonts w:asciiTheme="majorHAnsi" w:hAnsiTheme="majorHAnsi"/>
          <w:sz w:val="24"/>
          <w:szCs w:val="24"/>
        </w:rPr>
        <w:t xml:space="preserve"> </w:t>
      </w:r>
      <w:r w:rsidR="004B3176">
        <w:rPr>
          <w:rFonts w:asciiTheme="majorHAnsi" w:hAnsiTheme="majorHAnsi"/>
          <w:sz w:val="24"/>
          <w:szCs w:val="24"/>
        </w:rPr>
        <w:t xml:space="preserve">only about 80% of </w:t>
      </w:r>
      <w:r w:rsidR="00D7232A">
        <w:rPr>
          <w:rFonts w:asciiTheme="majorHAnsi" w:hAnsiTheme="majorHAnsi"/>
          <w:sz w:val="24"/>
          <w:szCs w:val="24"/>
        </w:rPr>
        <w:t xml:space="preserve">tax incentive </w:t>
      </w:r>
      <w:r w:rsidR="004B3176">
        <w:rPr>
          <w:rFonts w:asciiTheme="majorHAnsi" w:hAnsiTheme="majorHAnsi"/>
          <w:sz w:val="24"/>
          <w:szCs w:val="24"/>
        </w:rPr>
        <w:t xml:space="preserve">allowed by </w:t>
      </w:r>
      <w:r w:rsidR="00D7232A">
        <w:rPr>
          <w:rFonts w:asciiTheme="majorHAnsi" w:hAnsiTheme="majorHAnsi"/>
          <w:sz w:val="24"/>
          <w:szCs w:val="24"/>
        </w:rPr>
        <w:t xml:space="preserve">the annual cap.   </w:t>
      </w:r>
    </w:p>
    <w:p w14:paraId="1CD9E0D3" w14:textId="77777777" w:rsidR="00E805DD" w:rsidRDefault="00E805DD" w:rsidP="001E344D">
      <w:pPr>
        <w:tabs>
          <w:tab w:val="left" w:pos="7050"/>
        </w:tabs>
        <w:spacing w:after="0"/>
        <w:rPr>
          <w:rFonts w:asciiTheme="majorHAnsi" w:hAnsiTheme="majorHAnsi"/>
          <w:sz w:val="24"/>
          <w:szCs w:val="24"/>
        </w:rPr>
      </w:pPr>
    </w:p>
    <w:p w14:paraId="6D92CFF2" w14:textId="03CAB359" w:rsidR="007A1B33" w:rsidRDefault="00FB7DA3" w:rsidP="007A1B33">
      <w:pPr>
        <w:tabs>
          <w:tab w:val="left" w:pos="7050"/>
        </w:tabs>
        <w:spacing w:after="0"/>
        <w:rPr>
          <w:rFonts w:asciiTheme="majorHAnsi" w:hAnsiTheme="majorHAnsi"/>
          <w:sz w:val="24"/>
          <w:szCs w:val="24"/>
        </w:rPr>
      </w:pPr>
      <w:r>
        <w:rPr>
          <w:rFonts w:asciiTheme="majorHAnsi" w:hAnsiTheme="majorHAnsi"/>
          <w:sz w:val="24"/>
          <w:szCs w:val="24"/>
        </w:rPr>
        <w:lastRenderedPageBreak/>
        <w:t>Below, a</w:t>
      </w:r>
      <w:r w:rsidR="007A1B33">
        <w:rPr>
          <w:rFonts w:asciiTheme="majorHAnsi" w:hAnsiTheme="majorHAnsi"/>
          <w:sz w:val="24"/>
          <w:szCs w:val="24"/>
        </w:rPr>
        <w:t xml:space="preserve"> </w:t>
      </w:r>
      <w:r w:rsidR="00957C87">
        <w:rPr>
          <w:rFonts w:asciiTheme="majorHAnsi" w:hAnsiTheme="majorHAnsi"/>
          <w:sz w:val="24"/>
          <w:szCs w:val="24"/>
        </w:rPr>
        <w:t>summary</w:t>
      </w:r>
      <w:r w:rsidR="007A1B33">
        <w:rPr>
          <w:rFonts w:asciiTheme="majorHAnsi" w:hAnsiTheme="majorHAnsi"/>
          <w:sz w:val="24"/>
          <w:szCs w:val="24"/>
        </w:rPr>
        <w:t xml:space="preserve"> of the </w:t>
      </w:r>
      <w:r w:rsidR="00957C87">
        <w:rPr>
          <w:rFonts w:asciiTheme="majorHAnsi" w:hAnsiTheme="majorHAnsi"/>
          <w:sz w:val="24"/>
          <w:szCs w:val="24"/>
        </w:rPr>
        <w:t>incentives is presented first, f</w:t>
      </w:r>
      <w:r w:rsidR="007A1B33">
        <w:rPr>
          <w:rFonts w:asciiTheme="majorHAnsi" w:hAnsiTheme="majorHAnsi"/>
          <w:sz w:val="24"/>
          <w:szCs w:val="24"/>
        </w:rPr>
        <w:t xml:space="preserve">ollowed by a more detailed discussion of </w:t>
      </w:r>
      <w:r w:rsidR="00957C87">
        <w:rPr>
          <w:rFonts w:asciiTheme="majorHAnsi" w:hAnsiTheme="majorHAnsi"/>
          <w:sz w:val="24"/>
          <w:szCs w:val="24"/>
        </w:rPr>
        <w:t>each</w:t>
      </w:r>
      <w:r w:rsidR="007A1B33">
        <w:rPr>
          <w:rFonts w:asciiTheme="majorHAnsi" w:hAnsiTheme="majorHAnsi"/>
          <w:sz w:val="24"/>
          <w:szCs w:val="24"/>
        </w:rPr>
        <w:t xml:space="preserve"> individual incentive</w:t>
      </w:r>
      <w:r w:rsidR="00957C87">
        <w:rPr>
          <w:rFonts w:asciiTheme="majorHAnsi" w:hAnsiTheme="majorHAnsi"/>
          <w:sz w:val="24"/>
          <w:szCs w:val="24"/>
        </w:rPr>
        <w:t xml:space="preserve"> and its cost</w:t>
      </w:r>
      <w:r w:rsidR="007A1B33">
        <w:rPr>
          <w:rFonts w:asciiTheme="majorHAnsi" w:hAnsiTheme="majorHAnsi"/>
          <w:sz w:val="24"/>
          <w:szCs w:val="24"/>
        </w:rPr>
        <w:t xml:space="preserve">.   </w:t>
      </w:r>
    </w:p>
    <w:p w14:paraId="34407A31" w14:textId="77777777" w:rsidR="00E805DD" w:rsidRPr="00AA47AB" w:rsidRDefault="00E805DD" w:rsidP="001E344D">
      <w:pPr>
        <w:tabs>
          <w:tab w:val="left" w:pos="7050"/>
        </w:tabs>
        <w:spacing w:after="0"/>
        <w:rPr>
          <w:rFonts w:asciiTheme="majorHAnsi" w:hAnsiTheme="majorHAnsi"/>
          <w:sz w:val="24"/>
          <w:szCs w:val="24"/>
        </w:rPr>
      </w:pPr>
    </w:p>
    <w:p w14:paraId="289C6645" w14:textId="77777777" w:rsidR="00162BE9" w:rsidRPr="00162BE9" w:rsidRDefault="00E805DD" w:rsidP="00A1200C">
      <w:pPr>
        <w:tabs>
          <w:tab w:val="left" w:pos="7050"/>
        </w:tabs>
        <w:spacing w:after="0"/>
        <w:rPr>
          <w:rFonts w:asciiTheme="majorHAnsi" w:hAnsiTheme="majorHAnsi" w:cs="Times New Roman"/>
          <w:b/>
          <w:color w:val="FF0000"/>
          <w:sz w:val="24"/>
          <w:szCs w:val="24"/>
        </w:rPr>
      </w:pPr>
      <w:r w:rsidRPr="00162BE9">
        <w:rPr>
          <w:rFonts w:asciiTheme="majorHAnsi" w:hAnsiTheme="majorHAnsi" w:cs="Times New Roman"/>
          <w:b/>
          <w:color w:val="FF0000"/>
          <w:sz w:val="24"/>
          <w:szCs w:val="24"/>
        </w:rPr>
        <w:t xml:space="preserve">Life Sciences Tax </w:t>
      </w:r>
      <w:r w:rsidR="007A1B33">
        <w:rPr>
          <w:rFonts w:asciiTheme="majorHAnsi" w:hAnsiTheme="majorHAnsi" w:cs="Times New Roman"/>
          <w:b/>
          <w:color w:val="FF0000"/>
          <w:sz w:val="24"/>
          <w:szCs w:val="24"/>
        </w:rPr>
        <w:t>Incentive</w:t>
      </w:r>
      <w:r w:rsidR="00957C87">
        <w:rPr>
          <w:rFonts w:asciiTheme="majorHAnsi" w:hAnsiTheme="majorHAnsi" w:cs="Times New Roman"/>
          <w:b/>
          <w:color w:val="FF0000"/>
          <w:sz w:val="24"/>
          <w:szCs w:val="24"/>
        </w:rPr>
        <w:t>s</w:t>
      </w:r>
    </w:p>
    <w:p w14:paraId="27CFD083" w14:textId="6CFBFF9A" w:rsidR="00162BE9" w:rsidRPr="00AA47AB" w:rsidRDefault="00162BE9" w:rsidP="00A1200C">
      <w:pPr>
        <w:tabs>
          <w:tab w:val="left" w:pos="7050"/>
        </w:tabs>
        <w:spacing w:after="0"/>
        <w:rPr>
          <w:rFonts w:asciiTheme="majorHAnsi" w:hAnsiTheme="majorHAnsi"/>
          <w:sz w:val="24"/>
          <w:szCs w:val="24"/>
        </w:rPr>
      </w:pPr>
    </w:p>
    <w:p w14:paraId="6A7EE6B6" w14:textId="77777777" w:rsidR="001E344D" w:rsidRPr="00E039B2" w:rsidRDefault="001E344D" w:rsidP="00162BE9">
      <w:pPr>
        <w:pStyle w:val="NoSpacing"/>
        <w:numPr>
          <w:ilvl w:val="0"/>
          <w:numId w:val="12"/>
        </w:numPr>
        <w:rPr>
          <w:rFonts w:asciiTheme="majorHAnsi" w:hAnsiTheme="majorHAnsi" w:cs="Times New Roman"/>
          <w:b/>
          <w:sz w:val="24"/>
          <w:szCs w:val="24"/>
          <w:u w:val="single"/>
        </w:rPr>
      </w:pPr>
      <w:r w:rsidRPr="00E039B2">
        <w:rPr>
          <w:rFonts w:asciiTheme="majorHAnsi" w:hAnsiTheme="majorHAnsi" w:cs="Times New Roman"/>
          <w:b/>
          <w:sz w:val="24"/>
          <w:szCs w:val="24"/>
          <w:u w:val="single"/>
        </w:rPr>
        <w:t>Life Sciences Refundable Jobs Tax Credit</w:t>
      </w:r>
    </w:p>
    <w:p w14:paraId="2165CC01" w14:textId="200D09F8" w:rsidR="00E805DD" w:rsidRDefault="001E344D" w:rsidP="00243B9A">
      <w:pPr>
        <w:pStyle w:val="NoSpacing"/>
        <w:spacing w:line="276" w:lineRule="auto"/>
        <w:rPr>
          <w:rFonts w:asciiTheme="majorHAnsi" w:hAnsiTheme="majorHAnsi" w:cs="Times New Roman"/>
          <w:sz w:val="24"/>
          <w:szCs w:val="24"/>
        </w:rPr>
      </w:pPr>
      <w:r w:rsidRPr="00AA47AB">
        <w:rPr>
          <w:rFonts w:asciiTheme="majorHAnsi" w:hAnsiTheme="majorHAnsi" w:cs="Times New Roman"/>
          <w:sz w:val="24"/>
          <w:szCs w:val="24"/>
        </w:rPr>
        <w:t xml:space="preserve">Certified life sciences companies subject to either the personal income tax or </w:t>
      </w:r>
      <w:r w:rsidR="00B900A8">
        <w:rPr>
          <w:rFonts w:asciiTheme="majorHAnsi" w:hAnsiTheme="majorHAnsi" w:cs="Times New Roman"/>
          <w:sz w:val="24"/>
          <w:szCs w:val="24"/>
        </w:rPr>
        <w:t>the</w:t>
      </w:r>
      <w:r w:rsidRPr="00AA47AB">
        <w:rPr>
          <w:rFonts w:asciiTheme="majorHAnsi" w:hAnsiTheme="majorHAnsi" w:cs="Times New Roman"/>
          <w:sz w:val="24"/>
          <w:szCs w:val="24"/>
        </w:rPr>
        <w:t xml:space="preserve"> corporate excise may</w:t>
      </w:r>
      <w:r w:rsidR="00846C90">
        <w:rPr>
          <w:rFonts w:asciiTheme="majorHAnsi" w:hAnsiTheme="majorHAnsi" w:cs="Times New Roman"/>
          <w:sz w:val="24"/>
          <w:szCs w:val="24"/>
        </w:rPr>
        <w:t xml:space="preserve"> claim</w:t>
      </w:r>
      <w:r w:rsidRPr="00AA47AB">
        <w:rPr>
          <w:rFonts w:asciiTheme="majorHAnsi" w:hAnsiTheme="majorHAnsi" w:cs="Times New Roman"/>
          <w:sz w:val="24"/>
          <w:szCs w:val="24"/>
        </w:rPr>
        <w:t xml:space="preserve"> a Life Sciences Refundable Jobs Tax Credit.  </w:t>
      </w:r>
      <w:r w:rsidR="00F646C0">
        <w:rPr>
          <w:rFonts w:asciiTheme="majorHAnsi" w:hAnsiTheme="majorHAnsi" w:cs="Times New Roman"/>
          <w:sz w:val="24"/>
          <w:szCs w:val="24"/>
        </w:rPr>
        <w:t xml:space="preserve">This </w:t>
      </w:r>
      <w:proofErr w:type="gramStart"/>
      <w:r w:rsidR="00F646C0">
        <w:rPr>
          <w:rFonts w:asciiTheme="majorHAnsi" w:hAnsiTheme="majorHAnsi" w:cs="Times New Roman"/>
          <w:sz w:val="24"/>
          <w:szCs w:val="24"/>
        </w:rPr>
        <w:t>particular credit</w:t>
      </w:r>
      <w:proofErr w:type="gramEnd"/>
      <w:r w:rsidR="00F646C0">
        <w:rPr>
          <w:rFonts w:asciiTheme="majorHAnsi" w:hAnsiTheme="majorHAnsi" w:cs="Times New Roman"/>
          <w:sz w:val="24"/>
          <w:szCs w:val="24"/>
        </w:rPr>
        <w:t xml:space="preserve"> has the largest tax impact of the </w:t>
      </w:r>
      <w:r w:rsidR="00A3642F">
        <w:rPr>
          <w:rFonts w:asciiTheme="majorHAnsi" w:hAnsiTheme="majorHAnsi" w:cs="Times New Roman"/>
          <w:sz w:val="24"/>
          <w:szCs w:val="24"/>
        </w:rPr>
        <w:t>l</w:t>
      </w:r>
      <w:r w:rsidR="00E805DD">
        <w:rPr>
          <w:rFonts w:asciiTheme="majorHAnsi" w:hAnsiTheme="majorHAnsi" w:cs="Times New Roman"/>
          <w:sz w:val="24"/>
          <w:szCs w:val="24"/>
        </w:rPr>
        <w:t xml:space="preserve">ife </w:t>
      </w:r>
      <w:r w:rsidR="00A3642F">
        <w:rPr>
          <w:rFonts w:asciiTheme="majorHAnsi" w:hAnsiTheme="majorHAnsi" w:cs="Times New Roman"/>
          <w:sz w:val="24"/>
          <w:szCs w:val="24"/>
        </w:rPr>
        <w:t>s</w:t>
      </w:r>
      <w:r w:rsidR="00E805DD">
        <w:rPr>
          <w:rFonts w:asciiTheme="majorHAnsi" w:hAnsiTheme="majorHAnsi" w:cs="Times New Roman"/>
          <w:sz w:val="24"/>
          <w:szCs w:val="24"/>
        </w:rPr>
        <w:t>cience</w:t>
      </w:r>
      <w:r w:rsidR="00A3642F">
        <w:rPr>
          <w:rFonts w:asciiTheme="majorHAnsi" w:hAnsiTheme="majorHAnsi" w:cs="Times New Roman"/>
          <w:sz w:val="24"/>
          <w:szCs w:val="24"/>
        </w:rPr>
        <w:t>s</w:t>
      </w:r>
      <w:r w:rsidR="00E805DD">
        <w:rPr>
          <w:rFonts w:asciiTheme="majorHAnsi" w:hAnsiTheme="majorHAnsi" w:cs="Times New Roman"/>
          <w:sz w:val="24"/>
          <w:szCs w:val="24"/>
        </w:rPr>
        <w:t xml:space="preserve"> </w:t>
      </w:r>
      <w:r w:rsidR="004F4399">
        <w:rPr>
          <w:rFonts w:asciiTheme="majorHAnsi" w:hAnsiTheme="majorHAnsi" w:cs="Times New Roman"/>
          <w:sz w:val="24"/>
          <w:szCs w:val="24"/>
        </w:rPr>
        <w:t>tax incentives</w:t>
      </w:r>
      <w:r w:rsidR="00E805DD">
        <w:rPr>
          <w:rFonts w:asciiTheme="majorHAnsi" w:hAnsiTheme="majorHAnsi" w:cs="Times New Roman"/>
          <w:sz w:val="24"/>
          <w:szCs w:val="24"/>
        </w:rPr>
        <w:t xml:space="preserve">, with the MLSC authorizing </w:t>
      </w:r>
      <w:r w:rsidR="00155CCF">
        <w:rPr>
          <w:rFonts w:asciiTheme="majorHAnsi" w:hAnsiTheme="majorHAnsi" w:cs="Times New Roman"/>
          <w:sz w:val="24"/>
          <w:szCs w:val="24"/>
        </w:rPr>
        <w:t xml:space="preserve">this credit in amounts up to </w:t>
      </w:r>
      <w:r w:rsidR="00D7232A">
        <w:rPr>
          <w:rFonts w:asciiTheme="majorHAnsi" w:hAnsiTheme="majorHAnsi" w:cs="Times New Roman"/>
          <w:sz w:val="24"/>
          <w:szCs w:val="24"/>
        </w:rPr>
        <w:t>$13.7</w:t>
      </w:r>
      <w:r w:rsidR="00E805DD">
        <w:rPr>
          <w:rFonts w:asciiTheme="majorHAnsi" w:hAnsiTheme="majorHAnsi" w:cs="Times New Roman"/>
          <w:sz w:val="24"/>
          <w:szCs w:val="24"/>
        </w:rPr>
        <w:t xml:space="preserve"> million annually</w:t>
      </w:r>
      <w:r w:rsidR="00EF180B">
        <w:rPr>
          <w:rFonts w:asciiTheme="majorHAnsi" w:hAnsiTheme="majorHAnsi" w:cs="Times New Roman"/>
          <w:sz w:val="24"/>
          <w:szCs w:val="24"/>
        </w:rPr>
        <w:t>.</w:t>
      </w:r>
      <w:r w:rsidR="009478B0">
        <w:rPr>
          <w:rFonts w:asciiTheme="majorHAnsi" w:hAnsiTheme="majorHAnsi" w:cs="Times New Roman"/>
          <w:sz w:val="24"/>
          <w:szCs w:val="24"/>
        </w:rPr>
        <w:t xml:space="preserve">  </w:t>
      </w:r>
      <w:r w:rsidRPr="00AA47AB">
        <w:rPr>
          <w:rFonts w:asciiTheme="majorHAnsi" w:hAnsiTheme="majorHAnsi" w:cs="Times New Roman"/>
          <w:sz w:val="24"/>
          <w:szCs w:val="24"/>
        </w:rPr>
        <w:t xml:space="preserve">A </w:t>
      </w:r>
      <w:r w:rsidR="004F4399">
        <w:rPr>
          <w:rFonts w:asciiTheme="majorHAnsi" w:hAnsiTheme="majorHAnsi" w:cs="Times New Roman"/>
          <w:sz w:val="24"/>
          <w:szCs w:val="24"/>
        </w:rPr>
        <w:t>life sciences company</w:t>
      </w:r>
      <w:r w:rsidR="004F4399" w:rsidRPr="00AA47AB">
        <w:rPr>
          <w:rFonts w:asciiTheme="majorHAnsi" w:hAnsiTheme="majorHAnsi" w:cs="Times New Roman"/>
          <w:sz w:val="24"/>
          <w:szCs w:val="24"/>
        </w:rPr>
        <w:t xml:space="preserve"> </w:t>
      </w:r>
      <w:r w:rsidRPr="00AA47AB">
        <w:rPr>
          <w:rFonts w:asciiTheme="majorHAnsi" w:hAnsiTheme="majorHAnsi" w:cs="Times New Roman"/>
          <w:sz w:val="24"/>
          <w:szCs w:val="24"/>
        </w:rPr>
        <w:t>claiming the credit must commit to the creation of a minimum of 50 net new permanent full-ti</w:t>
      </w:r>
      <w:r w:rsidR="00FA1232">
        <w:rPr>
          <w:rFonts w:asciiTheme="majorHAnsi" w:hAnsiTheme="majorHAnsi" w:cs="Times New Roman"/>
          <w:sz w:val="24"/>
          <w:szCs w:val="24"/>
        </w:rPr>
        <w:t xml:space="preserve">me positions in Massachusetts.  </w:t>
      </w:r>
    </w:p>
    <w:p w14:paraId="59500DD1" w14:textId="77777777" w:rsidR="00E805DD" w:rsidRDefault="00E805DD" w:rsidP="00243B9A">
      <w:pPr>
        <w:pStyle w:val="NoSpacing"/>
        <w:spacing w:line="276" w:lineRule="auto"/>
        <w:rPr>
          <w:rFonts w:asciiTheme="majorHAnsi" w:hAnsiTheme="majorHAnsi" w:cs="Times New Roman"/>
          <w:sz w:val="24"/>
          <w:szCs w:val="24"/>
        </w:rPr>
      </w:pPr>
    </w:p>
    <w:p w14:paraId="6F2EE164" w14:textId="77777777" w:rsidR="001E344D" w:rsidRPr="00AA47AB" w:rsidRDefault="001E344D" w:rsidP="00243B9A">
      <w:pPr>
        <w:pStyle w:val="NoSpacing"/>
        <w:spacing w:line="276" w:lineRule="auto"/>
        <w:rPr>
          <w:rFonts w:asciiTheme="majorHAnsi" w:hAnsiTheme="majorHAnsi" w:cs="Times New Roman"/>
          <w:sz w:val="24"/>
          <w:szCs w:val="24"/>
          <w:shd w:val="clear" w:color="auto" w:fill="FFFFFF"/>
        </w:rPr>
      </w:pPr>
      <w:r w:rsidRPr="00AA47AB">
        <w:rPr>
          <w:rFonts w:asciiTheme="majorHAnsi" w:hAnsiTheme="majorHAnsi" w:cs="Times New Roman"/>
          <w:sz w:val="24"/>
          <w:szCs w:val="24"/>
          <w:shd w:val="clear" w:color="auto" w:fill="FFFFFF"/>
        </w:rPr>
        <w:t xml:space="preserve">If the </w:t>
      </w:r>
      <w:r w:rsidRPr="00AA47AB">
        <w:rPr>
          <w:rFonts w:asciiTheme="majorHAnsi" w:hAnsiTheme="majorHAnsi" w:cs="Times New Roman"/>
          <w:sz w:val="24"/>
          <w:szCs w:val="24"/>
        </w:rPr>
        <w:t>credit</w:t>
      </w:r>
      <w:r w:rsidRPr="00AA47AB">
        <w:rPr>
          <w:rFonts w:asciiTheme="majorHAnsi" w:hAnsiTheme="majorHAnsi" w:cs="Times New Roman"/>
          <w:sz w:val="24"/>
          <w:szCs w:val="24"/>
          <w:shd w:val="clear" w:color="auto" w:fill="FFFFFF"/>
        </w:rPr>
        <w:t xml:space="preserve"> claimed by a taxpayer exceeds the tax otherwise due, 90% of the balance of such </w:t>
      </w:r>
      <w:r w:rsidRPr="00AA47AB">
        <w:rPr>
          <w:rFonts w:asciiTheme="majorHAnsi" w:hAnsiTheme="majorHAnsi" w:cs="Times New Roman"/>
          <w:sz w:val="24"/>
          <w:szCs w:val="24"/>
        </w:rPr>
        <w:t>credit</w:t>
      </w:r>
      <w:r w:rsidRPr="00AA47AB">
        <w:rPr>
          <w:rFonts w:asciiTheme="majorHAnsi" w:hAnsiTheme="majorHAnsi" w:cs="Times New Roman"/>
          <w:sz w:val="24"/>
          <w:szCs w:val="24"/>
          <w:shd w:val="clear" w:color="auto" w:fill="FFFFFF"/>
        </w:rPr>
        <w:t xml:space="preserve"> may, at the option of the taxpayer and </w:t>
      </w:r>
      <w:r w:rsidRPr="00846C90">
        <w:rPr>
          <w:rFonts w:asciiTheme="majorHAnsi" w:hAnsiTheme="majorHAnsi" w:cs="Times New Roman"/>
          <w:sz w:val="24"/>
          <w:szCs w:val="24"/>
          <w:shd w:val="clear" w:color="auto" w:fill="FFFFFF"/>
        </w:rPr>
        <w:t>to the extent authorized by the MLSC</w:t>
      </w:r>
      <w:r w:rsidRPr="00AA47AB">
        <w:rPr>
          <w:rFonts w:asciiTheme="majorHAnsi" w:hAnsiTheme="majorHAnsi" w:cs="Times New Roman"/>
          <w:sz w:val="24"/>
          <w:szCs w:val="24"/>
          <w:shd w:val="clear" w:color="auto" w:fill="FFFFFF"/>
        </w:rPr>
        <w:t>, be refundable.</w:t>
      </w:r>
    </w:p>
    <w:p w14:paraId="7489AAB1" w14:textId="77777777" w:rsidR="00E039B2" w:rsidRDefault="00E039B2" w:rsidP="00243B9A">
      <w:pPr>
        <w:pStyle w:val="NoSpacing"/>
        <w:spacing w:line="276" w:lineRule="auto"/>
        <w:rPr>
          <w:rFonts w:asciiTheme="majorHAnsi" w:hAnsiTheme="majorHAnsi" w:cs="Times New Roman"/>
          <w:b/>
          <w:sz w:val="24"/>
          <w:szCs w:val="24"/>
          <w:u w:val="single"/>
        </w:rPr>
      </w:pPr>
    </w:p>
    <w:p w14:paraId="606641C2" w14:textId="77777777" w:rsidR="00E039B2" w:rsidRDefault="00E039B2" w:rsidP="00162BE9">
      <w:pPr>
        <w:pStyle w:val="Heading2"/>
        <w:numPr>
          <w:ilvl w:val="0"/>
          <w:numId w:val="12"/>
        </w:numPr>
        <w:spacing w:before="0" w:beforeAutospacing="0" w:after="0" w:afterAutospacing="0"/>
        <w:rPr>
          <w:rFonts w:asciiTheme="majorHAnsi" w:hAnsiTheme="majorHAnsi"/>
          <w:sz w:val="24"/>
          <w:szCs w:val="24"/>
          <w:u w:val="single"/>
        </w:rPr>
      </w:pPr>
      <w:r w:rsidRPr="00BC7AE4">
        <w:rPr>
          <w:rFonts w:asciiTheme="majorHAnsi" w:hAnsiTheme="majorHAnsi"/>
          <w:sz w:val="24"/>
          <w:szCs w:val="24"/>
          <w:u w:val="single"/>
        </w:rPr>
        <w:t>Life Sciences Research Tax Credit</w:t>
      </w:r>
    </w:p>
    <w:p w14:paraId="4DF59A40" w14:textId="44169736" w:rsidR="00E805DD" w:rsidRDefault="00E039B2" w:rsidP="00243B9A">
      <w:pPr>
        <w:pStyle w:val="NoSpacing"/>
        <w:spacing w:line="276" w:lineRule="auto"/>
        <w:rPr>
          <w:rFonts w:asciiTheme="majorHAnsi" w:hAnsiTheme="majorHAnsi" w:cs="Times New Roman"/>
          <w:sz w:val="24"/>
          <w:szCs w:val="24"/>
        </w:rPr>
      </w:pPr>
      <w:r w:rsidRPr="00AA47AB">
        <w:rPr>
          <w:rFonts w:asciiTheme="majorHAnsi" w:hAnsiTheme="majorHAnsi" w:cs="Times New Roman"/>
          <w:sz w:val="24"/>
          <w:szCs w:val="24"/>
        </w:rPr>
        <w:t>Certified life sciences companies subject to a corporate excise may</w:t>
      </w:r>
      <w:r w:rsidR="00A70301" w:rsidRPr="00F726C6">
        <w:rPr>
          <w:rFonts w:asciiTheme="majorHAnsi" w:hAnsiTheme="majorHAnsi"/>
          <w:b/>
          <w:sz w:val="24"/>
        </w:rPr>
        <w:t xml:space="preserve"> </w:t>
      </w:r>
      <w:r w:rsidR="00846C90">
        <w:rPr>
          <w:rFonts w:asciiTheme="majorHAnsi" w:hAnsiTheme="majorHAnsi" w:cs="Times New Roman"/>
          <w:sz w:val="24"/>
          <w:szCs w:val="24"/>
        </w:rPr>
        <w:t>claim</w:t>
      </w:r>
      <w:r w:rsidR="00A70301">
        <w:rPr>
          <w:rFonts w:asciiTheme="majorHAnsi" w:hAnsiTheme="majorHAnsi" w:cs="Times New Roman"/>
          <w:sz w:val="24"/>
          <w:szCs w:val="24"/>
        </w:rPr>
        <w:t xml:space="preserve"> a </w:t>
      </w:r>
      <w:r w:rsidRPr="00AA47AB">
        <w:rPr>
          <w:rFonts w:asciiTheme="majorHAnsi" w:hAnsiTheme="majorHAnsi" w:cs="Times New Roman"/>
          <w:sz w:val="24"/>
          <w:szCs w:val="24"/>
        </w:rPr>
        <w:t>Lif</w:t>
      </w:r>
      <w:r>
        <w:rPr>
          <w:rFonts w:asciiTheme="majorHAnsi" w:hAnsiTheme="majorHAnsi" w:cs="Times New Roman"/>
          <w:sz w:val="24"/>
          <w:szCs w:val="24"/>
        </w:rPr>
        <w:t>e Sciences Research Tax Credit</w:t>
      </w:r>
      <w:r w:rsidRPr="00AA47AB">
        <w:rPr>
          <w:rFonts w:asciiTheme="majorHAnsi" w:hAnsiTheme="majorHAnsi" w:cs="Times New Roman"/>
          <w:sz w:val="24"/>
          <w:szCs w:val="24"/>
        </w:rPr>
        <w:t xml:space="preserve">, </w:t>
      </w:r>
      <w:r w:rsidR="00A70301">
        <w:rPr>
          <w:rFonts w:asciiTheme="majorHAnsi" w:hAnsiTheme="majorHAnsi" w:cs="Times New Roman"/>
          <w:sz w:val="24"/>
          <w:szCs w:val="24"/>
        </w:rPr>
        <w:t>equal to 10% of excess qualified research expenses</w:t>
      </w:r>
      <w:r w:rsidR="00953DD9">
        <w:rPr>
          <w:rFonts w:asciiTheme="majorHAnsi" w:hAnsiTheme="majorHAnsi" w:cs="Times New Roman"/>
          <w:sz w:val="24"/>
          <w:szCs w:val="24"/>
        </w:rPr>
        <w:t xml:space="preserve">, </w:t>
      </w:r>
      <w:r w:rsidR="00013445">
        <w:rPr>
          <w:rFonts w:asciiTheme="majorHAnsi" w:hAnsiTheme="majorHAnsi" w:cs="Times New Roman"/>
          <w:sz w:val="24"/>
          <w:szCs w:val="24"/>
        </w:rPr>
        <w:t>includ</w:t>
      </w:r>
      <w:r w:rsidR="00953DD9">
        <w:rPr>
          <w:rFonts w:asciiTheme="majorHAnsi" w:hAnsiTheme="majorHAnsi" w:cs="Times New Roman"/>
          <w:sz w:val="24"/>
          <w:szCs w:val="24"/>
        </w:rPr>
        <w:t>ing</w:t>
      </w:r>
      <w:r w:rsidR="00013445" w:rsidRPr="00AA47AB">
        <w:rPr>
          <w:rFonts w:asciiTheme="majorHAnsi" w:hAnsiTheme="majorHAnsi" w:cs="Times New Roman"/>
          <w:sz w:val="24"/>
          <w:szCs w:val="24"/>
        </w:rPr>
        <w:t xml:space="preserve"> expenditures</w:t>
      </w:r>
      <w:r w:rsidR="00013445" w:rsidRPr="00AA47AB">
        <w:rPr>
          <w:rStyle w:val="apple-converted-space"/>
          <w:rFonts w:asciiTheme="majorHAnsi" w:hAnsiTheme="majorHAnsi" w:cs="Times New Roman"/>
          <w:sz w:val="24"/>
          <w:szCs w:val="24"/>
        </w:rPr>
        <w:t> </w:t>
      </w:r>
      <w:r w:rsidR="00013445" w:rsidRPr="00AA47AB">
        <w:rPr>
          <w:rFonts w:asciiTheme="majorHAnsi" w:hAnsiTheme="majorHAnsi" w:cs="Times New Roman"/>
          <w:sz w:val="24"/>
          <w:szCs w:val="24"/>
        </w:rPr>
        <w:t>for legally mandated clinical trial activities performed both inside and outside of Massa</w:t>
      </w:r>
      <w:r w:rsidR="00953DD9">
        <w:rPr>
          <w:rFonts w:asciiTheme="majorHAnsi" w:hAnsiTheme="majorHAnsi" w:cs="Times New Roman"/>
          <w:sz w:val="24"/>
          <w:szCs w:val="24"/>
        </w:rPr>
        <w:t>chusetts</w:t>
      </w:r>
      <w:r w:rsidR="00013445">
        <w:rPr>
          <w:rFonts w:asciiTheme="majorHAnsi" w:hAnsiTheme="majorHAnsi" w:cs="Times New Roman"/>
          <w:sz w:val="24"/>
          <w:szCs w:val="24"/>
        </w:rPr>
        <w:t xml:space="preserve">, </w:t>
      </w:r>
      <w:r w:rsidR="00A70301">
        <w:rPr>
          <w:rFonts w:asciiTheme="majorHAnsi" w:hAnsiTheme="majorHAnsi" w:cs="Times New Roman"/>
          <w:sz w:val="24"/>
          <w:szCs w:val="24"/>
        </w:rPr>
        <w:t xml:space="preserve">and 15% of basic research payments.  </w:t>
      </w:r>
      <w:r w:rsidR="00607A6E">
        <w:rPr>
          <w:rFonts w:asciiTheme="majorHAnsi" w:hAnsiTheme="majorHAnsi" w:cs="Times New Roman"/>
          <w:sz w:val="24"/>
          <w:szCs w:val="24"/>
        </w:rPr>
        <w:t>The Life Sciences Research Tax Credit is not refundable.  However, u</w:t>
      </w:r>
      <w:r w:rsidR="00607A6E" w:rsidRPr="00AA47AB">
        <w:rPr>
          <w:rFonts w:asciiTheme="majorHAnsi" w:hAnsiTheme="majorHAnsi" w:cs="Times New Roman"/>
          <w:sz w:val="24"/>
          <w:szCs w:val="24"/>
        </w:rPr>
        <w:t xml:space="preserve">nused portions of the </w:t>
      </w:r>
      <w:r w:rsidR="00607A6E">
        <w:rPr>
          <w:rFonts w:asciiTheme="majorHAnsi" w:hAnsiTheme="majorHAnsi" w:cs="Times New Roman"/>
          <w:sz w:val="24"/>
          <w:szCs w:val="24"/>
        </w:rPr>
        <w:t>c</w:t>
      </w:r>
      <w:r w:rsidR="00607A6E" w:rsidRPr="00AA47AB">
        <w:rPr>
          <w:rFonts w:asciiTheme="majorHAnsi" w:hAnsiTheme="majorHAnsi" w:cs="Times New Roman"/>
          <w:sz w:val="24"/>
          <w:szCs w:val="24"/>
        </w:rPr>
        <w:t xml:space="preserve">redit may be carried forward for 15 years.  </w:t>
      </w:r>
      <w:r w:rsidR="00921226">
        <w:rPr>
          <w:rFonts w:asciiTheme="majorHAnsi" w:hAnsiTheme="majorHAnsi" w:cs="Times New Roman"/>
          <w:sz w:val="24"/>
          <w:szCs w:val="24"/>
        </w:rPr>
        <w:t>While the amounts vary</w:t>
      </w:r>
      <w:r w:rsidR="00EF180B">
        <w:rPr>
          <w:rFonts w:asciiTheme="majorHAnsi" w:hAnsiTheme="majorHAnsi" w:cs="Times New Roman"/>
          <w:sz w:val="24"/>
          <w:szCs w:val="24"/>
        </w:rPr>
        <w:t xml:space="preserve"> from year to year</w:t>
      </w:r>
      <w:r w:rsidR="00921226">
        <w:rPr>
          <w:rFonts w:asciiTheme="majorHAnsi" w:hAnsiTheme="majorHAnsi" w:cs="Times New Roman"/>
          <w:sz w:val="24"/>
          <w:szCs w:val="24"/>
        </w:rPr>
        <w:t xml:space="preserve">, the average annual award for this credit </w:t>
      </w:r>
      <w:r w:rsidR="00957C87">
        <w:rPr>
          <w:rFonts w:asciiTheme="majorHAnsi" w:hAnsiTheme="majorHAnsi" w:cs="Times New Roman"/>
          <w:sz w:val="24"/>
          <w:szCs w:val="24"/>
        </w:rPr>
        <w:t>ha</w:t>
      </w:r>
      <w:r w:rsidR="00921226">
        <w:rPr>
          <w:rFonts w:asciiTheme="majorHAnsi" w:hAnsiTheme="majorHAnsi" w:cs="Times New Roman"/>
          <w:sz w:val="24"/>
          <w:szCs w:val="24"/>
        </w:rPr>
        <w:t>s</w:t>
      </w:r>
      <w:r w:rsidR="00957C87">
        <w:rPr>
          <w:rFonts w:asciiTheme="majorHAnsi" w:hAnsiTheme="majorHAnsi" w:cs="Times New Roman"/>
          <w:sz w:val="24"/>
          <w:szCs w:val="24"/>
        </w:rPr>
        <w:t xml:space="preserve"> been</w:t>
      </w:r>
      <w:r w:rsidR="00921226">
        <w:rPr>
          <w:rFonts w:asciiTheme="majorHAnsi" w:hAnsiTheme="majorHAnsi" w:cs="Times New Roman"/>
          <w:sz w:val="24"/>
          <w:szCs w:val="24"/>
        </w:rPr>
        <w:t xml:space="preserve"> $3.5 million. </w:t>
      </w:r>
    </w:p>
    <w:p w14:paraId="622B5CDE" w14:textId="77777777" w:rsidR="00E805DD" w:rsidRDefault="00E805DD" w:rsidP="00243B9A">
      <w:pPr>
        <w:pStyle w:val="NoSpacing"/>
        <w:spacing w:line="276" w:lineRule="auto"/>
        <w:rPr>
          <w:rFonts w:asciiTheme="majorHAnsi" w:hAnsiTheme="majorHAnsi" w:cs="Times New Roman"/>
          <w:sz w:val="24"/>
          <w:szCs w:val="24"/>
        </w:rPr>
      </w:pPr>
    </w:p>
    <w:p w14:paraId="54A72238" w14:textId="77777777" w:rsidR="00CF764F" w:rsidRPr="00243B9A" w:rsidRDefault="000D24AD" w:rsidP="00CF764F">
      <w:pPr>
        <w:rPr>
          <w:rFonts w:asciiTheme="majorHAnsi" w:hAnsiTheme="majorHAnsi" w:cs="Times New Roman"/>
          <w:b/>
          <w:sz w:val="24"/>
          <w:szCs w:val="24"/>
          <w:u w:val="single"/>
        </w:rPr>
      </w:pPr>
      <w:r w:rsidRPr="000D24AD">
        <w:rPr>
          <w:rFonts w:asciiTheme="majorHAnsi" w:hAnsiTheme="majorHAnsi" w:cs="Times New Roman"/>
          <w:sz w:val="24"/>
          <w:szCs w:val="24"/>
        </w:rPr>
        <w:t xml:space="preserve">The Life Sciences Tax Incentive Program also </w:t>
      </w:r>
      <w:r w:rsidR="00D47ED1">
        <w:rPr>
          <w:rFonts w:asciiTheme="majorHAnsi" w:hAnsiTheme="majorHAnsi" w:cs="Times New Roman"/>
          <w:sz w:val="24"/>
          <w:szCs w:val="24"/>
        </w:rPr>
        <w:t>modifies</w:t>
      </w:r>
      <w:r w:rsidRPr="000D24AD">
        <w:rPr>
          <w:rFonts w:asciiTheme="majorHAnsi" w:hAnsiTheme="majorHAnsi" w:cs="Times New Roman"/>
          <w:sz w:val="24"/>
          <w:szCs w:val="24"/>
        </w:rPr>
        <w:t xml:space="preserve"> the Research Credit</w:t>
      </w:r>
      <w:r w:rsidR="00D47ED1">
        <w:rPr>
          <w:rFonts w:asciiTheme="majorHAnsi" w:hAnsiTheme="majorHAnsi" w:cs="Times New Roman"/>
          <w:sz w:val="24"/>
          <w:szCs w:val="24"/>
        </w:rPr>
        <w:t xml:space="preserve"> provisions in M.G.L. c. 63, </w:t>
      </w:r>
      <w:r w:rsidR="00D47ED1" w:rsidRPr="00AA47AB">
        <w:rPr>
          <w:rFonts w:asciiTheme="majorHAnsi" w:hAnsiTheme="majorHAnsi"/>
          <w:sz w:val="24"/>
          <w:szCs w:val="24"/>
        </w:rPr>
        <w:t>§</w:t>
      </w:r>
      <w:r w:rsidR="00D47ED1">
        <w:rPr>
          <w:rFonts w:asciiTheme="majorHAnsi" w:hAnsiTheme="majorHAnsi"/>
          <w:sz w:val="24"/>
          <w:szCs w:val="24"/>
        </w:rPr>
        <w:t xml:space="preserve"> 38M</w:t>
      </w:r>
      <w:r w:rsidR="00D47ED1">
        <w:rPr>
          <w:rFonts w:asciiTheme="majorHAnsi" w:hAnsiTheme="majorHAnsi" w:cs="Times New Roman"/>
          <w:sz w:val="24"/>
          <w:szCs w:val="24"/>
        </w:rPr>
        <w:t xml:space="preserve"> to make the Research Credit</w:t>
      </w:r>
      <w:r w:rsidRPr="000D24AD">
        <w:rPr>
          <w:rFonts w:asciiTheme="majorHAnsi" w:hAnsiTheme="majorHAnsi" w:cs="Times New Roman"/>
          <w:sz w:val="24"/>
          <w:szCs w:val="24"/>
        </w:rPr>
        <w:t xml:space="preserve"> refundable in certain circumstances for life sciences companies specifically.</w:t>
      </w:r>
      <w:r>
        <w:rPr>
          <w:rFonts w:asciiTheme="majorHAnsi" w:hAnsiTheme="majorHAnsi" w:cs="Times New Roman"/>
          <w:sz w:val="24"/>
          <w:szCs w:val="24"/>
        </w:rPr>
        <w:t xml:space="preserve">  </w:t>
      </w:r>
      <w:r w:rsidR="00CF764F">
        <w:rPr>
          <w:rFonts w:asciiTheme="majorHAnsi" w:hAnsiTheme="majorHAnsi" w:cs="Times New Roman"/>
          <w:sz w:val="24"/>
          <w:szCs w:val="24"/>
        </w:rPr>
        <w:t xml:space="preserve">While the standard Research Credit is not ordinarily refundable, </w:t>
      </w:r>
      <w:r>
        <w:rPr>
          <w:rFonts w:asciiTheme="majorHAnsi" w:hAnsiTheme="majorHAnsi" w:cs="Times New Roman"/>
          <w:sz w:val="24"/>
          <w:szCs w:val="24"/>
        </w:rPr>
        <w:t>where</w:t>
      </w:r>
      <w:r w:rsidR="00D47ED1">
        <w:rPr>
          <w:rFonts w:asciiTheme="majorHAnsi" w:hAnsiTheme="majorHAnsi" w:cs="Times New Roman"/>
          <w:sz w:val="24"/>
          <w:szCs w:val="24"/>
        </w:rPr>
        <w:t xml:space="preserve"> a</w:t>
      </w:r>
      <w:r>
        <w:rPr>
          <w:rFonts w:asciiTheme="majorHAnsi" w:hAnsiTheme="majorHAnsi" w:cs="Times New Roman"/>
          <w:sz w:val="24"/>
          <w:szCs w:val="24"/>
        </w:rPr>
        <w:t xml:space="preserve"> </w:t>
      </w:r>
      <w:r>
        <w:rPr>
          <w:rFonts w:asciiTheme="majorHAnsi" w:hAnsiTheme="majorHAnsi"/>
          <w:sz w:val="24"/>
          <w:szCs w:val="24"/>
        </w:rPr>
        <w:t>life science company</w:t>
      </w:r>
      <w:r w:rsidR="00D47ED1">
        <w:rPr>
          <w:rFonts w:asciiTheme="majorHAnsi" w:hAnsiTheme="majorHAnsi"/>
          <w:sz w:val="24"/>
          <w:szCs w:val="24"/>
        </w:rPr>
        <w:t xml:space="preserve">’s </w:t>
      </w:r>
      <w:r>
        <w:rPr>
          <w:rFonts w:asciiTheme="majorHAnsi" w:hAnsiTheme="majorHAnsi"/>
          <w:sz w:val="24"/>
          <w:szCs w:val="24"/>
        </w:rPr>
        <w:t xml:space="preserve">Research Credit </w:t>
      </w:r>
      <w:r w:rsidR="00CF764F" w:rsidRPr="00AA47AB">
        <w:rPr>
          <w:rFonts w:asciiTheme="majorHAnsi" w:hAnsiTheme="majorHAnsi"/>
          <w:sz w:val="24"/>
          <w:szCs w:val="24"/>
        </w:rPr>
        <w:t>exceeds the tax due, 9</w:t>
      </w:r>
      <w:r w:rsidR="00CF764F">
        <w:rPr>
          <w:rFonts w:asciiTheme="majorHAnsi" w:hAnsiTheme="majorHAnsi"/>
          <w:sz w:val="24"/>
          <w:szCs w:val="24"/>
        </w:rPr>
        <w:t xml:space="preserve">0% of the balance of the credit </w:t>
      </w:r>
      <w:r w:rsidR="00CF764F" w:rsidRPr="00AA47AB">
        <w:rPr>
          <w:rFonts w:asciiTheme="majorHAnsi" w:hAnsiTheme="majorHAnsi"/>
          <w:sz w:val="24"/>
          <w:szCs w:val="24"/>
        </w:rPr>
        <w:t xml:space="preserve">may, at the option of the taxpayer and to the extent authorized </w:t>
      </w:r>
      <w:r>
        <w:rPr>
          <w:rFonts w:asciiTheme="majorHAnsi" w:hAnsiTheme="majorHAnsi"/>
          <w:sz w:val="24"/>
          <w:szCs w:val="24"/>
        </w:rPr>
        <w:t>by</w:t>
      </w:r>
      <w:r w:rsidR="00CF764F" w:rsidRPr="00AA47AB">
        <w:rPr>
          <w:rFonts w:asciiTheme="majorHAnsi" w:hAnsiTheme="majorHAnsi"/>
          <w:sz w:val="24"/>
          <w:szCs w:val="24"/>
        </w:rPr>
        <w:t xml:space="preserve"> the </w:t>
      </w:r>
      <w:r w:rsidR="00CF764F">
        <w:rPr>
          <w:rFonts w:asciiTheme="majorHAnsi" w:hAnsiTheme="majorHAnsi"/>
          <w:sz w:val="24"/>
          <w:szCs w:val="24"/>
        </w:rPr>
        <w:t xml:space="preserve">MLSC, be refundable to the taxpayer.  If the taxpayer does not opt to make the credit refundable, the credit may be carried forward for up to 15 years.  </w:t>
      </w:r>
    </w:p>
    <w:p w14:paraId="2AD8A1DA" w14:textId="77777777" w:rsidR="00E039B2" w:rsidRPr="00162BE9" w:rsidRDefault="00A1200C" w:rsidP="00162BE9">
      <w:pPr>
        <w:pStyle w:val="ListParagraph"/>
        <w:numPr>
          <w:ilvl w:val="0"/>
          <w:numId w:val="12"/>
        </w:numPr>
        <w:spacing w:after="0"/>
        <w:rPr>
          <w:rFonts w:asciiTheme="majorHAnsi" w:hAnsiTheme="majorHAnsi" w:cs="Times New Roman"/>
          <w:b/>
          <w:sz w:val="24"/>
          <w:szCs w:val="24"/>
          <w:u w:val="single"/>
        </w:rPr>
      </w:pPr>
      <w:r w:rsidRPr="00162BE9">
        <w:rPr>
          <w:rFonts w:asciiTheme="majorHAnsi" w:hAnsiTheme="majorHAnsi" w:cs="Times New Roman"/>
          <w:b/>
          <w:sz w:val="24"/>
          <w:szCs w:val="24"/>
          <w:u w:val="single"/>
        </w:rPr>
        <w:t>Life Sciences Refundable Investment Tax Credit</w:t>
      </w:r>
    </w:p>
    <w:p w14:paraId="53C5E410" w14:textId="1C183382" w:rsidR="000459BC" w:rsidRDefault="00A1200C" w:rsidP="00243B9A">
      <w:pPr>
        <w:rPr>
          <w:rFonts w:asciiTheme="majorHAnsi" w:hAnsiTheme="majorHAnsi"/>
          <w:sz w:val="24"/>
          <w:szCs w:val="24"/>
        </w:rPr>
      </w:pPr>
      <w:r w:rsidRPr="00AA47AB">
        <w:rPr>
          <w:rFonts w:asciiTheme="majorHAnsi" w:hAnsiTheme="majorHAnsi"/>
          <w:sz w:val="24"/>
          <w:szCs w:val="24"/>
        </w:rPr>
        <w:t xml:space="preserve">Certified life sciences companies subject to the personal income tax or </w:t>
      </w:r>
      <w:r w:rsidR="008E4F9C">
        <w:rPr>
          <w:rFonts w:asciiTheme="majorHAnsi" w:hAnsiTheme="majorHAnsi"/>
          <w:sz w:val="24"/>
          <w:szCs w:val="24"/>
        </w:rPr>
        <w:t>the</w:t>
      </w:r>
      <w:r w:rsidRPr="00AA47AB">
        <w:rPr>
          <w:rFonts w:asciiTheme="majorHAnsi" w:hAnsiTheme="majorHAnsi"/>
          <w:sz w:val="24"/>
          <w:szCs w:val="24"/>
        </w:rPr>
        <w:t xml:space="preserve"> corporate excise may</w:t>
      </w:r>
      <w:r w:rsidR="00846C90">
        <w:rPr>
          <w:rFonts w:asciiTheme="majorHAnsi" w:hAnsiTheme="majorHAnsi"/>
          <w:sz w:val="24"/>
          <w:szCs w:val="24"/>
        </w:rPr>
        <w:t xml:space="preserve"> </w:t>
      </w:r>
      <w:r w:rsidRPr="00AA47AB">
        <w:rPr>
          <w:rFonts w:asciiTheme="majorHAnsi" w:hAnsiTheme="majorHAnsi"/>
          <w:sz w:val="24"/>
          <w:szCs w:val="24"/>
        </w:rPr>
        <w:t xml:space="preserve">claim </w:t>
      </w:r>
      <w:r w:rsidR="008E4F9C">
        <w:rPr>
          <w:rFonts w:asciiTheme="majorHAnsi" w:hAnsiTheme="majorHAnsi"/>
          <w:sz w:val="24"/>
          <w:szCs w:val="24"/>
        </w:rPr>
        <w:t>a</w:t>
      </w:r>
      <w:r w:rsidRPr="00AA47AB">
        <w:rPr>
          <w:rFonts w:asciiTheme="majorHAnsi" w:hAnsiTheme="majorHAnsi"/>
          <w:sz w:val="24"/>
          <w:szCs w:val="24"/>
        </w:rPr>
        <w:t xml:space="preserve"> Life Sciences Refundable Investment Tax Credit equal to 10% of the cost of qualifying property acquired, constructed, reconstructed, or erected and used exclusively in Massachusetts.  </w:t>
      </w:r>
      <w:r w:rsidR="000459BC">
        <w:rPr>
          <w:rFonts w:asciiTheme="majorHAnsi" w:hAnsiTheme="majorHAnsi"/>
          <w:sz w:val="24"/>
          <w:szCs w:val="24"/>
        </w:rPr>
        <w:t>Annual awards of this credit</w:t>
      </w:r>
      <w:r w:rsidR="00957C87">
        <w:rPr>
          <w:rFonts w:asciiTheme="majorHAnsi" w:hAnsiTheme="majorHAnsi"/>
          <w:sz w:val="24"/>
          <w:szCs w:val="24"/>
        </w:rPr>
        <w:t xml:space="preserve"> </w:t>
      </w:r>
      <w:r w:rsidR="00EF180B">
        <w:rPr>
          <w:rFonts w:asciiTheme="majorHAnsi" w:hAnsiTheme="majorHAnsi"/>
          <w:sz w:val="24"/>
          <w:szCs w:val="24"/>
        </w:rPr>
        <w:t>are</w:t>
      </w:r>
      <w:r w:rsidR="000459BC">
        <w:rPr>
          <w:rFonts w:asciiTheme="majorHAnsi" w:hAnsiTheme="majorHAnsi"/>
          <w:sz w:val="24"/>
          <w:szCs w:val="24"/>
        </w:rPr>
        <w:t xml:space="preserve"> $2.5 million</w:t>
      </w:r>
      <w:r w:rsidR="00EF180B">
        <w:rPr>
          <w:rFonts w:asciiTheme="majorHAnsi" w:hAnsiTheme="majorHAnsi"/>
          <w:sz w:val="24"/>
          <w:szCs w:val="24"/>
        </w:rPr>
        <w:t xml:space="preserve"> on average</w:t>
      </w:r>
      <w:r w:rsidR="000459BC">
        <w:rPr>
          <w:rFonts w:asciiTheme="majorHAnsi" w:hAnsiTheme="majorHAnsi"/>
          <w:sz w:val="24"/>
          <w:szCs w:val="24"/>
        </w:rPr>
        <w:t xml:space="preserve">.  </w:t>
      </w:r>
    </w:p>
    <w:p w14:paraId="69CB18AB" w14:textId="677CC429" w:rsidR="00E039B2" w:rsidRPr="00243B9A" w:rsidRDefault="00A1200C" w:rsidP="00243B9A">
      <w:pPr>
        <w:rPr>
          <w:rFonts w:asciiTheme="majorHAnsi" w:hAnsiTheme="majorHAnsi" w:cs="Times New Roman"/>
          <w:b/>
          <w:sz w:val="24"/>
          <w:szCs w:val="24"/>
          <w:u w:val="single"/>
        </w:rPr>
      </w:pPr>
      <w:r w:rsidRPr="00AA47AB">
        <w:rPr>
          <w:rFonts w:asciiTheme="majorHAnsi" w:hAnsiTheme="majorHAnsi"/>
          <w:sz w:val="24"/>
          <w:szCs w:val="24"/>
        </w:rPr>
        <w:lastRenderedPageBreak/>
        <w:t>If the credit exceeds the tax due, 9</w:t>
      </w:r>
      <w:r>
        <w:rPr>
          <w:rFonts w:asciiTheme="majorHAnsi" w:hAnsiTheme="majorHAnsi"/>
          <w:sz w:val="24"/>
          <w:szCs w:val="24"/>
        </w:rPr>
        <w:t xml:space="preserve">0% of the balance of the credit </w:t>
      </w:r>
      <w:r w:rsidRPr="00AA47AB">
        <w:rPr>
          <w:rFonts w:asciiTheme="majorHAnsi" w:hAnsiTheme="majorHAnsi"/>
          <w:sz w:val="24"/>
          <w:szCs w:val="24"/>
        </w:rPr>
        <w:t xml:space="preserve">may, at the option of the taxpayer and to the extent authorized </w:t>
      </w:r>
      <w:r w:rsidR="000D24AD">
        <w:rPr>
          <w:rFonts w:asciiTheme="majorHAnsi" w:hAnsiTheme="majorHAnsi"/>
          <w:sz w:val="24"/>
          <w:szCs w:val="24"/>
        </w:rPr>
        <w:t>by the</w:t>
      </w:r>
      <w:r w:rsidRPr="00AA47AB">
        <w:rPr>
          <w:rFonts w:asciiTheme="majorHAnsi" w:hAnsiTheme="majorHAnsi"/>
          <w:sz w:val="24"/>
          <w:szCs w:val="24"/>
        </w:rPr>
        <w:t xml:space="preserve"> </w:t>
      </w:r>
      <w:r>
        <w:rPr>
          <w:rFonts w:asciiTheme="majorHAnsi" w:hAnsiTheme="majorHAnsi"/>
          <w:sz w:val="24"/>
          <w:szCs w:val="24"/>
        </w:rPr>
        <w:t>MLSC,</w:t>
      </w:r>
      <w:r w:rsidRPr="00AA47AB">
        <w:rPr>
          <w:rFonts w:asciiTheme="majorHAnsi" w:hAnsiTheme="majorHAnsi"/>
          <w:sz w:val="24"/>
          <w:szCs w:val="24"/>
        </w:rPr>
        <w:t xml:space="preserve"> be refundable to the taxpayer for the tax year in which the qualified property giving rise to the credit is placed in servic</w:t>
      </w:r>
      <w:r>
        <w:rPr>
          <w:rFonts w:asciiTheme="majorHAnsi" w:hAnsiTheme="majorHAnsi"/>
          <w:sz w:val="24"/>
          <w:szCs w:val="24"/>
        </w:rPr>
        <w:t xml:space="preserve">e.  If the taxpayer does not opt to make the credit refundable, the credit may be carried forward for up to 10 years.  </w:t>
      </w:r>
    </w:p>
    <w:p w14:paraId="2F7E56AD" w14:textId="2CFD0554" w:rsidR="00E039B2" w:rsidRPr="00162BE9" w:rsidRDefault="00E039B2" w:rsidP="00162BE9">
      <w:pPr>
        <w:pStyle w:val="ListParagraph"/>
        <w:numPr>
          <w:ilvl w:val="0"/>
          <w:numId w:val="12"/>
        </w:numPr>
        <w:tabs>
          <w:tab w:val="left" w:pos="7050"/>
        </w:tabs>
        <w:spacing w:after="0"/>
        <w:rPr>
          <w:rFonts w:asciiTheme="majorHAnsi" w:hAnsiTheme="majorHAnsi"/>
          <w:b/>
          <w:sz w:val="24"/>
          <w:szCs w:val="24"/>
          <w:u w:val="single"/>
        </w:rPr>
      </w:pPr>
      <w:r w:rsidRPr="00162BE9">
        <w:rPr>
          <w:rFonts w:asciiTheme="majorHAnsi" w:hAnsiTheme="majorHAnsi"/>
          <w:b/>
          <w:sz w:val="24"/>
          <w:szCs w:val="24"/>
          <w:u w:val="single"/>
        </w:rPr>
        <w:t>Life Sciences Refundable FDA User Fees Tax Credit</w:t>
      </w:r>
      <w:r w:rsidR="00102B48">
        <w:rPr>
          <w:rFonts w:asciiTheme="majorHAnsi" w:hAnsiTheme="majorHAnsi"/>
          <w:b/>
          <w:sz w:val="24"/>
          <w:szCs w:val="24"/>
          <w:u w:val="single"/>
        </w:rPr>
        <w:t xml:space="preserve"> </w:t>
      </w:r>
    </w:p>
    <w:p w14:paraId="1CCFFCAC" w14:textId="2AAF54E1" w:rsidR="007673F6" w:rsidRDefault="00E039B2" w:rsidP="00243B9A">
      <w:pPr>
        <w:pStyle w:val="NormalWeb"/>
        <w:spacing w:before="0" w:beforeAutospacing="0" w:after="0" w:afterAutospacing="0" w:line="276" w:lineRule="auto"/>
        <w:rPr>
          <w:rFonts w:asciiTheme="majorHAnsi" w:hAnsiTheme="majorHAnsi"/>
        </w:rPr>
      </w:pPr>
      <w:r w:rsidRPr="00AA47AB">
        <w:rPr>
          <w:rFonts w:asciiTheme="majorHAnsi" w:hAnsiTheme="majorHAnsi"/>
        </w:rPr>
        <w:t xml:space="preserve">Certified life sciences companies subject to either the personal income tax or </w:t>
      </w:r>
      <w:r w:rsidR="008E4F9C">
        <w:rPr>
          <w:rFonts w:asciiTheme="majorHAnsi" w:hAnsiTheme="majorHAnsi"/>
        </w:rPr>
        <w:t>the</w:t>
      </w:r>
      <w:r w:rsidRPr="00AA47AB">
        <w:rPr>
          <w:rFonts w:asciiTheme="majorHAnsi" w:hAnsiTheme="majorHAnsi"/>
        </w:rPr>
        <w:t xml:space="preserve"> corporate excise may</w:t>
      </w:r>
      <w:r w:rsidR="00846C90">
        <w:rPr>
          <w:rFonts w:asciiTheme="majorHAnsi" w:hAnsiTheme="majorHAnsi"/>
        </w:rPr>
        <w:t xml:space="preserve"> </w:t>
      </w:r>
      <w:r w:rsidRPr="00AA47AB">
        <w:rPr>
          <w:rFonts w:asciiTheme="majorHAnsi" w:hAnsiTheme="majorHAnsi"/>
        </w:rPr>
        <w:t xml:space="preserve">claim the Life Sciences Refundable FDA User Fees Tax Credit.  The credit is equal to 100% of the user fees paid on or after June 16, 2008, to the US Food and Drug Administration (FDA) upon submission of an application to manufacture </w:t>
      </w:r>
      <w:r w:rsidR="000172F7">
        <w:rPr>
          <w:rFonts w:asciiTheme="majorHAnsi" w:hAnsiTheme="majorHAnsi"/>
        </w:rPr>
        <w:t>a human drug in Massachusetts.  T</w:t>
      </w:r>
      <w:r w:rsidR="007673F6">
        <w:rPr>
          <w:rFonts w:asciiTheme="majorHAnsi" w:hAnsiTheme="majorHAnsi"/>
        </w:rPr>
        <w:t xml:space="preserve">he </w:t>
      </w:r>
      <w:r w:rsidR="00EF180B">
        <w:rPr>
          <w:rFonts w:asciiTheme="majorHAnsi" w:hAnsiTheme="majorHAnsi"/>
        </w:rPr>
        <w:t>amount</w:t>
      </w:r>
      <w:r w:rsidR="000172F7">
        <w:rPr>
          <w:rFonts w:asciiTheme="majorHAnsi" w:hAnsiTheme="majorHAnsi"/>
        </w:rPr>
        <w:t xml:space="preserve"> of </w:t>
      </w:r>
      <w:r w:rsidR="000B2267">
        <w:rPr>
          <w:rFonts w:asciiTheme="majorHAnsi" w:hAnsiTheme="majorHAnsi"/>
        </w:rPr>
        <w:t xml:space="preserve">this </w:t>
      </w:r>
      <w:r w:rsidR="000172F7">
        <w:rPr>
          <w:rFonts w:asciiTheme="majorHAnsi" w:hAnsiTheme="majorHAnsi"/>
        </w:rPr>
        <w:t>credit</w:t>
      </w:r>
      <w:r w:rsidR="00C67796">
        <w:rPr>
          <w:rFonts w:asciiTheme="majorHAnsi" w:hAnsiTheme="majorHAnsi"/>
        </w:rPr>
        <w:t xml:space="preserve"> awarded</w:t>
      </w:r>
      <w:r w:rsidR="00EF180B">
        <w:rPr>
          <w:rFonts w:asciiTheme="majorHAnsi" w:hAnsiTheme="majorHAnsi"/>
        </w:rPr>
        <w:t xml:space="preserve"> annually is neglig</w:t>
      </w:r>
      <w:r w:rsidR="003D689B">
        <w:rPr>
          <w:rFonts w:asciiTheme="majorHAnsi" w:hAnsiTheme="majorHAnsi"/>
        </w:rPr>
        <w:t>i</w:t>
      </w:r>
      <w:r w:rsidR="00EF180B">
        <w:rPr>
          <w:rFonts w:asciiTheme="majorHAnsi" w:hAnsiTheme="majorHAnsi"/>
        </w:rPr>
        <w:t>ble</w:t>
      </w:r>
      <w:r w:rsidR="00E52CFD">
        <w:rPr>
          <w:rFonts w:asciiTheme="majorHAnsi" w:hAnsiTheme="majorHAnsi"/>
        </w:rPr>
        <w:t>, averaging less than $0.05 million annually</w:t>
      </w:r>
      <w:r w:rsidR="000B2267">
        <w:rPr>
          <w:rFonts w:asciiTheme="majorHAnsi" w:hAnsiTheme="majorHAnsi"/>
        </w:rPr>
        <w:t xml:space="preserve">.  </w:t>
      </w:r>
      <w:r w:rsidR="000F584B">
        <w:rPr>
          <w:rFonts w:asciiTheme="majorHAnsi" w:hAnsiTheme="majorHAnsi"/>
        </w:rPr>
        <w:t xml:space="preserve">In many years, no claims of this credit are made at all.  </w:t>
      </w:r>
    </w:p>
    <w:p w14:paraId="721D1372" w14:textId="77777777" w:rsidR="007673F6" w:rsidRDefault="007673F6" w:rsidP="00243B9A">
      <w:pPr>
        <w:pStyle w:val="NormalWeb"/>
        <w:spacing w:before="0" w:beforeAutospacing="0" w:after="0" w:afterAutospacing="0" w:line="276" w:lineRule="auto"/>
        <w:rPr>
          <w:rFonts w:asciiTheme="majorHAnsi" w:hAnsiTheme="majorHAnsi"/>
        </w:rPr>
      </w:pPr>
    </w:p>
    <w:p w14:paraId="607FE8C2" w14:textId="77777777" w:rsidR="00E039B2" w:rsidRDefault="00E039B2" w:rsidP="00243B9A">
      <w:pPr>
        <w:pStyle w:val="NormalWeb"/>
        <w:spacing w:before="0" w:beforeAutospacing="0" w:after="0" w:afterAutospacing="0" w:line="276" w:lineRule="auto"/>
        <w:rPr>
          <w:rFonts w:asciiTheme="majorHAnsi" w:hAnsiTheme="majorHAnsi"/>
        </w:rPr>
      </w:pPr>
      <w:r w:rsidRPr="00AA47AB">
        <w:rPr>
          <w:rFonts w:asciiTheme="majorHAnsi" w:hAnsiTheme="majorHAnsi"/>
        </w:rPr>
        <w:t xml:space="preserve">The credit may be claimed in the tax year in which the application for licensure of an establishment to manufacture the drug is approved by the FDA.  To be eligible for the credit, more than 50% of the research and development costs for the drug must have been incurred in Massachusetts.  At the option of the taxpayer and to the extent authorized by the MLSC, where the credit exceeds the tax due, 90% of the balance of the excess credit is refundable.  </w:t>
      </w:r>
    </w:p>
    <w:p w14:paraId="26114D58" w14:textId="77777777" w:rsidR="00E039B2" w:rsidRDefault="00E039B2" w:rsidP="00243B9A">
      <w:pPr>
        <w:pStyle w:val="NormalWeb"/>
        <w:spacing w:before="0" w:beforeAutospacing="0" w:after="0" w:afterAutospacing="0" w:line="276" w:lineRule="auto"/>
        <w:rPr>
          <w:rFonts w:asciiTheme="majorHAnsi" w:hAnsiTheme="majorHAnsi"/>
        </w:rPr>
      </w:pPr>
    </w:p>
    <w:p w14:paraId="00D0EDE8" w14:textId="77777777" w:rsidR="00A1200C" w:rsidRPr="00B4092F" w:rsidRDefault="00A1200C" w:rsidP="00162BE9">
      <w:pPr>
        <w:pStyle w:val="Heading2"/>
        <w:numPr>
          <w:ilvl w:val="0"/>
          <w:numId w:val="12"/>
        </w:numPr>
        <w:spacing w:before="0" w:beforeAutospacing="0" w:after="0" w:afterAutospacing="0" w:line="276" w:lineRule="auto"/>
        <w:rPr>
          <w:rFonts w:asciiTheme="majorHAnsi" w:hAnsiTheme="majorHAnsi"/>
          <w:sz w:val="24"/>
          <w:szCs w:val="24"/>
          <w:u w:val="single"/>
        </w:rPr>
      </w:pPr>
      <w:r w:rsidRPr="00B4092F">
        <w:rPr>
          <w:rFonts w:asciiTheme="majorHAnsi" w:hAnsiTheme="majorHAnsi"/>
          <w:sz w:val="24"/>
          <w:szCs w:val="24"/>
          <w:u w:val="single"/>
        </w:rPr>
        <w:t xml:space="preserve">Angel Investor </w:t>
      </w:r>
      <w:r>
        <w:rPr>
          <w:rFonts w:asciiTheme="majorHAnsi" w:hAnsiTheme="majorHAnsi"/>
          <w:sz w:val="24"/>
          <w:szCs w:val="24"/>
          <w:u w:val="single"/>
        </w:rPr>
        <w:t xml:space="preserve">Tax </w:t>
      </w:r>
      <w:r w:rsidRPr="00B4092F">
        <w:rPr>
          <w:rFonts w:asciiTheme="majorHAnsi" w:hAnsiTheme="majorHAnsi"/>
          <w:sz w:val="24"/>
          <w:szCs w:val="24"/>
          <w:u w:val="single"/>
        </w:rPr>
        <w:t>Credit</w:t>
      </w:r>
    </w:p>
    <w:p w14:paraId="6A4394F3" w14:textId="1A9BAF36" w:rsidR="00A1200C" w:rsidRDefault="00A1200C" w:rsidP="00243B9A">
      <w:pPr>
        <w:autoSpaceDE w:val="0"/>
        <w:autoSpaceDN w:val="0"/>
        <w:adjustRightInd w:val="0"/>
        <w:spacing w:after="0"/>
        <w:rPr>
          <w:rFonts w:asciiTheme="majorHAnsi" w:hAnsiTheme="majorHAnsi" w:cs="Times New Roman"/>
          <w:sz w:val="24"/>
          <w:szCs w:val="24"/>
        </w:rPr>
      </w:pPr>
      <w:r w:rsidRPr="00AA47AB">
        <w:rPr>
          <w:rFonts w:asciiTheme="majorHAnsi" w:eastAsia="Times New Roman" w:hAnsiTheme="majorHAnsi" w:cs="Times New Roman"/>
          <w:sz w:val="24"/>
          <w:szCs w:val="24"/>
        </w:rPr>
        <w:t>The MLSC is also responsible for determining whether taxpayers subject to the personal income tax credit qualify for the Angel Investor</w:t>
      </w:r>
      <w:r>
        <w:rPr>
          <w:rFonts w:asciiTheme="majorHAnsi" w:eastAsia="Times New Roman" w:hAnsiTheme="majorHAnsi" w:cs="Times New Roman"/>
          <w:sz w:val="24"/>
          <w:szCs w:val="24"/>
        </w:rPr>
        <w:t xml:space="preserve"> Tax</w:t>
      </w:r>
      <w:r w:rsidRPr="00AA47AB">
        <w:rPr>
          <w:rFonts w:asciiTheme="majorHAnsi" w:eastAsia="Times New Roman" w:hAnsiTheme="majorHAnsi" w:cs="Times New Roman"/>
          <w:sz w:val="24"/>
          <w:szCs w:val="24"/>
        </w:rPr>
        <w:t xml:space="preserve"> Credit.    The credit itself is equal to 20% of the amount of qualifying investments in a qualifying business, </w:t>
      </w:r>
      <w:r w:rsidRPr="00AA47AB">
        <w:rPr>
          <w:rFonts w:asciiTheme="majorHAnsi" w:hAnsiTheme="majorHAnsi" w:cs="Times New Roman"/>
          <w:sz w:val="24"/>
          <w:szCs w:val="24"/>
        </w:rPr>
        <w:t>and 30% of the amount of qualifying investments made by a taxpayer investor in a qualifying business located in a “Gateway municipality,” as defined in M.G.L. c. 23A, § 3A.  A taxpayer cannot claim more than $50,000 of the</w:t>
      </w:r>
      <w:r>
        <w:rPr>
          <w:rFonts w:asciiTheme="majorHAnsi" w:hAnsiTheme="majorHAnsi" w:cs="Times New Roman"/>
          <w:sz w:val="24"/>
          <w:szCs w:val="24"/>
        </w:rPr>
        <w:t xml:space="preserve"> credit f</w:t>
      </w:r>
      <w:r w:rsidRPr="00AA47AB">
        <w:rPr>
          <w:rFonts w:asciiTheme="majorHAnsi" w:hAnsiTheme="majorHAnsi" w:cs="Times New Roman"/>
          <w:sz w:val="24"/>
          <w:szCs w:val="24"/>
        </w:rPr>
        <w:t>or a single calendar year.  The credit may be taken in either the tax year of the initial investment or may be carried forward to any of the 3 subsequent taxable years, as long as the qualifying business maintains its principal place of business in Massachusetts.</w:t>
      </w:r>
      <w:r w:rsidR="00CF764F">
        <w:rPr>
          <w:rFonts w:asciiTheme="majorHAnsi" w:hAnsiTheme="majorHAnsi" w:cs="Times New Roman"/>
          <w:sz w:val="24"/>
          <w:szCs w:val="24"/>
        </w:rPr>
        <w:t xml:space="preserve">  </w:t>
      </w:r>
      <w:r w:rsidR="00511C36">
        <w:rPr>
          <w:rFonts w:asciiTheme="majorHAnsi" w:hAnsiTheme="majorHAnsi" w:cs="Times New Roman"/>
          <w:sz w:val="24"/>
          <w:szCs w:val="24"/>
        </w:rPr>
        <w:t>T</w:t>
      </w:r>
      <w:r w:rsidR="00AC4177">
        <w:rPr>
          <w:rFonts w:asciiTheme="majorHAnsi" w:hAnsiTheme="majorHAnsi" w:cs="Times New Roman"/>
          <w:sz w:val="24"/>
          <w:szCs w:val="24"/>
        </w:rPr>
        <w:t>o date</w:t>
      </w:r>
      <w:r w:rsidR="004B1271">
        <w:rPr>
          <w:rFonts w:asciiTheme="majorHAnsi" w:hAnsiTheme="majorHAnsi" w:cs="Times New Roman"/>
          <w:sz w:val="24"/>
          <w:szCs w:val="24"/>
        </w:rPr>
        <w:t xml:space="preserve"> no amount of this credit has been claimed. </w:t>
      </w:r>
    </w:p>
    <w:p w14:paraId="153FF105" w14:textId="77777777" w:rsidR="00162BE9" w:rsidRDefault="00162BE9" w:rsidP="00AA0BEC">
      <w:pPr>
        <w:autoSpaceDE w:val="0"/>
        <w:autoSpaceDN w:val="0"/>
        <w:adjustRightInd w:val="0"/>
        <w:spacing w:after="0" w:line="240" w:lineRule="auto"/>
        <w:rPr>
          <w:rFonts w:asciiTheme="majorHAnsi" w:hAnsiTheme="majorHAnsi" w:cs="Times New Roman"/>
          <w:sz w:val="24"/>
          <w:szCs w:val="24"/>
        </w:rPr>
      </w:pPr>
    </w:p>
    <w:p w14:paraId="510E0264" w14:textId="77777777" w:rsidR="000D24AD" w:rsidRPr="00C33BF2" w:rsidRDefault="00C33BF2" w:rsidP="00A22FF9">
      <w:pPr>
        <w:pStyle w:val="ListParagraph"/>
        <w:numPr>
          <w:ilvl w:val="0"/>
          <w:numId w:val="12"/>
        </w:numPr>
        <w:autoSpaceDE w:val="0"/>
        <w:autoSpaceDN w:val="0"/>
        <w:adjustRightInd w:val="0"/>
        <w:spacing w:after="0" w:line="240" w:lineRule="auto"/>
        <w:rPr>
          <w:rFonts w:asciiTheme="majorHAnsi" w:hAnsiTheme="majorHAnsi" w:cs="Times New Roman"/>
          <w:sz w:val="24"/>
          <w:szCs w:val="24"/>
        </w:rPr>
      </w:pPr>
      <w:r w:rsidRPr="006D5AD0">
        <w:rPr>
          <w:rFonts w:asciiTheme="majorHAnsi" w:hAnsiTheme="majorHAnsi" w:cs="Times New Roman"/>
          <w:b/>
          <w:sz w:val="24"/>
          <w:szCs w:val="24"/>
          <w:u w:val="single"/>
          <w:lang w:val="en"/>
        </w:rPr>
        <w:t>Corporate Excise Deduction</w:t>
      </w:r>
      <w:r w:rsidR="00A22FF9">
        <w:rPr>
          <w:rFonts w:asciiTheme="majorHAnsi" w:hAnsiTheme="majorHAnsi" w:cs="Times New Roman"/>
          <w:b/>
          <w:sz w:val="24"/>
          <w:szCs w:val="24"/>
          <w:u w:val="single"/>
          <w:lang w:val="en"/>
        </w:rPr>
        <w:t xml:space="preserve"> -</w:t>
      </w:r>
      <w:r w:rsidR="00A22FF9" w:rsidRPr="00A22FF9">
        <w:rPr>
          <w:rFonts w:asciiTheme="majorHAnsi" w:hAnsiTheme="majorHAnsi" w:cs="Times New Roman"/>
          <w:b/>
          <w:sz w:val="24"/>
          <w:szCs w:val="24"/>
          <w:u w:val="single"/>
          <w:lang w:val="en"/>
        </w:rPr>
        <w:t>Qualified Clinical Testing Expenses for Orphan Drugs</w:t>
      </w:r>
      <w:r w:rsidR="00A22FF9">
        <w:rPr>
          <w:rFonts w:asciiTheme="majorHAnsi" w:hAnsiTheme="majorHAnsi" w:cs="Times New Roman"/>
          <w:b/>
          <w:sz w:val="24"/>
          <w:szCs w:val="24"/>
          <w:u w:val="single"/>
          <w:lang w:val="en"/>
        </w:rPr>
        <w:t xml:space="preserve"> </w:t>
      </w:r>
    </w:p>
    <w:p w14:paraId="217E8B4D" w14:textId="77777777" w:rsidR="000D24AD" w:rsidRDefault="000D24AD" w:rsidP="00A1200C">
      <w:pPr>
        <w:autoSpaceDE w:val="0"/>
        <w:autoSpaceDN w:val="0"/>
        <w:adjustRightInd w:val="0"/>
        <w:spacing w:after="0" w:line="240" w:lineRule="auto"/>
        <w:rPr>
          <w:rFonts w:asciiTheme="majorHAnsi" w:hAnsiTheme="majorHAnsi" w:cs="Times New Roman"/>
          <w:sz w:val="24"/>
          <w:szCs w:val="24"/>
        </w:rPr>
      </w:pPr>
      <w:r w:rsidRPr="000D24AD">
        <w:rPr>
          <w:rFonts w:asciiTheme="majorHAnsi" w:hAnsiTheme="majorHAnsi" w:cs="Times New Roman"/>
          <w:sz w:val="24"/>
          <w:szCs w:val="24"/>
        </w:rPr>
        <w:t>A certified life sciences company</w:t>
      </w:r>
      <w:r w:rsidR="00B338BF">
        <w:rPr>
          <w:rFonts w:asciiTheme="majorHAnsi" w:hAnsiTheme="majorHAnsi" w:cs="Times New Roman"/>
          <w:sz w:val="24"/>
          <w:szCs w:val="24"/>
        </w:rPr>
        <w:t xml:space="preserve"> subject to the corporate excise is allowed to deduct the full amount of expenses incurred for the </w:t>
      </w:r>
      <w:r w:rsidR="00B338BF" w:rsidRPr="00B338BF">
        <w:rPr>
          <w:rFonts w:asciiTheme="majorHAnsi" w:hAnsiTheme="majorHAnsi" w:cs="Times New Roman"/>
          <w:sz w:val="24"/>
          <w:szCs w:val="24"/>
        </w:rPr>
        <w:t>clinical testing</w:t>
      </w:r>
      <w:r w:rsidR="00C33BF2">
        <w:rPr>
          <w:rFonts w:asciiTheme="majorHAnsi" w:hAnsiTheme="majorHAnsi" w:cs="Times New Roman"/>
          <w:sz w:val="24"/>
          <w:szCs w:val="24"/>
        </w:rPr>
        <w:t xml:space="preserve"> of certain drugs for which the company claimed the </w:t>
      </w:r>
      <w:r w:rsidR="00B338BF">
        <w:rPr>
          <w:rFonts w:asciiTheme="majorHAnsi" w:hAnsiTheme="majorHAnsi" w:cs="Times New Roman"/>
          <w:sz w:val="24"/>
          <w:szCs w:val="24"/>
        </w:rPr>
        <w:t>federal</w:t>
      </w:r>
      <w:r w:rsidR="00C33BF2">
        <w:rPr>
          <w:rFonts w:asciiTheme="majorHAnsi" w:hAnsiTheme="majorHAnsi" w:cs="Times New Roman"/>
          <w:sz w:val="24"/>
          <w:szCs w:val="24"/>
        </w:rPr>
        <w:t xml:space="preserve"> Orphan Drug Credit</w:t>
      </w:r>
      <w:r w:rsidR="00A22FF9">
        <w:rPr>
          <w:rFonts w:asciiTheme="majorHAnsi" w:hAnsiTheme="majorHAnsi" w:cs="Times New Roman"/>
          <w:sz w:val="24"/>
          <w:szCs w:val="24"/>
        </w:rPr>
        <w:t xml:space="preserve"> under Internal Revenue Code (IRC) </w:t>
      </w:r>
      <w:r w:rsidR="00A37931" w:rsidRPr="00AA47AB">
        <w:rPr>
          <w:rFonts w:asciiTheme="majorHAnsi" w:hAnsiTheme="majorHAnsi" w:cs="Times New Roman"/>
          <w:sz w:val="24"/>
          <w:szCs w:val="24"/>
        </w:rPr>
        <w:t>§</w:t>
      </w:r>
      <w:r w:rsidR="00A37931">
        <w:rPr>
          <w:rFonts w:asciiTheme="majorHAnsi" w:hAnsiTheme="majorHAnsi" w:cs="Times New Roman"/>
          <w:sz w:val="24"/>
          <w:szCs w:val="24"/>
        </w:rPr>
        <w:t xml:space="preserve"> </w:t>
      </w:r>
      <w:r w:rsidR="00A22FF9">
        <w:rPr>
          <w:rFonts w:asciiTheme="majorHAnsi" w:hAnsiTheme="majorHAnsi" w:cs="Times New Roman"/>
          <w:sz w:val="24"/>
          <w:szCs w:val="24"/>
        </w:rPr>
        <w:t>45C</w:t>
      </w:r>
      <w:r w:rsidR="00B338BF">
        <w:rPr>
          <w:rFonts w:asciiTheme="majorHAnsi" w:hAnsiTheme="majorHAnsi" w:cs="Times New Roman"/>
          <w:sz w:val="24"/>
          <w:szCs w:val="24"/>
        </w:rPr>
        <w:t xml:space="preserve">.  </w:t>
      </w:r>
      <w:r w:rsidR="00FE1265">
        <w:rPr>
          <w:rFonts w:asciiTheme="majorHAnsi" w:hAnsiTheme="majorHAnsi" w:cs="Times New Roman"/>
          <w:sz w:val="24"/>
          <w:szCs w:val="24"/>
        </w:rPr>
        <w:t>In Massachusetts, c</w:t>
      </w:r>
      <w:r w:rsidR="00B338BF">
        <w:rPr>
          <w:rFonts w:asciiTheme="majorHAnsi" w:hAnsiTheme="majorHAnsi" w:cs="Times New Roman"/>
          <w:sz w:val="24"/>
          <w:szCs w:val="24"/>
        </w:rPr>
        <w:t>orporations subject to the corporate excise are generally allowed to deduct expenses that are deductible federally.</w:t>
      </w:r>
      <w:r w:rsidR="00A22FF9">
        <w:rPr>
          <w:rFonts w:asciiTheme="majorHAnsi" w:hAnsiTheme="majorHAnsi" w:cs="Times New Roman"/>
          <w:sz w:val="24"/>
          <w:szCs w:val="24"/>
        </w:rPr>
        <w:t xml:space="preserve">  M.G.L. c. 63, </w:t>
      </w:r>
      <w:r w:rsidR="00A22FF9" w:rsidRPr="00AA47AB">
        <w:rPr>
          <w:rFonts w:asciiTheme="majorHAnsi" w:hAnsiTheme="majorHAnsi" w:cs="Times New Roman"/>
          <w:sz w:val="24"/>
          <w:szCs w:val="24"/>
        </w:rPr>
        <w:t>§</w:t>
      </w:r>
      <w:r w:rsidR="00A22FF9">
        <w:rPr>
          <w:rFonts w:asciiTheme="majorHAnsi" w:hAnsiTheme="majorHAnsi" w:cs="Times New Roman"/>
          <w:sz w:val="24"/>
          <w:szCs w:val="24"/>
        </w:rPr>
        <w:t xml:space="preserve"> 30.4.  </w:t>
      </w:r>
      <w:r w:rsidR="00B338BF">
        <w:rPr>
          <w:rFonts w:asciiTheme="majorHAnsi" w:hAnsiTheme="majorHAnsi" w:cs="Times New Roman"/>
          <w:sz w:val="24"/>
          <w:szCs w:val="24"/>
        </w:rPr>
        <w:t xml:space="preserve">However, under federal law, a taxpayer claiming a credit for certain </w:t>
      </w:r>
      <w:r w:rsidR="00C33BF2">
        <w:rPr>
          <w:rFonts w:asciiTheme="majorHAnsi" w:hAnsiTheme="majorHAnsi" w:cs="Times New Roman"/>
          <w:sz w:val="24"/>
          <w:szCs w:val="24"/>
        </w:rPr>
        <w:t xml:space="preserve">clinical testing </w:t>
      </w:r>
      <w:r w:rsidR="00B338BF">
        <w:rPr>
          <w:rFonts w:asciiTheme="majorHAnsi" w:hAnsiTheme="majorHAnsi" w:cs="Times New Roman"/>
          <w:sz w:val="24"/>
          <w:szCs w:val="24"/>
        </w:rPr>
        <w:t>expenses is prohibited from also deducting such expenses.</w:t>
      </w:r>
      <w:r w:rsidR="00A22FF9">
        <w:rPr>
          <w:rFonts w:asciiTheme="majorHAnsi" w:hAnsiTheme="majorHAnsi" w:cs="Times New Roman"/>
          <w:sz w:val="24"/>
          <w:szCs w:val="24"/>
        </w:rPr>
        <w:t xml:space="preserve">  IRC </w:t>
      </w:r>
      <w:r w:rsidR="00A22FF9" w:rsidRPr="00AA47AB">
        <w:rPr>
          <w:rFonts w:asciiTheme="majorHAnsi" w:hAnsiTheme="majorHAnsi" w:cs="Times New Roman"/>
          <w:sz w:val="24"/>
          <w:szCs w:val="24"/>
        </w:rPr>
        <w:t>§</w:t>
      </w:r>
      <w:r w:rsidR="00A22FF9">
        <w:rPr>
          <w:rFonts w:asciiTheme="majorHAnsi" w:hAnsiTheme="majorHAnsi" w:cs="Times New Roman"/>
          <w:sz w:val="24"/>
          <w:szCs w:val="24"/>
        </w:rPr>
        <w:t xml:space="preserve"> 280C(b).  </w:t>
      </w:r>
      <w:r w:rsidR="00B338BF">
        <w:rPr>
          <w:rFonts w:asciiTheme="majorHAnsi" w:hAnsiTheme="majorHAnsi" w:cs="Times New Roman"/>
          <w:sz w:val="24"/>
          <w:szCs w:val="24"/>
        </w:rPr>
        <w:t xml:space="preserve">This </w:t>
      </w:r>
      <w:proofErr w:type="gramStart"/>
      <w:r w:rsidR="00B338BF">
        <w:rPr>
          <w:rFonts w:asciiTheme="majorHAnsi" w:hAnsiTheme="majorHAnsi" w:cs="Times New Roman"/>
          <w:sz w:val="24"/>
          <w:szCs w:val="24"/>
        </w:rPr>
        <w:t>particular incentive</w:t>
      </w:r>
      <w:proofErr w:type="gramEnd"/>
      <w:r w:rsidR="00B338BF">
        <w:rPr>
          <w:rFonts w:asciiTheme="majorHAnsi" w:hAnsiTheme="majorHAnsi" w:cs="Times New Roman"/>
          <w:sz w:val="24"/>
          <w:szCs w:val="24"/>
        </w:rPr>
        <w:t xml:space="preserve"> allows </w:t>
      </w:r>
      <w:r w:rsidR="00C33BF2">
        <w:rPr>
          <w:rFonts w:asciiTheme="majorHAnsi" w:hAnsiTheme="majorHAnsi" w:cs="Times New Roman"/>
          <w:sz w:val="24"/>
          <w:szCs w:val="24"/>
        </w:rPr>
        <w:t xml:space="preserve">a certified life </w:t>
      </w:r>
      <w:r w:rsidR="00C33BF2">
        <w:rPr>
          <w:rFonts w:asciiTheme="majorHAnsi" w:hAnsiTheme="majorHAnsi" w:cs="Times New Roman"/>
          <w:sz w:val="24"/>
          <w:szCs w:val="24"/>
        </w:rPr>
        <w:lastRenderedPageBreak/>
        <w:t>science company to deduct these clinical testing expenses as though they were deductible f</w:t>
      </w:r>
      <w:r w:rsidR="00FE1265">
        <w:rPr>
          <w:rFonts w:asciiTheme="majorHAnsi" w:hAnsiTheme="majorHAnsi" w:cs="Times New Roman"/>
          <w:sz w:val="24"/>
          <w:szCs w:val="24"/>
        </w:rPr>
        <w:t xml:space="preserve">ederally, thereby allowing the company </w:t>
      </w:r>
      <w:r w:rsidR="00C33BF2">
        <w:rPr>
          <w:rFonts w:asciiTheme="majorHAnsi" w:hAnsiTheme="majorHAnsi" w:cs="Times New Roman"/>
          <w:sz w:val="24"/>
          <w:szCs w:val="24"/>
        </w:rPr>
        <w:t xml:space="preserve">to deduct the full amount of the expense in Massachusetts.  </w:t>
      </w:r>
    </w:p>
    <w:p w14:paraId="0EB2BBB4" w14:textId="77777777" w:rsidR="000D24AD" w:rsidRDefault="000D24AD" w:rsidP="00A1200C">
      <w:pPr>
        <w:autoSpaceDE w:val="0"/>
        <w:autoSpaceDN w:val="0"/>
        <w:adjustRightInd w:val="0"/>
        <w:spacing w:after="0" w:line="240" w:lineRule="auto"/>
        <w:rPr>
          <w:rFonts w:asciiTheme="majorHAnsi" w:hAnsiTheme="majorHAnsi" w:cs="Times New Roman"/>
          <w:sz w:val="24"/>
          <w:szCs w:val="24"/>
        </w:rPr>
      </w:pPr>
    </w:p>
    <w:p w14:paraId="79D79ABD" w14:textId="77777777" w:rsidR="00A1200C" w:rsidRPr="006D5AD0" w:rsidRDefault="00A1200C" w:rsidP="00F726C6">
      <w:pPr>
        <w:pStyle w:val="ListParagraph"/>
        <w:numPr>
          <w:ilvl w:val="0"/>
          <w:numId w:val="12"/>
        </w:numPr>
        <w:rPr>
          <w:rFonts w:asciiTheme="majorHAnsi" w:hAnsiTheme="majorHAnsi"/>
          <w:b/>
          <w:sz w:val="24"/>
          <w:szCs w:val="24"/>
          <w:u w:val="single"/>
          <w:lang w:val="en"/>
        </w:rPr>
      </w:pPr>
      <w:r w:rsidRPr="006D5AD0">
        <w:rPr>
          <w:rFonts w:asciiTheme="majorHAnsi" w:hAnsiTheme="majorHAnsi"/>
          <w:b/>
          <w:sz w:val="24"/>
          <w:szCs w:val="24"/>
          <w:u w:val="single"/>
          <w:lang w:val="en"/>
        </w:rPr>
        <w:t xml:space="preserve">Sales </w:t>
      </w:r>
      <w:r w:rsidR="00DE2FC8">
        <w:rPr>
          <w:rFonts w:asciiTheme="majorHAnsi" w:hAnsiTheme="majorHAnsi"/>
          <w:b/>
          <w:sz w:val="24"/>
          <w:szCs w:val="24"/>
          <w:u w:val="single"/>
          <w:lang w:val="en"/>
        </w:rPr>
        <w:t xml:space="preserve">and Use </w:t>
      </w:r>
      <w:r w:rsidRPr="006D5AD0">
        <w:rPr>
          <w:rFonts w:asciiTheme="majorHAnsi" w:hAnsiTheme="majorHAnsi"/>
          <w:b/>
          <w:sz w:val="24"/>
          <w:szCs w:val="24"/>
          <w:u w:val="single"/>
          <w:lang w:val="en"/>
        </w:rPr>
        <w:t>Tax Exemption</w:t>
      </w:r>
    </w:p>
    <w:p w14:paraId="58B29FE4" w14:textId="2357F9DB" w:rsidR="00FC2D84" w:rsidRDefault="00B338BF" w:rsidP="00A1200C">
      <w:pPr>
        <w:tabs>
          <w:tab w:val="left" w:pos="7050"/>
        </w:tabs>
        <w:spacing w:after="0"/>
        <w:rPr>
          <w:rFonts w:asciiTheme="majorHAnsi" w:hAnsiTheme="majorHAnsi"/>
          <w:sz w:val="24"/>
          <w:szCs w:val="24"/>
        </w:rPr>
      </w:pPr>
      <w:r>
        <w:rPr>
          <w:rFonts w:asciiTheme="majorHAnsi" w:hAnsiTheme="majorHAnsi"/>
          <w:sz w:val="24"/>
          <w:szCs w:val="24"/>
        </w:rPr>
        <w:t>P</w:t>
      </w:r>
      <w:r w:rsidR="00A1200C" w:rsidRPr="00AA47AB">
        <w:rPr>
          <w:rFonts w:asciiTheme="majorHAnsi" w:hAnsiTheme="majorHAnsi"/>
          <w:sz w:val="24"/>
          <w:szCs w:val="24"/>
        </w:rPr>
        <w:t>urchases of tangible personal property made on behalf of a life sciences company to be used in the in the construction, alteration, remodeling, repair or remediation of research, development or manufacturing facilities and utility support systems are</w:t>
      </w:r>
      <w:r>
        <w:rPr>
          <w:rFonts w:asciiTheme="majorHAnsi" w:hAnsiTheme="majorHAnsi"/>
          <w:sz w:val="24"/>
          <w:szCs w:val="24"/>
        </w:rPr>
        <w:t xml:space="preserve"> </w:t>
      </w:r>
      <w:r w:rsidR="00A1200C" w:rsidRPr="00AA47AB">
        <w:rPr>
          <w:rFonts w:asciiTheme="majorHAnsi" w:hAnsiTheme="majorHAnsi"/>
          <w:sz w:val="24"/>
          <w:szCs w:val="24"/>
        </w:rPr>
        <w:t xml:space="preserve">exempt from the Massachusetts sales and use tax.  M.G.L. c. 64H, </w:t>
      </w:r>
      <w:r w:rsidR="00A1200C" w:rsidRPr="00AA47AB">
        <w:rPr>
          <w:rFonts w:asciiTheme="majorHAnsi" w:hAnsiTheme="majorHAnsi" w:cs="Times New Roman"/>
          <w:sz w:val="24"/>
          <w:szCs w:val="24"/>
        </w:rPr>
        <w:t>§</w:t>
      </w:r>
      <w:r w:rsidR="00A1200C">
        <w:rPr>
          <w:rFonts w:asciiTheme="majorHAnsi" w:hAnsiTheme="majorHAnsi" w:cs="Times New Roman"/>
          <w:sz w:val="24"/>
          <w:szCs w:val="24"/>
        </w:rPr>
        <w:t xml:space="preserve"> </w:t>
      </w:r>
      <w:r w:rsidR="00A1200C" w:rsidRPr="00AA47AB">
        <w:rPr>
          <w:rFonts w:asciiTheme="majorHAnsi" w:hAnsiTheme="majorHAnsi"/>
          <w:sz w:val="24"/>
          <w:szCs w:val="24"/>
        </w:rPr>
        <w:t>6(xx).  Authorizations of this sales</w:t>
      </w:r>
      <w:r w:rsidR="00A1200C">
        <w:rPr>
          <w:rFonts w:asciiTheme="majorHAnsi" w:hAnsiTheme="majorHAnsi"/>
          <w:sz w:val="24"/>
          <w:szCs w:val="24"/>
        </w:rPr>
        <w:t xml:space="preserve"> and use</w:t>
      </w:r>
      <w:r w:rsidR="00A1200C" w:rsidRPr="00AA47AB">
        <w:rPr>
          <w:rFonts w:asciiTheme="majorHAnsi" w:hAnsiTheme="majorHAnsi"/>
          <w:sz w:val="24"/>
          <w:szCs w:val="24"/>
        </w:rPr>
        <w:t xml:space="preserve"> tax exemption </w:t>
      </w:r>
      <w:r w:rsidR="007673F6">
        <w:rPr>
          <w:rFonts w:asciiTheme="majorHAnsi" w:hAnsiTheme="majorHAnsi"/>
          <w:sz w:val="24"/>
          <w:szCs w:val="24"/>
        </w:rPr>
        <w:t>are forecasted to be $0.9 million</w:t>
      </w:r>
      <w:r w:rsidR="00AB4C4E" w:rsidRPr="00AB4C4E">
        <w:rPr>
          <w:rFonts w:asciiTheme="majorHAnsi" w:hAnsiTheme="majorHAnsi"/>
          <w:sz w:val="24"/>
          <w:szCs w:val="24"/>
        </w:rPr>
        <w:t xml:space="preserve"> </w:t>
      </w:r>
      <w:r w:rsidR="00AB4C4E">
        <w:rPr>
          <w:rFonts w:asciiTheme="majorHAnsi" w:hAnsiTheme="majorHAnsi"/>
          <w:sz w:val="24"/>
          <w:szCs w:val="24"/>
        </w:rPr>
        <w:t>annually on average</w:t>
      </w:r>
      <w:r w:rsidR="00D7232A">
        <w:rPr>
          <w:rFonts w:asciiTheme="majorHAnsi" w:hAnsiTheme="majorHAnsi"/>
          <w:sz w:val="24"/>
          <w:szCs w:val="24"/>
        </w:rPr>
        <w:t>.</w:t>
      </w:r>
    </w:p>
    <w:p w14:paraId="4A491F46" w14:textId="77777777" w:rsidR="00D7232A" w:rsidRDefault="00D7232A" w:rsidP="00A1200C">
      <w:pPr>
        <w:tabs>
          <w:tab w:val="left" w:pos="7050"/>
        </w:tabs>
        <w:spacing w:after="0"/>
        <w:rPr>
          <w:rFonts w:asciiTheme="majorHAnsi" w:hAnsiTheme="majorHAnsi"/>
          <w:sz w:val="24"/>
          <w:szCs w:val="24"/>
        </w:rPr>
      </w:pPr>
    </w:p>
    <w:p w14:paraId="57ACE3C4" w14:textId="77777777" w:rsidR="009A6CB4" w:rsidRPr="00162BE9" w:rsidRDefault="007673F6" w:rsidP="009A6CB4">
      <w:pPr>
        <w:tabs>
          <w:tab w:val="left" w:pos="7050"/>
        </w:tabs>
        <w:spacing w:after="0"/>
        <w:rPr>
          <w:rFonts w:asciiTheme="majorHAnsi" w:hAnsiTheme="majorHAnsi" w:cs="Times New Roman"/>
          <w:b/>
          <w:color w:val="FF0000"/>
          <w:sz w:val="24"/>
          <w:szCs w:val="24"/>
          <w:lang w:val="en"/>
        </w:rPr>
      </w:pPr>
      <w:r w:rsidRPr="00162BE9">
        <w:rPr>
          <w:rFonts w:asciiTheme="majorHAnsi" w:hAnsiTheme="majorHAnsi" w:cs="Times New Roman"/>
          <w:b/>
          <w:color w:val="FF0000"/>
          <w:sz w:val="24"/>
          <w:szCs w:val="24"/>
          <w:lang w:val="en"/>
        </w:rPr>
        <w:t xml:space="preserve">Total </w:t>
      </w:r>
      <w:r w:rsidR="009A6CB4" w:rsidRPr="00162BE9">
        <w:rPr>
          <w:rFonts w:asciiTheme="majorHAnsi" w:hAnsiTheme="majorHAnsi" w:cs="Times New Roman"/>
          <w:b/>
          <w:color w:val="FF0000"/>
          <w:sz w:val="24"/>
          <w:szCs w:val="24"/>
          <w:lang w:val="en"/>
        </w:rPr>
        <w:t>C</w:t>
      </w:r>
      <w:r w:rsidRPr="00162BE9">
        <w:rPr>
          <w:rFonts w:asciiTheme="majorHAnsi" w:hAnsiTheme="majorHAnsi" w:cs="Times New Roman"/>
          <w:b/>
          <w:color w:val="FF0000"/>
          <w:sz w:val="24"/>
          <w:szCs w:val="24"/>
          <w:lang w:val="en"/>
        </w:rPr>
        <w:t>osts</w:t>
      </w:r>
      <w:r w:rsidR="009A6CB4" w:rsidRPr="00162BE9">
        <w:rPr>
          <w:rFonts w:asciiTheme="majorHAnsi" w:hAnsiTheme="majorHAnsi" w:cs="Times New Roman"/>
          <w:b/>
          <w:color w:val="FF0000"/>
          <w:sz w:val="24"/>
          <w:szCs w:val="24"/>
          <w:lang w:val="en"/>
        </w:rPr>
        <w:t xml:space="preserve"> </w:t>
      </w:r>
    </w:p>
    <w:p w14:paraId="1EAAAC4C" w14:textId="5AF0F3D2" w:rsidR="007673F6" w:rsidRDefault="007673F6" w:rsidP="009A6CB4">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As </w:t>
      </w:r>
      <w:r w:rsidR="00511C36">
        <w:rPr>
          <w:rFonts w:asciiTheme="majorHAnsi" w:eastAsiaTheme="majorEastAsia" w:hAnsiTheme="majorHAnsi" w:cstheme="majorBidi"/>
          <w:bCs/>
          <w:color w:val="000000" w:themeColor="text1"/>
          <w:sz w:val="24"/>
          <w:szCs w:val="24"/>
        </w:rPr>
        <w:t xml:space="preserve">previously </w:t>
      </w:r>
      <w:r>
        <w:rPr>
          <w:rFonts w:asciiTheme="majorHAnsi" w:eastAsiaTheme="majorEastAsia" w:hAnsiTheme="majorHAnsi" w:cstheme="majorBidi"/>
          <w:bCs/>
          <w:color w:val="000000" w:themeColor="text1"/>
          <w:sz w:val="24"/>
          <w:szCs w:val="24"/>
        </w:rPr>
        <w:t xml:space="preserve">noted, </w:t>
      </w:r>
      <w:r w:rsidR="00C33BF2">
        <w:rPr>
          <w:rFonts w:asciiTheme="majorHAnsi" w:eastAsiaTheme="majorEastAsia" w:hAnsiTheme="majorHAnsi" w:cstheme="majorBidi"/>
          <w:bCs/>
          <w:color w:val="000000" w:themeColor="text1"/>
          <w:sz w:val="24"/>
          <w:szCs w:val="24"/>
        </w:rPr>
        <w:t>the</w:t>
      </w:r>
      <w:r w:rsidR="000B2267">
        <w:rPr>
          <w:rFonts w:asciiTheme="majorHAnsi" w:eastAsiaTheme="majorEastAsia" w:hAnsiTheme="majorHAnsi" w:cstheme="majorBidi"/>
          <w:bCs/>
          <w:color w:val="000000" w:themeColor="text1"/>
          <w:sz w:val="24"/>
          <w:szCs w:val="24"/>
        </w:rPr>
        <w:t xml:space="preserve"> MLSC generally has awarded less than the full amount of the credit allowed; we expect this pattern to continue at the new higher cap of $30 million annually.  </w:t>
      </w:r>
      <w:r>
        <w:rPr>
          <w:rFonts w:asciiTheme="majorHAnsi" w:eastAsiaTheme="majorEastAsia" w:hAnsiTheme="majorHAnsi" w:cstheme="majorBidi"/>
          <w:bCs/>
          <w:color w:val="000000" w:themeColor="text1"/>
          <w:sz w:val="24"/>
          <w:szCs w:val="24"/>
        </w:rPr>
        <w:t>This is reflected i</w:t>
      </w:r>
      <w:r w:rsidR="00E927EB">
        <w:rPr>
          <w:rFonts w:asciiTheme="majorHAnsi" w:eastAsiaTheme="majorEastAsia" w:hAnsiTheme="majorHAnsi" w:cstheme="majorBidi"/>
          <w:bCs/>
          <w:color w:val="000000" w:themeColor="text1"/>
          <w:sz w:val="24"/>
          <w:szCs w:val="24"/>
        </w:rPr>
        <w:t>n the forecasted tax impact through</w:t>
      </w:r>
      <w:r>
        <w:rPr>
          <w:rFonts w:asciiTheme="majorHAnsi" w:eastAsiaTheme="majorEastAsia" w:hAnsiTheme="majorHAnsi" w:cstheme="majorBidi"/>
          <w:bCs/>
          <w:color w:val="000000" w:themeColor="text1"/>
          <w:sz w:val="24"/>
          <w:szCs w:val="24"/>
        </w:rPr>
        <w:t xml:space="preserve"> FY22.  </w:t>
      </w:r>
    </w:p>
    <w:p w14:paraId="73A15C9E" w14:textId="02E5598E" w:rsidR="005B400D" w:rsidRDefault="005B400D" w:rsidP="009A6CB4">
      <w:pPr>
        <w:spacing w:after="0"/>
        <w:rPr>
          <w:rFonts w:asciiTheme="majorHAnsi" w:eastAsiaTheme="majorEastAsia" w:hAnsiTheme="majorHAnsi" w:cstheme="majorBidi"/>
          <w:bCs/>
          <w:color w:val="000000" w:themeColor="text1"/>
          <w:sz w:val="24"/>
          <w:szCs w:val="24"/>
        </w:rPr>
      </w:pPr>
    </w:p>
    <w:p w14:paraId="33A93E61" w14:textId="77777777" w:rsidR="00FA746E" w:rsidRDefault="00FA746E" w:rsidP="009A6CB4">
      <w:pPr>
        <w:spacing w:after="0"/>
        <w:rPr>
          <w:rFonts w:asciiTheme="majorHAnsi" w:eastAsiaTheme="majorEastAsia" w:hAnsiTheme="majorHAnsi" w:cstheme="majorBidi"/>
          <w:bCs/>
          <w:color w:val="000000" w:themeColor="text1"/>
          <w:sz w:val="24"/>
          <w:szCs w:val="24"/>
        </w:rPr>
      </w:pPr>
    </w:p>
    <w:p w14:paraId="06F27D95" w14:textId="621845FD" w:rsidR="005B400D" w:rsidRDefault="005B400D" w:rsidP="005B400D">
      <w:pPr>
        <w:spacing w:after="0"/>
        <w:jc w:val="center"/>
        <w:rPr>
          <w:rFonts w:asciiTheme="majorHAnsi" w:eastAsiaTheme="majorEastAsia" w:hAnsiTheme="majorHAnsi" w:cstheme="majorBidi"/>
          <w:b/>
          <w:color w:val="000000" w:themeColor="text1"/>
          <w:sz w:val="24"/>
          <w:szCs w:val="24"/>
        </w:rPr>
      </w:pPr>
      <w:r w:rsidRPr="005641C8">
        <w:rPr>
          <w:rFonts w:asciiTheme="majorHAnsi" w:eastAsiaTheme="majorEastAsia" w:hAnsiTheme="majorHAnsi" w:cstheme="majorBidi"/>
          <w:b/>
          <w:color w:val="000000" w:themeColor="text1"/>
          <w:sz w:val="24"/>
          <w:szCs w:val="24"/>
        </w:rPr>
        <w:t xml:space="preserve">Actual and Forecast Tax Loss from </w:t>
      </w:r>
      <w:r>
        <w:rPr>
          <w:rFonts w:asciiTheme="majorHAnsi" w:eastAsiaTheme="majorEastAsia" w:hAnsiTheme="majorHAnsi" w:cstheme="majorBidi"/>
          <w:b/>
          <w:color w:val="000000" w:themeColor="text1"/>
          <w:sz w:val="24"/>
          <w:szCs w:val="24"/>
        </w:rPr>
        <w:t>Life Science Tax Incentives</w:t>
      </w:r>
      <w:r w:rsidRPr="005641C8">
        <w:rPr>
          <w:rFonts w:asciiTheme="majorHAnsi" w:eastAsiaTheme="majorEastAsia" w:hAnsiTheme="majorHAnsi" w:cstheme="majorBidi"/>
          <w:b/>
          <w:color w:val="000000" w:themeColor="text1"/>
          <w:sz w:val="24"/>
          <w:szCs w:val="24"/>
        </w:rPr>
        <w:t xml:space="preserve"> ($millions)</w:t>
      </w:r>
    </w:p>
    <w:p w14:paraId="5841ECBA" w14:textId="77777777" w:rsidR="005B400D" w:rsidRPr="00AA0BEC" w:rsidRDefault="005B400D" w:rsidP="00AA0BEC">
      <w:pPr>
        <w:spacing w:after="0"/>
        <w:jc w:val="center"/>
        <w:rPr>
          <w:rFonts w:asciiTheme="majorHAnsi" w:hAnsiTheme="majorHAnsi"/>
          <w:b/>
          <w:color w:val="000000" w:themeColor="text1"/>
          <w:sz w:val="24"/>
        </w:rPr>
      </w:pPr>
    </w:p>
    <w:p w14:paraId="734535F9" w14:textId="45677E58" w:rsidR="0006402D" w:rsidRDefault="00422108" w:rsidP="0006402D">
      <w:pPr>
        <w:spacing w:after="0"/>
        <w:jc w:val="center"/>
        <w:rPr>
          <w:rFonts w:asciiTheme="majorHAnsi" w:eastAsiaTheme="majorEastAsia" w:hAnsiTheme="majorHAnsi" w:cstheme="majorBidi"/>
          <w:bCs/>
          <w:color w:val="000000" w:themeColor="text1"/>
          <w:sz w:val="24"/>
          <w:szCs w:val="24"/>
        </w:rPr>
      </w:pPr>
      <w:r w:rsidRPr="00422108">
        <w:rPr>
          <w:noProof/>
        </w:rPr>
        <w:drawing>
          <wp:inline distT="0" distB="0" distL="0" distR="0" wp14:anchorId="38B14FA5" wp14:editId="4A696A1A">
            <wp:extent cx="3489960" cy="897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9960" cy="897255"/>
                    </a:xfrm>
                    <a:prstGeom prst="rect">
                      <a:avLst/>
                    </a:prstGeom>
                    <a:noFill/>
                    <a:ln>
                      <a:noFill/>
                    </a:ln>
                  </pic:spPr>
                </pic:pic>
              </a:graphicData>
            </a:graphic>
          </wp:inline>
        </w:drawing>
      </w:r>
    </w:p>
    <w:p w14:paraId="19F8643B" w14:textId="77777777" w:rsidR="009A6CB4" w:rsidRDefault="009A6CB4" w:rsidP="009A6CB4">
      <w:pPr>
        <w:spacing w:after="0"/>
        <w:rPr>
          <w:rFonts w:asciiTheme="majorHAnsi" w:hAnsiTheme="majorHAnsi"/>
          <w:bCs/>
          <w:sz w:val="24"/>
          <w:szCs w:val="24"/>
        </w:rPr>
      </w:pPr>
    </w:p>
    <w:p w14:paraId="6929F1DD" w14:textId="77777777" w:rsidR="00DD4A0F" w:rsidRPr="0006402D" w:rsidRDefault="00DD4A0F" w:rsidP="009A6CB4">
      <w:pPr>
        <w:spacing w:after="0"/>
        <w:rPr>
          <w:rFonts w:asciiTheme="majorHAnsi" w:hAnsiTheme="majorHAnsi"/>
          <w:bCs/>
          <w:sz w:val="24"/>
          <w:szCs w:val="24"/>
        </w:rPr>
      </w:pPr>
    </w:p>
    <w:p w14:paraId="0930A19A" w14:textId="77777777" w:rsidR="004C1488" w:rsidRDefault="009A6CB4" w:rsidP="004C1488">
      <w:pPr>
        <w:tabs>
          <w:tab w:val="left" w:pos="7050"/>
        </w:tabs>
        <w:rPr>
          <w:rFonts w:asciiTheme="majorHAnsi" w:hAnsiTheme="majorHAnsi"/>
          <w:bCs/>
          <w:i/>
          <w:iCs/>
          <w:color w:val="E36C0A" w:themeColor="accent6" w:themeShade="BF"/>
          <w:sz w:val="28"/>
          <w:szCs w:val="28"/>
        </w:rPr>
      </w:pPr>
      <w:r w:rsidRPr="005529C5">
        <w:rPr>
          <w:rFonts w:asciiTheme="majorHAnsi" w:hAnsiTheme="majorHAnsi"/>
          <w:b/>
          <w:color w:val="E36C0A" w:themeColor="accent6" w:themeShade="BF"/>
          <w:sz w:val="28"/>
          <w:szCs w:val="28"/>
        </w:rPr>
        <w:t>BENEFITS</w:t>
      </w:r>
      <w:r>
        <w:rPr>
          <w:rFonts w:asciiTheme="majorHAnsi" w:hAnsiTheme="majorHAnsi"/>
          <w:b/>
          <w:color w:val="E36C0A" w:themeColor="accent6" w:themeShade="BF"/>
          <w:sz w:val="28"/>
          <w:szCs w:val="28"/>
        </w:rPr>
        <w:t xml:space="preserve">  </w:t>
      </w:r>
    </w:p>
    <w:p w14:paraId="35F49B50" w14:textId="77777777" w:rsidR="00CE2A37" w:rsidRDefault="00CE2A37" w:rsidP="00CE2A37">
      <w:pPr>
        <w:tabs>
          <w:tab w:val="left" w:pos="7050"/>
        </w:tabs>
        <w:rPr>
          <w:rFonts w:asciiTheme="majorHAnsi" w:hAnsiTheme="majorHAnsi"/>
          <w:sz w:val="24"/>
          <w:szCs w:val="24"/>
        </w:rPr>
      </w:pPr>
      <w:r w:rsidRPr="00CE2A37">
        <w:rPr>
          <w:rFonts w:asciiTheme="majorHAnsi" w:hAnsiTheme="majorHAnsi"/>
          <w:sz w:val="24"/>
          <w:szCs w:val="24"/>
        </w:rPr>
        <w:t xml:space="preserve">The direct costs and direct benefits are </w:t>
      </w:r>
      <w:r>
        <w:rPr>
          <w:rFonts w:asciiTheme="majorHAnsi" w:hAnsiTheme="majorHAnsi"/>
          <w:sz w:val="24"/>
          <w:szCs w:val="24"/>
        </w:rPr>
        <w:t xml:space="preserve">of any tax incentive are </w:t>
      </w:r>
      <w:r w:rsidRPr="00CE2A37">
        <w:rPr>
          <w:rFonts w:asciiTheme="majorHAnsi" w:hAnsiTheme="majorHAnsi"/>
          <w:sz w:val="24"/>
          <w:szCs w:val="24"/>
        </w:rPr>
        <w:t>equal. When the Commonwealth issues credits to some taxpayers, the credits are the benefits to these taxpayers. However, some people will bear the cost in the same amount as reduced government spending or reduce tax incentives. These are the direct costs and benefits.</w:t>
      </w:r>
      <w:r>
        <w:rPr>
          <w:rFonts w:asciiTheme="majorHAnsi" w:hAnsiTheme="majorHAnsi"/>
          <w:sz w:val="24"/>
          <w:szCs w:val="24"/>
        </w:rPr>
        <w:t xml:space="preserve">  G</w:t>
      </w:r>
      <w:r w:rsidRPr="00CE2A37">
        <w:rPr>
          <w:rFonts w:asciiTheme="majorHAnsi" w:hAnsiTheme="majorHAnsi"/>
          <w:sz w:val="24"/>
          <w:szCs w:val="24"/>
        </w:rPr>
        <w:t xml:space="preserve">iven </w:t>
      </w:r>
      <w:r>
        <w:rPr>
          <w:rFonts w:asciiTheme="majorHAnsi" w:hAnsiTheme="majorHAnsi"/>
          <w:sz w:val="24"/>
          <w:szCs w:val="24"/>
        </w:rPr>
        <w:t xml:space="preserve">that the dollar amounts of </w:t>
      </w:r>
      <w:r w:rsidRPr="00CE2A37">
        <w:rPr>
          <w:rFonts w:asciiTheme="majorHAnsi" w:hAnsiTheme="majorHAnsi"/>
          <w:sz w:val="24"/>
          <w:szCs w:val="24"/>
        </w:rPr>
        <w:t xml:space="preserve">costs and benefits </w:t>
      </w:r>
      <w:r>
        <w:rPr>
          <w:rFonts w:asciiTheme="majorHAnsi" w:hAnsiTheme="majorHAnsi"/>
          <w:sz w:val="24"/>
          <w:szCs w:val="24"/>
        </w:rPr>
        <w:t xml:space="preserve">are equal, the impact of a tax incentive depends on how it changes behavior in the economy.  </w:t>
      </w:r>
    </w:p>
    <w:p w14:paraId="29B43D28" w14:textId="101664A3" w:rsidR="007E7328" w:rsidRDefault="00957C87" w:rsidP="00CE2A37">
      <w:pPr>
        <w:tabs>
          <w:tab w:val="left" w:pos="7050"/>
        </w:tabs>
        <w:rPr>
          <w:rFonts w:asciiTheme="majorHAnsi" w:hAnsiTheme="majorHAnsi"/>
          <w:sz w:val="24"/>
          <w:szCs w:val="24"/>
        </w:rPr>
      </w:pPr>
      <w:r>
        <w:rPr>
          <w:rFonts w:asciiTheme="majorHAnsi" w:hAnsiTheme="majorHAnsi"/>
          <w:sz w:val="24"/>
          <w:szCs w:val="24"/>
        </w:rPr>
        <w:t xml:space="preserve">The </w:t>
      </w:r>
      <w:r w:rsidR="00211BCA">
        <w:rPr>
          <w:rFonts w:asciiTheme="majorHAnsi" w:hAnsiTheme="majorHAnsi"/>
          <w:sz w:val="24"/>
          <w:szCs w:val="24"/>
        </w:rPr>
        <w:t>Life Science</w:t>
      </w:r>
      <w:r w:rsidR="00A3642F">
        <w:rPr>
          <w:rFonts w:asciiTheme="majorHAnsi" w:hAnsiTheme="majorHAnsi"/>
          <w:sz w:val="24"/>
          <w:szCs w:val="24"/>
        </w:rPr>
        <w:t>s</w:t>
      </w:r>
      <w:r w:rsidR="00211BCA">
        <w:rPr>
          <w:rFonts w:asciiTheme="majorHAnsi" w:hAnsiTheme="majorHAnsi"/>
          <w:sz w:val="24"/>
          <w:szCs w:val="24"/>
        </w:rPr>
        <w:t xml:space="preserve"> </w:t>
      </w:r>
      <w:r w:rsidR="00FE1265">
        <w:rPr>
          <w:rFonts w:asciiTheme="majorHAnsi" w:hAnsiTheme="majorHAnsi"/>
          <w:sz w:val="24"/>
          <w:szCs w:val="24"/>
        </w:rPr>
        <w:t>I</w:t>
      </w:r>
      <w:r w:rsidR="007E7328">
        <w:rPr>
          <w:rFonts w:asciiTheme="majorHAnsi" w:hAnsiTheme="majorHAnsi"/>
          <w:sz w:val="24"/>
          <w:szCs w:val="24"/>
        </w:rPr>
        <w:t xml:space="preserve">ncentive </w:t>
      </w:r>
      <w:r w:rsidR="00FE1265">
        <w:rPr>
          <w:rFonts w:asciiTheme="majorHAnsi" w:hAnsiTheme="majorHAnsi"/>
          <w:sz w:val="24"/>
          <w:szCs w:val="24"/>
        </w:rPr>
        <w:t>P</w:t>
      </w:r>
      <w:r w:rsidR="007E7328">
        <w:rPr>
          <w:rFonts w:asciiTheme="majorHAnsi" w:hAnsiTheme="majorHAnsi"/>
          <w:sz w:val="24"/>
          <w:szCs w:val="24"/>
        </w:rPr>
        <w:t>rogram provides a subsidy to certified</w:t>
      </w:r>
      <w:r w:rsidR="00155CCF">
        <w:rPr>
          <w:rFonts w:asciiTheme="majorHAnsi" w:hAnsiTheme="majorHAnsi"/>
          <w:sz w:val="24"/>
          <w:szCs w:val="24"/>
        </w:rPr>
        <w:t xml:space="preserve"> life sciences</w:t>
      </w:r>
      <w:r w:rsidR="007E7328">
        <w:rPr>
          <w:rFonts w:asciiTheme="majorHAnsi" w:hAnsiTheme="majorHAnsi"/>
          <w:sz w:val="24"/>
          <w:szCs w:val="24"/>
        </w:rPr>
        <w:t xml:space="preserve"> companies in M</w:t>
      </w:r>
      <w:r w:rsidR="00C67796">
        <w:rPr>
          <w:rFonts w:asciiTheme="majorHAnsi" w:hAnsiTheme="majorHAnsi"/>
          <w:sz w:val="24"/>
          <w:szCs w:val="24"/>
        </w:rPr>
        <w:t xml:space="preserve">assachusetts.  </w:t>
      </w:r>
      <w:r w:rsidR="00BA0F31">
        <w:rPr>
          <w:rFonts w:asciiTheme="majorHAnsi" w:hAnsiTheme="majorHAnsi"/>
          <w:sz w:val="24"/>
          <w:szCs w:val="24"/>
        </w:rPr>
        <w:t xml:space="preserve">Estimating the number of jobs directly supported by the program best demonstrates the direct effects of the program’s expenditures. </w:t>
      </w:r>
      <w:r w:rsidR="00E91978">
        <w:rPr>
          <w:rFonts w:asciiTheme="majorHAnsi" w:hAnsiTheme="majorHAnsi"/>
          <w:sz w:val="24"/>
          <w:szCs w:val="24"/>
        </w:rPr>
        <w:t xml:space="preserve">The average wage in the life </w:t>
      </w:r>
      <w:r w:rsidR="00E91978">
        <w:rPr>
          <w:rFonts w:asciiTheme="majorHAnsi" w:hAnsiTheme="majorHAnsi"/>
          <w:sz w:val="24"/>
          <w:szCs w:val="24"/>
        </w:rPr>
        <w:lastRenderedPageBreak/>
        <w:t>science</w:t>
      </w:r>
      <w:r w:rsidR="00C67796">
        <w:rPr>
          <w:rFonts w:asciiTheme="majorHAnsi" w:hAnsiTheme="majorHAnsi"/>
          <w:sz w:val="24"/>
          <w:szCs w:val="24"/>
        </w:rPr>
        <w:t>s</w:t>
      </w:r>
      <w:r w:rsidR="00E91978">
        <w:rPr>
          <w:rFonts w:asciiTheme="majorHAnsi" w:hAnsiTheme="majorHAnsi"/>
          <w:sz w:val="24"/>
          <w:szCs w:val="24"/>
        </w:rPr>
        <w:t xml:space="preserve"> industry is relatively high</w:t>
      </w:r>
      <w:r w:rsidR="00DD6F7B">
        <w:rPr>
          <w:rFonts w:asciiTheme="majorHAnsi" w:hAnsiTheme="majorHAnsi"/>
          <w:sz w:val="24"/>
          <w:szCs w:val="24"/>
        </w:rPr>
        <w:t>,</w:t>
      </w:r>
      <w:r w:rsidR="00C67796">
        <w:rPr>
          <w:rFonts w:asciiTheme="majorHAnsi" w:hAnsiTheme="majorHAnsi"/>
          <w:sz w:val="24"/>
          <w:szCs w:val="24"/>
        </w:rPr>
        <w:t xml:space="preserve"> averaging</w:t>
      </w:r>
      <w:r w:rsidR="00DD6F7B">
        <w:rPr>
          <w:rFonts w:asciiTheme="majorHAnsi" w:hAnsiTheme="majorHAnsi"/>
          <w:sz w:val="24"/>
          <w:szCs w:val="24"/>
        </w:rPr>
        <w:t xml:space="preserve"> $</w:t>
      </w:r>
      <w:r w:rsidR="000035BB">
        <w:rPr>
          <w:rFonts w:asciiTheme="majorHAnsi" w:hAnsiTheme="majorHAnsi"/>
          <w:sz w:val="24"/>
          <w:szCs w:val="24"/>
        </w:rPr>
        <w:t>9</w:t>
      </w:r>
      <w:r w:rsidR="00DD6F7B">
        <w:rPr>
          <w:rFonts w:asciiTheme="majorHAnsi" w:hAnsiTheme="majorHAnsi"/>
          <w:sz w:val="24"/>
          <w:szCs w:val="24"/>
        </w:rPr>
        <w:t>8,</w:t>
      </w:r>
      <w:r w:rsidR="000035BB">
        <w:rPr>
          <w:rFonts w:asciiTheme="majorHAnsi" w:hAnsiTheme="majorHAnsi"/>
          <w:sz w:val="24"/>
          <w:szCs w:val="24"/>
        </w:rPr>
        <w:t>480</w:t>
      </w:r>
      <w:r w:rsidR="00DD6F7B">
        <w:rPr>
          <w:rFonts w:asciiTheme="majorHAnsi" w:hAnsiTheme="majorHAnsi"/>
          <w:sz w:val="24"/>
          <w:szCs w:val="24"/>
        </w:rPr>
        <w:t xml:space="preserve"> annually</w:t>
      </w:r>
      <w:r w:rsidR="00D57CE3">
        <w:rPr>
          <w:rFonts w:asciiTheme="majorHAnsi" w:hAnsiTheme="majorHAnsi"/>
          <w:sz w:val="24"/>
          <w:szCs w:val="24"/>
        </w:rPr>
        <w:t xml:space="preserve"> in</w:t>
      </w:r>
      <w:r w:rsidR="002D08FC">
        <w:rPr>
          <w:rFonts w:asciiTheme="majorHAnsi" w:hAnsiTheme="majorHAnsi"/>
          <w:sz w:val="24"/>
          <w:szCs w:val="24"/>
        </w:rPr>
        <w:t xml:space="preserve"> 2019</w:t>
      </w:r>
      <w:r w:rsidR="00DD6F7B">
        <w:rPr>
          <w:rFonts w:asciiTheme="majorHAnsi" w:hAnsiTheme="majorHAnsi"/>
          <w:sz w:val="24"/>
          <w:szCs w:val="24"/>
        </w:rPr>
        <w:t>.</w:t>
      </w:r>
      <w:r w:rsidR="00DD6F7B">
        <w:rPr>
          <w:rStyle w:val="FootnoteReference"/>
          <w:rFonts w:asciiTheme="majorHAnsi" w:hAnsiTheme="majorHAnsi"/>
          <w:sz w:val="24"/>
          <w:szCs w:val="24"/>
        </w:rPr>
        <w:footnoteReference w:id="4"/>
      </w:r>
      <w:r w:rsidR="00DD6F7B">
        <w:rPr>
          <w:rFonts w:asciiTheme="majorHAnsi" w:hAnsiTheme="majorHAnsi"/>
          <w:sz w:val="24"/>
          <w:szCs w:val="24"/>
        </w:rPr>
        <w:t xml:space="preserve">  As a result,</w:t>
      </w:r>
      <w:r w:rsidR="00482B8E">
        <w:rPr>
          <w:rFonts w:asciiTheme="majorHAnsi" w:hAnsiTheme="majorHAnsi"/>
          <w:sz w:val="24"/>
          <w:szCs w:val="24"/>
        </w:rPr>
        <w:t xml:space="preserve"> </w:t>
      </w:r>
      <w:r w:rsidR="00CE2A37">
        <w:rPr>
          <w:rFonts w:asciiTheme="majorHAnsi" w:hAnsiTheme="majorHAnsi"/>
          <w:sz w:val="24"/>
          <w:szCs w:val="24"/>
        </w:rPr>
        <w:t xml:space="preserve">assessing the incentives in terms of direct jobs supported, the </w:t>
      </w:r>
      <w:r w:rsidR="00482B8E">
        <w:rPr>
          <w:rFonts w:asciiTheme="majorHAnsi" w:hAnsiTheme="majorHAnsi"/>
          <w:sz w:val="24"/>
          <w:szCs w:val="24"/>
        </w:rPr>
        <w:t>$</w:t>
      </w:r>
      <w:r w:rsidR="00D57CE3">
        <w:rPr>
          <w:rFonts w:asciiTheme="majorHAnsi" w:hAnsiTheme="majorHAnsi"/>
          <w:sz w:val="24"/>
          <w:szCs w:val="24"/>
        </w:rPr>
        <w:t>17.7</w:t>
      </w:r>
      <w:r w:rsidR="00482B8E">
        <w:rPr>
          <w:rFonts w:asciiTheme="majorHAnsi" w:hAnsiTheme="majorHAnsi"/>
          <w:sz w:val="24"/>
          <w:szCs w:val="24"/>
        </w:rPr>
        <w:t xml:space="preserve"> million spent</w:t>
      </w:r>
      <w:r w:rsidR="0064572D">
        <w:rPr>
          <w:rFonts w:asciiTheme="majorHAnsi" w:hAnsiTheme="majorHAnsi"/>
          <w:sz w:val="24"/>
          <w:szCs w:val="24"/>
        </w:rPr>
        <w:t xml:space="preserve"> </w:t>
      </w:r>
      <w:r w:rsidR="00D57CE3">
        <w:rPr>
          <w:rFonts w:asciiTheme="majorHAnsi" w:hAnsiTheme="majorHAnsi"/>
          <w:sz w:val="24"/>
          <w:szCs w:val="24"/>
        </w:rPr>
        <w:t>in FY19</w:t>
      </w:r>
      <w:r w:rsidR="00D7232A">
        <w:rPr>
          <w:rFonts w:asciiTheme="majorHAnsi" w:hAnsiTheme="majorHAnsi"/>
          <w:sz w:val="24"/>
          <w:szCs w:val="24"/>
        </w:rPr>
        <w:t xml:space="preserve"> on the life sciences tax incentives</w:t>
      </w:r>
      <w:r w:rsidR="00482B8E">
        <w:rPr>
          <w:rFonts w:asciiTheme="majorHAnsi" w:hAnsiTheme="majorHAnsi"/>
          <w:sz w:val="24"/>
          <w:szCs w:val="24"/>
        </w:rPr>
        <w:t xml:space="preserve"> </w:t>
      </w:r>
      <w:r w:rsidR="00CE2A37">
        <w:rPr>
          <w:rFonts w:asciiTheme="majorHAnsi" w:hAnsiTheme="majorHAnsi"/>
          <w:sz w:val="24"/>
          <w:szCs w:val="24"/>
        </w:rPr>
        <w:t xml:space="preserve">would </w:t>
      </w:r>
      <w:r w:rsidR="00D57CE3">
        <w:rPr>
          <w:rFonts w:asciiTheme="majorHAnsi" w:hAnsiTheme="majorHAnsi"/>
          <w:sz w:val="24"/>
          <w:szCs w:val="24"/>
        </w:rPr>
        <w:t>have supported only 180</w:t>
      </w:r>
      <w:r w:rsidR="00680409">
        <w:rPr>
          <w:rFonts w:asciiTheme="majorHAnsi" w:hAnsiTheme="majorHAnsi"/>
          <w:sz w:val="24"/>
          <w:szCs w:val="24"/>
        </w:rPr>
        <w:t xml:space="preserve"> jobs</w:t>
      </w:r>
      <w:r w:rsidR="00482B8E">
        <w:rPr>
          <w:rFonts w:asciiTheme="majorHAnsi" w:hAnsiTheme="majorHAnsi"/>
          <w:sz w:val="24"/>
          <w:szCs w:val="24"/>
        </w:rPr>
        <w:t xml:space="preserve">.  </w:t>
      </w:r>
      <w:r w:rsidR="00E91978">
        <w:rPr>
          <w:rFonts w:asciiTheme="majorHAnsi" w:hAnsiTheme="majorHAnsi"/>
          <w:sz w:val="24"/>
          <w:szCs w:val="24"/>
        </w:rPr>
        <w:t xml:space="preserve"> </w:t>
      </w:r>
    </w:p>
    <w:p w14:paraId="029AE174" w14:textId="5B69912B" w:rsidR="009A6CB4" w:rsidRPr="00AA0BEC" w:rsidRDefault="005012DE" w:rsidP="00AA0BEC">
      <w:pPr>
        <w:tabs>
          <w:tab w:val="left" w:pos="7050"/>
        </w:tabs>
        <w:spacing w:after="0"/>
        <w:rPr>
          <w:rFonts w:asciiTheme="majorHAnsi" w:hAnsiTheme="majorHAnsi"/>
          <w:sz w:val="24"/>
        </w:rPr>
      </w:pPr>
      <w:r>
        <w:rPr>
          <w:rFonts w:asciiTheme="majorHAnsi" w:hAnsiTheme="majorHAnsi"/>
          <w:sz w:val="24"/>
          <w:szCs w:val="24"/>
        </w:rPr>
        <w:t xml:space="preserve">However, </w:t>
      </w:r>
      <w:r w:rsidR="00D57CE3">
        <w:rPr>
          <w:rFonts w:asciiTheme="majorHAnsi" w:hAnsiTheme="majorHAnsi"/>
          <w:sz w:val="24"/>
          <w:szCs w:val="24"/>
        </w:rPr>
        <w:t>b</w:t>
      </w:r>
      <w:r w:rsidR="000035BB">
        <w:rPr>
          <w:rFonts w:asciiTheme="majorHAnsi" w:hAnsiTheme="majorHAnsi"/>
          <w:sz w:val="24"/>
          <w:szCs w:val="24"/>
        </w:rPr>
        <w:t>eyond the direct effects, t</w:t>
      </w:r>
      <w:r w:rsidR="00DD6F7B">
        <w:rPr>
          <w:rFonts w:asciiTheme="majorHAnsi" w:hAnsiTheme="majorHAnsi"/>
          <w:sz w:val="24"/>
          <w:szCs w:val="24"/>
        </w:rPr>
        <w:t xml:space="preserve">he </w:t>
      </w:r>
      <w:r w:rsidR="00680409">
        <w:rPr>
          <w:rFonts w:asciiTheme="majorHAnsi" w:hAnsiTheme="majorHAnsi"/>
          <w:sz w:val="24"/>
          <w:szCs w:val="24"/>
        </w:rPr>
        <w:t>life sciences tax incentives</w:t>
      </w:r>
      <w:r w:rsidR="00DD6F7B">
        <w:rPr>
          <w:rFonts w:asciiTheme="majorHAnsi" w:hAnsiTheme="majorHAnsi"/>
          <w:sz w:val="24"/>
          <w:szCs w:val="24"/>
        </w:rPr>
        <w:t xml:space="preserve"> may</w:t>
      </w:r>
      <w:r w:rsidR="00482B8E">
        <w:rPr>
          <w:rFonts w:asciiTheme="majorHAnsi" w:hAnsiTheme="majorHAnsi"/>
          <w:sz w:val="24"/>
          <w:szCs w:val="24"/>
        </w:rPr>
        <w:t xml:space="preserve"> also</w:t>
      </w:r>
      <w:r w:rsidR="00DD6F7B">
        <w:rPr>
          <w:rFonts w:asciiTheme="majorHAnsi" w:hAnsiTheme="majorHAnsi"/>
          <w:sz w:val="24"/>
          <w:szCs w:val="24"/>
        </w:rPr>
        <w:t xml:space="preserve"> be influential in attracting or retaining life science</w:t>
      </w:r>
      <w:r w:rsidR="00A3642F">
        <w:rPr>
          <w:rFonts w:asciiTheme="majorHAnsi" w:hAnsiTheme="majorHAnsi"/>
          <w:sz w:val="24"/>
          <w:szCs w:val="24"/>
        </w:rPr>
        <w:t>s</w:t>
      </w:r>
      <w:r w:rsidR="00DD6F7B">
        <w:rPr>
          <w:rFonts w:asciiTheme="majorHAnsi" w:hAnsiTheme="majorHAnsi"/>
          <w:sz w:val="24"/>
          <w:szCs w:val="24"/>
        </w:rPr>
        <w:t xml:space="preserve"> companies</w:t>
      </w:r>
      <w:r w:rsidR="002A442C">
        <w:rPr>
          <w:rFonts w:asciiTheme="majorHAnsi" w:hAnsiTheme="majorHAnsi"/>
          <w:sz w:val="24"/>
          <w:szCs w:val="24"/>
        </w:rPr>
        <w:t xml:space="preserve"> </w:t>
      </w:r>
      <w:r w:rsidR="00482B8E">
        <w:rPr>
          <w:rFonts w:asciiTheme="majorHAnsi" w:hAnsiTheme="majorHAnsi"/>
          <w:sz w:val="24"/>
          <w:szCs w:val="24"/>
        </w:rPr>
        <w:t>in Massachusetts</w:t>
      </w:r>
      <w:r w:rsidR="000035BB">
        <w:rPr>
          <w:rFonts w:asciiTheme="majorHAnsi" w:hAnsiTheme="majorHAnsi"/>
          <w:sz w:val="24"/>
          <w:szCs w:val="24"/>
        </w:rPr>
        <w:t xml:space="preserve">.  </w:t>
      </w:r>
      <w:r w:rsidR="00C248C0">
        <w:rPr>
          <w:rFonts w:asciiTheme="majorHAnsi" w:hAnsiTheme="majorHAnsi"/>
          <w:sz w:val="24"/>
          <w:szCs w:val="24"/>
        </w:rPr>
        <w:t xml:space="preserve">This </w:t>
      </w:r>
      <w:r w:rsidR="000035BB">
        <w:rPr>
          <w:rFonts w:asciiTheme="majorHAnsi" w:hAnsiTheme="majorHAnsi"/>
          <w:sz w:val="24"/>
          <w:szCs w:val="24"/>
        </w:rPr>
        <w:t xml:space="preserve">aspect of the </w:t>
      </w:r>
      <w:r w:rsidR="00680409">
        <w:rPr>
          <w:rFonts w:asciiTheme="majorHAnsi" w:hAnsiTheme="majorHAnsi"/>
          <w:sz w:val="24"/>
          <w:szCs w:val="24"/>
        </w:rPr>
        <w:t>incentives</w:t>
      </w:r>
      <w:r w:rsidR="000035BB">
        <w:rPr>
          <w:rFonts w:asciiTheme="majorHAnsi" w:hAnsiTheme="majorHAnsi"/>
          <w:sz w:val="24"/>
          <w:szCs w:val="24"/>
        </w:rPr>
        <w:t xml:space="preserve"> i</w:t>
      </w:r>
      <w:r w:rsidR="00C248C0">
        <w:rPr>
          <w:rFonts w:asciiTheme="majorHAnsi" w:hAnsiTheme="majorHAnsi"/>
          <w:sz w:val="24"/>
          <w:szCs w:val="24"/>
        </w:rPr>
        <w:t xml:space="preserve">s addressed in the </w:t>
      </w:r>
      <w:r w:rsidR="00957C87">
        <w:rPr>
          <w:rFonts w:asciiTheme="majorHAnsi" w:hAnsiTheme="majorHAnsi"/>
          <w:sz w:val="24"/>
          <w:szCs w:val="24"/>
        </w:rPr>
        <w:t>“Evaluation”</w:t>
      </w:r>
      <w:r w:rsidR="00C248C0">
        <w:rPr>
          <w:rFonts w:asciiTheme="majorHAnsi" w:hAnsiTheme="majorHAnsi"/>
          <w:sz w:val="24"/>
          <w:szCs w:val="24"/>
        </w:rPr>
        <w:t xml:space="preserve"> section.  </w:t>
      </w:r>
    </w:p>
    <w:p w14:paraId="6E0895AC" w14:textId="77777777" w:rsidR="002A442C" w:rsidRDefault="002A442C" w:rsidP="002A442C">
      <w:pPr>
        <w:tabs>
          <w:tab w:val="left" w:pos="7050"/>
        </w:tabs>
        <w:spacing w:after="0"/>
        <w:rPr>
          <w:rFonts w:asciiTheme="majorHAnsi" w:hAnsiTheme="majorHAnsi"/>
          <w:sz w:val="24"/>
          <w:szCs w:val="24"/>
        </w:rPr>
      </w:pPr>
    </w:p>
    <w:p w14:paraId="55E85542" w14:textId="77777777" w:rsidR="002A442C" w:rsidRDefault="002A442C" w:rsidP="002A442C">
      <w:pPr>
        <w:tabs>
          <w:tab w:val="left" w:pos="7050"/>
        </w:tabs>
        <w:spacing w:after="0"/>
        <w:rPr>
          <w:rFonts w:asciiTheme="majorHAnsi" w:eastAsiaTheme="majorEastAsia" w:hAnsiTheme="majorHAnsi" w:cstheme="majorBidi"/>
          <w:bCs/>
          <w:color w:val="000000" w:themeColor="text1"/>
          <w:sz w:val="24"/>
          <w:szCs w:val="24"/>
        </w:rPr>
      </w:pPr>
    </w:p>
    <w:p w14:paraId="0AC7E248" w14:textId="77777777" w:rsidR="00722C2F" w:rsidRPr="00A07439" w:rsidRDefault="00722C2F" w:rsidP="00722C2F">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EVALUATION:  COMPARING COSTS AND BENEFITS</w:t>
      </w:r>
    </w:p>
    <w:p w14:paraId="31408E0B" w14:textId="77777777" w:rsidR="00722C2F" w:rsidRDefault="00722C2F" w:rsidP="00722C2F">
      <w:pPr>
        <w:tabs>
          <w:tab w:val="left" w:pos="7050"/>
        </w:tabs>
        <w:spacing w:after="0"/>
        <w:rPr>
          <w:rFonts w:asciiTheme="majorHAnsi" w:hAnsiTheme="majorHAnsi"/>
          <w:bCs/>
          <w:i/>
          <w:iCs/>
          <w:sz w:val="24"/>
          <w:szCs w:val="23"/>
        </w:rPr>
      </w:pPr>
    </w:p>
    <w:p w14:paraId="14961B13" w14:textId="6A80BF16" w:rsidR="00722C2F" w:rsidRDefault="00722C2F" w:rsidP="00722C2F">
      <w:pPr>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direct costs and benefits of the life sciences tax incentives are </w:t>
      </w:r>
      <w:proofErr w:type="gramStart"/>
      <w:r>
        <w:rPr>
          <w:rFonts w:asciiTheme="majorHAnsi" w:eastAsiaTheme="majorEastAsia" w:hAnsiTheme="majorHAnsi" w:cstheme="majorBidi"/>
          <w:bCs/>
          <w:color w:val="000000" w:themeColor="text1"/>
          <w:sz w:val="24"/>
          <w:szCs w:val="24"/>
        </w:rPr>
        <w:t>fairly easy</w:t>
      </w:r>
      <w:proofErr w:type="gramEnd"/>
      <w:r>
        <w:rPr>
          <w:rFonts w:asciiTheme="majorHAnsi" w:eastAsiaTheme="majorEastAsia" w:hAnsiTheme="majorHAnsi" w:cstheme="majorBidi"/>
          <w:bCs/>
          <w:color w:val="000000" w:themeColor="text1"/>
          <w:sz w:val="24"/>
          <w:szCs w:val="24"/>
        </w:rPr>
        <w:t xml:space="preserve"> to compare and evaluate.  The $20 to $25 million spent annually on these incentives results in an expenditure of state funds that could be spent elsewhere.  Since state spending tends to be captured by the local economy, the </w:t>
      </w:r>
      <w:r w:rsidRPr="00D82AB1">
        <w:rPr>
          <w:rFonts w:asciiTheme="majorHAnsi" w:eastAsiaTheme="majorEastAsia" w:hAnsiTheme="majorHAnsi" w:cstheme="majorBidi"/>
          <w:bCs/>
          <w:i/>
          <w:iCs/>
          <w:color w:val="000000" w:themeColor="text1"/>
          <w:sz w:val="24"/>
          <w:szCs w:val="24"/>
        </w:rPr>
        <w:t>direct</w:t>
      </w:r>
      <w:r>
        <w:rPr>
          <w:rFonts w:asciiTheme="majorHAnsi" w:eastAsiaTheme="majorEastAsia" w:hAnsiTheme="majorHAnsi" w:cstheme="majorBidi"/>
          <w:bCs/>
          <w:color w:val="000000" w:themeColor="text1"/>
          <w:sz w:val="24"/>
          <w:szCs w:val="24"/>
        </w:rPr>
        <w:t xml:space="preserve"> impacts of the substitution of the general expenditure of state funds with spending on the life sciences tax incentives likely has a minor negative impact on the local economy.  The life sciences tax incentives may also promote inequity in the tax structure by diverting state resources to supporting life sciences jobs, which tend to be held by highly educated workers who generally do not need state support to be successful.  </w:t>
      </w:r>
    </w:p>
    <w:p w14:paraId="5D995F63" w14:textId="7BF2F8C2" w:rsidR="00722C2F" w:rsidRDefault="00722C2F" w:rsidP="00722C2F">
      <w:pPr>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indirect / economy-wide benefits generated by this program are more difficult to </w:t>
      </w:r>
      <w:proofErr w:type="gramStart"/>
      <w:r>
        <w:rPr>
          <w:rFonts w:asciiTheme="majorHAnsi" w:eastAsiaTheme="majorEastAsia" w:hAnsiTheme="majorHAnsi" w:cstheme="majorBidi"/>
          <w:bCs/>
          <w:color w:val="000000" w:themeColor="text1"/>
          <w:sz w:val="24"/>
          <w:szCs w:val="24"/>
        </w:rPr>
        <w:t>quantify, but</w:t>
      </w:r>
      <w:proofErr w:type="gramEnd"/>
      <w:r>
        <w:rPr>
          <w:rFonts w:asciiTheme="majorHAnsi" w:eastAsiaTheme="majorEastAsia" w:hAnsiTheme="majorHAnsi" w:cstheme="majorBidi"/>
          <w:bCs/>
          <w:color w:val="000000" w:themeColor="text1"/>
          <w:sz w:val="24"/>
          <w:szCs w:val="24"/>
        </w:rPr>
        <w:t xml:space="preserve"> may be sufficient to offset any negative impact.  The life sciences tax incentives are intended to influence the locational decisions of life sciences companies.  Given that the life sciences industry is relatively new and is still growing, the </w:t>
      </w:r>
      <w:r w:rsidR="004D7191">
        <w:rPr>
          <w:rFonts w:asciiTheme="majorHAnsi" w:eastAsiaTheme="majorEastAsia" w:hAnsiTheme="majorHAnsi" w:cstheme="majorBidi"/>
          <w:bCs/>
          <w:color w:val="000000" w:themeColor="text1"/>
          <w:sz w:val="24"/>
          <w:szCs w:val="24"/>
        </w:rPr>
        <w:t>life sciences tax incentives</w:t>
      </w:r>
      <w:r>
        <w:rPr>
          <w:rFonts w:asciiTheme="majorHAnsi" w:eastAsiaTheme="majorEastAsia" w:hAnsiTheme="majorHAnsi" w:cstheme="majorBidi"/>
          <w:bCs/>
          <w:color w:val="000000" w:themeColor="text1"/>
          <w:sz w:val="24"/>
          <w:szCs w:val="24"/>
        </w:rPr>
        <w:t xml:space="preserve"> may be contrib</w:t>
      </w:r>
      <w:r w:rsidR="00C6096B">
        <w:rPr>
          <w:rFonts w:asciiTheme="majorHAnsi" w:eastAsiaTheme="majorEastAsia" w:hAnsiTheme="majorHAnsi" w:cstheme="majorBidi"/>
          <w:bCs/>
          <w:color w:val="000000" w:themeColor="text1"/>
          <w:sz w:val="24"/>
          <w:szCs w:val="24"/>
        </w:rPr>
        <w:t>uting to the “clustering effect that has manifested in Massachusetts</w:t>
      </w:r>
      <w:r w:rsidR="005012DE">
        <w:rPr>
          <w:rFonts w:asciiTheme="majorHAnsi" w:eastAsiaTheme="majorEastAsia" w:hAnsiTheme="majorHAnsi" w:cstheme="majorBidi"/>
          <w:bCs/>
          <w:color w:val="000000" w:themeColor="text1"/>
          <w:sz w:val="24"/>
          <w:szCs w:val="24"/>
        </w:rPr>
        <w:t xml:space="preserve">.  This effect </w:t>
      </w:r>
      <w:r>
        <w:rPr>
          <w:rFonts w:asciiTheme="majorHAnsi" w:eastAsiaTheme="majorEastAsia" w:hAnsiTheme="majorHAnsi" w:cstheme="majorBidi"/>
          <w:bCs/>
          <w:color w:val="000000" w:themeColor="text1"/>
          <w:sz w:val="24"/>
          <w:szCs w:val="24"/>
        </w:rPr>
        <w:t>is a tendency for new companies to establish themselves near pre-existing companies in the same industry.  If an area becomes known for a particular type of industry, it tends to attract workers with the necessary talents, further increasing the desirability of the area to new companies.</w:t>
      </w:r>
      <w:r>
        <w:rPr>
          <w:rStyle w:val="FootnoteReference"/>
          <w:rFonts w:asciiTheme="majorHAnsi" w:eastAsiaTheme="majorEastAsia" w:hAnsiTheme="majorHAnsi"/>
          <w:bCs/>
          <w:color w:val="000000" w:themeColor="text1"/>
          <w:sz w:val="24"/>
          <w:szCs w:val="24"/>
        </w:rPr>
        <w:footnoteReference w:id="5"/>
      </w:r>
      <w:r>
        <w:rPr>
          <w:rFonts w:asciiTheme="majorHAnsi" w:eastAsiaTheme="majorEastAsia" w:hAnsiTheme="majorHAnsi" w:cstheme="majorBidi"/>
          <w:bCs/>
          <w:color w:val="000000" w:themeColor="text1"/>
          <w:sz w:val="24"/>
          <w:szCs w:val="24"/>
        </w:rPr>
        <w:t xml:space="preserve">   </w:t>
      </w:r>
    </w:p>
    <w:p w14:paraId="5FED32FD" w14:textId="77777777" w:rsidR="00722C2F" w:rsidRDefault="00722C2F" w:rsidP="00722C2F">
      <w:pPr>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Life sciences companies have tended to “cluster” in a few areas around the country, and Massachusetts has without a doubt established itself as a leading state for the life sciences </w:t>
      </w:r>
      <w:r>
        <w:rPr>
          <w:rFonts w:asciiTheme="majorHAnsi" w:eastAsiaTheme="majorEastAsia" w:hAnsiTheme="majorHAnsi" w:cstheme="majorBidi"/>
          <w:bCs/>
          <w:color w:val="000000" w:themeColor="text1"/>
          <w:sz w:val="24"/>
          <w:szCs w:val="24"/>
        </w:rPr>
        <w:lastRenderedPageBreak/>
        <w:t xml:space="preserve">industry.  Massachusetts stands out from other states when measuring the total number of jobs, annual investment, and growth in this industry, especially when examined on a per-capita basis. </w:t>
      </w:r>
      <w:r w:rsidRPr="00A3642F">
        <w:rPr>
          <w:rFonts w:asciiTheme="majorHAnsi" w:hAnsiTheme="majorHAnsi"/>
          <w:b/>
          <w:color w:val="000000" w:themeColor="text1"/>
          <w:sz w:val="24"/>
        </w:rPr>
        <w:t xml:space="preserve"> </w:t>
      </w:r>
      <w:r w:rsidRPr="0086331B">
        <w:rPr>
          <w:rFonts w:asciiTheme="majorHAnsi" w:eastAsiaTheme="majorEastAsia" w:hAnsiTheme="majorHAnsi" w:cstheme="majorBidi"/>
          <w:bCs/>
          <w:color w:val="000000" w:themeColor="text1"/>
          <w:sz w:val="24"/>
          <w:szCs w:val="24"/>
        </w:rPr>
        <w:t xml:space="preserve">In the research and development subsector </w:t>
      </w:r>
      <w:r>
        <w:rPr>
          <w:rFonts w:asciiTheme="majorHAnsi" w:eastAsiaTheme="majorEastAsia" w:hAnsiTheme="majorHAnsi" w:cstheme="majorBidi"/>
          <w:bCs/>
          <w:color w:val="000000" w:themeColor="text1"/>
          <w:sz w:val="24"/>
          <w:szCs w:val="24"/>
        </w:rPr>
        <w:t xml:space="preserve">of the industry </w:t>
      </w:r>
      <w:r w:rsidRPr="0086331B">
        <w:rPr>
          <w:rFonts w:asciiTheme="majorHAnsi" w:eastAsiaTheme="majorEastAsia" w:hAnsiTheme="majorHAnsi" w:cstheme="majorBidi"/>
          <w:bCs/>
          <w:color w:val="000000" w:themeColor="text1"/>
          <w:sz w:val="24"/>
          <w:szCs w:val="24"/>
        </w:rPr>
        <w:t xml:space="preserve">for example, Massachusetts has almost as many </w:t>
      </w:r>
      <w:r>
        <w:rPr>
          <w:rFonts w:asciiTheme="majorHAnsi" w:eastAsiaTheme="majorEastAsia" w:hAnsiTheme="majorHAnsi" w:cstheme="majorBidi"/>
          <w:bCs/>
          <w:color w:val="000000" w:themeColor="text1"/>
          <w:sz w:val="24"/>
          <w:szCs w:val="24"/>
        </w:rPr>
        <w:t xml:space="preserve">of these </w:t>
      </w:r>
      <w:r w:rsidRPr="0086331B">
        <w:rPr>
          <w:rFonts w:asciiTheme="majorHAnsi" w:eastAsiaTheme="majorEastAsia" w:hAnsiTheme="majorHAnsi" w:cstheme="majorBidi"/>
          <w:bCs/>
          <w:color w:val="000000" w:themeColor="text1"/>
          <w:sz w:val="24"/>
          <w:szCs w:val="24"/>
        </w:rPr>
        <w:t>jobs as California, despite having less than one-fifth of that state’s population.</w:t>
      </w:r>
      <w:r w:rsidRPr="00F726C6">
        <w:rPr>
          <w:rFonts w:asciiTheme="majorHAnsi" w:hAnsiTheme="majorHAnsi"/>
          <w:b/>
          <w:color w:val="000000" w:themeColor="text1"/>
          <w:sz w:val="24"/>
        </w:rPr>
        <w:t xml:space="preserve">  </w:t>
      </w:r>
    </w:p>
    <w:p w14:paraId="29CA0A39" w14:textId="77777777" w:rsidR="00722C2F" w:rsidRPr="00F5542B" w:rsidRDefault="00722C2F" w:rsidP="00722C2F">
      <w:pPr>
        <w:jc w:val="center"/>
        <w:rPr>
          <w:rFonts w:asciiTheme="majorHAnsi" w:eastAsiaTheme="majorEastAsia" w:hAnsiTheme="majorHAnsi" w:cstheme="majorBidi"/>
          <w:b/>
          <w:color w:val="000000" w:themeColor="text1"/>
          <w:sz w:val="24"/>
          <w:szCs w:val="24"/>
        </w:rPr>
      </w:pPr>
      <w:r w:rsidRPr="00F5542B">
        <w:rPr>
          <w:rFonts w:asciiTheme="majorHAnsi" w:eastAsiaTheme="majorEastAsia" w:hAnsiTheme="majorHAnsi" w:cstheme="majorBidi"/>
          <w:b/>
          <w:color w:val="000000" w:themeColor="text1"/>
          <w:sz w:val="24"/>
          <w:szCs w:val="24"/>
        </w:rPr>
        <w:t>5 Leading States for Biotech R&amp;D Jobs</w:t>
      </w:r>
      <w:r>
        <w:rPr>
          <w:rFonts w:asciiTheme="majorHAnsi" w:eastAsiaTheme="majorEastAsia" w:hAnsiTheme="majorHAnsi" w:cstheme="majorBidi"/>
          <w:b/>
          <w:color w:val="000000" w:themeColor="text1"/>
          <w:sz w:val="24"/>
          <w:szCs w:val="24"/>
        </w:rPr>
        <w:t xml:space="preserve"> in 2019</w:t>
      </w:r>
    </w:p>
    <w:p w14:paraId="46F6FF47" w14:textId="77777777" w:rsidR="00722C2F" w:rsidRDefault="00722C2F" w:rsidP="00722C2F">
      <w:pPr>
        <w:jc w:val="center"/>
        <w:rPr>
          <w:rFonts w:asciiTheme="majorHAnsi" w:eastAsiaTheme="majorEastAsia" w:hAnsiTheme="majorHAnsi" w:cstheme="majorBidi"/>
          <w:bCs/>
          <w:color w:val="000000" w:themeColor="text1"/>
          <w:sz w:val="24"/>
          <w:szCs w:val="24"/>
        </w:rPr>
      </w:pPr>
      <w:r w:rsidRPr="00F5542B">
        <w:rPr>
          <w:noProof/>
        </w:rPr>
        <w:drawing>
          <wp:inline distT="0" distB="0" distL="0" distR="0" wp14:anchorId="3642B84B" wp14:editId="38A4E9EA">
            <wp:extent cx="5175250" cy="305372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2363" cy="3063827"/>
                    </a:xfrm>
                    <a:prstGeom prst="rect">
                      <a:avLst/>
                    </a:prstGeom>
                  </pic:spPr>
                </pic:pic>
              </a:graphicData>
            </a:graphic>
          </wp:inline>
        </w:drawing>
      </w:r>
    </w:p>
    <w:p w14:paraId="0CAC2714" w14:textId="77777777" w:rsidR="00722C2F" w:rsidRDefault="002862D9" w:rsidP="00722C2F">
      <w:pPr>
        <w:rPr>
          <w:rFonts w:asciiTheme="majorHAnsi" w:eastAsiaTheme="majorEastAsia" w:hAnsiTheme="majorHAnsi" w:cstheme="majorBidi"/>
          <w:bCs/>
          <w:color w:val="000000" w:themeColor="text1"/>
          <w:sz w:val="24"/>
          <w:szCs w:val="24"/>
        </w:rPr>
      </w:pPr>
      <w:hyperlink r:id="rId10" w:history="1">
        <w:r w:rsidR="00722C2F" w:rsidRPr="007E5588">
          <w:rPr>
            <w:rStyle w:val="Hyperlink"/>
            <w:rFonts w:asciiTheme="majorHAnsi" w:eastAsiaTheme="majorEastAsia" w:hAnsiTheme="majorHAnsi" w:cstheme="majorBidi"/>
            <w:bCs/>
            <w:sz w:val="24"/>
            <w:szCs w:val="24"/>
          </w:rPr>
          <w:t>https://www.massbio.org/industry-snapshot/</w:t>
        </w:r>
      </w:hyperlink>
      <w:r w:rsidR="00722C2F">
        <w:rPr>
          <w:rFonts w:asciiTheme="majorHAnsi" w:eastAsiaTheme="majorEastAsia" w:hAnsiTheme="majorHAnsi" w:cstheme="majorBidi"/>
          <w:bCs/>
          <w:color w:val="000000" w:themeColor="text1"/>
          <w:sz w:val="24"/>
          <w:szCs w:val="24"/>
        </w:rPr>
        <w:t xml:space="preserve"> </w:t>
      </w:r>
    </w:p>
    <w:p w14:paraId="4363ED67" w14:textId="77777777" w:rsidR="00722C2F" w:rsidRDefault="00722C2F" w:rsidP="00722C2F">
      <w:pPr>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 </w:t>
      </w:r>
    </w:p>
    <w:p w14:paraId="28316034" w14:textId="333E1806" w:rsidR="00722C2F" w:rsidRPr="005B400D" w:rsidRDefault="00722C2F" w:rsidP="00AA0BEC">
      <w:pPr>
        <w:spacing w:after="0" w:line="240" w:lineRule="auto"/>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Given that Massachusetts has successfully established a life sciences cluster, to what extent is this attributable to the </w:t>
      </w:r>
      <w:r w:rsidR="006D5AD0">
        <w:rPr>
          <w:rFonts w:asciiTheme="majorHAnsi" w:eastAsiaTheme="majorEastAsia" w:hAnsiTheme="majorHAnsi" w:cstheme="majorBidi"/>
          <w:bCs/>
          <w:color w:val="000000" w:themeColor="text1"/>
          <w:sz w:val="24"/>
          <w:szCs w:val="24"/>
        </w:rPr>
        <w:t>life sciences tax incentives</w:t>
      </w:r>
      <w:r>
        <w:rPr>
          <w:rFonts w:asciiTheme="majorHAnsi" w:eastAsiaTheme="majorEastAsia" w:hAnsiTheme="majorHAnsi" w:cstheme="majorBidi"/>
          <w:bCs/>
          <w:color w:val="000000" w:themeColor="text1"/>
          <w:sz w:val="24"/>
          <w:szCs w:val="24"/>
        </w:rPr>
        <w:t xml:space="preserve"> as opposed to the other advantages, such as the cluster of universities and hospitals?  This is addressed in the </w:t>
      </w:r>
      <w:r w:rsidR="00D57CE3">
        <w:rPr>
          <w:rFonts w:asciiTheme="majorHAnsi" w:eastAsiaTheme="majorEastAsia" w:hAnsiTheme="majorHAnsi" w:cstheme="majorBidi"/>
          <w:bCs/>
          <w:color w:val="000000" w:themeColor="text1"/>
          <w:sz w:val="24"/>
          <w:szCs w:val="24"/>
        </w:rPr>
        <w:t>“Is the Incentive as Designed Accomplishing Its Purpose” s</w:t>
      </w:r>
      <w:r>
        <w:rPr>
          <w:rFonts w:asciiTheme="majorHAnsi" w:eastAsiaTheme="majorEastAsia" w:hAnsiTheme="majorHAnsi" w:cstheme="majorBidi"/>
          <w:bCs/>
          <w:color w:val="000000" w:themeColor="text1"/>
          <w:sz w:val="24"/>
          <w:szCs w:val="24"/>
        </w:rPr>
        <w:t>ection</w:t>
      </w:r>
      <w:r w:rsidR="00D57CE3">
        <w:rPr>
          <w:rFonts w:asciiTheme="majorHAnsi" w:eastAsiaTheme="majorEastAsia" w:hAnsiTheme="majorHAnsi" w:cstheme="majorBidi"/>
          <w:bCs/>
          <w:color w:val="000000" w:themeColor="text1"/>
          <w:sz w:val="24"/>
          <w:szCs w:val="24"/>
        </w:rPr>
        <w:t xml:space="preserve"> below</w:t>
      </w:r>
      <w:r>
        <w:rPr>
          <w:rFonts w:asciiTheme="majorHAnsi" w:eastAsiaTheme="majorEastAsia" w:hAnsiTheme="majorHAnsi" w:cstheme="majorBidi"/>
          <w:bCs/>
          <w:color w:val="000000" w:themeColor="text1"/>
          <w:sz w:val="24"/>
          <w:szCs w:val="24"/>
        </w:rPr>
        <w:t xml:space="preserve">.  </w:t>
      </w:r>
    </w:p>
    <w:p w14:paraId="5B2A5FC6" w14:textId="2C1950B3" w:rsidR="006D5AD0" w:rsidRPr="00AA0BEC" w:rsidRDefault="006D5AD0" w:rsidP="00AA0BEC">
      <w:pPr>
        <w:tabs>
          <w:tab w:val="left" w:pos="7050"/>
        </w:tabs>
        <w:spacing w:after="0" w:line="240" w:lineRule="auto"/>
        <w:rPr>
          <w:rFonts w:asciiTheme="majorHAnsi" w:hAnsiTheme="majorHAnsi"/>
          <w:sz w:val="24"/>
        </w:rPr>
      </w:pPr>
    </w:p>
    <w:p w14:paraId="6239BFC9" w14:textId="77777777" w:rsidR="005B400D" w:rsidRDefault="005B400D" w:rsidP="0045561E">
      <w:pPr>
        <w:tabs>
          <w:tab w:val="left" w:pos="7050"/>
        </w:tabs>
        <w:spacing w:after="0" w:line="240" w:lineRule="auto"/>
        <w:rPr>
          <w:rFonts w:asciiTheme="majorHAnsi" w:hAnsiTheme="majorHAnsi"/>
          <w:sz w:val="24"/>
        </w:rPr>
      </w:pPr>
    </w:p>
    <w:p w14:paraId="0B364903" w14:textId="0A044024" w:rsidR="0045561E" w:rsidRPr="00AA47AB" w:rsidRDefault="0045561E" w:rsidP="0045561E">
      <w:pPr>
        <w:rPr>
          <w:rFonts w:asciiTheme="majorHAnsi" w:hAnsiTheme="majorHAnsi"/>
          <w:sz w:val="24"/>
          <w:szCs w:val="24"/>
        </w:rPr>
      </w:pPr>
      <w:r>
        <w:rPr>
          <w:rFonts w:asciiTheme="majorHAnsi" w:eastAsiaTheme="majorEastAsia" w:hAnsiTheme="majorHAnsi" w:cstheme="majorBidi"/>
          <w:b/>
          <w:bCs/>
          <w:color w:val="E36C0A" w:themeColor="accent6" w:themeShade="BF"/>
          <w:sz w:val="28"/>
          <w:szCs w:val="28"/>
        </w:rPr>
        <w:t>SIMILAR TAX EXPENDITURES OFFERED BY OTHER STATES</w:t>
      </w:r>
    </w:p>
    <w:p w14:paraId="3C9BA486" w14:textId="01B3D5A9" w:rsidR="0045561E" w:rsidRPr="00AA47AB" w:rsidRDefault="0045561E" w:rsidP="0045561E">
      <w:pPr>
        <w:tabs>
          <w:tab w:val="left" w:pos="7050"/>
        </w:tabs>
        <w:spacing w:after="0"/>
        <w:rPr>
          <w:rFonts w:asciiTheme="majorHAnsi" w:hAnsiTheme="majorHAnsi"/>
          <w:sz w:val="24"/>
          <w:szCs w:val="24"/>
        </w:rPr>
      </w:pPr>
      <w:r>
        <w:rPr>
          <w:rFonts w:asciiTheme="majorHAnsi" w:hAnsiTheme="majorHAnsi"/>
          <w:sz w:val="24"/>
          <w:szCs w:val="24"/>
        </w:rPr>
        <w:t xml:space="preserve">As part of this review, the life sciences company tax incentives of neighboring states were examined.  </w:t>
      </w:r>
      <w:r w:rsidRPr="00AA47AB">
        <w:rPr>
          <w:rFonts w:asciiTheme="majorHAnsi" w:hAnsiTheme="majorHAnsi"/>
          <w:sz w:val="24"/>
          <w:szCs w:val="24"/>
        </w:rPr>
        <w:t xml:space="preserve">While Connecticut, New York, and Rhode Island do have life sciences company tax incentives, they are smaller in </w:t>
      </w:r>
      <w:r>
        <w:rPr>
          <w:rFonts w:asciiTheme="majorHAnsi" w:hAnsiTheme="majorHAnsi"/>
          <w:sz w:val="24"/>
          <w:szCs w:val="24"/>
        </w:rPr>
        <w:t xml:space="preserve">scope, </w:t>
      </w:r>
      <w:r w:rsidRPr="00AA47AB">
        <w:rPr>
          <w:rFonts w:asciiTheme="majorHAnsi" w:hAnsiTheme="majorHAnsi"/>
          <w:sz w:val="24"/>
          <w:szCs w:val="24"/>
        </w:rPr>
        <w:t>breadth</w:t>
      </w:r>
      <w:r>
        <w:rPr>
          <w:rFonts w:asciiTheme="majorHAnsi" w:hAnsiTheme="majorHAnsi"/>
          <w:sz w:val="24"/>
          <w:szCs w:val="24"/>
        </w:rPr>
        <w:t>, and in the total amount of incentives that can be authorized in a particular year</w:t>
      </w:r>
      <w:r w:rsidRPr="00AA47AB">
        <w:rPr>
          <w:rFonts w:asciiTheme="majorHAnsi" w:hAnsiTheme="majorHAnsi"/>
          <w:sz w:val="24"/>
          <w:szCs w:val="24"/>
        </w:rPr>
        <w:t xml:space="preserve">.  </w:t>
      </w:r>
      <w:r>
        <w:rPr>
          <w:rFonts w:asciiTheme="majorHAnsi" w:hAnsiTheme="majorHAnsi"/>
          <w:sz w:val="24"/>
          <w:szCs w:val="24"/>
        </w:rPr>
        <w:t xml:space="preserve">States with alternative life sciences clusters do not provide incentives specifically geared towards the life sciences industry, although New Jersey provides its own Angel Investor Credit.  </w:t>
      </w:r>
    </w:p>
    <w:p w14:paraId="3A037781" w14:textId="77777777" w:rsidR="0045561E" w:rsidRDefault="0045561E" w:rsidP="0045561E">
      <w:pPr>
        <w:tabs>
          <w:tab w:val="left" w:pos="7050"/>
        </w:tabs>
        <w:spacing w:after="0"/>
        <w:rPr>
          <w:rFonts w:asciiTheme="majorHAnsi" w:hAnsiTheme="majorHAnsi"/>
          <w:sz w:val="24"/>
          <w:szCs w:val="24"/>
        </w:rPr>
      </w:pPr>
    </w:p>
    <w:p w14:paraId="320C6D00" w14:textId="77777777" w:rsidR="0045561E" w:rsidRPr="003963B5" w:rsidRDefault="0045561E" w:rsidP="0045561E">
      <w:pPr>
        <w:tabs>
          <w:tab w:val="left" w:pos="7050"/>
        </w:tabs>
        <w:spacing w:after="0"/>
        <w:rPr>
          <w:rFonts w:asciiTheme="majorHAnsi" w:hAnsiTheme="majorHAnsi"/>
          <w:b/>
          <w:sz w:val="24"/>
          <w:szCs w:val="24"/>
          <w:u w:val="single"/>
        </w:rPr>
      </w:pPr>
      <w:r w:rsidRPr="003963B5">
        <w:rPr>
          <w:rFonts w:asciiTheme="majorHAnsi" w:hAnsiTheme="majorHAnsi"/>
          <w:b/>
          <w:sz w:val="24"/>
          <w:szCs w:val="24"/>
          <w:u w:val="single"/>
        </w:rPr>
        <w:lastRenderedPageBreak/>
        <w:t>Connecticut</w:t>
      </w:r>
    </w:p>
    <w:p w14:paraId="21BE6A60" w14:textId="77777777" w:rsidR="0045561E" w:rsidRPr="003963B5" w:rsidRDefault="0045561E" w:rsidP="0045561E">
      <w:pPr>
        <w:tabs>
          <w:tab w:val="left" w:pos="7050"/>
        </w:tabs>
        <w:spacing w:after="0"/>
        <w:rPr>
          <w:rFonts w:asciiTheme="majorHAnsi" w:hAnsiTheme="majorHAnsi"/>
          <w:sz w:val="24"/>
          <w:szCs w:val="24"/>
        </w:rPr>
      </w:pPr>
      <w:r w:rsidRPr="003963B5">
        <w:rPr>
          <w:rFonts w:asciiTheme="majorHAnsi" w:hAnsiTheme="majorHAnsi"/>
          <w:sz w:val="24"/>
          <w:szCs w:val="24"/>
        </w:rPr>
        <w:t xml:space="preserve">Connecticut also provides an Angel Investor Credit that can be claimed by income taxpayers.  The credit is equal to 25% of an accredited investor’s investments of not less than $25,000 in the securities of a Connecticut business, capped at $500,000 per accredited investor.  Conn. Gen. Stat. § 12-704d(b).  The credit is not refundable, but unused portions of the credit may be carried forward for up to 5 years, and the credit may be sold or transferred.  </w:t>
      </w:r>
      <w:r w:rsidRPr="003963B5">
        <w:rPr>
          <w:rFonts w:asciiTheme="majorHAnsi" w:hAnsiTheme="majorHAnsi"/>
          <w:sz w:val="24"/>
          <w:szCs w:val="24"/>
          <w:u w:val="single"/>
        </w:rPr>
        <w:t>Id</w:t>
      </w:r>
      <w:r w:rsidRPr="003963B5">
        <w:rPr>
          <w:rFonts w:asciiTheme="majorHAnsi" w:hAnsiTheme="majorHAnsi"/>
          <w:sz w:val="24"/>
          <w:szCs w:val="24"/>
        </w:rPr>
        <w:t xml:space="preserve">.  The amount of credits allowed to be authorized in one of Connecticut’s fiscal years is capped at $5,000,000.  Conn. Gen. Stat. § 12-704d(e)(1).  Each fiscal year, up to 75% of credits may be authorized on behalf of investments in emerging technology businesses, which includes life sciences businesses.   </w:t>
      </w:r>
    </w:p>
    <w:p w14:paraId="2103A265" w14:textId="77777777" w:rsidR="0045561E" w:rsidRDefault="0045561E" w:rsidP="0045561E">
      <w:pPr>
        <w:tabs>
          <w:tab w:val="left" w:pos="7050"/>
        </w:tabs>
        <w:spacing w:after="0"/>
        <w:rPr>
          <w:rFonts w:asciiTheme="majorHAnsi" w:hAnsiTheme="majorHAnsi"/>
          <w:sz w:val="24"/>
          <w:szCs w:val="24"/>
        </w:rPr>
      </w:pPr>
    </w:p>
    <w:p w14:paraId="2379B50A" w14:textId="77777777" w:rsidR="0045561E" w:rsidRPr="000F584B" w:rsidRDefault="0045561E" w:rsidP="0045561E">
      <w:pPr>
        <w:tabs>
          <w:tab w:val="left" w:pos="7050"/>
        </w:tabs>
        <w:spacing w:after="0"/>
        <w:rPr>
          <w:rFonts w:asciiTheme="majorHAnsi" w:hAnsiTheme="majorHAnsi"/>
          <w:b/>
          <w:sz w:val="24"/>
          <w:szCs w:val="24"/>
          <w:u w:val="single"/>
        </w:rPr>
      </w:pPr>
      <w:r w:rsidRPr="000F584B">
        <w:rPr>
          <w:rFonts w:asciiTheme="majorHAnsi" w:hAnsiTheme="majorHAnsi"/>
          <w:b/>
          <w:sz w:val="24"/>
          <w:szCs w:val="24"/>
          <w:u w:val="single"/>
        </w:rPr>
        <w:t>New Jersey</w:t>
      </w:r>
    </w:p>
    <w:p w14:paraId="4E658087" w14:textId="2D9C7B78" w:rsidR="0045561E" w:rsidRPr="000172F7" w:rsidRDefault="0045561E" w:rsidP="0045561E">
      <w:pPr>
        <w:tabs>
          <w:tab w:val="left" w:pos="7050"/>
        </w:tabs>
        <w:spacing w:after="0"/>
        <w:rPr>
          <w:rFonts w:asciiTheme="majorHAnsi" w:hAnsiTheme="majorHAnsi"/>
          <w:sz w:val="24"/>
          <w:szCs w:val="24"/>
        </w:rPr>
      </w:pPr>
      <w:r>
        <w:rPr>
          <w:rFonts w:asciiTheme="majorHAnsi" w:hAnsiTheme="majorHAnsi"/>
          <w:sz w:val="24"/>
          <w:szCs w:val="24"/>
        </w:rPr>
        <w:t xml:space="preserve">New Jersey offers an Angel Investor Tax Credit to taxpayers subject to New Jersey’s income tax or corporation business tax.  Taxpayers are allowed, subject to the approval of the New Jersey Economic Development Authority, to claim a credit equal to 20% of the investment made in a New Jersey emerging technology business, which include life sciences companies.  </w:t>
      </w:r>
      <w:r w:rsidRPr="00707D97">
        <w:rPr>
          <w:rFonts w:asciiTheme="majorHAnsi" w:hAnsiTheme="majorHAnsi"/>
          <w:sz w:val="24"/>
          <w:szCs w:val="24"/>
        </w:rPr>
        <w:t>N.J. Stat. § 54A:4-</w:t>
      </w:r>
      <w:proofErr w:type="gramStart"/>
      <w:r w:rsidRPr="00707D97">
        <w:rPr>
          <w:rFonts w:asciiTheme="majorHAnsi" w:hAnsiTheme="majorHAnsi"/>
          <w:sz w:val="24"/>
          <w:szCs w:val="24"/>
        </w:rPr>
        <w:t>13</w:t>
      </w:r>
      <w:r>
        <w:rPr>
          <w:rFonts w:asciiTheme="majorHAnsi" w:hAnsiTheme="majorHAnsi"/>
          <w:sz w:val="24"/>
          <w:szCs w:val="24"/>
        </w:rPr>
        <w:t>.a</w:t>
      </w:r>
      <w:proofErr w:type="gramEnd"/>
      <w:r>
        <w:rPr>
          <w:rFonts w:asciiTheme="majorHAnsi" w:hAnsiTheme="majorHAnsi"/>
          <w:sz w:val="24"/>
          <w:szCs w:val="24"/>
        </w:rPr>
        <w:t xml:space="preserve">(1); </w:t>
      </w:r>
      <w:r w:rsidRPr="00C01D4F">
        <w:rPr>
          <w:rFonts w:asciiTheme="majorHAnsi" w:hAnsiTheme="majorHAnsi"/>
          <w:sz w:val="24"/>
          <w:szCs w:val="24"/>
        </w:rPr>
        <w:t>N.J. Stat. § 54:10A-5.30</w:t>
      </w:r>
      <w:r>
        <w:rPr>
          <w:rFonts w:asciiTheme="majorHAnsi" w:hAnsiTheme="majorHAnsi"/>
          <w:sz w:val="24"/>
          <w:szCs w:val="24"/>
        </w:rPr>
        <w:t xml:space="preserve">.a(1).  The amount of the credit is increased to 25% where the New Jersey emerging technology business </w:t>
      </w:r>
      <w:proofErr w:type="gramStart"/>
      <w:r>
        <w:rPr>
          <w:rFonts w:asciiTheme="majorHAnsi" w:hAnsiTheme="majorHAnsi"/>
          <w:sz w:val="24"/>
          <w:szCs w:val="24"/>
        </w:rPr>
        <w:t>is located in</w:t>
      </w:r>
      <w:proofErr w:type="gramEnd"/>
      <w:r>
        <w:rPr>
          <w:rFonts w:asciiTheme="majorHAnsi" w:hAnsiTheme="majorHAnsi"/>
          <w:sz w:val="24"/>
          <w:szCs w:val="24"/>
        </w:rPr>
        <w:t xml:space="preserve"> a qualified opportunity zone or is a certified minority or women owned business.  </w:t>
      </w:r>
      <w:r w:rsidRPr="00707D97">
        <w:rPr>
          <w:rFonts w:asciiTheme="majorHAnsi" w:hAnsiTheme="majorHAnsi"/>
          <w:sz w:val="24"/>
          <w:szCs w:val="24"/>
        </w:rPr>
        <w:t>N.J. Stat. § 54A:4-</w:t>
      </w:r>
      <w:proofErr w:type="gramStart"/>
      <w:r w:rsidRPr="00707D97">
        <w:rPr>
          <w:rFonts w:asciiTheme="majorHAnsi" w:hAnsiTheme="majorHAnsi"/>
          <w:sz w:val="24"/>
          <w:szCs w:val="24"/>
        </w:rPr>
        <w:t>13</w:t>
      </w:r>
      <w:r>
        <w:rPr>
          <w:rFonts w:asciiTheme="majorHAnsi" w:hAnsiTheme="majorHAnsi"/>
          <w:sz w:val="24"/>
          <w:szCs w:val="24"/>
        </w:rPr>
        <w:t>.a</w:t>
      </w:r>
      <w:proofErr w:type="gramEnd"/>
      <w:r>
        <w:rPr>
          <w:rFonts w:asciiTheme="majorHAnsi" w:hAnsiTheme="majorHAnsi"/>
          <w:sz w:val="24"/>
          <w:szCs w:val="24"/>
        </w:rPr>
        <w:t xml:space="preserve">(2); </w:t>
      </w:r>
      <w:r w:rsidRPr="00C01D4F">
        <w:rPr>
          <w:rFonts w:asciiTheme="majorHAnsi" w:hAnsiTheme="majorHAnsi"/>
          <w:sz w:val="24"/>
          <w:szCs w:val="24"/>
        </w:rPr>
        <w:t>N.J. Stat. § 54:10A-5.30</w:t>
      </w:r>
      <w:r>
        <w:rPr>
          <w:rFonts w:asciiTheme="majorHAnsi" w:hAnsiTheme="majorHAnsi"/>
          <w:sz w:val="24"/>
          <w:szCs w:val="24"/>
        </w:rPr>
        <w:t>.a(2).  Taxpayers may claim no more than $500,000 of this credit with respect to a particular investment in a given tax year.   Unused amounts of credit can be carried forward for up to 15 tax years.  Altogether, this credit is capped at $25 million annually.</w:t>
      </w:r>
    </w:p>
    <w:p w14:paraId="5E451DC9" w14:textId="77777777" w:rsidR="0045561E" w:rsidRPr="00AA47AB" w:rsidRDefault="0045561E" w:rsidP="0045561E">
      <w:pPr>
        <w:tabs>
          <w:tab w:val="left" w:pos="7050"/>
        </w:tabs>
        <w:spacing w:after="0"/>
        <w:rPr>
          <w:rFonts w:asciiTheme="majorHAnsi" w:hAnsiTheme="majorHAnsi"/>
          <w:sz w:val="24"/>
          <w:szCs w:val="24"/>
        </w:rPr>
      </w:pPr>
    </w:p>
    <w:p w14:paraId="1C949DBC" w14:textId="77777777" w:rsidR="0045561E" w:rsidRPr="003963B5" w:rsidRDefault="0045561E" w:rsidP="0045561E">
      <w:pPr>
        <w:tabs>
          <w:tab w:val="left" w:pos="7050"/>
        </w:tabs>
        <w:spacing w:after="0"/>
        <w:rPr>
          <w:rFonts w:asciiTheme="majorHAnsi" w:hAnsiTheme="majorHAnsi"/>
          <w:b/>
          <w:sz w:val="24"/>
          <w:szCs w:val="24"/>
          <w:u w:val="single"/>
        </w:rPr>
      </w:pPr>
      <w:r w:rsidRPr="003963B5">
        <w:rPr>
          <w:rFonts w:asciiTheme="majorHAnsi" w:hAnsiTheme="majorHAnsi"/>
          <w:b/>
          <w:sz w:val="24"/>
          <w:szCs w:val="24"/>
          <w:u w:val="single"/>
        </w:rPr>
        <w:t>New York</w:t>
      </w:r>
    </w:p>
    <w:p w14:paraId="0C73F67D" w14:textId="77777777" w:rsidR="0045561E" w:rsidRPr="00AA47AB" w:rsidRDefault="0045561E" w:rsidP="0045561E">
      <w:pPr>
        <w:tabs>
          <w:tab w:val="left" w:pos="7050"/>
        </w:tabs>
        <w:spacing w:after="0"/>
        <w:rPr>
          <w:rFonts w:asciiTheme="majorHAnsi" w:hAnsiTheme="majorHAnsi"/>
          <w:sz w:val="24"/>
          <w:szCs w:val="24"/>
        </w:rPr>
      </w:pPr>
      <w:r w:rsidRPr="00AA47AB">
        <w:rPr>
          <w:rFonts w:asciiTheme="majorHAnsi" w:hAnsiTheme="majorHAnsi"/>
          <w:sz w:val="24"/>
          <w:szCs w:val="24"/>
        </w:rPr>
        <w:t>In 2017, New York implemented a life sciences credit of its own, though only with respect to research and development costs.  Under NY CLS Tax § 43, New York provides income and corporate tax credits pertaining to life sciences companies.  A life sciences company that employs 10 or more people during the taxable year may apply a tax credit equal to 15% of the company’s research and development costs made in New York.  NY CLS Tax § 43(a)(2)(i).  Life science</w:t>
      </w:r>
      <w:r>
        <w:rPr>
          <w:rFonts w:asciiTheme="majorHAnsi" w:hAnsiTheme="majorHAnsi"/>
          <w:sz w:val="24"/>
          <w:szCs w:val="24"/>
        </w:rPr>
        <w:t>s</w:t>
      </w:r>
      <w:r w:rsidRPr="00AA47AB">
        <w:rPr>
          <w:rFonts w:asciiTheme="majorHAnsi" w:hAnsiTheme="majorHAnsi"/>
          <w:sz w:val="24"/>
          <w:szCs w:val="24"/>
        </w:rPr>
        <w:t xml:space="preserve"> companies employing fewer than 10 people may apply a credit equal to 20% of their research and development costs made in New York.  This credit is fully refundable, may be used consecutively </w:t>
      </w:r>
      <w:r>
        <w:rPr>
          <w:rFonts w:asciiTheme="majorHAnsi" w:hAnsiTheme="majorHAnsi"/>
          <w:sz w:val="24"/>
          <w:szCs w:val="24"/>
        </w:rPr>
        <w:t xml:space="preserve">for </w:t>
      </w:r>
      <w:r w:rsidRPr="00AA47AB">
        <w:rPr>
          <w:rFonts w:asciiTheme="majorHAnsi" w:hAnsiTheme="majorHAnsi"/>
          <w:sz w:val="24"/>
          <w:szCs w:val="24"/>
        </w:rPr>
        <w:t xml:space="preserve">up to 3 years, is capped at $500,000 per taxpayer with a $1.5 million lifetime cap for a particular taxpayer, and the total amount of credits allowed in a particular year is capped at $10 million.  The credit is also limited to new businesses, which are independent businesses that have been subject to tax for 5 years or less.  NY CLS Tax § 210-B(f).  </w:t>
      </w:r>
    </w:p>
    <w:p w14:paraId="57C3CDEF" w14:textId="77777777" w:rsidR="0045561E" w:rsidRPr="00AA47AB" w:rsidRDefault="0045561E" w:rsidP="0045561E">
      <w:pPr>
        <w:tabs>
          <w:tab w:val="left" w:pos="7050"/>
        </w:tabs>
        <w:spacing w:after="0"/>
        <w:rPr>
          <w:rFonts w:asciiTheme="majorHAnsi" w:hAnsiTheme="majorHAnsi"/>
          <w:sz w:val="24"/>
          <w:szCs w:val="24"/>
        </w:rPr>
      </w:pPr>
    </w:p>
    <w:p w14:paraId="0DC03054" w14:textId="77777777" w:rsidR="0045561E" w:rsidRPr="00CB662F" w:rsidRDefault="0045561E" w:rsidP="0045561E">
      <w:pPr>
        <w:tabs>
          <w:tab w:val="left" w:pos="7050"/>
        </w:tabs>
        <w:spacing w:after="0"/>
        <w:rPr>
          <w:rFonts w:asciiTheme="majorHAnsi" w:hAnsiTheme="majorHAnsi"/>
          <w:sz w:val="24"/>
          <w:szCs w:val="24"/>
          <w:u w:val="single"/>
        </w:rPr>
      </w:pPr>
      <w:r w:rsidRPr="00CB662F">
        <w:rPr>
          <w:rFonts w:asciiTheme="majorHAnsi" w:hAnsiTheme="majorHAnsi"/>
          <w:b/>
          <w:sz w:val="24"/>
          <w:szCs w:val="24"/>
          <w:u w:val="single"/>
        </w:rPr>
        <w:t>Rhode Island</w:t>
      </w:r>
    </w:p>
    <w:p w14:paraId="210ACC93" w14:textId="77777777" w:rsidR="0045561E" w:rsidRPr="00AA47AB" w:rsidRDefault="0045561E" w:rsidP="0045561E">
      <w:pPr>
        <w:tabs>
          <w:tab w:val="left" w:pos="7050"/>
        </w:tabs>
        <w:spacing w:after="0"/>
        <w:rPr>
          <w:rFonts w:asciiTheme="majorHAnsi" w:hAnsiTheme="majorHAnsi"/>
          <w:sz w:val="24"/>
          <w:szCs w:val="24"/>
        </w:rPr>
      </w:pPr>
      <w:r w:rsidRPr="00AA47AB">
        <w:rPr>
          <w:rFonts w:asciiTheme="majorHAnsi" w:hAnsiTheme="majorHAnsi"/>
          <w:sz w:val="24"/>
          <w:szCs w:val="24"/>
        </w:rPr>
        <w:lastRenderedPageBreak/>
        <w:t>Rhode Island has a life sciences jobs incentive program.  Upon certification by the I-195 redevelopment commission, a life sciences company’s corporate tax rate is reduced by the aggregate amount of</w:t>
      </w:r>
      <w:r>
        <w:rPr>
          <w:rFonts w:asciiTheme="majorHAnsi" w:hAnsiTheme="majorHAnsi"/>
          <w:sz w:val="24"/>
          <w:szCs w:val="24"/>
        </w:rPr>
        <w:t xml:space="preserve"> the life sciences company’s (and subsidiaries) </w:t>
      </w:r>
      <w:r w:rsidRPr="00AA47AB">
        <w:rPr>
          <w:rFonts w:asciiTheme="majorHAnsi" w:hAnsiTheme="majorHAnsi"/>
          <w:sz w:val="24"/>
          <w:szCs w:val="24"/>
        </w:rPr>
        <w:t>new employment.  Life sciences companies may reduce their corporate tax liability by .20% for each unit of new employment for each taxable year up to a maximum reduction of 4%.  R.I. Gen. Laws § 42-64.14-11(b).  This program is set to expire on December 31, 2021.  R.I. Gen. Laws § 42-64.14-21(a).  Certified life science</w:t>
      </w:r>
      <w:r>
        <w:rPr>
          <w:rFonts w:asciiTheme="majorHAnsi" w:hAnsiTheme="majorHAnsi"/>
          <w:sz w:val="24"/>
          <w:szCs w:val="24"/>
        </w:rPr>
        <w:t>s</w:t>
      </w:r>
      <w:r w:rsidRPr="00AA47AB">
        <w:rPr>
          <w:rFonts w:asciiTheme="majorHAnsi" w:hAnsiTheme="majorHAnsi"/>
          <w:sz w:val="24"/>
          <w:szCs w:val="24"/>
        </w:rPr>
        <w:t xml:space="preserve"> companies are also awarded Rhode Island’s innovation investment tax credit, research and development expense credit, research and development property credit, and the elective deduction for research and development facilities.  R.I. Gen. Laws § 42-64.14-9(c). </w:t>
      </w:r>
    </w:p>
    <w:p w14:paraId="3656F6E0" w14:textId="77777777" w:rsidR="0045561E" w:rsidRPr="00AA47AB" w:rsidRDefault="0045561E" w:rsidP="0045561E">
      <w:pPr>
        <w:tabs>
          <w:tab w:val="left" w:pos="7050"/>
        </w:tabs>
        <w:spacing w:after="0"/>
        <w:rPr>
          <w:rFonts w:asciiTheme="majorHAnsi" w:hAnsiTheme="majorHAnsi"/>
          <w:sz w:val="24"/>
          <w:szCs w:val="24"/>
        </w:rPr>
      </w:pPr>
    </w:p>
    <w:p w14:paraId="4149B030" w14:textId="77777777" w:rsidR="0045561E" w:rsidRDefault="0045561E" w:rsidP="0045561E">
      <w:pPr>
        <w:tabs>
          <w:tab w:val="left" w:pos="7050"/>
        </w:tabs>
        <w:spacing w:after="0"/>
        <w:rPr>
          <w:rFonts w:asciiTheme="majorHAnsi" w:hAnsiTheme="majorHAnsi"/>
          <w:sz w:val="24"/>
          <w:szCs w:val="24"/>
        </w:rPr>
      </w:pPr>
      <w:r w:rsidRPr="00AA47AB">
        <w:rPr>
          <w:rFonts w:asciiTheme="majorHAnsi" w:hAnsiTheme="majorHAnsi"/>
          <w:sz w:val="24"/>
          <w:szCs w:val="24"/>
        </w:rPr>
        <w:t>Companies not certified as life science</w:t>
      </w:r>
      <w:r>
        <w:rPr>
          <w:rFonts w:asciiTheme="majorHAnsi" w:hAnsiTheme="majorHAnsi"/>
          <w:sz w:val="24"/>
          <w:szCs w:val="24"/>
        </w:rPr>
        <w:t>s</w:t>
      </w:r>
      <w:r w:rsidRPr="00AA47AB">
        <w:rPr>
          <w:rFonts w:asciiTheme="majorHAnsi" w:hAnsiTheme="majorHAnsi"/>
          <w:sz w:val="24"/>
          <w:szCs w:val="24"/>
        </w:rPr>
        <w:t xml:space="preserve"> companies may obtain a biotechnology investment tax credit.  A company engaged in commercial biological research and development or manufacturing and sale of biotechnology products or active pharmaceutical ingredients and pays its employees that more than 30 hours a week a weekly wage equal or greater than 125% of the state’s average annual wage are allowed a credit equal to 10% of the cost or tangible property, including buildings and structural components of buildings acquired, constructed, reconstructed, or leased with situs in Rhode Island and principally used in the production of biotechnology products after December 31, 2001.  R.I. Gen. Laws § 44-31-1.1(a).  The credit may be carried forward for up to 15 years</w:t>
      </w:r>
      <w:r>
        <w:rPr>
          <w:rFonts w:asciiTheme="majorHAnsi" w:hAnsiTheme="majorHAnsi"/>
          <w:sz w:val="24"/>
          <w:szCs w:val="24"/>
        </w:rPr>
        <w:t xml:space="preserve"> in total, but unless it meets certain employment criteria, it may only carry forward the credit for 7 years.  </w:t>
      </w:r>
      <w:r w:rsidRPr="00AA47AB">
        <w:rPr>
          <w:rFonts w:asciiTheme="majorHAnsi" w:hAnsiTheme="majorHAnsi"/>
          <w:sz w:val="24"/>
          <w:szCs w:val="24"/>
        </w:rPr>
        <w:t xml:space="preserve">R.I. Gen. Laws § 44-31-1.1.  R.I. Gen. Laws § 44-31-1.1(b)(1). </w:t>
      </w:r>
    </w:p>
    <w:p w14:paraId="42F8FFD9" w14:textId="77777777" w:rsidR="0045561E" w:rsidRDefault="0045561E" w:rsidP="0045561E">
      <w:pPr>
        <w:tabs>
          <w:tab w:val="left" w:pos="7050"/>
        </w:tabs>
        <w:spacing w:after="0"/>
        <w:rPr>
          <w:rFonts w:asciiTheme="majorHAnsi" w:hAnsiTheme="majorHAnsi"/>
          <w:sz w:val="24"/>
          <w:szCs w:val="24"/>
        </w:rPr>
      </w:pPr>
    </w:p>
    <w:p w14:paraId="51DFA127" w14:textId="77777777" w:rsidR="0045561E" w:rsidRPr="00F726C6" w:rsidRDefault="0045561E" w:rsidP="00BC4817">
      <w:pPr>
        <w:tabs>
          <w:tab w:val="left" w:pos="7050"/>
        </w:tabs>
        <w:spacing w:after="0" w:line="240" w:lineRule="auto"/>
        <w:rPr>
          <w:rFonts w:asciiTheme="majorHAnsi" w:hAnsiTheme="majorHAnsi"/>
          <w:sz w:val="24"/>
        </w:rPr>
      </w:pPr>
    </w:p>
    <w:p w14:paraId="39B581DF" w14:textId="1D5AA5B6" w:rsidR="00D1342F" w:rsidRPr="00A07439" w:rsidRDefault="00D1342F" w:rsidP="00D1342F">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034414AB" w14:textId="77777777" w:rsidR="00D1342F" w:rsidRDefault="00D1342F" w:rsidP="00D1342F">
      <w:pPr>
        <w:spacing w:after="0" w:line="240" w:lineRule="auto"/>
        <w:rPr>
          <w:rFonts w:asciiTheme="majorHAnsi" w:eastAsiaTheme="majorEastAsia" w:hAnsiTheme="majorHAnsi" w:cstheme="majorBidi"/>
          <w:bCs/>
          <w:color w:val="000000" w:themeColor="text1"/>
          <w:sz w:val="24"/>
          <w:szCs w:val="24"/>
        </w:rPr>
      </w:pPr>
    </w:p>
    <w:p w14:paraId="65D990A0" w14:textId="0040C829" w:rsidR="00717779" w:rsidRDefault="009A6931" w:rsidP="00717779">
      <w:pPr>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Since the debut</w:t>
      </w:r>
      <w:r w:rsidR="004D7191">
        <w:rPr>
          <w:rFonts w:asciiTheme="majorHAnsi" w:eastAsiaTheme="majorEastAsia" w:hAnsiTheme="majorHAnsi" w:cstheme="majorBidi"/>
          <w:bCs/>
          <w:color w:val="000000" w:themeColor="text1"/>
          <w:sz w:val="24"/>
          <w:szCs w:val="24"/>
        </w:rPr>
        <w:t xml:space="preserve"> of the life sciences tax incentives</w:t>
      </w:r>
      <w:r>
        <w:rPr>
          <w:rFonts w:asciiTheme="majorHAnsi" w:eastAsiaTheme="majorEastAsia" w:hAnsiTheme="majorHAnsi" w:cstheme="majorBidi"/>
          <w:bCs/>
          <w:color w:val="000000" w:themeColor="text1"/>
          <w:sz w:val="24"/>
          <w:szCs w:val="24"/>
        </w:rPr>
        <w:t xml:space="preserve"> in 2008, Massachusetts has seen rapid growth in the life science</w:t>
      </w:r>
      <w:r w:rsidR="00B10708">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w:t>
      </w:r>
      <w:r w:rsidR="00F828EE">
        <w:rPr>
          <w:rFonts w:asciiTheme="majorHAnsi" w:eastAsiaTheme="majorEastAsia" w:hAnsiTheme="majorHAnsi" w:cstheme="majorBidi"/>
          <w:bCs/>
          <w:color w:val="000000" w:themeColor="text1"/>
          <w:sz w:val="24"/>
          <w:szCs w:val="24"/>
        </w:rPr>
        <w:t>industry</w:t>
      </w:r>
      <w:r>
        <w:rPr>
          <w:rFonts w:asciiTheme="majorHAnsi" w:eastAsiaTheme="majorEastAsia" w:hAnsiTheme="majorHAnsi" w:cstheme="majorBidi"/>
          <w:bCs/>
          <w:color w:val="000000" w:themeColor="text1"/>
          <w:sz w:val="24"/>
          <w:szCs w:val="24"/>
        </w:rPr>
        <w:t>.  However, i</w:t>
      </w:r>
      <w:r w:rsidR="00835237">
        <w:rPr>
          <w:rFonts w:asciiTheme="majorHAnsi" w:eastAsiaTheme="majorEastAsia" w:hAnsiTheme="majorHAnsi" w:cstheme="majorBidi"/>
          <w:bCs/>
          <w:color w:val="000000" w:themeColor="text1"/>
          <w:sz w:val="24"/>
          <w:szCs w:val="24"/>
        </w:rPr>
        <w:t xml:space="preserve">t should be noted that Massachusetts had a significant </w:t>
      </w:r>
      <w:r w:rsidR="00C6096B">
        <w:rPr>
          <w:rFonts w:asciiTheme="majorHAnsi" w:eastAsiaTheme="majorEastAsia" w:hAnsiTheme="majorHAnsi" w:cstheme="majorBidi"/>
          <w:bCs/>
          <w:color w:val="000000" w:themeColor="text1"/>
          <w:sz w:val="24"/>
          <w:szCs w:val="24"/>
        </w:rPr>
        <w:t>life sciences</w:t>
      </w:r>
      <w:r w:rsidR="00835237">
        <w:rPr>
          <w:rFonts w:asciiTheme="majorHAnsi" w:eastAsiaTheme="majorEastAsia" w:hAnsiTheme="majorHAnsi" w:cstheme="majorBidi"/>
          <w:bCs/>
          <w:color w:val="000000" w:themeColor="text1"/>
          <w:sz w:val="24"/>
          <w:szCs w:val="24"/>
        </w:rPr>
        <w:t xml:space="preserve"> industry prior to </w:t>
      </w:r>
      <w:r w:rsidR="00B10708">
        <w:rPr>
          <w:rFonts w:asciiTheme="majorHAnsi" w:eastAsiaTheme="majorEastAsia" w:hAnsiTheme="majorHAnsi" w:cstheme="majorBidi"/>
          <w:bCs/>
          <w:color w:val="000000" w:themeColor="text1"/>
          <w:sz w:val="24"/>
          <w:szCs w:val="24"/>
        </w:rPr>
        <w:t>2008</w:t>
      </w:r>
      <w:r w:rsidR="0016627E">
        <w:rPr>
          <w:rFonts w:asciiTheme="majorHAnsi" w:eastAsiaTheme="majorEastAsia" w:hAnsiTheme="majorHAnsi" w:cstheme="majorBidi"/>
          <w:bCs/>
          <w:color w:val="000000" w:themeColor="text1"/>
          <w:sz w:val="24"/>
          <w:szCs w:val="24"/>
        </w:rPr>
        <w:t xml:space="preserve">.  </w:t>
      </w:r>
      <w:r w:rsidR="00BA0F31">
        <w:rPr>
          <w:rFonts w:asciiTheme="majorHAnsi" w:eastAsiaTheme="majorEastAsia" w:hAnsiTheme="majorHAnsi" w:cstheme="majorBidi"/>
          <w:bCs/>
          <w:color w:val="000000" w:themeColor="text1"/>
          <w:sz w:val="24"/>
          <w:szCs w:val="24"/>
        </w:rPr>
        <w:t xml:space="preserve">The table below shows that there were already over 40,000 jobs in the biopharma industry, an industry that constitutes a significant component of the Massachusetts life </w:t>
      </w:r>
      <w:proofErr w:type="gramStart"/>
      <w:r w:rsidR="00BA0F31">
        <w:rPr>
          <w:rFonts w:asciiTheme="majorHAnsi" w:eastAsiaTheme="majorEastAsia" w:hAnsiTheme="majorHAnsi" w:cstheme="majorBidi"/>
          <w:bCs/>
          <w:color w:val="000000" w:themeColor="text1"/>
          <w:sz w:val="24"/>
          <w:szCs w:val="24"/>
        </w:rPr>
        <w:t>sciences industry as a whole, in</w:t>
      </w:r>
      <w:proofErr w:type="gramEnd"/>
      <w:r w:rsidR="00BA0F31">
        <w:rPr>
          <w:rFonts w:asciiTheme="majorHAnsi" w:eastAsiaTheme="majorEastAsia" w:hAnsiTheme="majorHAnsi" w:cstheme="majorBidi"/>
          <w:bCs/>
          <w:color w:val="000000" w:themeColor="text1"/>
          <w:sz w:val="24"/>
          <w:szCs w:val="24"/>
        </w:rPr>
        <w:t xml:space="preserve"> Massachusetts in 2005.  T</w:t>
      </w:r>
      <w:r w:rsidR="00AA0BEC">
        <w:rPr>
          <w:rFonts w:asciiTheme="majorHAnsi" w:eastAsiaTheme="majorEastAsia" w:hAnsiTheme="majorHAnsi" w:cstheme="majorBidi"/>
          <w:bCs/>
          <w:color w:val="000000" w:themeColor="text1"/>
          <w:sz w:val="24"/>
          <w:szCs w:val="24"/>
        </w:rPr>
        <w:t xml:space="preserve">he </w:t>
      </w:r>
      <w:r w:rsidR="00717779">
        <w:rPr>
          <w:rFonts w:asciiTheme="majorHAnsi" w:eastAsiaTheme="majorEastAsia" w:hAnsiTheme="majorHAnsi" w:cstheme="majorBidi"/>
          <w:bCs/>
          <w:color w:val="000000" w:themeColor="text1"/>
          <w:sz w:val="24"/>
          <w:szCs w:val="24"/>
        </w:rPr>
        <w:t>table also shows that even during the</w:t>
      </w:r>
      <w:r w:rsidR="00B10708">
        <w:rPr>
          <w:rFonts w:asciiTheme="majorHAnsi" w:eastAsiaTheme="majorEastAsia" w:hAnsiTheme="majorHAnsi" w:cstheme="majorBidi"/>
          <w:bCs/>
          <w:color w:val="000000" w:themeColor="text1"/>
          <w:sz w:val="24"/>
          <w:szCs w:val="24"/>
        </w:rPr>
        <w:t xml:space="preserve"> 2009 recession</w:t>
      </w:r>
      <w:r w:rsidR="00717779">
        <w:rPr>
          <w:rFonts w:asciiTheme="majorHAnsi" w:eastAsiaTheme="majorEastAsia" w:hAnsiTheme="majorHAnsi" w:cstheme="majorBidi"/>
          <w:bCs/>
          <w:color w:val="000000" w:themeColor="text1"/>
          <w:sz w:val="24"/>
          <w:szCs w:val="24"/>
        </w:rPr>
        <w:t xml:space="preserve">, </w:t>
      </w:r>
      <w:r w:rsidR="00B10708">
        <w:rPr>
          <w:rFonts w:asciiTheme="majorHAnsi" w:eastAsiaTheme="majorEastAsia" w:hAnsiTheme="majorHAnsi" w:cstheme="majorBidi"/>
          <w:bCs/>
          <w:color w:val="000000" w:themeColor="text1"/>
          <w:sz w:val="24"/>
          <w:szCs w:val="24"/>
        </w:rPr>
        <w:t xml:space="preserve">employment </w:t>
      </w:r>
      <w:r w:rsidR="00717779">
        <w:rPr>
          <w:rFonts w:asciiTheme="majorHAnsi" w:eastAsiaTheme="majorEastAsia" w:hAnsiTheme="majorHAnsi" w:cstheme="majorBidi"/>
          <w:bCs/>
          <w:color w:val="000000" w:themeColor="text1"/>
          <w:sz w:val="24"/>
          <w:szCs w:val="24"/>
        </w:rPr>
        <w:t>in this industry</w:t>
      </w:r>
      <w:r w:rsidR="00B10708">
        <w:rPr>
          <w:rFonts w:asciiTheme="majorHAnsi" w:eastAsiaTheme="majorEastAsia" w:hAnsiTheme="majorHAnsi" w:cstheme="majorBidi"/>
          <w:bCs/>
          <w:color w:val="000000" w:themeColor="text1"/>
          <w:sz w:val="24"/>
          <w:szCs w:val="24"/>
        </w:rPr>
        <w:t xml:space="preserve"> in Massachusetts</w:t>
      </w:r>
      <w:r w:rsidR="00717779">
        <w:rPr>
          <w:rFonts w:asciiTheme="majorHAnsi" w:eastAsiaTheme="majorEastAsia" w:hAnsiTheme="majorHAnsi" w:cstheme="majorBidi"/>
          <w:bCs/>
          <w:color w:val="000000" w:themeColor="text1"/>
          <w:sz w:val="24"/>
          <w:szCs w:val="24"/>
        </w:rPr>
        <w:t xml:space="preserve"> continued to grow.  </w:t>
      </w:r>
    </w:p>
    <w:p w14:paraId="1FCC98A8" w14:textId="771C03B2" w:rsidR="005012DE" w:rsidRDefault="005012DE" w:rsidP="00717779">
      <w:pPr>
        <w:rPr>
          <w:rFonts w:asciiTheme="majorHAnsi" w:eastAsiaTheme="majorEastAsia" w:hAnsiTheme="majorHAnsi" w:cstheme="majorBidi"/>
          <w:bCs/>
          <w:color w:val="000000" w:themeColor="text1"/>
          <w:sz w:val="24"/>
          <w:szCs w:val="24"/>
        </w:rPr>
      </w:pPr>
    </w:p>
    <w:p w14:paraId="03CFDB76" w14:textId="5822F6F6" w:rsidR="005012DE" w:rsidRDefault="005012DE" w:rsidP="00717779">
      <w:pPr>
        <w:rPr>
          <w:rFonts w:asciiTheme="majorHAnsi" w:eastAsiaTheme="majorEastAsia" w:hAnsiTheme="majorHAnsi" w:cstheme="majorBidi"/>
          <w:bCs/>
          <w:color w:val="000000" w:themeColor="text1"/>
          <w:sz w:val="24"/>
          <w:szCs w:val="24"/>
        </w:rPr>
      </w:pPr>
    </w:p>
    <w:p w14:paraId="506924F1" w14:textId="6CBB08C4" w:rsidR="005012DE" w:rsidRDefault="005012DE" w:rsidP="00717779">
      <w:pPr>
        <w:rPr>
          <w:rFonts w:asciiTheme="majorHAnsi" w:eastAsiaTheme="majorEastAsia" w:hAnsiTheme="majorHAnsi" w:cstheme="majorBidi"/>
          <w:bCs/>
          <w:color w:val="000000" w:themeColor="text1"/>
          <w:sz w:val="24"/>
          <w:szCs w:val="24"/>
        </w:rPr>
      </w:pPr>
    </w:p>
    <w:p w14:paraId="5E4C3186" w14:textId="77777777" w:rsidR="005012DE" w:rsidRDefault="005012DE" w:rsidP="00717779">
      <w:pPr>
        <w:rPr>
          <w:rFonts w:asciiTheme="majorHAnsi" w:eastAsiaTheme="majorEastAsia" w:hAnsiTheme="majorHAnsi" w:cstheme="majorBidi"/>
          <w:bCs/>
          <w:color w:val="000000" w:themeColor="text1"/>
          <w:sz w:val="24"/>
          <w:szCs w:val="24"/>
        </w:rPr>
      </w:pPr>
    </w:p>
    <w:p w14:paraId="21F5DEEB" w14:textId="77777777" w:rsidR="005B400D" w:rsidRPr="00AA0BEC" w:rsidRDefault="005B400D" w:rsidP="00717779">
      <w:pPr>
        <w:rPr>
          <w:rFonts w:asciiTheme="majorHAnsi" w:hAnsiTheme="majorHAnsi"/>
          <w:color w:val="000000" w:themeColor="text1"/>
          <w:sz w:val="24"/>
        </w:rPr>
      </w:pPr>
    </w:p>
    <w:p w14:paraId="7B2B282C" w14:textId="77777777" w:rsidR="00D1342F" w:rsidRPr="00F5542B" w:rsidRDefault="00D1342F" w:rsidP="00D1342F">
      <w:pPr>
        <w:jc w:val="center"/>
        <w:rPr>
          <w:rFonts w:asciiTheme="majorHAnsi" w:eastAsiaTheme="majorEastAsia" w:hAnsiTheme="majorHAnsi" w:cstheme="majorBidi"/>
          <w:b/>
          <w:color w:val="000000" w:themeColor="text1"/>
          <w:sz w:val="24"/>
          <w:szCs w:val="24"/>
        </w:rPr>
      </w:pPr>
      <w:r w:rsidRPr="00F5542B">
        <w:rPr>
          <w:rFonts w:asciiTheme="majorHAnsi" w:eastAsiaTheme="majorEastAsia" w:hAnsiTheme="majorHAnsi" w:cstheme="majorBidi"/>
          <w:b/>
          <w:color w:val="000000" w:themeColor="text1"/>
          <w:sz w:val="24"/>
          <w:szCs w:val="24"/>
        </w:rPr>
        <w:t>Massachusetts Biopharma Employment, 2005 to 2019</w:t>
      </w:r>
    </w:p>
    <w:p w14:paraId="41B10F07" w14:textId="77777777" w:rsidR="00D1342F" w:rsidRDefault="00D1342F" w:rsidP="00D1342F">
      <w:pPr>
        <w:rPr>
          <w:rFonts w:asciiTheme="majorHAnsi" w:eastAsiaTheme="majorEastAsia" w:hAnsiTheme="majorHAnsi" w:cstheme="majorBidi"/>
          <w:bCs/>
          <w:color w:val="000000" w:themeColor="text1"/>
          <w:sz w:val="24"/>
          <w:szCs w:val="24"/>
        </w:rPr>
      </w:pPr>
      <w:r w:rsidRPr="00F5542B">
        <w:rPr>
          <w:noProof/>
        </w:rPr>
        <w:drawing>
          <wp:inline distT="0" distB="0" distL="0" distR="0" wp14:anchorId="7C147468" wp14:editId="37C2BC9B">
            <wp:extent cx="5943600" cy="4100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100830"/>
                    </a:xfrm>
                    <a:prstGeom prst="rect">
                      <a:avLst/>
                    </a:prstGeom>
                  </pic:spPr>
                </pic:pic>
              </a:graphicData>
            </a:graphic>
          </wp:inline>
        </w:drawing>
      </w:r>
    </w:p>
    <w:p w14:paraId="409A60BA" w14:textId="77777777" w:rsidR="00A62738" w:rsidRDefault="002862D9" w:rsidP="00D1342F">
      <w:pPr>
        <w:rPr>
          <w:rFonts w:asciiTheme="majorHAnsi" w:eastAsiaTheme="majorEastAsia" w:hAnsiTheme="majorHAnsi" w:cstheme="majorBidi"/>
          <w:bCs/>
          <w:color w:val="000000" w:themeColor="text1"/>
          <w:sz w:val="24"/>
          <w:szCs w:val="24"/>
        </w:rPr>
      </w:pPr>
      <w:hyperlink r:id="rId12" w:history="1">
        <w:r w:rsidR="00D1342F" w:rsidRPr="007E5588">
          <w:rPr>
            <w:rStyle w:val="Hyperlink"/>
            <w:rFonts w:asciiTheme="majorHAnsi" w:eastAsiaTheme="majorEastAsia" w:hAnsiTheme="majorHAnsi" w:cstheme="majorBidi"/>
            <w:bCs/>
            <w:sz w:val="24"/>
            <w:szCs w:val="24"/>
          </w:rPr>
          <w:t>https://www.massbio.org/industry-snapshot/</w:t>
        </w:r>
      </w:hyperlink>
    </w:p>
    <w:p w14:paraId="7D7D8999" w14:textId="7BDCD38F" w:rsidR="00D1342F" w:rsidRDefault="0016627E" w:rsidP="00D1342F">
      <w:pPr>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One way to </w:t>
      </w:r>
      <w:r w:rsidR="00AE76CE">
        <w:rPr>
          <w:rFonts w:asciiTheme="majorHAnsi" w:eastAsiaTheme="majorEastAsia" w:hAnsiTheme="majorHAnsi" w:cstheme="majorBidi"/>
          <w:bCs/>
          <w:color w:val="000000" w:themeColor="text1"/>
          <w:sz w:val="24"/>
          <w:szCs w:val="24"/>
        </w:rPr>
        <w:t xml:space="preserve">evaluate </w:t>
      </w:r>
      <w:r>
        <w:rPr>
          <w:rFonts w:asciiTheme="majorHAnsi" w:eastAsiaTheme="majorEastAsia" w:hAnsiTheme="majorHAnsi" w:cstheme="majorBidi"/>
          <w:bCs/>
          <w:color w:val="000000" w:themeColor="text1"/>
          <w:sz w:val="24"/>
          <w:szCs w:val="24"/>
        </w:rPr>
        <w:t xml:space="preserve">the effectiveness </w:t>
      </w:r>
      <w:r w:rsidR="00AE76CE">
        <w:rPr>
          <w:rFonts w:asciiTheme="majorHAnsi" w:eastAsiaTheme="majorEastAsia" w:hAnsiTheme="majorHAnsi" w:cstheme="majorBidi"/>
          <w:bCs/>
          <w:color w:val="000000" w:themeColor="text1"/>
          <w:sz w:val="24"/>
          <w:szCs w:val="24"/>
        </w:rPr>
        <w:t xml:space="preserve">of the </w:t>
      </w:r>
      <w:r w:rsidR="004D7191">
        <w:rPr>
          <w:rFonts w:asciiTheme="majorHAnsi" w:eastAsiaTheme="majorEastAsia" w:hAnsiTheme="majorHAnsi" w:cstheme="majorBidi"/>
          <w:bCs/>
          <w:color w:val="000000" w:themeColor="text1"/>
          <w:sz w:val="24"/>
          <w:szCs w:val="24"/>
        </w:rPr>
        <w:t>life sciences tax incentives</w:t>
      </w:r>
      <w:r w:rsidR="00AE76CE">
        <w:rPr>
          <w:rFonts w:asciiTheme="majorHAnsi" w:eastAsiaTheme="majorEastAsia" w:hAnsiTheme="majorHAnsi" w:cstheme="majorBidi"/>
          <w:bCs/>
          <w:color w:val="000000" w:themeColor="text1"/>
          <w:sz w:val="24"/>
          <w:szCs w:val="24"/>
        </w:rPr>
        <w:t xml:space="preserve"> </w:t>
      </w:r>
      <w:r w:rsidR="00717779">
        <w:rPr>
          <w:rFonts w:asciiTheme="majorHAnsi" w:eastAsiaTheme="majorEastAsia" w:hAnsiTheme="majorHAnsi" w:cstheme="majorBidi"/>
          <w:bCs/>
          <w:color w:val="000000" w:themeColor="text1"/>
          <w:sz w:val="24"/>
          <w:szCs w:val="24"/>
        </w:rPr>
        <w:t xml:space="preserve">is </w:t>
      </w:r>
      <w:r>
        <w:rPr>
          <w:rFonts w:asciiTheme="majorHAnsi" w:eastAsiaTheme="majorEastAsia" w:hAnsiTheme="majorHAnsi" w:cstheme="majorBidi"/>
          <w:bCs/>
          <w:color w:val="000000" w:themeColor="text1"/>
          <w:sz w:val="24"/>
          <w:szCs w:val="24"/>
        </w:rPr>
        <w:t>to compare</w:t>
      </w:r>
      <w:r w:rsidR="005C55C7">
        <w:rPr>
          <w:rFonts w:asciiTheme="majorHAnsi" w:eastAsiaTheme="majorEastAsia" w:hAnsiTheme="majorHAnsi" w:cstheme="majorBidi"/>
          <w:bCs/>
          <w:color w:val="000000" w:themeColor="text1"/>
          <w:sz w:val="24"/>
          <w:szCs w:val="24"/>
        </w:rPr>
        <w:t xml:space="preserve"> </w:t>
      </w:r>
      <w:r w:rsidR="00B10708">
        <w:rPr>
          <w:rFonts w:asciiTheme="majorHAnsi" w:eastAsiaTheme="majorEastAsia" w:hAnsiTheme="majorHAnsi" w:cstheme="majorBidi"/>
          <w:bCs/>
          <w:color w:val="000000" w:themeColor="text1"/>
          <w:sz w:val="24"/>
          <w:szCs w:val="24"/>
        </w:rPr>
        <w:t xml:space="preserve">the </w:t>
      </w:r>
      <w:r w:rsidR="005C55C7">
        <w:rPr>
          <w:rFonts w:asciiTheme="majorHAnsi" w:eastAsiaTheme="majorEastAsia" w:hAnsiTheme="majorHAnsi" w:cstheme="majorBidi"/>
          <w:bCs/>
          <w:color w:val="000000" w:themeColor="text1"/>
          <w:sz w:val="24"/>
          <w:szCs w:val="24"/>
        </w:rPr>
        <w:t>life sciences industry</w:t>
      </w:r>
      <w:r>
        <w:rPr>
          <w:rFonts w:asciiTheme="majorHAnsi" w:eastAsiaTheme="majorEastAsia" w:hAnsiTheme="majorHAnsi" w:cstheme="majorBidi"/>
          <w:bCs/>
          <w:color w:val="000000" w:themeColor="text1"/>
          <w:sz w:val="24"/>
          <w:szCs w:val="24"/>
        </w:rPr>
        <w:t xml:space="preserve"> job growth in Massachusetts with</w:t>
      </w:r>
      <w:r w:rsidR="00717779">
        <w:rPr>
          <w:rFonts w:asciiTheme="majorHAnsi" w:eastAsiaTheme="majorEastAsia" w:hAnsiTheme="majorHAnsi" w:cstheme="majorBidi"/>
          <w:bCs/>
          <w:color w:val="000000" w:themeColor="text1"/>
          <w:sz w:val="24"/>
          <w:szCs w:val="24"/>
        </w:rPr>
        <w:t xml:space="preserve"> the </w:t>
      </w:r>
      <w:proofErr w:type="gramStart"/>
      <w:r w:rsidR="00717779">
        <w:rPr>
          <w:rFonts w:asciiTheme="majorHAnsi" w:eastAsiaTheme="majorEastAsia" w:hAnsiTheme="majorHAnsi" w:cstheme="majorBidi"/>
          <w:bCs/>
          <w:color w:val="000000" w:themeColor="text1"/>
          <w:sz w:val="24"/>
          <w:szCs w:val="24"/>
        </w:rPr>
        <w:t>nation as a whole</w:t>
      </w:r>
      <w:proofErr w:type="gramEnd"/>
      <w:r w:rsidR="00717779">
        <w:rPr>
          <w:rFonts w:asciiTheme="majorHAnsi" w:eastAsiaTheme="majorEastAsia" w:hAnsiTheme="majorHAnsi" w:cstheme="majorBidi"/>
          <w:bCs/>
          <w:color w:val="000000" w:themeColor="text1"/>
          <w:sz w:val="24"/>
          <w:szCs w:val="24"/>
        </w:rPr>
        <w:t xml:space="preserve">.  </w:t>
      </w:r>
      <w:r w:rsidR="00542BEB">
        <w:rPr>
          <w:rFonts w:asciiTheme="majorHAnsi" w:eastAsiaTheme="majorEastAsia" w:hAnsiTheme="majorHAnsi" w:cstheme="majorBidi"/>
          <w:bCs/>
          <w:color w:val="000000" w:themeColor="text1"/>
          <w:sz w:val="24"/>
          <w:szCs w:val="24"/>
        </w:rPr>
        <w:t>This comparison supports the conclusion that Massachusetts has been successful in establishing itself as a</w:t>
      </w:r>
      <w:r w:rsidR="004C292D">
        <w:rPr>
          <w:rFonts w:asciiTheme="majorHAnsi" w:eastAsiaTheme="majorEastAsia" w:hAnsiTheme="majorHAnsi" w:cstheme="majorBidi"/>
          <w:bCs/>
          <w:color w:val="000000" w:themeColor="text1"/>
          <w:sz w:val="24"/>
          <w:szCs w:val="24"/>
        </w:rPr>
        <w:t>n attractive location for the</w:t>
      </w:r>
      <w:r w:rsidR="00542BEB">
        <w:rPr>
          <w:rFonts w:asciiTheme="majorHAnsi" w:eastAsiaTheme="majorEastAsia" w:hAnsiTheme="majorHAnsi" w:cstheme="majorBidi"/>
          <w:bCs/>
          <w:color w:val="000000" w:themeColor="text1"/>
          <w:sz w:val="24"/>
          <w:szCs w:val="24"/>
        </w:rPr>
        <w:t xml:space="preserve"> life science</w:t>
      </w:r>
      <w:r w:rsidR="00A3642F">
        <w:rPr>
          <w:rFonts w:asciiTheme="majorHAnsi" w:eastAsiaTheme="majorEastAsia" w:hAnsiTheme="majorHAnsi" w:cstheme="majorBidi"/>
          <w:bCs/>
          <w:color w:val="000000" w:themeColor="text1"/>
          <w:sz w:val="24"/>
          <w:szCs w:val="24"/>
        </w:rPr>
        <w:t>s</w:t>
      </w:r>
      <w:r w:rsidR="00542BEB">
        <w:rPr>
          <w:rFonts w:asciiTheme="majorHAnsi" w:eastAsiaTheme="majorEastAsia" w:hAnsiTheme="majorHAnsi" w:cstheme="majorBidi"/>
          <w:bCs/>
          <w:color w:val="000000" w:themeColor="text1"/>
          <w:sz w:val="24"/>
          <w:szCs w:val="24"/>
        </w:rPr>
        <w:t xml:space="preserve"> </w:t>
      </w:r>
      <w:r w:rsidR="004C292D">
        <w:rPr>
          <w:rFonts w:asciiTheme="majorHAnsi" w:eastAsiaTheme="majorEastAsia" w:hAnsiTheme="majorHAnsi" w:cstheme="majorBidi"/>
          <w:bCs/>
          <w:color w:val="000000" w:themeColor="text1"/>
          <w:sz w:val="24"/>
          <w:szCs w:val="24"/>
        </w:rPr>
        <w:t>industry</w:t>
      </w:r>
      <w:r w:rsidR="00542BEB">
        <w:rPr>
          <w:rFonts w:asciiTheme="majorHAnsi" w:eastAsiaTheme="majorEastAsia" w:hAnsiTheme="majorHAnsi" w:cstheme="majorBidi"/>
          <w:bCs/>
          <w:color w:val="000000" w:themeColor="text1"/>
          <w:sz w:val="24"/>
          <w:szCs w:val="24"/>
        </w:rPr>
        <w:t>.</w:t>
      </w:r>
      <w:r w:rsidR="004C292D">
        <w:rPr>
          <w:rFonts w:asciiTheme="majorHAnsi" w:eastAsiaTheme="majorEastAsia" w:hAnsiTheme="majorHAnsi" w:cstheme="majorBidi"/>
          <w:bCs/>
          <w:color w:val="000000" w:themeColor="text1"/>
          <w:sz w:val="24"/>
          <w:szCs w:val="24"/>
        </w:rPr>
        <w:t xml:space="preserve">  </w:t>
      </w:r>
      <w:r w:rsidR="00717779">
        <w:rPr>
          <w:rFonts w:asciiTheme="majorHAnsi" w:eastAsiaTheme="majorEastAsia" w:hAnsiTheme="majorHAnsi" w:cstheme="majorBidi"/>
          <w:bCs/>
          <w:color w:val="000000" w:themeColor="text1"/>
          <w:sz w:val="24"/>
          <w:szCs w:val="24"/>
        </w:rPr>
        <w:t xml:space="preserve">Between 2010 and 2019, </w:t>
      </w:r>
      <w:r w:rsidR="0069236C">
        <w:rPr>
          <w:rFonts w:asciiTheme="majorHAnsi" w:eastAsiaTheme="majorEastAsia" w:hAnsiTheme="majorHAnsi" w:cstheme="majorBidi"/>
          <w:bCs/>
          <w:color w:val="000000" w:themeColor="text1"/>
          <w:sz w:val="24"/>
          <w:szCs w:val="24"/>
        </w:rPr>
        <w:t xml:space="preserve">biotechnology employment in the US showed little overall growth, while </w:t>
      </w:r>
      <w:r w:rsidR="00B10708">
        <w:rPr>
          <w:rFonts w:asciiTheme="majorHAnsi" w:eastAsiaTheme="majorEastAsia" w:hAnsiTheme="majorHAnsi" w:cstheme="majorBidi"/>
          <w:bCs/>
          <w:color w:val="000000" w:themeColor="text1"/>
          <w:sz w:val="24"/>
          <w:szCs w:val="24"/>
        </w:rPr>
        <w:t>the number of jobs in this industry in Massachusetts significantly increased</w:t>
      </w:r>
      <w:r w:rsidR="0069236C">
        <w:rPr>
          <w:rFonts w:asciiTheme="majorHAnsi" w:eastAsiaTheme="majorEastAsia" w:hAnsiTheme="majorHAnsi" w:cstheme="majorBidi"/>
          <w:bCs/>
          <w:color w:val="000000" w:themeColor="text1"/>
          <w:sz w:val="24"/>
          <w:szCs w:val="24"/>
        </w:rPr>
        <w:t>.  In 2016, the Boston Business Journal noted that Massachusetts was experiencing steady growth</w:t>
      </w:r>
      <w:r w:rsidR="00C80F56">
        <w:rPr>
          <w:rFonts w:asciiTheme="majorHAnsi" w:eastAsiaTheme="majorEastAsia" w:hAnsiTheme="majorHAnsi" w:cstheme="majorBidi"/>
          <w:bCs/>
          <w:color w:val="000000" w:themeColor="text1"/>
          <w:sz w:val="24"/>
          <w:szCs w:val="24"/>
        </w:rPr>
        <w:t xml:space="preserve"> in this industry</w:t>
      </w:r>
      <w:r w:rsidR="0069236C">
        <w:rPr>
          <w:rFonts w:asciiTheme="majorHAnsi" w:eastAsiaTheme="majorEastAsia" w:hAnsiTheme="majorHAnsi" w:cstheme="majorBidi"/>
          <w:bCs/>
          <w:color w:val="000000" w:themeColor="text1"/>
          <w:sz w:val="24"/>
          <w:szCs w:val="24"/>
        </w:rPr>
        <w:t>, despite declines elsewhere in the US.</w:t>
      </w:r>
      <w:r w:rsidR="0069236C">
        <w:rPr>
          <w:rStyle w:val="FootnoteReference"/>
          <w:rFonts w:asciiTheme="majorHAnsi" w:eastAsiaTheme="majorEastAsia" w:hAnsiTheme="majorHAnsi"/>
          <w:bCs/>
          <w:color w:val="000000" w:themeColor="text1"/>
          <w:sz w:val="24"/>
          <w:szCs w:val="24"/>
        </w:rPr>
        <w:footnoteReference w:id="6"/>
      </w:r>
      <w:r w:rsidR="0069236C">
        <w:rPr>
          <w:rFonts w:asciiTheme="majorHAnsi" w:eastAsiaTheme="majorEastAsia" w:hAnsiTheme="majorHAnsi" w:cstheme="majorBidi"/>
          <w:bCs/>
          <w:color w:val="000000" w:themeColor="text1"/>
          <w:sz w:val="24"/>
          <w:szCs w:val="24"/>
        </w:rPr>
        <w:t xml:space="preserve">   </w:t>
      </w:r>
    </w:p>
    <w:p w14:paraId="54149E1A" w14:textId="7A383D50" w:rsidR="000C4CFF" w:rsidRDefault="00730FE0" w:rsidP="000C4CFF">
      <w:pPr>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Outside of Massachusetts, </w:t>
      </w:r>
      <w:proofErr w:type="gramStart"/>
      <w:r>
        <w:rPr>
          <w:rFonts w:asciiTheme="majorHAnsi" w:eastAsiaTheme="majorEastAsia" w:hAnsiTheme="majorHAnsi" w:cstheme="majorBidi"/>
          <w:bCs/>
          <w:color w:val="000000" w:themeColor="text1"/>
          <w:sz w:val="24"/>
          <w:szCs w:val="24"/>
        </w:rPr>
        <w:t>a</w:t>
      </w:r>
      <w:r w:rsidR="00D1342F">
        <w:rPr>
          <w:rFonts w:asciiTheme="majorHAnsi" w:eastAsiaTheme="majorEastAsia" w:hAnsiTheme="majorHAnsi" w:cstheme="majorBidi"/>
          <w:bCs/>
          <w:color w:val="000000" w:themeColor="text1"/>
          <w:sz w:val="24"/>
          <w:szCs w:val="24"/>
        </w:rPr>
        <w:t xml:space="preserve"> number of</w:t>
      </w:r>
      <w:proofErr w:type="gramEnd"/>
      <w:r w:rsidR="00D1342F">
        <w:rPr>
          <w:rFonts w:asciiTheme="majorHAnsi" w:eastAsiaTheme="majorEastAsia" w:hAnsiTheme="majorHAnsi" w:cstheme="majorBidi"/>
          <w:bCs/>
          <w:color w:val="000000" w:themeColor="text1"/>
          <w:sz w:val="24"/>
          <w:szCs w:val="24"/>
        </w:rPr>
        <w:t xml:space="preserve"> states have </w:t>
      </w:r>
      <w:r w:rsidR="00E13515">
        <w:rPr>
          <w:rFonts w:asciiTheme="majorHAnsi" w:eastAsiaTheme="majorEastAsia" w:hAnsiTheme="majorHAnsi" w:cstheme="majorBidi"/>
          <w:bCs/>
          <w:color w:val="000000" w:themeColor="text1"/>
          <w:sz w:val="24"/>
          <w:szCs w:val="24"/>
        </w:rPr>
        <w:t>life sciences</w:t>
      </w:r>
      <w:r w:rsidR="00D1342F">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clusters </w:t>
      </w:r>
      <w:r w:rsidR="00D1342F">
        <w:rPr>
          <w:rFonts w:asciiTheme="majorHAnsi" w:eastAsiaTheme="majorEastAsia" w:hAnsiTheme="majorHAnsi" w:cstheme="majorBidi"/>
          <w:bCs/>
          <w:color w:val="000000" w:themeColor="text1"/>
          <w:sz w:val="24"/>
          <w:szCs w:val="24"/>
        </w:rPr>
        <w:t xml:space="preserve">that could be attractive </w:t>
      </w:r>
      <w:r>
        <w:rPr>
          <w:rFonts w:asciiTheme="majorHAnsi" w:eastAsiaTheme="majorEastAsia" w:hAnsiTheme="majorHAnsi" w:cstheme="majorBidi"/>
          <w:bCs/>
          <w:color w:val="000000" w:themeColor="text1"/>
          <w:sz w:val="24"/>
          <w:szCs w:val="24"/>
        </w:rPr>
        <w:t xml:space="preserve">alternatives </w:t>
      </w:r>
      <w:r w:rsidR="00D1342F">
        <w:rPr>
          <w:rFonts w:asciiTheme="majorHAnsi" w:eastAsiaTheme="majorEastAsia" w:hAnsiTheme="majorHAnsi" w:cstheme="majorBidi"/>
          <w:bCs/>
          <w:color w:val="000000" w:themeColor="text1"/>
          <w:sz w:val="24"/>
          <w:szCs w:val="24"/>
        </w:rPr>
        <w:t xml:space="preserve">to companies looking to start or expand.  Silicon Valley </w:t>
      </w:r>
      <w:r w:rsidR="00AE76CE">
        <w:rPr>
          <w:rFonts w:asciiTheme="majorHAnsi" w:eastAsiaTheme="majorEastAsia" w:hAnsiTheme="majorHAnsi" w:cstheme="majorBidi"/>
          <w:bCs/>
          <w:color w:val="000000" w:themeColor="text1"/>
          <w:sz w:val="24"/>
          <w:szCs w:val="24"/>
        </w:rPr>
        <w:t xml:space="preserve">in California </w:t>
      </w:r>
      <w:r w:rsidR="00D1342F">
        <w:rPr>
          <w:rFonts w:asciiTheme="majorHAnsi" w:eastAsiaTheme="majorEastAsia" w:hAnsiTheme="majorHAnsi" w:cstheme="majorBidi"/>
          <w:bCs/>
          <w:color w:val="000000" w:themeColor="text1"/>
          <w:sz w:val="24"/>
          <w:szCs w:val="24"/>
        </w:rPr>
        <w:t>is the most obvious</w:t>
      </w:r>
      <w:r w:rsidR="005C55C7">
        <w:rPr>
          <w:rFonts w:asciiTheme="majorHAnsi" w:eastAsiaTheme="majorEastAsia" w:hAnsiTheme="majorHAnsi" w:cstheme="majorBidi"/>
          <w:bCs/>
          <w:color w:val="000000" w:themeColor="text1"/>
          <w:sz w:val="24"/>
          <w:szCs w:val="24"/>
        </w:rPr>
        <w:t xml:space="preserve"> </w:t>
      </w:r>
      <w:r w:rsidR="00FA1232">
        <w:rPr>
          <w:rFonts w:asciiTheme="majorHAnsi" w:eastAsiaTheme="majorEastAsia" w:hAnsiTheme="majorHAnsi" w:cstheme="majorBidi"/>
          <w:bCs/>
          <w:color w:val="000000" w:themeColor="text1"/>
          <w:sz w:val="24"/>
          <w:szCs w:val="24"/>
        </w:rPr>
        <w:t>location</w:t>
      </w:r>
      <w:r w:rsidR="00D1342F">
        <w:rPr>
          <w:rFonts w:asciiTheme="majorHAnsi" w:eastAsiaTheme="majorEastAsia" w:hAnsiTheme="majorHAnsi" w:cstheme="majorBidi"/>
          <w:bCs/>
          <w:color w:val="000000" w:themeColor="text1"/>
          <w:sz w:val="24"/>
          <w:szCs w:val="24"/>
        </w:rPr>
        <w:t xml:space="preserve">, </w:t>
      </w:r>
      <w:r w:rsidR="00B10708">
        <w:rPr>
          <w:rFonts w:asciiTheme="majorHAnsi" w:eastAsiaTheme="majorEastAsia" w:hAnsiTheme="majorHAnsi" w:cstheme="majorBidi"/>
          <w:bCs/>
          <w:color w:val="000000" w:themeColor="text1"/>
          <w:sz w:val="24"/>
          <w:szCs w:val="24"/>
        </w:rPr>
        <w:t xml:space="preserve">but </w:t>
      </w:r>
      <w:r w:rsidR="005C55C7">
        <w:rPr>
          <w:rFonts w:asciiTheme="majorHAnsi" w:eastAsiaTheme="majorEastAsia" w:hAnsiTheme="majorHAnsi" w:cstheme="majorBidi"/>
          <w:bCs/>
          <w:color w:val="000000" w:themeColor="text1"/>
          <w:sz w:val="24"/>
          <w:szCs w:val="24"/>
        </w:rPr>
        <w:t>there are smaller clusters</w:t>
      </w:r>
      <w:r w:rsidR="00FA1232">
        <w:rPr>
          <w:rFonts w:asciiTheme="majorHAnsi" w:eastAsiaTheme="majorEastAsia" w:hAnsiTheme="majorHAnsi" w:cstheme="majorBidi"/>
          <w:bCs/>
          <w:color w:val="000000" w:themeColor="text1"/>
          <w:sz w:val="24"/>
          <w:szCs w:val="24"/>
        </w:rPr>
        <w:t xml:space="preserve"> in North Carolina and New </w:t>
      </w:r>
      <w:r w:rsidR="00FA1232">
        <w:rPr>
          <w:rFonts w:asciiTheme="majorHAnsi" w:eastAsiaTheme="majorEastAsia" w:hAnsiTheme="majorHAnsi" w:cstheme="majorBidi"/>
          <w:bCs/>
          <w:color w:val="000000" w:themeColor="text1"/>
          <w:sz w:val="24"/>
          <w:szCs w:val="24"/>
        </w:rPr>
        <w:lastRenderedPageBreak/>
        <w:t>Jersey</w:t>
      </w:r>
      <w:r w:rsidR="00D1342F">
        <w:rPr>
          <w:rFonts w:asciiTheme="majorHAnsi" w:eastAsiaTheme="majorEastAsia" w:hAnsiTheme="majorHAnsi" w:cstheme="majorBidi"/>
          <w:bCs/>
          <w:color w:val="000000" w:themeColor="text1"/>
          <w:sz w:val="24"/>
          <w:szCs w:val="24"/>
        </w:rPr>
        <w:t xml:space="preserve">.  While it is possible that the </w:t>
      </w:r>
      <w:r w:rsidR="002D739A">
        <w:rPr>
          <w:rFonts w:asciiTheme="majorHAnsi" w:eastAsiaTheme="majorEastAsia" w:hAnsiTheme="majorHAnsi" w:cstheme="majorBidi"/>
          <w:bCs/>
          <w:color w:val="000000" w:themeColor="text1"/>
          <w:sz w:val="24"/>
          <w:szCs w:val="24"/>
        </w:rPr>
        <w:t xml:space="preserve">life sciences </w:t>
      </w:r>
      <w:r w:rsidR="00D1342F">
        <w:rPr>
          <w:rFonts w:asciiTheme="majorHAnsi" w:eastAsiaTheme="majorEastAsia" w:hAnsiTheme="majorHAnsi" w:cstheme="majorBidi"/>
          <w:bCs/>
          <w:color w:val="000000" w:themeColor="text1"/>
          <w:sz w:val="24"/>
          <w:szCs w:val="24"/>
        </w:rPr>
        <w:t>indust</w:t>
      </w:r>
      <w:r w:rsidR="00FA1232">
        <w:rPr>
          <w:rFonts w:asciiTheme="majorHAnsi" w:eastAsiaTheme="majorEastAsia" w:hAnsiTheme="majorHAnsi" w:cstheme="majorBidi"/>
          <w:bCs/>
          <w:color w:val="000000" w:themeColor="text1"/>
          <w:sz w:val="24"/>
          <w:szCs w:val="24"/>
        </w:rPr>
        <w:t xml:space="preserve">ry would have gravitated to </w:t>
      </w:r>
      <w:r w:rsidR="00D1342F">
        <w:rPr>
          <w:rFonts w:asciiTheme="majorHAnsi" w:eastAsiaTheme="majorEastAsia" w:hAnsiTheme="majorHAnsi" w:cstheme="majorBidi"/>
          <w:bCs/>
          <w:color w:val="000000" w:themeColor="text1"/>
          <w:sz w:val="24"/>
          <w:szCs w:val="24"/>
        </w:rPr>
        <w:t xml:space="preserve">Massachusetts even absent the </w:t>
      </w:r>
      <w:r w:rsidR="004D7191">
        <w:rPr>
          <w:rFonts w:asciiTheme="majorHAnsi" w:eastAsiaTheme="majorEastAsia" w:hAnsiTheme="majorHAnsi" w:cstheme="majorBidi"/>
          <w:bCs/>
          <w:color w:val="000000" w:themeColor="text1"/>
          <w:sz w:val="24"/>
          <w:szCs w:val="24"/>
        </w:rPr>
        <w:t>life sciences tax incentives</w:t>
      </w:r>
      <w:r w:rsidR="00D1342F">
        <w:rPr>
          <w:rFonts w:asciiTheme="majorHAnsi" w:eastAsiaTheme="majorEastAsia" w:hAnsiTheme="majorHAnsi" w:cstheme="majorBidi"/>
          <w:bCs/>
          <w:color w:val="000000" w:themeColor="text1"/>
          <w:sz w:val="24"/>
          <w:szCs w:val="24"/>
        </w:rPr>
        <w:t xml:space="preserve">, the </w:t>
      </w:r>
      <w:r w:rsidR="004D7191">
        <w:rPr>
          <w:rFonts w:asciiTheme="majorHAnsi" w:eastAsiaTheme="majorEastAsia" w:hAnsiTheme="majorHAnsi" w:cstheme="majorBidi"/>
          <w:bCs/>
          <w:color w:val="000000" w:themeColor="text1"/>
          <w:sz w:val="24"/>
          <w:szCs w:val="24"/>
        </w:rPr>
        <w:t>incentives are</w:t>
      </w:r>
      <w:r w:rsidR="00D1342F">
        <w:rPr>
          <w:rFonts w:asciiTheme="majorHAnsi" w:eastAsiaTheme="majorEastAsia" w:hAnsiTheme="majorHAnsi" w:cstheme="majorBidi"/>
          <w:bCs/>
          <w:color w:val="000000" w:themeColor="text1"/>
          <w:sz w:val="24"/>
          <w:szCs w:val="24"/>
        </w:rPr>
        <w:t xml:space="preserve"> a visible commitment </w:t>
      </w:r>
      <w:r w:rsidR="00FA1232">
        <w:rPr>
          <w:rFonts w:asciiTheme="majorHAnsi" w:eastAsiaTheme="majorEastAsia" w:hAnsiTheme="majorHAnsi" w:cstheme="majorBidi"/>
          <w:bCs/>
          <w:color w:val="000000" w:themeColor="text1"/>
          <w:sz w:val="24"/>
          <w:szCs w:val="24"/>
        </w:rPr>
        <w:t>by</w:t>
      </w:r>
      <w:r w:rsidR="00D1342F">
        <w:rPr>
          <w:rFonts w:asciiTheme="majorHAnsi" w:eastAsiaTheme="majorEastAsia" w:hAnsiTheme="majorHAnsi" w:cstheme="majorBidi"/>
          <w:bCs/>
          <w:color w:val="000000" w:themeColor="text1"/>
          <w:sz w:val="24"/>
          <w:szCs w:val="24"/>
        </w:rPr>
        <w:t xml:space="preserve"> the state to supporting the </w:t>
      </w:r>
      <w:r w:rsidR="0069236C">
        <w:rPr>
          <w:rFonts w:asciiTheme="majorHAnsi" w:eastAsiaTheme="majorEastAsia" w:hAnsiTheme="majorHAnsi" w:cstheme="majorBidi"/>
          <w:bCs/>
          <w:color w:val="000000" w:themeColor="text1"/>
          <w:sz w:val="24"/>
          <w:szCs w:val="24"/>
        </w:rPr>
        <w:t>life science</w:t>
      </w:r>
      <w:r w:rsidR="00A3642F">
        <w:rPr>
          <w:rFonts w:asciiTheme="majorHAnsi" w:eastAsiaTheme="majorEastAsia" w:hAnsiTheme="majorHAnsi" w:cstheme="majorBidi"/>
          <w:bCs/>
          <w:color w:val="000000" w:themeColor="text1"/>
          <w:sz w:val="24"/>
          <w:szCs w:val="24"/>
        </w:rPr>
        <w:t>s</w:t>
      </w:r>
      <w:r w:rsidR="00D1342F">
        <w:rPr>
          <w:rFonts w:asciiTheme="majorHAnsi" w:eastAsiaTheme="majorEastAsia" w:hAnsiTheme="majorHAnsi" w:cstheme="majorBidi"/>
          <w:bCs/>
          <w:color w:val="000000" w:themeColor="text1"/>
          <w:sz w:val="24"/>
          <w:szCs w:val="24"/>
        </w:rPr>
        <w:t xml:space="preserve"> industry.</w:t>
      </w:r>
      <w:r w:rsidR="0069236C">
        <w:rPr>
          <w:rFonts w:asciiTheme="majorHAnsi" w:eastAsiaTheme="majorEastAsia" w:hAnsiTheme="majorHAnsi" w:cstheme="majorBidi"/>
          <w:bCs/>
          <w:color w:val="000000" w:themeColor="text1"/>
          <w:sz w:val="24"/>
          <w:szCs w:val="24"/>
        </w:rPr>
        <w:t xml:space="preserve">  </w:t>
      </w:r>
    </w:p>
    <w:p w14:paraId="22F0636C" w14:textId="77777777" w:rsidR="00730FE0" w:rsidRDefault="00730FE0" w:rsidP="000C4CFF">
      <w:pPr>
        <w:rPr>
          <w:rFonts w:asciiTheme="majorHAnsi" w:eastAsiaTheme="majorEastAsia" w:hAnsiTheme="majorHAnsi" w:cstheme="majorBidi"/>
          <w:bCs/>
          <w:color w:val="000000" w:themeColor="text1"/>
          <w:sz w:val="24"/>
          <w:szCs w:val="24"/>
        </w:rPr>
      </w:pPr>
    </w:p>
    <w:p w14:paraId="36023E76" w14:textId="77777777" w:rsidR="00162BE9" w:rsidRDefault="00841A96" w:rsidP="00162BE9">
      <w:pPr>
        <w:rPr>
          <w:rFonts w:eastAsia="Times New Roman"/>
          <w:sz w:val="28"/>
          <w:szCs w:val="28"/>
        </w:rPr>
      </w:pPr>
      <w:r>
        <w:rPr>
          <w:rFonts w:asciiTheme="majorHAnsi" w:eastAsiaTheme="majorEastAsia" w:hAnsiTheme="majorHAnsi" w:cstheme="majorBidi"/>
          <w:bCs/>
          <w:color w:val="000000" w:themeColor="text1"/>
          <w:sz w:val="24"/>
          <w:szCs w:val="24"/>
        </w:rPr>
        <w:t xml:space="preserve">  </w:t>
      </w:r>
      <w:r w:rsidR="00162BE9">
        <w:rPr>
          <w:rFonts w:eastAsia="Times New Roman"/>
          <w:sz w:val="28"/>
          <w:szCs w:val="28"/>
          <w:highlight w:val="cyan"/>
        </w:rPr>
        <w:t>To be completed further by TERC</w:t>
      </w:r>
    </w:p>
    <w:p w14:paraId="0F2307BE" w14:textId="77777777" w:rsidR="00162BE9" w:rsidRDefault="00162BE9" w:rsidP="00162BE9">
      <w:pPr>
        <w:rPr>
          <w:rFonts w:eastAsia="Times New Roman"/>
          <w:sz w:val="28"/>
          <w:szCs w:val="28"/>
        </w:rPr>
      </w:pPr>
    </w:p>
    <w:p w14:paraId="4DECB374" w14:textId="1E7141F3" w:rsidR="00162BE9" w:rsidRPr="00AA0BEC" w:rsidRDefault="00162BE9" w:rsidP="00162BE9">
      <w:pPr>
        <w:rPr>
          <w:sz w:val="28"/>
        </w:rPr>
      </w:pPr>
      <w:r>
        <w:rPr>
          <w:rFonts w:eastAsia="Times New Roman"/>
          <w:sz w:val="28"/>
          <w:szCs w:val="28"/>
          <w:highlight w:val="cyan"/>
        </w:rPr>
        <w:t>Conclusion/Recommendations: [To be Entered by TERC]</w:t>
      </w:r>
    </w:p>
    <w:p w14:paraId="79FBD75F" w14:textId="4D825E62" w:rsidR="00730FE0" w:rsidRDefault="00730FE0" w:rsidP="00162BE9">
      <w:pPr>
        <w:rPr>
          <w:rFonts w:eastAsia="Times New Roman"/>
          <w:sz w:val="28"/>
          <w:szCs w:val="28"/>
        </w:rPr>
      </w:pPr>
    </w:p>
    <w:p w14:paraId="1D6BADA5" w14:textId="46F156D4" w:rsidR="00730FE0" w:rsidRDefault="00730FE0" w:rsidP="00162BE9">
      <w:pPr>
        <w:rPr>
          <w:rFonts w:eastAsia="Times New Roman"/>
          <w:sz w:val="28"/>
          <w:szCs w:val="28"/>
        </w:rPr>
      </w:pPr>
    </w:p>
    <w:p w14:paraId="54D35746" w14:textId="77777777" w:rsidR="000172F7" w:rsidRDefault="000172F7" w:rsidP="00DB1ACC">
      <w:pPr>
        <w:tabs>
          <w:tab w:val="left" w:pos="7050"/>
        </w:tabs>
        <w:spacing w:after="0"/>
        <w:rPr>
          <w:rFonts w:asciiTheme="majorHAnsi" w:hAnsiTheme="majorHAnsi"/>
          <w:sz w:val="24"/>
          <w:szCs w:val="24"/>
        </w:rPr>
      </w:pPr>
    </w:p>
    <w:p w14:paraId="7FA35672" w14:textId="793C522E" w:rsidR="00DB1ACC" w:rsidRDefault="00DB1ACC" w:rsidP="00A1200C">
      <w:pPr>
        <w:rPr>
          <w:rFonts w:asciiTheme="majorHAnsi" w:eastAsiaTheme="majorEastAsia" w:hAnsiTheme="majorHAnsi" w:cstheme="majorBidi"/>
          <w:bCs/>
          <w:color w:val="000000" w:themeColor="text1"/>
          <w:sz w:val="24"/>
          <w:szCs w:val="24"/>
        </w:rPr>
      </w:pPr>
    </w:p>
    <w:sectPr w:rsidR="00DB1ACC" w:rsidSect="00ED458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B8205" w14:textId="77777777" w:rsidR="005748DA" w:rsidRDefault="005748DA" w:rsidP="00110E98">
      <w:pPr>
        <w:spacing w:after="0" w:line="240" w:lineRule="auto"/>
      </w:pPr>
      <w:r>
        <w:separator/>
      </w:r>
    </w:p>
  </w:endnote>
  <w:endnote w:type="continuationSeparator" w:id="0">
    <w:p w14:paraId="2B277E38" w14:textId="77777777" w:rsidR="005748DA" w:rsidRDefault="005748DA" w:rsidP="00110E98">
      <w:pPr>
        <w:spacing w:after="0" w:line="240" w:lineRule="auto"/>
      </w:pPr>
      <w:r>
        <w:continuationSeparator/>
      </w:r>
    </w:p>
  </w:endnote>
  <w:endnote w:type="continuationNotice" w:id="1">
    <w:p w14:paraId="24A59525" w14:textId="77777777" w:rsidR="005748DA" w:rsidRDefault="00574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bon LT Std">
    <w:altName w:val="Sabon LT Std"/>
    <w:panose1 w:val="00000000000000000000"/>
    <w:charset w:val="00"/>
    <w:family w:val="roman"/>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C9EE" w14:textId="77777777" w:rsidR="002862D9" w:rsidRDefault="00286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6C0D" w14:textId="77777777" w:rsidR="00B204AF" w:rsidRPr="00B204AF" w:rsidRDefault="00B204AF" w:rsidP="00784433">
    <w:pPr>
      <w:pStyle w:val="Footer"/>
      <w:rPr>
        <w:rFonts w:asciiTheme="majorHAnsi" w:hAnsiTheme="majorHAnsi"/>
        <w:sz w:val="24"/>
      </w:rPr>
    </w:pPr>
  </w:p>
  <w:p w14:paraId="40CC0078" w14:textId="77777777" w:rsidR="00B204AF" w:rsidRDefault="00B20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5C9E6" w14:textId="77777777" w:rsidR="002862D9" w:rsidRDefault="00286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CC7A3" w14:textId="77777777" w:rsidR="005748DA" w:rsidRDefault="005748DA" w:rsidP="00110E98">
      <w:pPr>
        <w:spacing w:after="0" w:line="240" w:lineRule="auto"/>
      </w:pPr>
      <w:r>
        <w:separator/>
      </w:r>
    </w:p>
  </w:footnote>
  <w:footnote w:type="continuationSeparator" w:id="0">
    <w:p w14:paraId="73DA31CC" w14:textId="77777777" w:rsidR="005748DA" w:rsidRDefault="005748DA" w:rsidP="00110E98">
      <w:pPr>
        <w:spacing w:after="0" w:line="240" w:lineRule="auto"/>
      </w:pPr>
      <w:r>
        <w:continuationSeparator/>
      </w:r>
    </w:p>
  </w:footnote>
  <w:footnote w:type="continuationNotice" w:id="1">
    <w:p w14:paraId="0B50263F" w14:textId="77777777" w:rsidR="005748DA" w:rsidRDefault="005748DA">
      <w:pPr>
        <w:spacing w:after="0" w:line="240" w:lineRule="auto"/>
      </w:pPr>
    </w:p>
  </w:footnote>
  <w:footnote w:id="2">
    <w:p w14:paraId="49562734" w14:textId="77777777" w:rsidR="001E344D" w:rsidRDefault="001E344D">
      <w:pPr>
        <w:pStyle w:val="FootnoteText"/>
      </w:pPr>
      <w:r>
        <w:rPr>
          <w:rStyle w:val="FootnoteReference"/>
        </w:rPr>
        <w:footnoteRef/>
      </w:r>
      <w:r>
        <w:t xml:space="preserve"> For further details, s</w:t>
      </w:r>
      <w:r w:rsidRPr="001E344D">
        <w:t>ee M.G.L. c. 23I, § 5(b)</w:t>
      </w:r>
      <w:r>
        <w:t xml:space="preserve"> and </w:t>
      </w:r>
      <w:r w:rsidRPr="001E344D">
        <w:t xml:space="preserve">Life Sciences Tax Incentive Program Solicitation No. 2019 TAX-01.  </w:t>
      </w:r>
    </w:p>
  </w:footnote>
  <w:footnote w:id="3">
    <w:p w14:paraId="092ACE03" w14:textId="77777777" w:rsidR="001E344D" w:rsidRDefault="001E344D">
      <w:pPr>
        <w:pStyle w:val="FootnoteText"/>
      </w:pPr>
      <w:r>
        <w:rPr>
          <w:rStyle w:val="FootnoteReference"/>
        </w:rPr>
        <w:footnoteRef/>
      </w:r>
      <w:r>
        <w:t xml:space="preserve"> </w:t>
      </w:r>
      <w:r w:rsidRPr="001E344D">
        <w:t>See St. 2018, c. 112, § 4</w:t>
      </w:r>
      <w:r>
        <w:t xml:space="preserve"> and</w:t>
      </w:r>
      <w:r w:rsidRPr="001E344D">
        <w:t xml:space="preserve"> St. 2018, c. 112, § 10.  </w:t>
      </w:r>
      <w:r>
        <w:t xml:space="preserve"> </w:t>
      </w:r>
    </w:p>
  </w:footnote>
  <w:footnote w:id="4">
    <w:p w14:paraId="4A2DED94" w14:textId="77777777" w:rsidR="00DD6F7B" w:rsidRDefault="00DD6F7B" w:rsidP="000035BB">
      <w:pPr>
        <w:pStyle w:val="FootnoteText"/>
        <w:jc w:val="left"/>
      </w:pPr>
      <w:r>
        <w:rPr>
          <w:rStyle w:val="FootnoteReference"/>
        </w:rPr>
        <w:footnoteRef/>
      </w:r>
      <w:r>
        <w:t xml:space="preserve"> </w:t>
      </w:r>
      <w:r w:rsidR="000035BB">
        <w:t xml:space="preserve">Bureau of Labor Statistics estimate of median wage for Biological scientists in Massachusetts, 2019.    </w:t>
      </w:r>
      <w:hyperlink r:id="rId1" w:anchor="19-0000" w:history="1">
        <w:r w:rsidR="000035BB" w:rsidRPr="00AD16F4">
          <w:rPr>
            <w:rStyle w:val="Hyperlink"/>
          </w:rPr>
          <w:t>https://www.bls.gov/oes/current/oes_ma.htm#19-0000</w:t>
        </w:r>
      </w:hyperlink>
      <w:r w:rsidR="000035BB">
        <w:t xml:space="preserve"> </w:t>
      </w:r>
    </w:p>
  </w:footnote>
  <w:footnote w:id="5">
    <w:p w14:paraId="5F003236" w14:textId="77777777" w:rsidR="00722C2F" w:rsidRDefault="00722C2F" w:rsidP="00722C2F">
      <w:pPr>
        <w:pStyle w:val="FootnoteText"/>
      </w:pPr>
      <w:r>
        <w:rPr>
          <w:rStyle w:val="FootnoteReference"/>
        </w:rPr>
        <w:footnoteRef/>
      </w:r>
      <w:r>
        <w:t xml:space="preserve"> See the Harvard Business School: “</w:t>
      </w:r>
      <w:r w:rsidRPr="00FF470E">
        <w:t>Clusters are geographic concentrations of interconnected companies, specialized suppliers, service providers, and associated institutions in a particular field that are present in a nation or region. Clusters arise because they increase the productivity with which companies can compete. The development and upgrading of clusters is an important agenda for governments, companies, and other institutions.</w:t>
      </w:r>
      <w:r>
        <w:t>”</w:t>
      </w:r>
      <w:r w:rsidRPr="00FF470E">
        <w:t xml:space="preserve"> </w:t>
      </w:r>
      <w:r>
        <w:t xml:space="preserve">   </w:t>
      </w:r>
      <w:hyperlink r:id="rId2" w:history="1">
        <w:r w:rsidRPr="00E13068">
          <w:rPr>
            <w:rStyle w:val="Hyperlink"/>
          </w:rPr>
          <w:t>https://web.archive.org/web/20100513031423/http://www.isc.hbs.edu/econ-clusters.htm</w:t>
        </w:r>
      </w:hyperlink>
    </w:p>
    <w:p w14:paraId="25932D97" w14:textId="77777777" w:rsidR="00722C2F" w:rsidRDefault="00722C2F" w:rsidP="00722C2F">
      <w:pPr>
        <w:pStyle w:val="FootnoteText"/>
      </w:pPr>
    </w:p>
  </w:footnote>
  <w:footnote w:id="6">
    <w:p w14:paraId="3B12FDF5" w14:textId="77777777" w:rsidR="0069236C" w:rsidRDefault="0069236C">
      <w:pPr>
        <w:pStyle w:val="FootnoteText"/>
      </w:pPr>
      <w:r>
        <w:rPr>
          <w:rStyle w:val="FootnoteReference"/>
        </w:rPr>
        <w:footnoteRef/>
      </w:r>
      <w:r>
        <w:t xml:space="preserve"> </w:t>
      </w:r>
      <w:hyperlink r:id="rId3" w:history="1">
        <w:r w:rsidRPr="00E13068">
          <w:rPr>
            <w:rStyle w:val="Hyperlink"/>
          </w:rPr>
          <w:t>https://www.bizjournals.com/boston/blog/bioflash/2016/08/drug-manufacturing-jobs-grow-in-mass-despite.html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70A4B" w14:textId="6DA6C139" w:rsidR="002862D9" w:rsidRDefault="002862D9">
    <w:pPr>
      <w:pStyle w:val="Header"/>
    </w:pPr>
    <w:r>
      <w:rPr>
        <w:noProof/>
      </w:rPr>
      <w:pict w14:anchorId="24C326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76766" o:spid="_x0000_s1024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6383" w14:textId="43F08584" w:rsidR="0064572D" w:rsidRDefault="002862D9">
    <w:pPr>
      <w:pStyle w:val="Header"/>
    </w:pPr>
    <w:r>
      <w:rPr>
        <w:noProof/>
      </w:rPr>
      <w:pict w14:anchorId="1A4E2B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76767" o:spid="_x0000_s1024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CB8E8" w14:textId="27C05163" w:rsidR="002862D9" w:rsidRDefault="002862D9">
    <w:pPr>
      <w:pStyle w:val="Header"/>
    </w:pPr>
    <w:r>
      <w:rPr>
        <w:noProof/>
      </w:rPr>
      <w:pict w14:anchorId="72B1BD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76765"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40370F1"/>
    <w:multiLevelType w:val="hybridMultilevel"/>
    <w:tmpl w:val="3CF8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117"/>
    <w:multiLevelType w:val="hybridMultilevel"/>
    <w:tmpl w:val="FF82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60081"/>
    <w:multiLevelType w:val="hybridMultilevel"/>
    <w:tmpl w:val="2B467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00A14"/>
    <w:multiLevelType w:val="hybridMultilevel"/>
    <w:tmpl w:val="A2E0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70AD4"/>
    <w:multiLevelType w:val="hybridMultilevel"/>
    <w:tmpl w:val="1B4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43861"/>
    <w:multiLevelType w:val="hybridMultilevel"/>
    <w:tmpl w:val="C6D8CBC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11E7A"/>
    <w:multiLevelType w:val="hybridMultilevel"/>
    <w:tmpl w:val="F328F920"/>
    <w:lvl w:ilvl="0" w:tplc="C472EE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24802"/>
    <w:multiLevelType w:val="hybridMultilevel"/>
    <w:tmpl w:val="759A3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117C9"/>
    <w:multiLevelType w:val="hybridMultilevel"/>
    <w:tmpl w:val="54A0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12"/>
  </w:num>
  <w:num w:numId="5">
    <w:abstractNumId w:val="5"/>
  </w:num>
  <w:num w:numId="6">
    <w:abstractNumId w:val="7"/>
  </w:num>
  <w:num w:numId="7">
    <w:abstractNumId w:val="3"/>
  </w:num>
  <w:num w:numId="8">
    <w:abstractNumId w:val="2"/>
  </w:num>
  <w:num w:numId="9">
    <w:abstractNumId w:val="1"/>
  </w:num>
  <w:num w:numId="10">
    <w:abstractNumId w:val="11"/>
  </w:num>
  <w:num w:numId="11">
    <w:abstractNumId w:val="4"/>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10244"/>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F3F"/>
    <w:rsid w:val="000035BB"/>
    <w:rsid w:val="00003921"/>
    <w:rsid w:val="000065E4"/>
    <w:rsid w:val="0000728B"/>
    <w:rsid w:val="00011C3A"/>
    <w:rsid w:val="00013445"/>
    <w:rsid w:val="00013ACF"/>
    <w:rsid w:val="000172F7"/>
    <w:rsid w:val="000230AD"/>
    <w:rsid w:val="0002679C"/>
    <w:rsid w:val="00032736"/>
    <w:rsid w:val="00033CDF"/>
    <w:rsid w:val="000459BC"/>
    <w:rsid w:val="00046C6A"/>
    <w:rsid w:val="000564BC"/>
    <w:rsid w:val="00061D94"/>
    <w:rsid w:val="0006402D"/>
    <w:rsid w:val="00066F7A"/>
    <w:rsid w:val="00095D47"/>
    <w:rsid w:val="000A4DDB"/>
    <w:rsid w:val="000B2267"/>
    <w:rsid w:val="000C4CFF"/>
    <w:rsid w:val="000C56D9"/>
    <w:rsid w:val="000D24AD"/>
    <w:rsid w:val="000D2DE0"/>
    <w:rsid w:val="000E7031"/>
    <w:rsid w:val="000F3809"/>
    <w:rsid w:val="000F5554"/>
    <w:rsid w:val="000F584B"/>
    <w:rsid w:val="00102B48"/>
    <w:rsid w:val="00107835"/>
    <w:rsid w:val="00110E98"/>
    <w:rsid w:val="0011678F"/>
    <w:rsid w:val="00122D60"/>
    <w:rsid w:val="00141566"/>
    <w:rsid w:val="001464FC"/>
    <w:rsid w:val="00155CCF"/>
    <w:rsid w:val="001627CB"/>
    <w:rsid w:val="00162BE9"/>
    <w:rsid w:val="0016627E"/>
    <w:rsid w:val="00171B95"/>
    <w:rsid w:val="0018109A"/>
    <w:rsid w:val="00183ABF"/>
    <w:rsid w:val="001904DE"/>
    <w:rsid w:val="001A0B8A"/>
    <w:rsid w:val="001A2BDA"/>
    <w:rsid w:val="001A49E3"/>
    <w:rsid w:val="001B53D4"/>
    <w:rsid w:val="001B5676"/>
    <w:rsid w:val="001D7B1A"/>
    <w:rsid w:val="001E344D"/>
    <w:rsid w:val="001E6D5D"/>
    <w:rsid w:val="001E7FD3"/>
    <w:rsid w:val="002116BE"/>
    <w:rsid w:val="00211BCA"/>
    <w:rsid w:val="00235025"/>
    <w:rsid w:val="002403C1"/>
    <w:rsid w:val="00243B9A"/>
    <w:rsid w:val="00245D07"/>
    <w:rsid w:val="002501D1"/>
    <w:rsid w:val="00251811"/>
    <w:rsid w:val="00275F0D"/>
    <w:rsid w:val="002768F2"/>
    <w:rsid w:val="00282EBF"/>
    <w:rsid w:val="002862D9"/>
    <w:rsid w:val="0028699E"/>
    <w:rsid w:val="00291074"/>
    <w:rsid w:val="00291415"/>
    <w:rsid w:val="00294751"/>
    <w:rsid w:val="002970B4"/>
    <w:rsid w:val="002A442C"/>
    <w:rsid w:val="002A54D6"/>
    <w:rsid w:val="002A71E8"/>
    <w:rsid w:val="002D08FC"/>
    <w:rsid w:val="002D230F"/>
    <w:rsid w:val="002D739A"/>
    <w:rsid w:val="002D74AE"/>
    <w:rsid w:val="002E2DC9"/>
    <w:rsid w:val="002F10DB"/>
    <w:rsid w:val="002F5704"/>
    <w:rsid w:val="0030425B"/>
    <w:rsid w:val="003229C4"/>
    <w:rsid w:val="00333F75"/>
    <w:rsid w:val="00333F77"/>
    <w:rsid w:val="00344841"/>
    <w:rsid w:val="00347797"/>
    <w:rsid w:val="00355122"/>
    <w:rsid w:val="00355A51"/>
    <w:rsid w:val="00364B60"/>
    <w:rsid w:val="00380D5D"/>
    <w:rsid w:val="00392787"/>
    <w:rsid w:val="003955C7"/>
    <w:rsid w:val="003A1BB1"/>
    <w:rsid w:val="003C1700"/>
    <w:rsid w:val="003D2CB6"/>
    <w:rsid w:val="003D689B"/>
    <w:rsid w:val="003E223C"/>
    <w:rsid w:val="003E4F90"/>
    <w:rsid w:val="003E71AD"/>
    <w:rsid w:val="00422108"/>
    <w:rsid w:val="004351B8"/>
    <w:rsid w:val="00442319"/>
    <w:rsid w:val="0045561E"/>
    <w:rsid w:val="004565E4"/>
    <w:rsid w:val="00466D0B"/>
    <w:rsid w:val="00473CCE"/>
    <w:rsid w:val="00481E5A"/>
    <w:rsid w:val="00482B8E"/>
    <w:rsid w:val="00482C3D"/>
    <w:rsid w:val="00485FBB"/>
    <w:rsid w:val="00486F3F"/>
    <w:rsid w:val="004A1129"/>
    <w:rsid w:val="004A3B69"/>
    <w:rsid w:val="004B1271"/>
    <w:rsid w:val="004B14D0"/>
    <w:rsid w:val="004B3176"/>
    <w:rsid w:val="004C0367"/>
    <w:rsid w:val="004C1488"/>
    <w:rsid w:val="004C292D"/>
    <w:rsid w:val="004C3153"/>
    <w:rsid w:val="004C45A3"/>
    <w:rsid w:val="004C5AB2"/>
    <w:rsid w:val="004D54CC"/>
    <w:rsid w:val="004D7191"/>
    <w:rsid w:val="004E2AAC"/>
    <w:rsid w:val="004E3662"/>
    <w:rsid w:val="004E5AA3"/>
    <w:rsid w:val="004F4399"/>
    <w:rsid w:val="005012DE"/>
    <w:rsid w:val="00503DFA"/>
    <w:rsid w:val="005064E2"/>
    <w:rsid w:val="00511C36"/>
    <w:rsid w:val="00515EE7"/>
    <w:rsid w:val="00532E5A"/>
    <w:rsid w:val="00542BEB"/>
    <w:rsid w:val="00546C71"/>
    <w:rsid w:val="00546C89"/>
    <w:rsid w:val="005529C5"/>
    <w:rsid w:val="00564BD9"/>
    <w:rsid w:val="00565D22"/>
    <w:rsid w:val="00567D60"/>
    <w:rsid w:val="005748DA"/>
    <w:rsid w:val="00576773"/>
    <w:rsid w:val="00587BFB"/>
    <w:rsid w:val="005A0637"/>
    <w:rsid w:val="005A1955"/>
    <w:rsid w:val="005A53F3"/>
    <w:rsid w:val="005B1BBE"/>
    <w:rsid w:val="005B400D"/>
    <w:rsid w:val="005C19E3"/>
    <w:rsid w:val="005C55C7"/>
    <w:rsid w:val="005D4322"/>
    <w:rsid w:val="005E5BB9"/>
    <w:rsid w:val="005F2C91"/>
    <w:rsid w:val="006016F3"/>
    <w:rsid w:val="00607A6E"/>
    <w:rsid w:val="00612FAC"/>
    <w:rsid w:val="00614346"/>
    <w:rsid w:val="00615206"/>
    <w:rsid w:val="00616EEB"/>
    <w:rsid w:val="00617863"/>
    <w:rsid w:val="0064572D"/>
    <w:rsid w:val="00664139"/>
    <w:rsid w:val="00675937"/>
    <w:rsid w:val="00680409"/>
    <w:rsid w:val="00683ED4"/>
    <w:rsid w:val="0069236C"/>
    <w:rsid w:val="006A209C"/>
    <w:rsid w:val="006C015A"/>
    <w:rsid w:val="006D41C7"/>
    <w:rsid w:val="006D4359"/>
    <w:rsid w:val="006D5AD0"/>
    <w:rsid w:val="006D66F5"/>
    <w:rsid w:val="006F0D38"/>
    <w:rsid w:val="006F4DB1"/>
    <w:rsid w:val="006F51BF"/>
    <w:rsid w:val="00707D97"/>
    <w:rsid w:val="00717779"/>
    <w:rsid w:val="00722C2F"/>
    <w:rsid w:val="00730FE0"/>
    <w:rsid w:val="007361C4"/>
    <w:rsid w:val="00736481"/>
    <w:rsid w:val="0074239C"/>
    <w:rsid w:val="007567FA"/>
    <w:rsid w:val="00765E65"/>
    <w:rsid w:val="007673F6"/>
    <w:rsid w:val="0077414E"/>
    <w:rsid w:val="00782355"/>
    <w:rsid w:val="007830F1"/>
    <w:rsid w:val="00784433"/>
    <w:rsid w:val="007902DB"/>
    <w:rsid w:val="007A1B33"/>
    <w:rsid w:val="007A3349"/>
    <w:rsid w:val="007C3ABD"/>
    <w:rsid w:val="007D169E"/>
    <w:rsid w:val="007E4AA9"/>
    <w:rsid w:val="007E7328"/>
    <w:rsid w:val="007F1706"/>
    <w:rsid w:val="007F69B1"/>
    <w:rsid w:val="008119A2"/>
    <w:rsid w:val="00816602"/>
    <w:rsid w:val="008203D4"/>
    <w:rsid w:val="008337C2"/>
    <w:rsid w:val="00835237"/>
    <w:rsid w:val="00841A96"/>
    <w:rsid w:val="00846C90"/>
    <w:rsid w:val="00856134"/>
    <w:rsid w:val="00856AE3"/>
    <w:rsid w:val="0086331B"/>
    <w:rsid w:val="00874BDE"/>
    <w:rsid w:val="00881147"/>
    <w:rsid w:val="008876D0"/>
    <w:rsid w:val="008B7814"/>
    <w:rsid w:val="008C11EF"/>
    <w:rsid w:val="008C2341"/>
    <w:rsid w:val="008C2A3C"/>
    <w:rsid w:val="008C72A6"/>
    <w:rsid w:val="008E4439"/>
    <w:rsid w:val="008E4F9C"/>
    <w:rsid w:val="008E789D"/>
    <w:rsid w:val="00907C7E"/>
    <w:rsid w:val="009163C7"/>
    <w:rsid w:val="00921226"/>
    <w:rsid w:val="00921525"/>
    <w:rsid w:val="009223DE"/>
    <w:rsid w:val="00925AF9"/>
    <w:rsid w:val="00941516"/>
    <w:rsid w:val="009478B0"/>
    <w:rsid w:val="00953DD9"/>
    <w:rsid w:val="00957C87"/>
    <w:rsid w:val="00960EC0"/>
    <w:rsid w:val="00990F47"/>
    <w:rsid w:val="00995B42"/>
    <w:rsid w:val="009A55CB"/>
    <w:rsid w:val="009A6931"/>
    <w:rsid w:val="009A6CB4"/>
    <w:rsid w:val="009B4A93"/>
    <w:rsid w:val="009D167F"/>
    <w:rsid w:val="00A07796"/>
    <w:rsid w:val="00A1200C"/>
    <w:rsid w:val="00A1763B"/>
    <w:rsid w:val="00A22FF9"/>
    <w:rsid w:val="00A2536E"/>
    <w:rsid w:val="00A3642F"/>
    <w:rsid w:val="00A37931"/>
    <w:rsid w:val="00A37F99"/>
    <w:rsid w:val="00A43A12"/>
    <w:rsid w:val="00A44E82"/>
    <w:rsid w:val="00A6097D"/>
    <w:rsid w:val="00A62738"/>
    <w:rsid w:val="00A62A00"/>
    <w:rsid w:val="00A658D3"/>
    <w:rsid w:val="00A70301"/>
    <w:rsid w:val="00A73109"/>
    <w:rsid w:val="00A846CA"/>
    <w:rsid w:val="00A90DB7"/>
    <w:rsid w:val="00A94CCD"/>
    <w:rsid w:val="00AA0BEC"/>
    <w:rsid w:val="00AB2869"/>
    <w:rsid w:val="00AB28C6"/>
    <w:rsid w:val="00AB3F0C"/>
    <w:rsid w:val="00AB4C4E"/>
    <w:rsid w:val="00AB72C1"/>
    <w:rsid w:val="00AC4177"/>
    <w:rsid w:val="00AD2A39"/>
    <w:rsid w:val="00AE76CE"/>
    <w:rsid w:val="00AF4D9B"/>
    <w:rsid w:val="00B037AD"/>
    <w:rsid w:val="00B1000F"/>
    <w:rsid w:val="00B10708"/>
    <w:rsid w:val="00B204AF"/>
    <w:rsid w:val="00B21E2B"/>
    <w:rsid w:val="00B338BF"/>
    <w:rsid w:val="00B37DB1"/>
    <w:rsid w:val="00B71364"/>
    <w:rsid w:val="00B77D67"/>
    <w:rsid w:val="00B80C28"/>
    <w:rsid w:val="00B900A8"/>
    <w:rsid w:val="00B93A1D"/>
    <w:rsid w:val="00B97962"/>
    <w:rsid w:val="00BA0F31"/>
    <w:rsid w:val="00BB22ED"/>
    <w:rsid w:val="00BC1B52"/>
    <w:rsid w:val="00BC2C49"/>
    <w:rsid w:val="00BC4817"/>
    <w:rsid w:val="00BC6806"/>
    <w:rsid w:val="00BD3224"/>
    <w:rsid w:val="00BD4BD1"/>
    <w:rsid w:val="00BE01E6"/>
    <w:rsid w:val="00BE5AEA"/>
    <w:rsid w:val="00BF384C"/>
    <w:rsid w:val="00C01D4F"/>
    <w:rsid w:val="00C05105"/>
    <w:rsid w:val="00C07688"/>
    <w:rsid w:val="00C1578D"/>
    <w:rsid w:val="00C227D5"/>
    <w:rsid w:val="00C24414"/>
    <w:rsid w:val="00C248C0"/>
    <w:rsid w:val="00C32936"/>
    <w:rsid w:val="00C32A9B"/>
    <w:rsid w:val="00C33BF2"/>
    <w:rsid w:val="00C55640"/>
    <w:rsid w:val="00C6096B"/>
    <w:rsid w:val="00C67796"/>
    <w:rsid w:val="00C80F56"/>
    <w:rsid w:val="00CA56BD"/>
    <w:rsid w:val="00CC05CE"/>
    <w:rsid w:val="00CC208F"/>
    <w:rsid w:val="00CE2A37"/>
    <w:rsid w:val="00CE3154"/>
    <w:rsid w:val="00CF41DD"/>
    <w:rsid w:val="00CF764F"/>
    <w:rsid w:val="00D1342F"/>
    <w:rsid w:val="00D17E9D"/>
    <w:rsid w:val="00D200D5"/>
    <w:rsid w:val="00D27042"/>
    <w:rsid w:val="00D326B2"/>
    <w:rsid w:val="00D363DB"/>
    <w:rsid w:val="00D41BA8"/>
    <w:rsid w:val="00D4431A"/>
    <w:rsid w:val="00D47ED1"/>
    <w:rsid w:val="00D57CE3"/>
    <w:rsid w:val="00D7232A"/>
    <w:rsid w:val="00D73F36"/>
    <w:rsid w:val="00D77473"/>
    <w:rsid w:val="00D779AC"/>
    <w:rsid w:val="00D80D2E"/>
    <w:rsid w:val="00D82AB1"/>
    <w:rsid w:val="00DB1ACC"/>
    <w:rsid w:val="00DC20F8"/>
    <w:rsid w:val="00DD4A0F"/>
    <w:rsid w:val="00DD6990"/>
    <w:rsid w:val="00DD6F7B"/>
    <w:rsid w:val="00DE0DA2"/>
    <w:rsid w:val="00DE2FC8"/>
    <w:rsid w:val="00DE5262"/>
    <w:rsid w:val="00DE5A3A"/>
    <w:rsid w:val="00E01FA1"/>
    <w:rsid w:val="00E039B2"/>
    <w:rsid w:val="00E13515"/>
    <w:rsid w:val="00E52CFD"/>
    <w:rsid w:val="00E671DE"/>
    <w:rsid w:val="00E714FE"/>
    <w:rsid w:val="00E72A52"/>
    <w:rsid w:val="00E805DD"/>
    <w:rsid w:val="00E85344"/>
    <w:rsid w:val="00E91978"/>
    <w:rsid w:val="00E927EB"/>
    <w:rsid w:val="00E92C1D"/>
    <w:rsid w:val="00E97B6E"/>
    <w:rsid w:val="00EA782D"/>
    <w:rsid w:val="00EB1DB5"/>
    <w:rsid w:val="00EB2A88"/>
    <w:rsid w:val="00EB40E2"/>
    <w:rsid w:val="00ED3285"/>
    <w:rsid w:val="00ED4589"/>
    <w:rsid w:val="00EF180B"/>
    <w:rsid w:val="00EF4AAA"/>
    <w:rsid w:val="00F065BC"/>
    <w:rsid w:val="00F076B1"/>
    <w:rsid w:val="00F132C7"/>
    <w:rsid w:val="00F14219"/>
    <w:rsid w:val="00F22DAA"/>
    <w:rsid w:val="00F24AE3"/>
    <w:rsid w:val="00F258B4"/>
    <w:rsid w:val="00F32B12"/>
    <w:rsid w:val="00F51224"/>
    <w:rsid w:val="00F5542B"/>
    <w:rsid w:val="00F6074A"/>
    <w:rsid w:val="00F646C0"/>
    <w:rsid w:val="00F71563"/>
    <w:rsid w:val="00F726C6"/>
    <w:rsid w:val="00F7586D"/>
    <w:rsid w:val="00F828EE"/>
    <w:rsid w:val="00F82F4E"/>
    <w:rsid w:val="00F93830"/>
    <w:rsid w:val="00FA1232"/>
    <w:rsid w:val="00FA7111"/>
    <w:rsid w:val="00FA746E"/>
    <w:rsid w:val="00FB7DA3"/>
    <w:rsid w:val="00FC2D84"/>
    <w:rsid w:val="00FC7795"/>
    <w:rsid w:val="00FE1265"/>
    <w:rsid w:val="00FF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44C51326"/>
  <w15:docId w15:val="{7620CB62-A689-4941-B0D5-4B02A2F5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00C"/>
  </w:style>
  <w:style w:type="paragraph" w:styleId="Heading2">
    <w:name w:val="heading 2"/>
    <w:basedOn w:val="Normal"/>
    <w:link w:val="Heading2Char"/>
    <w:uiPriority w:val="9"/>
    <w:unhideWhenUsed/>
    <w:qFormat/>
    <w:rsid w:val="00A120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unhideWhenUsed/>
    <w:rsid w:val="00F726C6"/>
    <w:pPr>
      <w:spacing w:line="240" w:lineRule="auto"/>
    </w:pPr>
    <w:rPr>
      <w:sz w:val="20"/>
      <w:szCs w:val="20"/>
    </w:rPr>
  </w:style>
  <w:style w:type="character" w:customStyle="1" w:styleId="CommentTextChar">
    <w:name w:val="Comment Text Char"/>
    <w:basedOn w:val="DefaultParagraphFont"/>
    <w:link w:val="CommentText"/>
    <w:uiPriority w:val="99"/>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character" w:customStyle="1" w:styleId="Heading2Char">
    <w:name w:val="Heading 2 Char"/>
    <w:basedOn w:val="DefaultParagraphFont"/>
    <w:link w:val="Heading2"/>
    <w:uiPriority w:val="9"/>
    <w:rsid w:val="00A1200C"/>
    <w:rPr>
      <w:rFonts w:ascii="Times New Roman" w:eastAsia="Times New Roman" w:hAnsi="Times New Roman" w:cs="Times New Roman"/>
      <w:b/>
      <w:bCs/>
      <w:sz w:val="36"/>
      <w:szCs w:val="36"/>
    </w:rPr>
  </w:style>
  <w:style w:type="paragraph" w:styleId="NormalWeb">
    <w:name w:val="Normal (Web)"/>
    <w:basedOn w:val="Normal"/>
    <w:uiPriority w:val="99"/>
    <w:unhideWhenUsed/>
    <w:rsid w:val="00A12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200C"/>
  </w:style>
  <w:style w:type="paragraph" w:styleId="NoSpacing">
    <w:name w:val="No Spacing"/>
    <w:uiPriority w:val="1"/>
    <w:qFormat/>
    <w:rsid w:val="00A1200C"/>
    <w:pPr>
      <w:spacing w:after="0" w:line="240" w:lineRule="auto"/>
    </w:pPr>
  </w:style>
  <w:style w:type="character" w:customStyle="1" w:styleId="UnresolvedMention1">
    <w:name w:val="Unresolved Mention1"/>
    <w:basedOn w:val="DefaultParagraphFont"/>
    <w:uiPriority w:val="99"/>
    <w:semiHidden/>
    <w:unhideWhenUsed/>
    <w:rsid w:val="00F5542B"/>
    <w:rPr>
      <w:color w:val="605E5C"/>
      <w:shd w:val="clear" w:color="auto" w:fill="E1DFDD"/>
    </w:rPr>
  </w:style>
  <w:style w:type="character" w:styleId="FollowedHyperlink">
    <w:name w:val="FollowedHyperlink"/>
    <w:basedOn w:val="DefaultParagraphFont"/>
    <w:uiPriority w:val="99"/>
    <w:semiHidden/>
    <w:unhideWhenUsed/>
    <w:rsid w:val="00717779"/>
    <w:rPr>
      <w:color w:val="800080" w:themeColor="followedHyperlink"/>
      <w:u w:val="single"/>
    </w:rPr>
  </w:style>
  <w:style w:type="paragraph" w:styleId="Revision">
    <w:name w:val="Revision"/>
    <w:hidden/>
    <w:uiPriority w:val="99"/>
    <w:semiHidden/>
    <w:rsid w:val="00846C90"/>
    <w:pPr>
      <w:spacing w:after="0" w:line="240" w:lineRule="auto"/>
    </w:pPr>
  </w:style>
  <w:style w:type="character" w:customStyle="1" w:styleId="UnresolvedMention2">
    <w:name w:val="Unresolved Mention2"/>
    <w:basedOn w:val="DefaultParagraphFont"/>
    <w:uiPriority w:val="99"/>
    <w:semiHidden/>
    <w:unhideWhenUsed/>
    <w:rsid w:val="00AA0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bio.org/industry-snapsho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ssbio.org/industry-snapsh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bizjournals.com/boston/blog/bioflash/2016/08/drug-manufacturing-jobs-grow-in-mass-despite.html" TargetMode="External"/><Relationship Id="rId2" Type="http://schemas.openxmlformats.org/officeDocument/2006/relationships/hyperlink" Target="https://web.archive.org/web/20100513031423/http://www.isc.hbs.edu/econ-clusters.htm" TargetMode="External"/><Relationship Id="rId1" Type="http://schemas.openxmlformats.org/officeDocument/2006/relationships/hyperlink" Target="https://www.bls.gov/oes/current/oes_m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DCAB3-FACC-4A04-B163-4D45B051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3598</Words>
  <Characters>20510</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Pokharel</dc:creator>
  <cp:lastModifiedBy>Tansey, Ellen (DOR)</cp:lastModifiedBy>
  <cp:revision>2</cp:revision>
  <cp:lastPrinted>2020-01-28T19:08:00Z</cp:lastPrinted>
  <dcterms:created xsi:type="dcterms:W3CDTF">2020-12-23T17:23:00Z</dcterms:created>
  <dcterms:modified xsi:type="dcterms:W3CDTF">2020-12-23T17:23:00Z</dcterms:modified>
</cp:coreProperties>
</file>