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57D" w:rsidRPr="005C7336" w:rsidRDefault="00FE557D" w:rsidP="00AB794A">
      <w:pPr>
        <w:widowControl/>
        <w:outlineLvl w:val="0"/>
        <w:rPr>
          <w:bCs/>
          <w:sz w:val="24"/>
          <w:szCs w:val="24"/>
        </w:rPr>
      </w:pPr>
      <w:bookmarkStart w:id="0" w:name="_GoBack"/>
      <w:bookmarkEnd w:id="0"/>
      <w:r w:rsidRPr="005C7336">
        <w:rPr>
          <w:bCs/>
          <w:sz w:val="24"/>
          <w:szCs w:val="24"/>
        </w:rPr>
        <w:t xml:space="preserve">105 CMR 100.000: </w:t>
      </w:r>
      <w:r w:rsidR="001101F4" w:rsidRPr="005C7336">
        <w:rPr>
          <w:bCs/>
          <w:sz w:val="24"/>
          <w:szCs w:val="24"/>
        </w:rPr>
        <w:t>DETERMINATION OF NEED</w:t>
      </w:r>
    </w:p>
    <w:p w:rsidR="00FE557D" w:rsidRPr="005C7336" w:rsidRDefault="00FE557D" w:rsidP="005C7676">
      <w:pPr>
        <w:pStyle w:val="Default"/>
        <w:rPr>
          <w:color w:val="auto"/>
        </w:rPr>
      </w:pPr>
    </w:p>
    <w:p w:rsidR="00D111D7" w:rsidRDefault="00AB794A" w:rsidP="005C7676">
      <w:pPr>
        <w:pStyle w:val="Default"/>
        <w:rPr>
          <w:color w:val="auto"/>
        </w:rPr>
      </w:pPr>
      <w:r w:rsidRPr="005C7336">
        <w:rPr>
          <w:color w:val="auto"/>
        </w:rPr>
        <w:t>Section</w:t>
      </w:r>
    </w:p>
    <w:p w:rsidR="00633FBE" w:rsidRPr="005C7336" w:rsidRDefault="001349F0" w:rsidP="001349F0">
      <w:pPr>
        <w:pStyle w:val="Default"/>
        <w:tabs>
          <w:tab w:val="left" w:pos="3136"/>
        </w:tabs>
        <w:rPr>
          <w:color w:val="auto"/>
        </w:rPr>
      </w:pPr>
      <w:r>
        <w:rPr>
          <w:color w:val="auto"/>
        </w:rPr>
        <w:tab/>
      </w:r>
    </w:p>
    <w:p w:rsidR="00D111D7" w:rsidRPr="005C7336" w:rsidRDefault="00D111D7" w:rsidP="005C7676">
      <w:pPr>
        <w:pStyle w:val="Default"/>
        <w:rPr>
          <w:color w:val="auto"/>
        </w:rPr>
      </w:pPr>
      <w:r w:rsidRPr="005C7336">
        <w:rPr>
          <w:color w:val="auto"/>
        </w:rPr>
        <w:t xml:space="preserve">100.001: General Provisions </w:t>
      </w:r>
    </w:p>
    <w:p w:rsidR="00CD3C6A" w:rsidRPr="005C7336" w:rsidRDefault="004A5634" w:rsidP="005C7676">
      <w:pPr>
        <w:pStyle w:val="Default"/>
        <w:rPr>
          <w:color w:val="auto"/>
        </w:rPr>
      </w:pPr>
      <w:r w:rsidRPr="005C7336">
        <w:rPr>
          <w:color w:val="auto"/>
        </w:rPr>
        <w:t>100.100</w:t>
      </w:r>
      <w:r w:rsidR="00D111D7" w:rsidRPr="005C7336">
        <w:rPr>
          <w:color w:val="auto"/>
        </w:rPr>
        <w:t>: Definitions</w:t>
      </w:r>
    </w:p>
    <w:p w:rsidR="00D111D7" w:rsidRPr="005C7336" w:rsidRDefault="00D111D7" w:rsidP="005C7676">
      <w:pPr>
        <w:widowControl/>
        <w:rPr>
          <w:sz w:val="24"/>
          <w:szCs w:val="24"/>
        </w:rPr>
      </w:pPr>
      <w:r w:rsidRPr="005C7336">
        <w:rPr>
          <w:sz w:val="24"/>
          <w:szCs w:val="24"/>
        </w:rPr>
        <w:t>100.105</w:t>
      </w:r>
      <w:r w:rsidR="00C32F03" w:rsidRPr="005C7336">
        <w:rPr>
          <w:sz w:val="24"/>
          <w:szCs w:val="24"/>
        </w:rPr>
        <w:t xml:space="preserve">: </w:t>
      </w:r>
      <w:r w:rsidRPr="005C7336">
        <w:rPr>
          <w:sz w:val="24"/>
          <w:szCs w:val="24"/>
        </w:rPr>
        <w:t>Computation of Time</w:t>
      </w:r>
    </w:p>
    <w:p w:rsidR="00D111D7" w:rsidRPr="005C7336" w:rsidRDefault="008B2A53" w:rsidP="005C7676">
      <w:pPr>
        <w:widowControl/>
        <w:rPr>
          <w:sz w:val="24"/>
          <w:szCs w:val="24"/>
        </w:rPr>
      </w:pPr>
      <w:r w:rsidRPr="005C7336">
        <w:rPr>
          <w:sz w:val="24"/>
          <w:szCs w:val="24"/>
        </w:rPr>
        <w:t>100.21</w:t>
      </w:r>
      <w:r w:rsidR="00D111D7" w:rsidRPr="005C7336">
        <w:rPr>
          <w:sz w:val="24"/>
          <w:szCs w:val="24"/>
        </w:rPr>
        <w:t>0</w:t>
      </w:r>
      <w:r w:rsidR="00C32F03" w:rsidRPr="005C7336">
        <w:rPr>
          <w:sz w:val="24"/>
          <w:szCs w:val="24"/>
        </w:rPr>
        <w:t xml:space="preserve">: </w:t>
      </w:r>
      <w:r w:rsidR="001101F4" w:rsidRPr="005C7336">
        <w:rPr>
          <w:sz w:val="24"/>
          <w:szCs w:val="24"/>
        </w:rPr>
        <w:t>Determination of Need</w:t>
      </w:r>
      <w:r w:rsidR="00D111D7" w:rsidRPr="005C7336">
        <w:rPr>
          <w:sz w:val="24"/>
          <w:szCs w:val="24"/>
        </w:rPr>
        <w:t xml:space="preserve"> Factors</w:t>
      </w:r>
    </w:p>
    <w:p w:rsidR="00D111D7" w:rsidRPr="005C7336" w:rsidRDefault="009A35EB" w:rsidP="005C7676">
      <w:pPr>
        <w:widowControl/>
        <w:rPr>
          <w:sz w:val="24"/>
          <w:szCs w:val="24"/>
        </w:rPr>
      </w:pPr>
      <w:r w:rsidRPr="005C7336">
        <w:rPr>
          <w:sz w:val="24"/>
          <w:szCs w:val="24"/>
        </w:rPr>
        <w:t>100.31</w:t>
      </w:r>
      <w:r w:rsidR="00D111D7" w:rsidRPr="005C7336">
        <w:rPr>
          <w:sz w:val="24"/>
          <w:szCs w:val="24"/>
        </w:rPr>
        <w:t>0</w:t>
      </w:r>
      <w:r w:rsidR="00C32F03" w:rsidRPr="005C7336">
        <w:rPr>
          <w:sz w:val="24"/>
          <w:szCs w:val="24"/>
        </w:rPr>
        <w:t xml:space="preserve">: </w:t>
      </w:r>
      <w:r w:rsidR="00D111D7" w:rsidRPr="005C7336">
        <w:rPr>
          <w:sz w:val="24"/>
          <w:szCs w:val="24"/>
        </w:rPr>
        <w:t>Standard Conditions</w:t>
      </w:r>
    </w:p>
    <w:p w:rsidR="00D111D7" w:rsidRPr="005C7336" w:rsidRDefault="009A35EB" w:rsidP="005C7676">
      <w:pPr>
        <w:widowControl/>
        <w:rPr>
          <w:sz w:val="24"/>
          <w:szCs w:val="24"/>
        </w:rPr>
      </w:pPr>
      <w:r w:rsidRPr="005C7336">
        <w:rPr>
          <w:sz w:val="24"/>
          <w:szCs w:val="24"/>
        </w:rPr>
        <w:t>100.360</w:t>
      </w:r>
      <w:r w:rsidR="00C32F03" w:rsidRPr="005C7336">
        <w:rPr>
          <w:sz w:val="24"/>
          <w:szCs w:val="24"/>
        </w:rPr>
        <w:t xml:space="preserve">: </w:t>
      </w:r>
      <w:r w:rsidR="00D111D7" w:rsidRPr="005C7336">
        <w:rPr>
          <w:sz w:val="24"/>
          <w:szCs w:val="24"/>
        </w:rPr>
        <w:t>Other Conditions</w:t>
      </w:r>
    </w:p>
    <w:p w:rsidR="00D111D7" w:rsidRPr="005C7336" w:rsidRDefault="009A35EB" w:rsidP="005C7676">
      <w:pPr>
        <w:widowControl/>
        <w:rPr>
          <w:sz w:val="24"/>
          <w:szCs w:val="24"/>
        </w:rPr>
      </w:pPr>
      <w:r w:rsidRPr="005C7336">
        <w:rPr>
          <w:sz w:val="24"/>
          <w:szCs w:val="24"/>
        </w:rPr>
        <w:t>100.405</w:t>
      </w:r>
      <w:r w:rsidR="00C32F03" w:rsidRPr="005C7336">
        <w:rPr>
          <w:sz w:val="24"/>
          <w:szCs w:val="24"/>
        </w:rPr>
        <w:t xml:space="preserve">: </w:t>
      </w:r>
      <w:r w:rsidR="00B41284" w:rsidRPr="005C7336">
        <w:rPr>
          <w:sz w:val="24"/>
          <w:szCs w:val="24"/>
        </w:rPr>
        <w:t>Filing</w:t>
      </w:r>
      <w:r w:rsidR="00D111D7" w:rsidRPr="005C7336">
        <w:rPr>
          <w:sz w:val="24"/>
          <w:szCs w:val="24"/>
        </w:rPr>
        <w:t xml:space="preserve"> of Applications</w:t>
      </w:r>
      <w:r w:rsidR="00B62D4C" w:rsidRPr="005C7336">
        <w:rPr>
          <w:sz w:val="24"/>
          <w:szCs w:val="24"/>
        </w:rPr>
        <w:t xml:space="preserve"> for Determination of Need</w:t>
      </w:r>
    </w:p>
    <w:p w:rsidR="00D111D7" w:rsidRPr="005C7336" w:rsidRDefault="009A35EB" w:rsidP="005C7676">
      <w:pPr>
        <w:widowControl/>
        <w:rPr>
          <w:sz w:val="24"/>
          <w:szCs w:val="24"/>
        </w:rPr>
      </w:pPr>
      <w:r w:rsidRPr="005C7336">
        <w:rPr>
          <w:sz w:val="24"/>
          <w:szCs w:val="24"/>
        </w:rPr>
        <w:t>100.415</w:t>
      </w:r>
      <w:r w:rsidR="00C32F03" w:rsidRPr="005C7336">
        <w:rPr>
          <w:sz w:val="24"/>
          <w:szCs w:val="24"/>
        </w:rPr>
        <w:t xml:space="preserve">: </w:t>
      </w:r>
      <w:r w:rsidR="00D111D7" w:rsidRPr="005C7336">
        <w:rPr>
          <w:sz w:val="24"/>
          <w:szCs w:val="24"/>
        </w:rPr>
        <w:t>Public Solicitation Requirements</w:t>
      </w:r>
    </w:p>
    <w:p w:rsidR="00D111D7" w:rsidRPr="005C7336" w:rsidRDefault="00D111D7" w:rsidP="005C7676">
      <w:pPr>
        <w:widowControl/>
        <w:rPr>
          <w:sz w:val="24"/>
          <w:szCs w:val="24"/>
        </w:rPr>
      </w:pPr>
      <w:r w:rsidRPr="005C7336">
        <w:rPr>
          <w:sz w:val="24"/>
          <w:szCs w:val="24"/>
        </w:rPr>
        <w:t>1</w:t>
      </w:r>
      <w:r w:rsidR="009A35EB" w:rsidRPr="005C7336">
        <w:rPr>
          <w:sz w:val="24"/>
          <w:szCs w:val="24"/>
        </w:rPr>
        <w:t>00.42</w:t>
      </w:r>
      <w:r w:rsidRPr="005C7336">
        <w:rPr>
          <w:sz w:val="24"/>
          <w:szCs w:val="24"/>
        </w:rPr>
        <w:t>5</w:t>
      </w:r>
      <w:r w:rsidR="00AB794A" w:rsidRPr="005C7336">
        <w:rPr>
          <w:sz w:val="24"/>
          <w:szCs w:val="24"/>
        </w:rPr>
        <w:t xml:space="preserve">: </w:t>
      </w:r>
      <w:r w:rsidRPr="005C7336">
        <w:rPr>
          <w:sz w:val="24"/>
          <w:szCs w:val="24"/>
        </w:rPr>
        <w:t>Amendment of a Pending Application</w:t>
      </w:r>
      <w:r w:rsidR="00B62D4C" w:rsidRPr="005C7336">
        <w:rPr>
          <w:sz w:val="24"/>
          <w:szCs w:val="24"/>
        </w:rPr>
        <w:t xml:space="preserve"> for Determination of Need</w:t>
      </w:r>
    </w:p>
    <w:p w:rsidR="00D111D7" w:rsidRPr="005C7336" w:rsidRDefault="009A35EB" w:rsidP="005C7676">
      <w:pPr>
        <w:widowControl/>
        <w:rPr>
          <w:sz w:val="24"/>
          <w:szCs w:val="24"/>
        </w:rPr>
      </w:pPr>
      <w:r w:rsidRPr="005C7336">
        <w:rPr>
          <w:sz w:val="24"/>
          <w:szCs w:val="24"/>
        </w:rPr>
        <w:t>100.430</w:t>
      </w:r>
      <w:r w:rsidR="00AB794A" w:rsidRPr="005C7336">
        <w:rPr>
          <w:sz w:val="24"/>
          <w:szCs w:val="24"/>
        </w:rPr>
        <w:t xml:space="preserve">: </w:t>
      </w:r>
      <w:r w:rsidR="00D111D7" w:rsidRPr="005C7336">
        <w:rPr>
          <w:sz w:val="24"/>
          <w:szCs w:val="24"/>
        </w:rPr>
        <w:t>Withdrawal of Application</w:t>
      </w:r>
      <w:r w:rsidR="00B62D4C" w:rsidRPr="005C7336">
        <w:rPr>
          <w:sz w:val="24"/>
          <w:szCs w:val="24"/>
        </w:rPr>
        <w:t xml:space="preserve"> for Determination of Need</w:t>
      </w:r>
    </w:p>
    <w:p w:rsidR="00D111D7" w:rsidRPr="005C7336" w:rsidRDefault="009A35EB" w:rsidP="005C7676">
      <w:pPr>
        <w:widowControl/>
        <w:rPr>
          <w:sz w:val="24"/>
          <w:szCs w:val="24"/>
        </w:rPr>
      </w:pPr>
      <w:r w:rsidRPr="005C7336">
        <w:rPr>
          <w:sz w:val="24"/>
          <w:szCs w:val="24"/>
        </w:rPr>
        <w:t>100.435</w:t>
      </w:r>
      <w:r w:rsidR="00AB794A" w:rsidRPr="005C7336">
        <w:rPr>
          <w:sz w:val="24"/>
          <w:szCs w:val="24"/>
        </w:rPr>
        <w:t xml:space="preserve">: </w:t>
      </w:r>
      <w:r w:rsidR="00D111D7" w:rsidRPr="005C7336">
        <w:rPr>
          <w:sz w:val="24"/>
          <w:szCs w:val="24"/>
        </w:rPr>
        <w:t xml:space="preserve">Opportunity for Comment by </w:t>
      </w:r>
      <w:r w:rsidR="003F0804" w:rsidRPr="005C7336">
        <w:rPr>
          <w:sz w:val="24"/>
          <w:szCs w:val="24"/>
        </w:rPr>
        <w:t>Parties of Record</w:t>
      </w:r>
    </w:p>
    <w:p w:rsidR="00D111D7" w:rsidRPr="005C7336" w:rsidRDefault="009A35EB" w:rsidP="005C7676">
      <w:pPr>
        <w:widowControl/>
        <w:rPr>
          <w:sz w:val="24"/>
          <w:szCs w:val="24"/>
        </w:rPr>
      </w:pPr>
      <w:r w:rsidRPr="005C7336">
        <w:rPr>
          <w:sz w:val="24"/>
          <w:szCs w:val="24"/>
        </w:rPr>
        <w:t>100.440</w:t>
      </w:r>
      <w:r w:rsidR="00AB794A" w:rsidRPr="005C7336">
        <w:rPr>
          <w:sz w:val="24"/>
          <w:szCs w:val="24"/>
        </w:rPr>
        <w:t xml:space="preserve">: </w:t>
      </w:r>
      <w:r w:rsidR="00D111D7" w:rsidRPr="005C7336">
        <w:rPr>
          <w:sz w:val="24"/>
          <w:szCs w:val="24"/>
        </w:rPr>
        <w:t>Opportunity for Comment by the General Public</w:t>
      </w:r>
    </w:p>
    <w:p w:rsidR="00D111D7" w:rsidRPr="005C7336" w:rsidRDefault="009A35EB" w:rsidP="005C7676">
      <w:pPr>
        <w:widowControl/>
        <w:rPr>
          <w:sz w:val="24"/>
          <w:szCs w:val="24"/>
        </w:rPr>
      </w:pPr>
      <w:r w:rsidRPr="005C7336">
        <w:rPr>
          <w:sz w:val="24"/>
          <w:szCs w:val="24"/>
        </w:rPr>
        <w:t>100.445</w:t>
      </w:r>
      <w:r w:rsidR="00AB794A" w:rsidRPr="005C7336">
        <w:rPr>
          <w:sz w:val="24"/>
          <w:szCs w:val="24"/>
        </w:rPr>
        <w:t xml:space="preserve">: </w:t>
      </w:r>
      <w:r w:rsidR="00D111D7" w:rsidRPr="005C7336">
        <w:rPr>
          <w:sz w:val="24"/>
          <w:szCs w:val="24"/>
        </w:rPr>
        <w:t>Public Hearing</w:t>
      </w:r>
    </w:p>
    <w:p w:rsidR="00D111D7" w:rsidRPr="005C7336" w:rsidRDefault="009A35EB" w:rsidP="005C7676">
      <w:pPr>
        <w:widowControl/>
        <w:rPr>
          <w:b/>
          <w:color w:val="0070C0"/>
          <w:sz w:val="24"/>
          <w:szCs w:val="24"/>
          <w:u w:val="single"/>
        </w:rPr>
      </w:pPr>
      <w:r w:rsidRPr="005C7336">
        <w:rPr>
          <w:sz w:val="24"/>
          <w:szCs w:val="24"/>
        </w:rPr>
        <w:t>100.510</w:t>
      </w:r>
      <w:r w:rsidR="00AB794A" w:rsidRPr="005C7336">
        <w:rPr>
          <w:sz w:val="24"/>
          <w:szCs w:val="24"/>
        </w:rPr>
        <w:t xml:space="preserve">: </w:t>
      </w:r>
      <w:r w:rsidR="00D111D7" w:rsidRPr="005C7336">
        <w:rPr>
          <w:sz w:val="24"/>
          <w:szCs w:val="24"/>
        </w:rPr>
        <w:t>Staff Report</w:t>
      </w:r>
      <w:r w:rsidR="000B0355" w:rsidRPr="001A5569">
        <w:rPr>
          <w:sz w:val="24"/>
          <w:szCs w:val="24"/>
        </w:rPr>
        <w:t xml:space="preserve"> and Written Comment Period</w:t>
      </w:r>
    </w:p>
    <w:p w:rsidR="00D111D7" w:rsidRPr="005C7336" w:rsidRDefault="009A35EB" w:rsidP="005C7676">
      <w:pPr>
        <w:widowControl/>
        <w:rPr>
          <w:sz w:val="24"/>
          <w:szCs w:val="24"/>
        </w:rPr>
      </w:pPr>
      <w:r w:rsidRPr="005C7336">
        <w:rPr>
          <w:sz w:val="24"/>
          <w:szCs w:val="24"/>
        </w:rPr>
        <w:t>100.545</w:t>
      </w:r>
      <w:r w:rsidR="00AB794A" w:rsidRPr="005C7336">
        <w:rPr>
          <w:sz w:val="24"/>
          <w:szCs w:val="24"/>
        </w:rPr>
        <w:t xml:space="preserve">: </w:t>
      </w:r>
      <w:r w:rsidR="00D111D7" w:rsidRPr="005C7336">
        <w:rPr>
          <w:sz w:val="24"/>
          <w:szCs w:val="24"/>
        </w:rPr>
        <w:t>Prerequisites to Department Action</w:t>
      </w:r>
    </w:p>
    <w:p w:rsidR="00D111D7" w:rsidRPr="005C7336" w:rsidRDefault="009A35EB" w:rsidP="005C7676">
      <w:pPr>
        <w:widowControl/>
        <w:rPr>
          <w:sz w:val="24"/>
          <w:szCs w:val="24"/>
        </w:rPr>
      </w:pPr>
      <w:r w:rsidRPr="005C7336">
        <w:rPr>
          <w:sz w:val="24"/>
          <w:szCs w:val="24"/>
        </w:rPr>
        <w:t>100.555</w:t>
      </w:r>
      <w:r w:rsidR="00AB794A" w:rsidRPr="005C7336">
        <w:rPr>
          <w:sz w:val="24"/>
          <w:szCs w:val="24"/>
        </w:rPr>
        <w:t xml:space="preserve">: </w:t>
      </w:r>
      <w:r w:rsidR="00D111D7" w:rsidRPr="005C7336">
        <w:rPr>
          <w:sz w:val="24"/>
          <w:szCs w:val="24"/>
        </w:rPr>
        <w:t>Postponement of Consideration of Application</w:t>
      </w:r>
      <w:r w:rsidR="00B62D4C" w:rsidRPr="005C7336">
        <w:rPr>
          <w:sz w:val="24"/>
          <w:szCs w:val="24"/>
        </w:rPr>
        <w:t xml:space="preserve"> for Determination of Need</w:t>
      </w:r>
    </w:p>
    <w:p w:rsidR="00D111D7" w:rsidRPr="005C7336" w:rsidRDefault="009A35EB" w:rsidP="005C7676">
      <w:pPr>
        <w:widowControl/>
        <w:rPr>
          <w:sz w:val="24"/>
          <w:szCs w:val="24"/>
        </w:rPr>
      </w:pPr>
      <w:r w:rsidRPr="005C7336">
        <w:rPr>
          <w:sz w:val="24"/>
          <w:szCs w:val="24"/>
        </w:rPr>
        <w:t>100.615</w:t>
      </w:r>
      <w:r w:rsidR="00AB794A" w:rsidRPr="005C7336">
        <w:rPr>
          <w:sz w:val="24"/>
          <w:szCs w:val="24"/>
        </w:rPr>
        <w:t xml:space="preserve">: </w:t>
      </w:r>
      <w:r w:rsidR="00974D49" w:rsidRPr="005C7336">
        <w:rPr>
          <w:sz w:val="24"/>
          <w:szCs w:val="24"/>
        </w:rPr>
        <w:t>Final Action</w:t>
      </w:r>
      <w:r w:rsidR="00670C37" w:rsidRPr="005C7336">
        <w:rPr>
          <w:sz w:val="24"/>
          <w:szCs w:val="24"/>
        </w:rPr>
        <w:t xml:space="preserve"> by the Department</w:t>
      </w:r>
    </w:p>
    <w:p w:rsidR="00D111D7" w:rsidRPr="005C7336" w:rsidRDefault="009A35EB" w:rsidP="005C7676">
      <w:pPr>
        <w:widowControl/>
        <w:rPr>
          <w:sz w:val="24"/>
          <w:szCs w:val="24"/>
        </w:rPr>
      </w:pPr>
      <w:r w:rsidRPr="005C7336">
        <w:rPr>
          <w:sz w:val="24"/>
          <w:szCs w:val="24"/>
        </w:rPr>
        <w:t>100.620</w:t>
      </w:r>
      <w:r w:rsidR="00AB794A" w:rsidRPr="005C7336">
        <w:rPr>
          <w:sz w:val="24"/>
          <w:szCs w:val="24"/>
        </w:rPr>
        <w:t xml:space="preserve">: </w:t>
      </w:r>
      <w:r w:rsidR="00D111D7" w:rsidRPr="005C7336">
        <w:rPr>
          <w:sz w:val="24"/>
          <w:szCs w:val="24"/>
        </w:rPr>
        <w:t>Preliminary Action by the Department</w:t>
      </w:r>
    </w:p>
    <w:p w:rsidR="00D111D7" w:rsidRPr="005C7336" w:rsidRDefault="009A35EB" w:rsidP="005C7676">
      <w:pPr>
        <w:widowControl/>
        <w:rPr>
          <w:sz w:val="24"/>
          <w:szCs w:val="24"/>
        </w:rPr>
      </w:pPr>
      <w:r w:rsidRPr="005C7336">
        <w:rPr>
          <w:sz w:val="24"/>
          <w:szCs w:val="24"/>
        </w:rPr>
        <w:t>100.62</w:t>
      </w:r>
      <w:r w:rsidR="00AB794A" w:rsidRPr="005C7336">
        <w:rPr>
          <w:sz w:val="24"/>
          <w:szCs w:val="24"/>
        </w:rPr>
        <w:t xml:space="preserve">5: </w:t>
      </w:r>
      <w:r w:rsidR="00D111D7" w:rsidRPr="005C7336">
        <w:rPr>
          <w:sz w:val="24"/>
          <w:szCs w:val="24"/>
        </w:rPr>
        <w:t xml:space="preserve">Notification of </w:t>
      </w:r>
      <w:r w:rsidR="00B62D4C" w:rsidRPr="005C7336">
        <w:rPr>
          <w:sz w:val="24"/>
          <w:szCs w:val="24"/>
        </w:rPr>
        <w:t>Final or Preliminary Action</w:t>
      </w:r>
    </w:p>
    <w:p w:rsidR="00D111D7" w:rsidRPr="005C7336" w:rsidRDefault="009A35EB" w:rsidP="005C7676">
      <w:pPr>
        <w:widowControl/>
        <w:rPr>
          <w:sz w:val="24"/>
          <w:szCs w:val="24"/>
        </w:rPr>
      </w:pPr>
      <w:r w:rsidRPr="005C7336">
        <w:rPr>
          <w:sz w:val="24"/>
          <w:szCs w:val="24"/>
        </w:rPr>
        <w:t>100.630</w:t>
      </w:r>
      <w:r w:rsidR="00AB794A" w:rsidRPr="005C7336">
        <w:rPr>
          <w:sz w:val="24"/>
          <w:szCs w:val="24"/>
        </w:rPr>
        <w:t xml:space="preserve">: </w:t>
      </w:r>
      <w:r w:rsidR="00D111D7" w:rsidRPr="005C7336">
        <w:rPr>
          <w:sz w:val="24"/>
          <w:szCs w:val="24"/>
        </w:rPr>
        <w:t>Delegated Review</w:t>
      </w:r>
    </w:p>
    <w:p w:rsidR="00D111D7" w:rsidRPr="005C7336" w:rsidRDefault="009A35EB" w:rsidP="005C7676">
      <w:pPr>
        <w:widowControl/>
        <w:rPr>
          <w:sz w:val="24"/>
          <w:szCs w:val="24"/>
        </w:rPr>
      </w:pPr>
      <w:r w:rsidRPr="005C7336">
        <w:rPr>
          <w:sz w:val="24"/>
          <w:szCs w:val="24"/>
        </w:rPr>
        <w:t>100.635</w:t>
      </w:r>
      <w:r w:rsidR="00AB794A" w:rsidRPr="005C7336">
        <w:rPr>
          <w:sz w:val="24"/>
          <w:szCs w:val="24"/>
        </w:rPr>
        <w:t xml:space="preserve">: </w:t>
      </w:r>
      <w:r w:rsidR="00D111D7" w:rsidRPr="005C7336">
        <w:rPr>
          <w:sz w:val="24"/>
          <w:szCs w:val="24"/>
        </w:rPr>
        <w:t>Amendments to</w:t>
      </w:r>
      <w:r w:rsidR="00B62D4C" w:rsidRPr="005C7336">
        <w:rPr>
          <w:sz w:val="24"/>
          <w:szCs w:val="24"/>
        </w:rPr>
        <w:t xml:space="preserve"> a</w:t>
      </w:r>
      <w:r w:rsidR="00D111D7" w:rsidRPr="005C7336">
        <w:rPr>
          <w:sz w:val="24"/>
          <w:szCs w:val="24"/>
        </w:rPr>
        <w:t xml:space="preserve"> </w:t>
      </w:r>
      <w:r w:rsidR="00826BEB" w:rsidRPr="005C7336">
        <w:rPr>
          <w:sz w:val="24"/>
          <w:szCs w:val="24"/>
        </w:rPr>
        <w:t>Notice of Determination of Need</w:t>
      </w:r>
    </w:p>
    <w:p w:rsidR="00D111D7" w:rsidRPr="005C7336" w:rsidRDefault="009A35EB" w:rsidP="005C7676">
      <w:pPr>
        <w:widowControl/>
        <w:rPr>
          <w:sz w:val="24"/>
          <w:szCs w:val="24"/>
        </w:rPr>
      </w:pPr>
      <w:r w:rsidRPr="005C7336">
        <w:rPr>
          <w:sz w:val="24"/>
          <w:szCs w:val="24"/>
        </w:rPr>
        <w:t>100.640</w:t>
      </w:r>
      <w:r w:rsidR="00AB794A" w:rsidRPr="005C7336">
        <w:rPr>
          <w:sz w:val="24"/>
          <w:szCs w:val="24"/>
        </w:rPr>
        <w:t>:</w:t>
      </w:r>
      <w:r w:rsidR="00D111D7" w:rsidRPr="005C7336">
        <w:rPr>
          <w:sz w:val="24"/>
          <w:szCs w:val="24"/>
        </w:rPr>
        <w:t xml:space="preserve"> Revocation of </w:t>
      </w:r>
      <w:r w:rsidR="00B62D4C" w:rsidRPr="005C7336">
        <w:rPr>
          <w:sz w:val="24"/>
          <w:szCs w:val="24"/>
        </w:rPr>
        <w:t xml:space="preserve">a </w:t>
      </w:r>
      <w:r w:rsidR="00D84723" w:rsidRPr="005C7336">
        <w:rPr>
          <w:sz w:val="24"/>
          <w:szCs w:val="24"/>
        </w:rPr>
        <w:t xml:space="preserve">Previously </w:t>
      </w:r>
      <w:r w:rsidR="00B62D4C" w:rsidRPr="005C7336">
        <w:rPr>
          <w:sz w:val="24"/>
          <w:szCs w:val="24"/>
        </w:rPr>
        <w:t xml:space="preserve">Issued </w:t>
      </w:r>
      <w:r w:rsidR="00D111D7" w:rsidRPr="005C7336">
        <w:rPr>
          <w:sz w:val="24"/>
          <w:szCs w:val="24"/>
        </w:rPr>
        <w:t>Notice</w:t>
      </w:r>
      <w:r w:rsidR="00B62D4C" w:rsidRPr="005C7336">
        <w:rPr>
          <w:sz w:val="24"/>
          <w:szCs w:val="24"/>
        </w:rPr>
        <w:t xml:space="preserve"> of Determination of Need</w:t>
      </w:r>
    </w:p>
    <w:p w:rsidR="00D111D7" w:rsidRPr="005C7336" w:rsidRDefault="009A35EB" w:rsidP="005C7676">
      <w:pPr>
        <w:widowControl/>
        <w:rPr>
          <w:sz w:val="24"/>
          <w:szCs w:val="24"/>
          <w:highlight w:val="cyan"/>
        </w:rPr>
      </w:pPr>
      <w:r w:rsidRPr="005C7336">
        <w:rPr>
          <w:sz w:val="24"/>
          <w:szCs w:val="24"/>
        </w:rPr>
        <w:t>100.705</w:t>
      </w:r>
      <w:r w:rsidR="00AB794A" w:rsidRPr="005C7336">
        <w:rPr>
          <w:sz w:val="24"/>
          <w:szCs w:val="24"/>
        </w:rPr>
        <w:t xml:space="preserve">: </w:t>
      </w:r>
      <w:r w:rsidR="004514CF" w:rsidRPr="005C7336">
        <w:rPr>
          <w:sz w:val="24"/>
          <w:szCs w:val="24"/>
        </w:rPr>
        <w:t>Standing to File an Application for Determination of Need</w:t>
      </w:r>
    </w:p>
    <w:p w:rsidR="00D111D7" w:rsidRPr="005C7336" w:rsidRDefault="009A35EB" w:rsidP="005C7676">
      <w:pPr>
        <w:widowControl/>
        <w:rPr>
          <w:sz w:val="24"/>
          <w:szCs w:val="24"/>
          <w:highlight w:val="magenta"/>
        </w:rPr>
      </w:pPr>
      <w:r w:rsidRPr="005C7336">
        <w:rPr>
          <w:sz w:val="24"/>
          <w:szCs w:val="24"/>
        </w:rPr>
        <w:t>100.715</w:t>
      </w:r>
      <w:r w:rsidR="00AB794A" w:rsidRPr="005C7336">
        <w:rPr>
          <w:sz w:val="24"/>
          <w:szCs w:val="24"/>
        </w:rPr>
        <w:t>:</w:t>
      </w:r>
      <w:r w:rsidR="00D111D7" w:rsidRPr="005C7336">
        <w:rPr>
          <w:sz w:val="24"/>
          <w:szCs w:val="24"/>
        </w:rPr>
        <w:t xml:space="preserve"> </w:t>
      </w:r>
      <w:r w:rsidR="00A6550C" w:rsidRPr="005C7336">
        <w:rPr>
          <w:sz w:val="24"/>
          <w:szCs w:val="24"/>
        </w:rPr>
        <w:t>Substantial Capital Expenditure</w:t>
      </w:r>
      <w:r w:rsidR="00D111D7" w:rsidRPr="005C7336">
        <w:rPr>
          <w:sz w:val="24"/>
          <w:szCs w:val="24"/>
        </w:rPr>
        <w:t xml:space="preserve"> and </w:t>
      </w:r>
      <w:r w:rsidR="008D25CD" w:rsidRPr="005C7336">
        <w:rPr>
          <w:sz w:val="24"/>
          <w:szCs w:val="24"/>
        </w:rPr>
        <w:t>Substantial Change in Service</w:t>
      </w:r>
    </w:p>
    <w:p w:rsidR="00D111D7" w:rsidRPr="009C3CCD" w:rsidRDefault="00D111D7" w:rsidP="005C7676">
      <w:pPr>
        <w:widowControl/>
        <w:rPr>
          <w:b/>
          <w:color w:val="1F497D"/>
          <w:sz w:val="24"/>
          <w:szCs w:val="24"/>
        </w:rPr>
      </w:pPr>
      <w:r w:rsidRPr="005C7336">
        <w:rPr>
          <w:sz w:val="24"/>
          <w:szCs w:val="24"/>
        </w:rPr>
        <w:t>100.</w:t>
      </w:r>
      <w:r w:rsidR="0089070E" w:rsidRPr="005C7336">
        <w:rPr>
          <w:sz w:val="24"/>
          <w:szCs w:val="24"/>
        </w:rPr>
        <w:t>725</w:t>
      </w:r>
      <w:r w:rsidR="00AB794A" w:rsidRPr="005C7336">
        <w:rPr>
          <w:sz w:val="24"/>
          <w:szCs w:val="24"/>
        </w:rPr>
        <w:t>:</w:t>
      </w:r>
      <w:r w:rsidR="00EE1AFE" w:rsidRPr="005C7336">
        <w:rPr>
          <w:sz w:val="24"/>
          <w:szCs w:val="24"/>
        </w:rPr>
        <w:t xml:space="preserve"> </w:t>
      </w:r>
      <w:r w:rsidR="00EE1AFE" w:rsidRPr="00A776F4">
        <w:rPr>
          <w:strike/>
          <w:color w:val="FF0000"/>
          <w:sz w:val="24"/>
          <w:szCs w:val="24"/>
        </w:rPr>
        <w:t>DoN</w:t>
      </w:r>
      <w:r w:rsidRPr="00A776F4">
        <w:rPr>
          <w:strike/>
          <w:color w:val="FF0000"/>
          <w:sz w:val="24"/>
          <w:szCs w:val="24"/>
        </w:rPr>
        <w:t>-Required Services and</w:t>
      </w:r>
      <w:r w:rsidR="00EE1AFE" w:rsidRPr="00A776F4">
        <w:rPr>
          <w:strike/>
          <w:color w:val="FF0000"/>
          <w:sz w:val="24"/>
          <w:szCs w:val="24"/>
        </w:rPr>
        <w:t xml:space="preserve"> DoN</w:t>
      </w:r>
      <w:r w:rsidRPr="00A776F4">
        <w:rPr>
          <w:strike/>
          <w:color w:val="FF0000"/>
          <w:sz w:val="24"/>
          <w:szCs w:val="24"/>
        </w:rPr>
        <w:t>-Required Equipment</w:t>
      </w:r>
      <w:r w:rsidR="00EA4D75">
        <w:rPr>
          <w:strike/>
          <w:color w:val="FF0000"/>
          <w:sz w:val="24"/>
          <w:szCs w:val="24"/>
        </w:rPr>
        <w:t xml:space="preserve"> </w:t>
      </w:r>
      <w:r w:rsidR="00A776F4" w:rsidRPr="009C3CCD">
        <w:rPr>
          <w:b/>
          <w:color w:val="1F497D"/>
          <w:sz w:val="24"/>
          <w:szCs w:val="24"/>
        </w:rPr>
        <w:t>RESERVED</w:t>
      </w:r>
    </w:p>
    <w:p w:rsidR="00AF7A17" w:rsidRPr="00A712E5" w:rsidRDefault="00AF7A17" w:rsidP="005C7676">
      <w:pPr>
        <w:widowControl/>
        <w:rPr>
          <w:color w:val="0000FF"/>
          <w:sz w:val="24"/>
          <w:szCs w:val="24"/>
        </w:rPr>
      </w:pPr>
      <w:r w:rsidRPr="00A712E5">
        <w:rPr>
          <w:b/>
          <w:color w:val="0000FF"/>
          <w:sz w:val="24"/>
          <w:szCs w:val="24"/>
        </w:rPr>
        <w:t>100.726: Exemptions</w:t>
      </w:r>
      <w:r w:rsidRPr="00A712E5">
        <w:rPr>
          <w:color w:val="0000FF"/>
          <w:sz w:val="24"/>
          <w:szCs w:val="24"/>
        </w:rPr>
        <w:t xml:space="preserve"> </w:t>
      </w:r>
      <w:r w:rsidRPr="00A712E5">
        <w:rPr>
          <w:b/>
          <w:color w:val="0000FF"/>
          <w:sz w:val="24"/>
          <w:szCs w:val="24"/>
        </w:rPr>
        <w:t>for Certain Substantial Capital Expenditures and Substantial Changes in Service</w:t>
      </w:r>
      <w:r w:rsidRPr="00A712E5">
        <w:rPr>
          <w:color w:val="0000FF"/>
          <w:sz w:val="24"/>
          <w:szCs w:val="24"/>
        </w:rPr>
        <w:t xml:space="preserve"> </w:t>
      </w:r>
    </w:p>
    <w:p w:rsidR="00D111D7" w:rsidRPr="005C7336" w:rsidRDefault="0089070E" w:rsidP="005C7676">
      <w:pPr>
        <w:widowControl/>
        <w:rPr>
          <w:sz w:val="24"/>
          <w:szCs w:val="24"/>
        </w:rPr>
      </w:pPr>
      <w:r w:rsidRPr="005C7336">
        <w:rPr>
          <w:sz w:val="24"/>
          <w:szCs w:val="24"/>
        </w:rPr>
        <w:t>100.730</w:t>
      </w:r>
      <w:r w:rsidR="00AB794A" w:rsidRPr="005C7336">
        <w:rPr>
          <w:sz w:val="24"/>
          <w:szCs w:val="24"/>
        </w:rPr>
        <w:t xml:space="preserve">: </w:t>
      </w:r>
      <w:r w:rsidR="001101F4" w:rsidRPr="005C7336">
        <w:rPr>
          <w:sz w:val="24"/>
          <w:szCs w:val="24"/>
        </w:rPr>
        <w:t>Determination of Need</w:t>
      </w:r>
      <w:r w:rsidR="00D111D7" w:rsidRPr="005C7336">
        <w:rPr>
          <w:sz w:val="24"/>
          <w:szCs w:val="24"/>
        </w:rPr>
        <w:t xml:space="preserve"> for Original Licensure</w:t>
      </w:r>
    </w:p>
    <w:p w:rsidR="00D111D7" w:rsidRPr="005C7336" w:rsidRDefault="0089070E" w:rsidP="005C7676">
      <w:pPr>
        <w:widowControl/>
        <w:rPr>
          <w:sz w:val="24"/>
          <w:szCs w:val="24"/>
        </w:rPr>
      </w:pPr>
      <w:r w:rsidRPr="001A5569">
        <w:rPr>
          <w:sz w:val="24"/>
          <w:szCs w:val="24"/>
        </w:rPr>
        <w:t>100.735</w:t>
      </w:r>
      <w:r w:rsidR="00AB794A" w:rsidRPr="001A5569">
        <w:rPr>
          <w:sz w:val="24"/>
          <w:szCs w:val="24"/>
        </w:rPr>
        <w:t xml:space="preserve">: </w:t>
      </w:r>
      <w:r w:rsidR="00AE02F9" w:rsidRPr="001A5569">
        <w:rPr>
          <w:sz w:val="24"/>
          <w:szCs w:val="24"/>
        </w:rPr>
        <w:t>Transfer</w:t>
      </w:r>
      <w:r w:rsidR="00D111D7" w:rsidRPr="001A5569">
        <w:rPr>
          <w:sz w:val="24"/>
          <w:szCs w:val="24"/>
        </w:rPr>
        <w:t xml:space="preserve"> </w:t>
      </w:r>
      <w:r w:rsidR="00D111D7" w:rsidRPr="005C7336">
        <w:rPr>
          <w:sz w:val="24"/>
          <w:szCs w:val="24"/>
        </w:rPr>
        <w:t xml:space="preserve">of Ownership </w:t>
      </w:r>
    </w:p>
    <w:p w:rsidR="00D111D7" w:rsidRPr="009C3CCD" w:rsidRDefault="0089070E" w:rsidP="005C7676">
      <w:pPr>
        <w:widowControl/>
        <w:rPr>
          <w:b/>
          <w:color w:val="1F497D"/>
          <w:sz w:val="24"/>
          <w:szCs w:val="24"/>
        </w:rPr>
      </w:pPr>
      <w:r w:rsidRPr="005C7336">
        <w:rPr>
          <w:sz w:val="24"/>
          <w:szCs w:val="24"/>
        </w:rPr>
        <w:t>100.740</w:t>
      </w:r>
      <w:r w:rsidR="00AB794A" w:rsidRPr="005C7336">
        <w:rPr>
          <w:sz w:val="24"/>
          <w:szCs w:val="24"/>
        </w:rPr>
        <w:t xml:space="preserve">: </w:t>
      </w:r>
      <w:r w:rsidR="00D111D7" w:rsidRPr="00EA4D75">
        <w:rPr>
          <w:strike/>
          <w:color w:val="FF0000"/>
          <w:sz w:val="24"/>
          <w:szCs w:val="24"/>
        </w:rPr>
        <w:t>Other</w:t>
      </w:r>
      <w:r w:rsidR="00EE1AFE" w:rsidRPr="00EA4D75">
        <w:rPr>
          <w:strike/>
          <w:color w:val="FF0000"/>
          <w:sz w:val="24"/>
          <w:szCs w:val="24"/>
        </w:rPr>
        <w:t xml:space="preserve"> DoN</w:t>
      </w:r>
      <w:r w:rsidR="00D111D7" w:rsidRPr="00EA4D75">
        <w:rPr>
          <w:strike/>
          <w:color w:val="FF0000"/>
          <w:sz w:val="24"/>
          <w:szCs w:val="24"/>
        </w:rPr>
        <w:t>-Required Categories</w:t>
      </w:r>
      <w:r w:rsidR="0013027A">
        <w:rPr>
          <w:strike/>
          <w:color w:val="FF0000"/>
          <w:sz w:val="24"/>
          <w:szCs w:val="24"/>
        </w:rPr>
        <w:t xml:space="preserve"> </w:t>
      </w:r>
      <w:r w:rsidR="00EA4D75" w:rsidRPr="00A712E5">
        <w:rPr>
          <w:b/>
          <w:color w:val="0000FF"/>
          <w:sz w:val="24"/>
          <w:szCs w:val="24"/>
        </w:rPr>
        <w:t>Emergency Applications</w:t>
      </w:r>
    </w:p>
    <w:p w:rsidR="003F1C38" w:rsidRPr="005C7336" w:rsidRDefault="003F1C38" w:rsidP="005C7676">
      <w:pPr>
        <w:widowControl/>
        <w:rPr>
          <w:sz w:val="24"/>
          <w:szCs w:val="24"/>
        </w:rPr>
      </w:pPr>
      <w:r w:rsidRPr="005C7336">
        <w:rPr>
          <w:sz w:val="24"/>
          <w:szCs w:val="24"/>
        </w:rPr>
        <w:t>100.745: Transfer of Site</w:t>
      </w:r>
      <w:r w:rsidR="00B62D4C" w:rsidRPr="005C7336">
        <w:rPr>
          <w:sz w:val="24"/>
          <w:szCs w:val="24"/>
        </w:rPr>
        <w:t xml:space="preserve"> or Change of Designated Location</w:t>
      </w:r>
    </w:p>
    <w:p w:rsidR="00D111D7" w:rsidRPr="005C7336" w:rsidRDefault="00D111D7" w:rsidP="005C7676">
      <w:pPr>
        <w:widowControl/>
        <w:rPr>
          <w:sz w:val="24"/>
          <w:szCs w:val="24"/>
        </w:rPr>
      </w:pPr>
      <w:r w:rsidRPr="005C7336">
        <w:rPr>
          <w:sz w:val="24"/>
          <w:szCs w:val="24"/>
        </w:rPr>
        <w:t>100.800</w:t>
      </w:r>
      <w:r w:rsidR="00AB794A" w:rsidRPr="005C7336">
        <w:rPr>
          <w:sz w:val="24"/>
          <w:szCs w:val="24"/>
        </w:rPr>
        <w:t xml:space="preserve">: </w:t>
      </w:r>
      <w:r w:rsidRPr="005C7336">
        <w:rPr>
          <w:sz w:val="24"/>
          <w:szCs w:val="24"/>
        </w:rPr>
        <w:t xml:space="preserve">Expected and Appropriate Conduct by </w:t>
      </w:r>
      <w:r w:rsidR="003A5691" w:rsidRPr="005C7336">
        <w:rPr>
          <w:sz w:val="24"/>
          <w:szCs w:val="24"/>
        </w:rPr>
        <w:t>Applicant</w:t>
      </w:r>
      <w:r w:rsidRPr="005C7336">
        <w:rPr>
          <w:sz w:val="24"/>
          <w:szCs w:val="24"/>
        </w:rPr>
        <w:t xml:space="preserve">s </w:t>
      </w:r>
    </w:p>
    <w:p w:rsidR="00D111D7" w:rsidRPr="005C7336" w:rsidRDefault="00D111D7" w:rsidP="005C7676">
      <w:pPr>
        <w:widowControl/>
        <w:rPr>
          <w:sz w:val="24"/>
          <w:szCs w:val="24"/>
        </w:rPr>
      </w:pPr>
      <w:r w:rsidRPr="005C7336">
        <w:rPr>
          <w:sz w:val="24"/>
          <w:szCs w:val="24"/>
        </w:rPr>
        <w:t>100.805</w:t>
      </w:r>
      <w:r w:rsidR="00AB794A" w:rsidRPr="005C7336">
        <w:rPr>
          <w:sz w:val="24"/>
          <w:szCs w:val="24"/>
        </w:rPr>
        <w:t xml:space="preserve">: </w:t>
      </w:r>
      <w:r w:rsidRPr="005C7336">
        <w:rPr>
          <w:sz w:val="24"/>
          <w:szCs w:val="24"/>
        </w:rPr>
        <w:t>Advisory Rulings</w:t>
      </w:r>
    </w:p>
    <w:p w:rsidR="00D111D7" w:rsidRPr="005C7336" w:rsidRDefault="00D111D7" w:rsidP="005C7676">
      <w:pPr>
        <w:widowControl/>
        <w:autoSpaceDE/>
        <w:autoSpaceDN/>
        <w:adjustRightInd/>
        <w:rPr>
          <w:sz w:val="24"/>
          <w:szCs w:val="24"/>
          <w:lang w:val="en"/>
        </w:rPr>
      </w:pPr>
      <w:r w:rsidRPr="005C7336">
        <w:rPr>
          <w:sz w:val="24"/>
          <w:szCs w:val="24"/>
          <w:lang w:val="en"/>
        </w:rPr>
        <w:t>100.810</w:t>
      </w:r>
      <w:r w:rsidR="00AB794A" w:rsidRPr="005C7336">
        <w:rPr>
          <w:sz w:val="24"/>
          <w:szCs w:val="24"/>
          <w:lang w:val="en"/>
        </w:rPr>
        <w:t xml:space="preserve">: </w:t>
      </w:r>
      <w:r w:rsidRPr="005C7336">
        <w:rPr>
          <w:sz w:val="24"/>
          <w:szCs w:val="24"/>
          <w:lang w:val="en"/>
        </w:rPr>
        <w:t>Sub-Regulatory Guidelines and Interpretational Documentation</w:t>
      </w:r>
    </w:p>
    <w:p w:rsidR="00D111D7" w:rsidRPr="005C7336" w:rsidRDefault="00D111D7" w:rsidP="00EC074A">
      <w:pPr>
        <w:widowControl/>
        <w:autoSpaceDE/>
        <w:autoSpaceDN/>
        <w:adjustRightInd/>
        <w:rPr>
          <w:sz w:val="24"/>
          <w:szCs w:val="24"/>
        </w:rPr>
      </w:pPr>
      <w:r w:rsidRPr="005C7336">
        <w:rPr>
          <w:sz w:val="24"/>
          <w:szCs w:val="24"/>
        </w:rPr>
        <w:t>100.815</w:t>
      </w:r>
      <w:r w:rsidR="00AB794A" w:rsidRPr="005C7336">
        <w:rPr>
          <w:sz w:val="24"/>
          <w:szCs w:val="24"/>
        </w:rPr>
        <w:t xml:space="preserve">: </w:t>
      </w:r>
      <w:r w:rsidRPr="005C7336">
        <w:rPr>
          <w:sz w:val="24"/>
          <w:szCs w:val="24"/>
        </w:rPr>
        <w:t xml:space="preserve">Waivers </w:t>
      </w:r>
      <w:r w:rsidR="00EC074A" w:rsidRPr="00EA026D">
        <w:rPr>
          <w:strike/>
          <w:color w:val="FF0000"/>
          <w:sz w:val="24"/>
          <w:szCs w:val="24"/>
        </w:rPr>
        <w:t xml:space="preserve">and </w:t>
      </w:r>
      <w:r w:rsidRPr="00EA026D">
        <w:rPr>
          <w:strike/>
          <w:color w:val="FF0000"/>
          <w:sz w:val="24"/>
          <w:szCs w:val="24"/>
        </w:rPr>
        <w:t>Special Exemptions</w:t>
      </w:r>
    </w:p>
    <w:p w:rsidR="00D111D7" w:rsidRPr="005C7336" w:rsidRDefault="00EC074A" w:rsidP="005C7676">
      <w:pPr>
        <w:widowControl/>
        <w:rPr>
          <w:sz w:val="24"/>
          <w:szCs w:val="24"/>
        </w:rPr>
      </w:pPr>
      <w:r w:rsidRPr="005C7336">
        <w:rPr>
          <w:sz w:val="24"/>
          <w:szCs w:val="24"/>
        </w:rPr>
        <w:t>100.820</w:t>
      </w:r>
      <w:r w:rsidR="00AB794A" w:rsidRPr="005C7336">
        <w:rPr>
          <w:sz w:val="24"/>
          <w:szCs w:val="24"/>
        </w:rPr>
        <w:t>:</w:t>
      </w:r>
      <w:r w:rsidR="00D111D7" w:rsidRPr="005C7336">
        <w:rPr>
          <w:sz w:val="24"/>
          <w:szCs w:val="24"/>
        </w:rPr>
        <w:t xml:space="preserve"> Enforcement and Penalties</w:t>
      </w:r>
    </w:p>
    <w:p w:rsidR="00EC074A" w:rsidRPr="005C7336" w:rsidRDefault="00EC074A" w:rsidP="00CD3C6A">
      <w:pPr>
        <w:widowControl/>
        <w:autoSpaceDE/>
        <w:autoSpaceDN/>
        <w:adjustRightInd/>
        <w:rPr>
          <w:sz w:val="24"/>
          <w:szCs w:val="24"/>
        </w:rPr>
      </w:pPr>
      <w:r w:rsidRPr="005C7336">
        <w:rPr>
          <w:sz w:val="24"/>
          <w:szCs w:val="24"/>
        </w:rPr>
        <w:t>100.825</w:t>
      </w:r>
      <w:r w:rsidR="00AB794A" w:rsidRPr="005C7336">
        <w:rPr>
          <w:sz w:val="24"/>
          <w:szCs w:val="24"/>
        </w:rPr>
        <w:t xml:space="preserve">: </w:t>
      </w:r>
      <w:r w:rsidR="00D111D7" w:rsidRPr="005C7336">
        <w:rPr>
          <w:sz w:val="24"/>
          <w:szCs w:val="24"/>
        </w:rPr>
        <w:t xml:space="preserve">Severability </w:t>
      </w:r>
    </w:p>
    <w:p w:rsidR="00B426AB" w:rsidRPr="005C7336" w:rsidRDefault="00B426AB" w:rsidP="005C7676">
      <w:pPr>
        <w:widowControl/>
        <w:rPr>
          <w:sz w:val="24"/>
          <w:szCs w:val="24"/>
          <w:u w:val="single"/>
        </w:rPr>
      </w:pPr>
    </w:p>
    <w:p w:rsidR="00FE557D" w:rsidRPr="005C7336" w:rsidRDefault="00FE557D" w:rsidP="005C7676">
      <w:pPr>
        <w:widowControl/>
        <w:rPr>
          <w:sz w:val="24"/>
          <w:szCs w:val="24"/>
          <w:u w:val="single"/>
        </w:rPr>
      </w:pPr>
      <w:r w:rsidRPr="005C7336">
        <w:rPr>
          <w:sz w:val="24"/>
          <w:szCs w:val="24"/>
          <w:u w:val="single"/>
        </w:rPr>
        <w:t xml:space="preserve">100.001: General Provisions </w:t>
      </w:r>
    </w:p>
    <w:p w:rsidR="000D63A9" w:rsidRPr="005C7336" w:rsidRDefault="000D63A9" w:rsidP="005C7676">
      <w:pPr>
        <w:widowControl/>
        <w:rPr>
          <w:sz w:val="24"/>
          <w:szCs w:val="24"/>
          <w:u w:val="single"/>
        </w:rPr>
      </w:pPr>
    </w:p>
    <w:p w:rsidR="00FE557D" w:rsidRDefault="000D63A9" w:rsidP="00FC1E33">
      <w:pPr>
        <w:widowControl/>
        <w:ind w:firstLine="720"/>
        <w:rPr>
          <w:sz w:val="24"/>
          <w:szCs w:val="24"/>
        </w:rPr>
      </w:pPr>
      <w:r w:rsidRPr="005C7336">
        <w:rPr>
          <w:sz w:val="24"/>
          <w:szCs w:val="24"/>
        </w:rPr>
        <w:t>The purpose and objective of 105 CMR 100.000 is to</w:t>
      </w:r>
      <w:r w:rsidRPr="005C7336">
        <w:rPr>
          <w:sz w:val="24"/>
          <w:szCs w:val="24"/>
          <w:shd w:val="clear" w:color="auto" w:fill="FFFFFF"/>
        </w:rPr>
        <w:t xml:space="preserve"> encourage competition </w:t>
      </w:r>
      <w:r w:rsidR="004E3D56" w:rsidRPr="005C7336">
        <w:rPr>
          <w:sz w:val="24"/>
          <w:szCs w:val="24"/>
          <w:shd w:val="clear" w:color="auto" w:fill="FFFFFF"/>
        </w:rPr>
        <w:t xml:space="preserve">and the development of innovative health delivery methods and population health strategies </w:t>
      </w:r>
      <w:r w:rsidR="004E3D56" w:rsidRPr="005C7336">
        <w:rPr>
          <w:sz w:val="24"/>
          <w:szCs w:val="24"/>
          <w:shd w:val="clear" w:color="auto" w:fill="FFFFFF"/>
        </w:rPr>
        <w:lastRenderedPageBreak/>
        <w:t>within</w:t>
      </w:r>
      <w:r w:rsidRPr="005C7336">
        <w:rPr>
          <w:sz w:val="24"/>
          <w:szCs w:val="24"/>
          <w:shd w:val="clear" w:color="auto" w:fill="FFFFFF"/>
        </w:rPr>
        <w:t xml:space="preserve"> the health care delivery system </w:t>
      </w:r>
      <w:r w:rsidR="009735F1" w:rsidRPr="005C7336">
        <w:rPr>
          <w:sz w:val="24"/>
          <w:szCs w:val="24"/>
          <w:shd w:val="clear" w:color="auto" w:fill="FFFFFF"/>
        </w:rPr>
        <w:t xml:space="preserve">to ensure </w:t>
      </w:r>
      <w:r w:rsidRPr="005C7336">
        <w:rPr>
          <w:sz w:val="24"/>
          <w:szCs w:val="24"/>
          <w:shd w:val="clear" w:color="auto" w:fill="FFFFFF"/>
        </w:rPr>
        <w:t>that</w:t>
      </w:r>
      <w:r w:rsidR="00FF13CB" w:rsidRPr="005C7336">
        <w:rPr>
          <w:sz w:val="24"/>
          <w:szCs w:val="24"/>
          <w:shd w:val="clear" w:color="auto" w:fill="FFFFFF"/>
        </w:rPr>
        <w:t xml:space="preserve"> </w:t>
      </w:r>
      <w:r w:rsidRPr="005C7336">
        <w:rPr>
          <w:sz w:val="24"/>
          <w:szCs w:val="24"/>
          <w:shd w:val="clear" w:color="auto" w:fill="FFFFFF"/>
        </w:rPr>
        <w:t>resources will be made reasonably and equitably availa</w:t>
      </w:r>
      <w:r w:rsidR="00FF13CB" w:rsidRPr="005C7336">
        <w:rPr>
          <w:sz w:val="24"/>
          <w:szCs w:val="24"/>
          <w:shd w:val="clear" w:color="auto" w:fill="FFFFFF"/>
        </w:rPr>
        <w:t xml:space="preserve">ble to every </w:t>
      </w:r>
      <w:r w:rsidR="004E3D56" w:rsidRPr="005C7336">
        <w:rPr>
          <w:sz w:val="24"/>
          <w:szCs w:val="24"/>
          <w:shd w:val="clear" w:color="auto" w:fill="FFFFFF"/>
        </w:rPr>
        <w:t>p</w:t>
      </w:r>
      <w:r w:rsidR="008B6426" w:rsidRPr="005C7336">
        <w:rPr>
          <w:sz w:val="24"/>
          <w:szCs w:val="24"/>
          <w:shd w:val="clear" w:color="auto" w:fill="FFFFFF"/>
        </w:rPr>
        <w:t>erson</w:t>
      </w:r>
      <w:r w:rsidR="00FF13CB" w:rsidRPr="005C7336">
        <w:rPr>
          <w:sz w:val="24"/>
          <w:szCs w:val="24"/>
          <w:shd w:val="clear" w:color="auto" w:fill="FFFFFF"/>
        </w:rPr>
        <w:t xml:space="preserve"> within the C</w:t>
      </w:r>
      <w:r w:rsidRPr="005C7336">
        <w:rPr>
          <w:sz w:val="24"/>
          <w:szCs w:val="24"/>
          <w:shd w:val="clear" w:color="auto" w:fill="FFFFFF"/>
        </w:rPr>
        <w:t>ommonwealth</w:t>
      </w:r>
      <w:r w:rsidR="00FF13CB" w:rsidRPr="005C7336">
        <w:rPr>
          <w:sz w:val="24"/>
          <w:szCs w:val="24"/>
          <w:shd w:val="clear" w:color="auto" w:fill="FFFFFF"/>
        </w:rPr>
        <w:t xml:space="preserve"> at the lowest reasonable aggregate cost, advancing the Commonwealth’s goals </w:t>
      </w:r>
      <w:r w:rsidR="00FF13CB" w:rsidRPr="005C7336">
        <w:rPr>
          <w:sz w:val="24"/>
          <w:szCs w:val="24"/>
        </w:rPr>
        <w:t>for cost containment, improved public health outcomes, and delivery system transformation.</w:t>
      </w:r>
    </w:p>
    <w:p w:rsidR="006D09E7" w:rsidRDefault="006D09E7" w:rsidP="00FC1E33">
      <w:pPr>
        <w:widowControl/>
        <w:ind w:firstLine="720"/>
        <w:rPr>
          <w:sz w:val="24"/>
          <w:szCs w:val="24"/>
        </w:rPr>
      </w:pPr>
    </w:p>
    <w:p w:rsidR="006D09E7" w:rsidRPr="004900B8" w:rsidRDefault="006D09E7" w:rsidP="00FC1E33">
      <w:pPr>
        <w:widowControl/>
        <w:ind w:firstLine="720"/>
        <w:rPr>
          <w:b/>
          <w:color w:val="0000FF"/>
          <w:sz w:val="24"/>
          <w:szCs w:val="24"/>
        </w:rPr>
      </w:pPr>
      <w:commentRangeStart w:id="1"/>
      <w:r w:rsidRPr="004900B8">
        <w:rPr>
          <w:b/>
          <w:color w:val="0000FF"/>
          <w:sz w:val="24"/>
          <w:szCs w:val="24"/>
        </w:rPr>
        <w:t xml:space="preserve">Any </w:t>
      </w:r>
      <w:commentRangeEnd w:id="1"/>
      <w:r w:rsidRPr="004900B8">
        <w:rPr>
          <w:rStyle w:val="CommentReference"/>
          <w:color w:val="0000FF"/>
        </w:rPr>
        <w:commentReference w:id="1"/>
      </w:r>
      <w:r w:rsidRPr="004900B8">
        <w:rPr>
          <w:b/>
          <w:color w:val="0000FF"/>
          <w:sz w:val="24"/>
          <w:szCs w:val="24"/>
        </w:rPr>
        <w:t>action taken by a Provider Organization, Health Care Facility, or other Entity in an effort to circumvent the purpose and objective of 105 CMR 100.000 is a violation of 105 CMR 100.000.</w:t>
      </w:r>
    </w:p>
    <w:p w:rsidR="00FE557D" w:rsidRPr="005C7336" w:rsidRDefault="00FE557D" w:rsidP="005C7676">
      <w:pPr>
        <w:widowControl/>
        <w:rPr>
          <w:sz w:val="24"/>
          <w:szCs w:val="24"/>
          <w:u w:val="single"/>
        </w:rPr>
      </w:pPr>
    </w:p>
    <w:p w:rsidR="00FE557D" w:rsidRPr="005C7336" w:rsidRDefault="004A5634" w:rsidP="005C7676">
      <w:pPr>
        <w:widowControl/>
        <w:rPr>
          <w:sz w:val="24"/>
          <w:szCs w:val="24"/>
          <w:u w:val="single"/>
        </w:rPr>
      </w:pPr>
      <w:r w:rsidRPr="005C7336">
        <w:rPr>
          <w:sz w:val="24"/>
          <w:szCs w:val="24"/>
          <w:u w:val="single"/>
        </w:rPr>
        <w:t>100.100</w:t>
      </w:r>
      <w:r w:rsidR="00FE557D" w:rsidRPr="005C7336">
        <w:rPr>
          <w:sz w:val="24"/>
          <w:szCs w:val="24"/>
          <w:u w:val="single"/>
        </w:rPr>
        <w:t>: Definitions</w:t>
      </w:r>
    </w:p>
    <w:p w:rsidR="00FE557D" w:rsidRPr="005C7336" w:rsidRDefault="00FE557D" w:rsidP="005C7676">
      <w:pPr>
        <w:widowControl/>
        <w:rPr>
          <w:sz w:val="24"/>
          <w:szCs w:val="24"/>
        </w:rPr>
      </w:pPr>
    </w:p>
    <w:p w:rsidR="00FE557D" w:rsidRDefault="00FE557D" w:rsidP="00AF7A17">
      <w:pPr>
        <w:widowControl/>
        <w:ind w:firstLine="720"/>
        <w:rPr>
          <w:sz w:val="24"/>
          <w:szCs w:val="24"/>
        </w:rPr>
      </w:pPr>
      <w:r w:rsidRPr="005C7336">
        <w:rPr>
          <w:sz w:val="24"/>
          <w:szCs w:val="24"/>
        </w:rPr>
        <w:t xml:space="preserve">As used in </w:t>
      </w:r>
      <w:r w:rsidRPr="005C7336">
        <w:rPr>
          <w:iCs/>
          <w:sz w:val="24"/>
          <w:szCs w:val="24"/>
        </w:rPr>
        <w:t>105 CMR 100.000</w:t>
      </w:r>
      <w:r w:rsidRPr="005C7336">
        <w:rPr>
          <w:sz w:val="24"/>
          <w:szCs w:val="24"/>
        </w:rPr>
        <w:t xml:space="preserve">, the following terms have the following meanings unless otherwise interpreted by the Department: </w:t>
      </w:r>
    </w:p>
    <w:p w:rsidR="00AF7A17" w:rsidRPr="00AF7A17" w:rsidRDefault="00AF7A17" w:rsidP="00AF7A17">
      <w:pPr>
        <w:widowControl/>
        <w:ind w:firstLine="720"/>
        <w:rPr>
          <w:sz w:val="24"/>
          <w:szCs w:val="24"/>
        </w:rPr>
      </w:pPr>
    </w:p>
    <w:p w:rsidR="00FE557D" w:rsidRPr="005C7336" w:rsidRDefault="00FE557D" w:rsidP="005C7676">
      <w:pPr>
        <w:widowControl/>
        <w:outlineLvl w:val="0"/>
        <w:rPr>
          <w:sz w:val="24"/>
          <w:szCs w:val="24"/>
        </w:rPr>
      </w:pPr>
      <w:r w:rsidRPr="005C7336">
        <w:rPr>
          <w:sz w:val="24"/>
          <w:szCs w:val="24"/>
          <w:u w:val="single"/>
        </w:rPr>
        <w:t>Addition</w:t>
      </w:r>
      <w:r w:rsidRPr="005C7336">
        <w:rPr>
          <w:sz w:val="24"/>
          <w:szCs w:val="24"/>
        </w:rPr>
        <w:t xml:space="preserve"> means </w:t>
      </w:r>
    </w:p>
    <w:p w:rsidR="00FE557D" w:rsidRPr="005C7336" w:rsidRDefault="00FE557D" w:rsidP="005C7676">
      <w:pPr>
        <w:widowControl/>
        <w:outlineLvl w:val="0"/>
        <w:rPr>
          <w:sz w:val="24"/>
          <w:szCs w:val="24"/>
        </w:rPr>
      </w:pPr>
    </w:p>
    <w:p w:rsidR="00FE557D" w:rsidRPr="005C7336" w:rsidRDefault="00BD07B6" w:rsidP="00BD07B6">
      <w:pPr>
        <w:widowControl/>
        <w:numPr>
          <w:ilvl w:val="0"/>
          <w:numId w:val="1"/>
        </w:numPr>
        <w:ind w:left="360" w:firstLine="0"/>
        <w:rPr>
          <w:sz w:val="24"/>
          <w:szCs w:val="24"/>
        </w:rPr>
      </w:pPr>
      <w:r w:rsidRPr="005C7336">
        <w:rPr>
          <w:sz w:val="24"/>
          <w:szCs w:val="24"/>
        </w:rPr>
        <w:t>The initial provision of a</w:t>
      </w:r>
      <w:r w:rsidR="00EE1AFE" w:rsidRPr="005C7336">
        <w:rPr>
          <w:sz w:val="24"/>
          <w:szCs w:val="24"/>
        </w:rPr>
        <w:t xml:space="preserve"> DoN</w:t>
      </w:r>
      <w:r w:rsidR="00FE557D" w:rsidRPr="005C7336">
        <w:rPr>
          <w:sz w:val="24"/>
          <w:szCs w:val="24"/>
        </w:rPr>
        <w:t>-Required Service or procedure</w:t>
      </w:r>
      <w:r w:rsidRPr="005C7336">
        <w:rPr>
          <w:sz w:val="24"/>
          <w:szCs w:val="24"/>
        </w:rPr>
        <w:t>,</w:t>
      </w:r>
      <w:r w:rsidR="00FE557D" w:rsidRPr="005C7336">
        <w:rPr>
          <w:sz w:val="24"/>
          <w:szCs w:val="24"/>
        </w:rPr>
        <w:t xml:space="preserve"> or acquisition of medical equipment defined as</w:t>
      </w:r>
      <w:r w:rsidR="00EE1AFE" w:rsidRPr="005C7336">
        <w:rPr>
          <w:sz w:val="24"/>
          <w:szCs w:val="24"/>
        </w:rPr>
        <w:t xml:space="preserve"> DoN</w:t>
      </w:r>
      <w:r w:rsidR="00FE557D" w:rsidRPr="005C7336">
        <w:rPr>
          <w:sz w:val="24"/>
          <w:szCs w:val="24"/>
        </w:rPr>
        <w:t>-Required Equipment; or,</w:t>
      </w:r>
    </w:p>
    <w:p w:rsidR="00FE557D" w:rsidRPr="005C7336" w:rsidRDefault="00FE557D" w:rsidP="005C7676">
      <w:pPr>
        <w:widowControl/>
        <w:ind w:left="720"/>
        <w:rPr>
          <w:sz w:val="24"/>
          <w:szCs w:val="24"/>
        </w:rPr>
      </w:pPr>
      <w:r w:rsidRPr="005C7336">
        <w:rPr>
          <w:sz w:val="24"/>
          <w:szCs w:val="24"/>
        </w:rPr>
        <w:t xml:space="preserve"> </w:t>
      </w:r>
    </w:p>
    <w:p w:rsidR="00FE557D" w:rsidRPr="005C7336" w:rsidRDefault="00BD07B6" w:rsidP="005C7676">
      <w:pPr>
        <w:widowControl/>
        <w:ind w:left="360"/>
        <w:rPr>
          <w:sz w:val="24"/>
          <w:szCs w:val="24"/>
        </w:rPr>
      </w:pPr>
      <w:r w:rsidRPr="005C7336">
        <w:rPr>
          <w:sz w:val="24"/>
          <w:szCs w:val="24"/>
        </w:rPr>
        <w:t>(2) T</w:t>
      </w:r>
      <w:r w:rsidR="00FE557D" w:rsidRPr="005C7336">
        <w:rPr>
          <w:sz w:val="24"/>
          <w:szCs w:val="24"/>
        </w:rPr>
        <w:t xml:space="preserve">he initial provision of any services that may be provided by a </w:t>
      </w:r>
      <w:r w:rsidR="003639A4" w:rsidRPr="005C7336">
        <w:rPr>
          <w:sz w:val="24"/>
          <w:szCs w:val="24"/>
        </w:rPr>
        <w:t>Health Care Facility</w:t>
      </w:r>
      <w:r w:rsidR="005A4976" w:rsidRPr="005C7336">
        <w:rPr>
          <w:sz w:val="24"/>
          <w:szCs w:val="24"/>
        </w:rPr>
        <w:t>,</w:t>
      </w:r>
      <w:r w:rsidR="005A4976" w:rsidRPr="001A5569">
        <w:rPr>
          <w:sz w:val="24"/>
          <w:szCs w:val="24"/>
        </w:rPr>
        <w:t xml:space="preserve"> including, </w:t>
      </w:r>
      <w:r w:rsidR="008224DD" w:rsidRPr="001A5569">
        <w:rPr>
          <w:sz w:val="24"/>
          <w:szCs w:val="24"/>
        </w:rPr>
        <w:t xml:space="preserve">but not limited to, </w:t>
      </w:r>
      <w:r w:rsidR="005A4976" w:rsidRPr="001A5569">
        <w:rPr>
          <w:sz w:val="24"/>
          <w:szCs w:val="24"/>
        </w:rPr>
        <w:t xml:space="preserve">a change from </w:t>
      </w:r>
      <w:r w:rsidR="008224DD" w:rsidRPr="001A5569">
        <w:rPr>
          <w:sz w:val="24"/>
          <w:szCs w:val="24"/>
        </w:rPr>
        <w:t xml:space="preserve">a </w:t>
      </w:r>
      <w:r w:rsidR="005A4976" w:rsidRPr="001A5569">
        <w:rPr>
          <w:sz w:val="24"/>
          <w:szCs w:val="24"/>
        </w:rPr>
        <w:t xml:space="preserve">single specialty to </w:t>
      </w:r>
      <w:r w:rsidR="008224DD" w:rsidRPr="001A5569">
        <w:rPr>
          <w:sz w:val="24"/>
          <w:szCs w:val="24"/>
        </w:rPr>
        <w:t xml:space="preserve">a </w:t>
      </w:r>
      <w:r w:rsidR="005A4976" w:rsidRPr="001A5569">
        <w:rPr>
          <w:sz w:val="24"/>
          <w:szCs w:val="24"/>
        </w:rPr>
        <w:t>multi-specialty</w:t>
      </w:r>
      <w:r w:rsidR="008224DD" w:rsidRPr="001A5569">
        <w:rPr>
          <w:sz w:val="24"/>
          <w:szCs w:val="24"/>
        </w:rPr>
        <w:t xml:space="preserve"> Freestanding Ambulatory Surgery Center</w:t>
      </w:r>
      <w:r w:rsidR="00FE557D" w:rsidRPr="001A5569">
        <w:rPr>
          <w:sz w:val="24"/>
          <w:szCs w:val="24"/>
        </w:rPr>
        <w:t>.</w:t>
      </w:r>
    </w:p>
    <w:p w:rsidR="00CC3CC0" w:rsidRPr="005C7336" w:rsidRDefault="00CC3CC0" w:rsidP="005C7676">
      <w:pPr>
        <w:widowControl/>
        <w:rPr>
          <w:sz w:val="24"/>
          <w:szCs w:val="24"/>
          <w:u w:val="single"/>
        </w:rPr>
      </w:pPr>
    </w:p>
    <w:p w:rsidR="00FE557D" w:rsidRPr="005C7336" w:rsidRDefault="00FE557D" w:rsidP="005C7676">
      <w:pPr>
        <w:widowControl/>
        <w:rPr>
          <w:sz w:val="24"/>
          <w:szCs w:val="24"/>
        </w:rPr>
      </w:pPr>
      <w:r w:rsidRPr="005C7336">
        <w:rPr>
          <w:sz w:val="24"/>
          <w:szCs w:val="24"/>
          <w:u w:val="single"/>
        </w:rPr>
        <w:t>Affiliate</w:t>
      </w:r>
      <w:r w:rsidR="002E022A">
        <w:rPr>
          <w:sz w:val="24"/>
          <w:szCs w:val="24"/>
        </w:rPr>
        <w:t>.  A</w:t>
      </w:r>
      <w:r w:rsidR="00700371" w:rsidRPr="005C7336">
        <w:rPr>
          <w:sz w:val="24"/>
          <w:szCs w:val="24"/>
        </w:rPr>
        <w:t>ny relationship between two organizations that reflects, directly or indirectly, a partial or complete controlling interest or partial or complete common control</w:t>
      </w:r>
      <w:r w:rsidRPr="005C7336">
        <w:rPr>
          <w:sz w:val="24"/>
          <w:szCs w:val="24"/>
        </w:rPr>
        <w:t>.</w:t>
      </w:r>
    </w:p>
    <w:p w:rsidR="00FE557D" w:rsidRPr="005C7336" w:rsidRDefault="00FE557D" w:rsidP="005C7676">
      <w:pPr>
        <w:widowControl/>
        <w:rPr>
          <w:sz w:val="24"/>
          <w:szCs w:val="24"/>
        </w:rPr>
      </w:pPr>
    </w:p>
    <w:p w:rsidR="00141643" w:rsidRPr="005C7336" w:rsidRDefault="00097D24" w:rsidP="00141643">
      <w:pPr>
        <w:shd w:val="clear" w:color="auto" w:fill="FFFFFF"/>
        <w:rPr>
          <w:sz w:val="24"/>
          <w:szCs w:val="24"/>
          <w:lang w:val="en"/>
        </w:rPr>
      </w:pPr>
      <w:r w:rsidRPr="005C7336">
        <w:rPr>
          <w:sz w:val="24"/>
          <w:szCs w:val="24"/>
          <w:u w:val="single"/>
        </w:rPr>
        <w:t>Ambulatory Surgery</w:t>
      </w:r>
      <w:r w:rsidR="002E022A">
        <w:rPr>
          <w:sz w:val="24"/>
          <w:szCs w:val="24"/>
        </w:rPr>
        <w:t>.  H</w:t>
      </w:r>
      <w:r w:rsidR="00141643" w:rsidRPr="005C7336">
        <w:rPr>
          <w:sz w:val="24"/>
          <w:szCs w:val="24"/>
          <w:lang w:val="en"/>
        </w:rPr>
        <w:t>ealth care services rest</w:t>
      </w:r>
      <w:r w:rsidR="00BD07B6" w:rsidRPr="005C7336">
        <w:rPr>
          <w:sz w:val="24"/>
          <w:szCs w:val="24"/>
          <w:lang w:val="en"/>
        </w:rPr>
        <w:t>ricted to those defined by the D</w:t>
      </w:r>
      <w:r w:rsidR="00141643" w:rsidRPr="005C7336">
        <w:rPr>
          <w:sz w:val="24"/>
          <w:szCs w:val="24"/>
          <w:lang w:val="en"/>
        </w:rPr>
        <w:t>epartment as surgical services, not requiring overnight stay, typically provided to ambulatory patients on an elective, urgent, or emergency basis</w:t>
      </w:r>
      <w:r w:rsidR="00BD07B6" w:rsidRPr="005C7336">
        <w:rPr>
          <w:sz w:val="24"/>
          <w:szCs w:val="24"/>
          <w:lang w:val="en"/>
        </w:rPr>
        <w:t>,</w:t>
      </w:r>
      <w:r w:rsidR="00141643" w:rsidRPr="005C7336">
        <w:rPr>
          <w:sz w:val="24"/>
          <w:szCs w:val="24"/>
          <w:lang w:val="en"/>
        </w:rPr>
        <w:t xml:space="preserve"> </w:t>
      </w:r>
      <w:r w:rsidR="00790DF0" w:rsidRPr="005C7336">
        <w:rPr>
          <w:sz w:val="24"/>
          <w:szCs w:val="24"/>
          <w:lang w:val="en"/>
        </w:rPr>
        <w:t>wherever provided</w:t>
      </w:r>
      <w:r w:rsidR="00141643" w:rsidRPr="005C7336">
        <w:rPr>
          <w:sz w:val="24"/>
          <w:szCs w:val="24"/>
          <w:lang w:val="en"/>
        </w:rPr>
        <w:t xml:space="preserve">. </w:t>
      </w:r>
    </w:p>
    <w:p w:rsidR="00FE557D" w:rsidRPr="005C7336" w:rsidRDefault="00FE557D" w:rsidP="005C7676">
      <w:pPr>
        <w:widowControl/>
        <w:rPr>
          <w:sz w:val="24"/>
          <w:szCs w:val="24"/>
        </w:rPr>
      </w:pPr>
    </w:p>
    <w:p w:rsidR="00FE557D" w:rsidRPr="005C7336" w:rsidRDefault="003A5691" w:rsidP="005C7676">
      <w:pPr>
        <w:widowControl/>
        <w:rPr>
          <w:sz w:val="24"/>
          <w:szCs w:val="24"/>
        </w:rPr>
      </w:pPr>
      <w:r w:rsidRPr="005C7336">
        <w:rPr>
          <w:sz w:val="24"/>
          <w:szCs w:val="24"/>
          <w:u w:val="single"/>
        </w:rPr>
        <w:t>Applicant</w:t>
      </w:r>
      <w:r w:rsidR="002E022A">
        <w:rPr>
          <w:sz w:val="24"/>
          <w:szCs w:val="24"/>
        </w:rPr>
        <w:t>.  T</w:t>
      </w:r>
      <w:r w:rsidR="00FE557D" w:rsidRPr="005C7336">
        <w:rPr>
          <w:sz w:val="24"/>
          <w:szCs w:val="24"/>
        </w:rPr>
        <w:t xml:space="preserve">he </w:t>
      </w:r>
      <w:r w:rsidR="00B173C7" w:rsidRPr="005C7336">
        <w:rPr>
          <w:sz w:val="24"/>
          <w:szCs w:val="24"/>
        </w:rPr>
        <w:t>Provider Organization</w:t>
      </w:r>
      <w:r w:rsidR="00BD07B6" w:rsidRPr="005C7336">
        <w:rPr>
          <w:sz w:val="24"/>
          <w:szCs w:val="24"/>
        </w:rPr>
        <w:t xml:space="preserve"> </w:t>
      </w:r>
      <w:r w:rsidR="00790DF0" w:rsidRPr="005C7336">
        <w:rPr>
          <w:sz w:val="24"/>
          <w:szCs w:val="24"/>
        </w:rPr>
        <w:t>that</w:t>
      </w:r>
      <w:r w:rsidR="00BD07B6" w:rsidRPr="005C7336">
        <w:rPr>
          <w:sz w:val="24"/>
          <w:szCs w:val="24"/>
        </w:rPr>
        <w:t xml:space="preserve"> files the A</w:t>
      </w:r>
      <w:r w:rsidR="00F53457" w:rsidRPr="005C7336">
        <w:rPr>
          <w:sz w:val="24"/>
          <w:szCs w:val="24"/>
        </w:rPr>
        <w:t>pplication for</w:t>
      </w:r>
      <w:r w:rsidR="00FE557D" w:rsidRPr="005C7336">
        <w:rPr>
          <w:sz w:val="24"/>
          <w:szCs w:val="24"/>
        </w:rPr>
        <w:t xml:space="preserve"> </w:t>
      </w:r>
      <w:r w:rsidR="001101F4" w:rsidRPr="005C7336">
        <w:rPr>
          <w:sz w:val="24"/>
          <w:szCs w:val="24"/>
        </w:rPr>
        <w:t>Determination of Need</w:t>
      </w:r>
      <w:r w:rsidR="00F53457" w:rsidRPr="005C7336">
        <w:rPr>
          <w:sz w:val="24"/>
          <w:szCs w:val="24"/>
        </w:rPr>
        <w:t xml:space="preserve"> with the D</w:t>
      </w:r>
      <w:r w:rsidR="00FE557D" w:rsidRPr="005C7336">
        <w:rPr>
          <w:sz w:val="24"/>
          <w:szCs w:val="24"/>
        </w:rPr>
        <w:t>epartment for</w:t>
      </w:r>
      <w:r w:rsidR="00612EE0" w:rsidRPr="005C7336">
        <w:rPr>
          <w:sz w:val="24"/>
          <w:szCs w:val="24"/>
        </w:rPr>
        <w:t>,</w:t>
      </w:r>
      <w:r w:rsidR="00FE557D" w:rsidRPr="005C7336">
        <w:rPr>
          <w:sz w:val="24"/>
          <w:szCs w:val="24"/>
        </w:rPr>
        <w:t xml:space="preserve"> or on behalf of</w:t>
      </w:r>
      <w:r w:rsidR="00612EE0" w:rsidRPr="005C7336">
        <w:rPr>
          <w:sz w:val="24"/>
          <w:szCs w:val="24"/>
        </w:rPr>
        <w:t>,</w:t>
      </w:r>
      <w:r w:rsidR="00FE557D" w:rsidRPr="005C7336">
        <w:rPr>
          <w:sz w:val="24"/>
          <w:szCs w:val="24"/>
        </w:rPr>
        <w:t xml:space="preserve"> the </w:t>
      </w:r>
      <w:r w:rsidR="008B6426" w:rsidRPr="005C7336">
        <w:rPr>
          <w:sz w:val="24"/>
          <w:szCs w:val="24"/>
        </w:rPr>
        <w:t>Entity</w:t>
      </w:r>
      <w:r w:rsidR="00FE557D" w:rsidRPr="005C7336">
        <w:rPr>
          <w:sz w:val="24"/>
          <w:szCs w:val="24"/>
        </w:rPr>
        <w:t xml:space="preserve"> seeking a </w:t>
      </w:r>
      <w:r w:rsidR="00826BEB" w:rsidRPr="005C7336">
        <w:rPr>
          <w:sz w:val="24"/>
          <w:szCs w:val="24"/>
        </w:rPr>
        <w:t>Notice of Determination of Need</w:t>
      </w:r>
      <w:r w:rsidR="00F53457" w:rsidRPr="005C7336">
        <w:rPr>
          <w:sz w:val="24"/>
          <w:szCs w:val="24"/>
        </w:rPr>
        <w:t xml:space="preserve"> for a </w:t>
      </w:r>
      <w:r w:rsidR="00401E7E" w:rsidRPr="005C7336">
        <w:rPr>
          <w:sz w:val="24"/>
          <w:szCs w:val="24"/>
        </w:rPr>
        <w:t>Proposed Project</w:t>
      </w:r>
      <w:r w:rsidR="00F53457" w:rsidRPr="005C7336">
        <w:rPr>
          <w:sz w:val="24"/>
          <w:szCs w:val="24"/>
        </w:rPr>
        <w:t xml:space="preserve"> pursuant to 105 CMR 100.000</w:t>
      </w:r>
      <w:r w:rsidR="00FE557D" w:rsidRPr="005C7336">
        <w:rPr>
          <w:sz w:val="24"/>
          <w:szCs w:val="24"/>
        </w:rPr>
        <w:t xml:space="preserve">. In instances where there is no </w:t>
      </w:r>
      <w:r w:rsidR="00B173C7" w:rsidRPr="005C7336">
        <w:rPr>
          <w:sz w:val="24"/>
          <w:szCs w:val="24"/>
        </w:rPr>
        <w:t>Provider Organization</w:t>
      </w:r>
      <w:r w:rsidR="002E022A">
        <w:rPr>
          <w:sz w:val="24"/>
          <w:szCs w:val="24"/>
        </w:rPr>
        <w:t xml:space="preserve">, </w:t>
      </w:r>
      <w:r w:rsidRPr="002E022A">
        <w:rPr>
          <w:sz w:val="24"/>
          <w:szCs w:val="24"/>
          <w:u w:val="single"/>
        </w:rPr>
        <w:t>Applicant</w:t>
      </w:r>
      <w:r w:rsidR="00FE557D" w:rsidRPr="005C7336">
        <w:rPr>
          <w:sz w:val="24"/>
          <w:szCs w:val="24"/>
        </w:rPr>
        <w:t xml:space="preserve"> shall mean the </w:t>
      </w:r>
      <w:r w:rsidR="00A01EA3" w:rsidRPr="005C7336">
        <w:rPr>
          <w:sz w:val="24"/>
          <w:szCs w:val="24"/>
        </w:rPr>
        <w:t>Entity</w:t>
      </w:r>
      <w:r w:rsidR="00FE557D" w:rsidRPr="005C7336">
        <w:rPr>
          <w:sz w:val="24"/>
          <w:szCs w:val="24"/>
        </w:rPr>
        <w:t xml:space="preserve"> which files the</w:t>
      </w:r>
      <w:r w:rsidR="00BD07B6" w:rsidRPr="005C7336">
        <w:rPr>
          <w:sz w:val="24"/>
          <w:szCs w:val="24"/>
        </w:rPr>
        <w:t xml:space="preserve"> A</w:t>
      </w:r>
      <w:r w:rsidR="00F53457" w:rsidRPr="005C7336">
        <w:rPr>
          <w:sz w:val="24"/>
          <w:szCs w:val="24"/>
        </w:rPr>
        <w:t>pplication for</w:t>
      </w:r>
      <w:r w:rsidR="00FE557D" w:rsidRPr="005C7336">
        <w:rPr>
          <w:sz w:val="24"/>
          <w:szCs w:val="24"/>
        </w:rPr>
        <w:t xml:space="preserve"> </w:t>
      </w:r>
      <w:r w:rsidR="001101F4" w:rsidRPr="005C7336">
        <w:rPr>
          <w:sz w:val="24"/>
          <w:szCs w:val="24"/>
        </w:rPr>
        <w:t>Determination of Need</w:t>
      </w:r>
      <w:r w:rsidR="00F53457" w:rsidRPr="005C7336">
        <w:rPr>
          <w:sz w:val="24"/>
          <w:szCs w:val="24"/>
        </w:rPr>
        <w:t xml:space="preserve"> with the D</w:t>
      </w:r>
      <w:r w:rsidR="00FE557D" w:rsidRPr="005C7336">
        <w:rPr>
          <w:sz w:val="24"/>
          <w:szCs w:val="24"/>
        </w:rPr>
        <w:t>epartment for itself</w:t>
      </w:r>
      <w:r w:rsidR="00612EE0" w:rsidRPr="005C7336">
        <w:rPr>
          <w:sz w:val="24"/>
          <w:szCs w:val="24"/>
        </w:rPr>
        <w:t>,</w:t>
      </w:r>
      <w:r w:rsidR="00FE557D" w:rsidRPr="005C7336">
        <w:rPr>
          <w:sz w:val="24"/>
          <w:szCs w:val="24"/>
        </w:rPr>
        <w:t xml:space="preserve"> or on behalf of</w:t>
      </w:r>
      <w:r w:rsidR="00612EE0" w:rsidRPr="005C7336">
        <w:rPr>
          <w:sz w:val="24"/>
          <w:szCs w:val="24"/>
        </w:rPr>
        <w:t>,</w:t>
      </w:r>
      <w:r w:rsidR="00097D24" w:rsidRPr="005C7336">
        <w:rPr>
          <w:sz w:val="24"/>
          <w:szCs w:val="24"/>
        </w:rPr>
        <w:t xml:space="preserve"> an A</w:t>
      </w:r>
      <w:r w:rsidR="00FE557D" w:rsidRPr="005C7336">
        <w:rPr>
          <w:sz w:val="24"/>
          <w:szCs w:val="24"/>
        </w:rPr>
        <w:t xml:space="preserve">ffiliate seeking a </w:t>
      </w:r>
      <w:r w:rsidR="00826BEB" w:rsidRPr="005C7336">
        <w:rPr>
          <w:sz w:val="24"/>
          <w:szCs w:val="24"/>
        </w:rPr>
        <w:t>Notice of Determination of Need</w:t>
      </w:r>
      <w:r w:rsidR="00DB063F" w:rsidRPr="005C7336">
        <w:rPr>
          <w:sz w:val="24"/>
          <w:szCs w:val="24"/>
        </w:rPr>
        <w:t xml:space="preserve"> for a </w:t>
      </w:r>
      <w:r w:rsidR="00401E7E" w:rsidRPr="005C7336">
        <w:rPr>
          <w:sz w:val="24"/>
          <w:szCs w:val="24"/>
        </w:rPr>
        <w:t>Proposed Project</w:t>
      </w:r>
      <w:r w:rsidR="00DB063F" w:rsidRPr="005C7336">
        <w:rPr>
          <w:sz w:val="24"/>
          <w:szCs w:val="24"/>
        </w:rPr>
        <w:t xml:space="preserve"> pursuant to 105 CMR 100.000</w:t>
      </w:r>
      <w:r w:rsidR="00FE557D" w:rsidRPr="005C7336">
        <w:rPr>
          <w:sz w:val="24"/>
          <w:szCs w:val="24"/>
        </w:rPr>
        <w:t xml:space="preserve">. </w:t>
      </w:r>
    </w:p>
    <w:p w:rsidR="00B32FC4" w:rsidRPr="005C7336" w:rsidRDefault="00B32FC4" w:rsidP="005C7676">
      <w:pPr>
        <w:widowControl/>
        <w:rPr>
          <w:sz w:val="24"/>
          <w:szCs w:val="24"/>
        </w:rPr>
      </w:pPr>
    </w:p>
    <w:p w:rsidR="002E022A" w:rsidRPr="002A747D" w:rsidRDefault="00B32FC4" w:rsidP="00B32FC4">
      <w:pPr>
        <w:pStyle w:val="CommentText"/>
        <w:rPr>
          <w:strike/>
          <w:color w:val="FF0000"/>
          <w:sz w:val="24"/>
          <w:szCs w:val="24"/>
        </w:rPr>
      </w:pPr>
      <w:commentRangeStart w:id="2"/>
      <w:r w:rsidRPr="005C7336">
        <w:rPr>
          <w:sz w:val="24"/>
          <w:szCs w:val="24"/>
          <w:u w:val="single"/>
        </w:rPr>
        <w:t>Application</w:t>
      </w:r>
      <w:commentRangeEnd w:id="2"/>
      <w:r w:rsidR="00AF7A17">
        <w:rPr>
          <w:rStyle w:val="CommentReference"/>
        </w:rPr>
        <w:commentReference w:id="2"/>
      </w:r>
      <w:r w:rsidR="002A747D">
        <w:rPr>
          <w:b/>
          <w:color w:val="0000FF"/>
          <w:sz w:val="24"/>
          <w:szCs w:val="24"/>
        </w:rPr>
        <w:t>.</w:t>
      </w:r>
      <w:r w:rsidRPr="005C7336">
        <w:rPr>
          <w:sz w:val="24"/>
          <w:szCs w:val="24"/>
        </w:rPr>
        <w:t xml:space="preserve"> </w:t>
      </w:r>
      <w:r w:rsidR="0013027A" w:rsidRPr="002A747D">
        <w:rPr>
          <w:strike/>
          <w:color w:val="FF0000"/>
          <w:sz w:val="24"/>
          <w:szCs w:val="24"/>
        </w:rPr>
        <w:t>Means</w:t>
      </w:r>
      <w:r w:rsidRPr="002A747D">
        <w:rPr>
          <w:strike/>
          <w:color w:val="FF0000"/>
          <w:sz w:val="24"/>
          <w:szCs w:val="24"/>
        </w:rPr>
        <w:t xml:space="preserve"> either</w:t>
      </w:r>
      <w:r w:rsidR="002E022A" w:rsidRPr="002A747D">
        <w:rPr>
          <w:strike/>
          <w:color w:val="FF0000"/>
          <w:sz w:val="24"/>
          <w:szCs w:val="24"/>
        </w:rPr>
        <w:t>:</w:t>
      </w:r>
    </w:p>
    <w:p w:rsidR="002E022A" w:rsidRDefault="002E022A" w:rsidP="002E022A">
      <w:pPr>
        <w:pStyle w:val="CommentText"/>
        <w:ind w:firstLine="720"/>
        <w:rPr>
          <w:sz w:val="24"/>
          <w:szCs w:val="24"/>
        </w:rPr>
      </w:pPr>
      <w:r w:rsidRPr="002A747D">
        <w:rPr>
          <w:strike/>
          <w:color w:val="FF0000"/>
          <w:sz w:val="24"/>
          <w:szCs w:val="24"/>
        </w:rPr>
        <w:t>(</w:t>
      </w:r>
      <w:r w:rsidR="00B32FC4" w:rsidRPr="002A747D">
        <w:rPr>
          <w:strike/>
          <w:color w:val="FF0000"/>
          <w:sz w:val="24"/>
          <w:szCs w:val="24"/>
        </w:rPr>
        <w:t>1) a</w:t>
      </w:r>
      <w:r w:rsidR="002A747D">
        <w:rPr>
          <w:b/>
          <w:color w:val="0000FF"/>
          <w:sz w:val="24"/>
          <w:szCs w:val="24"/>
        </w:rPr>
        <w:t>A</w:t>
      </w:r>
      <w:r w:rsidR="00B32FC4" w:rsidRPr="005C7336">
        <w:rPr>
          <w:sz w:val="24"/>
          <w:szCs w:val="24"/>
        </w:rPr>
        <w:t xml:space="preserve"> formal </w:t>
      </w:r>
      <w:r w:rsidR="00742769" w:rsidRPr="005C7336">
        <w:rPr>
          <w:sz w:val="24"/>
          <w:szCs w:val="24"/>
        </w:rPr>
        <w:t xml:space="preserve">written </w:t>
      </w:r>
      <w:r w:rsidR="00B32FC4" w:rsidRPr="005C7336">
        <w:rPr>
          <w:sz w:val="24"/>
          <w:szCs w:val="24"/>
        </w:rPr>
        <w:t xml:space="preserve">request for a </w:t>
      </w:r>
      <w:r w:rsidR="001101F4" w:rsidRPr="005C7336">
        <w:rPr>
          <w:sz w:val="24"/>
          <w:szCs w:val="24"/>
        </w:rPr>
        <w:t>Determination of Need</w:t>
      </w:r>
      <w:r w:rsidR="00B32FC4" w:rsidRPr="005C7336">
        <w:rPr>
          <w:sz w:val="24"/>
          <w:szCs w:val="24"/>
        </w:rPr>
        <w:t xml:space="preserve">, submitted to the Department pursuant to 105 CMR </w:t>
      </w:r>
      <w:r w:rsidR="008635E7" w:rsidRPr="005C7336">
        <w:rPr>
          <w:sz w:val="24"/>
          <w:szCs w:val="24"/>
        </w:rPr>
        <w:t>100.405</w:t>
      </w:r>
      <w:r w:rsidR="002A747D">
        <w:rPr>
          <w:b/>
          <w:color w:val="0000FF"/>
          <w:sz w:val="24"/>
          <w:szCs w:val="24"/>
        </w:rPr>
        <w:t>.</w:t>
      </w:r>
      <w:r w:rsidR="00B32FC4" w:rsidRPr="002A747D">
        <w:rPr>
          <w:strike/>
          <w:color w:val="FF0000"/>
          <w:sz w:val="24"/>
          <w:szCs w:val="24"/>
        </w:rPr>
        <w:t>; or</w:t>
      </w:r>
    </w:p>
    <w:p w:rsidR="00B32FC4" w:rsidRPr="00062FAE" w:rsidRDefault="002E022A" w:rsidP="002E022A">
      <w:pPr>
        <w:pStyle w:val="CommentText"/>
        <w:ind w:firstLine="720"/>
        <w:rPr>
          <w:strike/>
          <w:color w:val="FF0000"/>
          <w:sz w:val="24"/>
          <w:szCs w:val="24"/>
        </w:rPr>
      </w:pPr>
      <w:r w:rsidRPr="00062FAE">
        <w:rPr>
          <w:strike/>
          <w:color w:val="FF0000"/>
          <w:sz w:val="24"/>
          <w:szCs w:val="24"/>
        </w:rPr>
        <w:t>(</w:t>
      </w:r>
      <w:r w:rsidR="00B32FC4" w:rsidRPr="00062FAE">
        <w:rPr>
          <w:strike/>
          <w:color w:val="FF0000"/>
          <w:sz w:val="24"/>
          <w:szCs w:val="24"/>
        </w:rPr>
        <w:t xml:space="preserve"> 2) a formal </w:t>
      </w:r>
      <w:r w:rsidR="00742769" w:rsidRPr="00062FAE">
        <w:rPr>
          <w:strike/>
          <w:color w:val="FF0000"/>
          <w:sz w:val="24"/>
          <w:szCs w:val="24"/>
        </w:rPr>
        <w:t xml:space="preserve">written </w:t>
      </w:r>
      <w:r w:rsidR="00B32FC4" w:rsidRPr="00062FAE">
        <w:rPr>
          <w:strike/>
          <w:color w:val="FF0000"/>
          <w:sz w:val="24"/>
          <w:szCs w:val="24"/>
        </w:rPr>
        <w:t>re</w:t>
      </w:r>
      <w:r w:rsidR="00742769" w:rsidRPr="00062FAE">
        <w:rPr>
          <w:strike/>
          <w:color w:val="FF0000"/>
          <w:sz w:val="24"/>
          <w:szCs w:val="24"/>
        </w:rPr>
        <w:t>quest</w:t>
      </w:r>
      <w:r w:rsidR="00B32FC4" w:rsidRPr="00062FAE">
        <w:rPr>
          <w:strike/>
          <w:color w:val="FF0000"/>
          <w:sz w:val="24"/>
          <w:szCs w:val="24"/>
        </w:rPr>
        <w:t xml:space="preserve"> for an amendment to a previously approved </w:t>
      </w:r>
      <w:r w:rsidR="00826BEB" w:rsidRPr="00062FAE">
        <w:rPr>
          <w:strike/>
          <w:color w:val="FF0000"/>
          <w:sz w:val="24"/>
          <w:szCs w:val="24"/>
        </w:rPr>
        <w:t>Notice of Determination of Need</w:t>
      </w:r>
      <w:r w:rsidR="00742769" w:rsidRPr="00062FAE">
        <w:rPr>
          <w:strike/>
          <w:color w:val="FF0000"/>
          <w:sz w:val="24"/>
          <w:szCs w:val="24"/>
        </w:rPr>
        <w:t>, submitted to the Department</w:t>
      </w:r>
      <w:r w:rsidR="00B32FC4" w:rsidRPr="00062FAE">
        <w:rPr>
          <w:strike/>
          <w:color w:val="FF0000"/>
          <w:sz w:val="24"/>
          <w:szCs w:val="24"/>
        </w:rPr>
        <w:t xml:space="preserve"> pursuant 105 CMR 100</w:t>
      </w:r>
      <w:r w:rsidR="00BD07B6" w:rsidRPr="00062FAE">
        <w:rPr>
          <w:strike/>
          <w:color w:val="FF0000"/>
          <w:sz w:val="24"/>
          <w:szCs w:val="24"/>
        </w:rPr>
        <w:t>.635</w:t>
      </w:r>
      <w:r w:rsidR="00B32FC4" w:rsidRPr="00062FAE">
        <w:rPr>
          <w:strike/>
          <w:color w:val="FF0000"/>
          <w:sz w:val="24"/>
          <w:szCs w:val="24"/>
        </w:rPr>
        <w:t xml:space="preserve">. </w:t>
      </w:r>
    </w:p>
    <w:p w:rsidR="00FE557D" w:rsidRPr="005C7336" w:rsidRDefault="00FE557D" w:rsidP="005C7676">
      <w:pPr>
        <w:widowControl/>
        <w:rPr>
          <w:sz w:val="24"/>
          <w:szCs w:val="24"/>
        </w:rPr>
      </w:pPr>
    </w:p>
    <w:p w:rsidR="00FE557D" w:rsidRPr="005C7336" w:rsidRDefault="00FE557D" w:rsidP="005C7676">
      <w:pPr>
        <w:widowControl/>
        <w:outlineLvl w:val="0"/>
        <w:rPr>
          <w:sz w:val="24"/>
          <w:szCs w:val="24"/>
        </w:rPr>
      </w:pPr>
      <w:r w:rsidRPr="005C7336">
        <w:rPr>
          <w:sz w:val="24"/>
          <w:szCs w:val="24"/>
          <w:u w:val="single"/>
        </w:rPr>
        <w:t>Attorney General</w:t>
      </w:r>
      <w:r w:rsidR="009B58ED" w:rsidRPr="005C7336">
        <w:rPr>
          <w:sz w:val="24"/>
          <w:szCs w:val="24"/>
        </w:rPr>
        <w:t xml:space="preserve"> or </w:t>
      </w:r>
      <w:r w:rsidR="009B58ED" w:rsidRPr="005C7336">
        <w:rPr>
          <w:sz w:val="24"/>
          <w:szCs w:val="24"/>
          <w:u w:val="single"/>
        </w:rPr>
        <w:t>AGO</w:t>
      </w:r>
      <w:r w:rsidR="002E022A">
        <w:rPr>
          <w:sz w:val="24"/>
          <w:szCs w:val="24"/>
        </w:rPr>
        <w:t>.</w:t>
      </w:r>
      <w:r w:rsidRPr="005C7336">
        <w:rPr>
          <w:sz w:val="24"/>
          <w:szCs w:val="24"/>
        </w:rPr>
        <w:t xml:space="preserve"> </w:t>
      </w:r>
      <w:r w:rsidR="002E022A">
        <w:rPr>
          <w:sz w:val="24"/>
          <w:szCs w:val="24"/>
        </w:rPr>
        <w:t xml:space="preserve"> T</w:t>
      </w:r>
      <w:r w:rsidRPr="005C7336">
        <w:rPr>
          <w:sz w:val="24"/>
          <w:szCs w:val="24"/>
        </w:rPr>
        <w:t>he Massachusetts Attorney General or his or her designee. </w:t>
      </w:r>
      <w:r w:rsidR="00653E92" w:rsidRPr="005C7336">
        <w:rPr>
          <w:sz w:val="24"/>
          <w:szCs w:val="24"/>
        </w:rPr>
        <w:t>For the purpose</w:t>
      </w:r>
      <w:r w:rsidR="00B22F84" w:rsidRPr="005C7336">
        <w:rPr>
          <w:sz w:val="24"/>
          <w:szCs w:val="24"/>
        </w:rPr>
        <w:t>s</w:t>
      </w:r>
      <w:r w:rsidR="00653E92" w:rsidRPr="005C7336">
        <w:rPr>
          <w:sz w:val="24"/>
          <w:szCs w:val="24"/>
        </w:rPr>
        <w:t xml:space="preserve"> of 105 CMR 100.000, the Attorney General may intervene in any hearing regarding an application for </w:t>
      </w:r>
      <w:r w:rsidR="001101F4" w:rsidRPr="005C7336">
        <w:rPr>
          <w:sz w:val="24"/>
          <w:szCs w:val="24"/>
        </w:rPr>
        <w:t>Determination of Need</w:t>
      </w:r>
      <w:r w:rsidR="00653E92" w:rsidRPr="005C7336">
        <w:rPr>
          <w:sz w:val="24"/>
          <w:szCs w:val="24"/>
        </w:rPr>
        <w:t>, whether or not the Attorney General requested the hearing, by providing written notification of such intervention to the Department.</w:t>
      </w:r>
      <w:r w:rsidRPr="005C7336">
        <w:rPr>
          <w:sz w:val="24"/>
          <w:szCs w:val="24"/>
        </w:rPr>
        <w:t xml:space="preserve"> </w:t>
      </w:r>
    </w:p>
    <w:p w:rsidR="00FE557D" w:rsidRPr="005C7336" w:rsidRDefault="00FE557D" w:rsidP="005C7676">
      <w:pPr>
        <w:widowControl/>
        <w:rPr>
          <w:sz w:val="24"/>
          <w:szCs w:val="24"/>
        </w:rPr>
      </w:pPr>
    </w:p>
    <w:p w:rsidR="00FE557D" w:rsidRPr="005C7336" w:rsidRDefault="007645D0" w:rsidP="005C7676">
      <w:pPr>
        <w:widowControl/>
        <w:rPr>
          <w:sz w:val="24"/>
          <w:szCs w:val="24"/>
        </w:rPr>
      </w:pPr>
      <w:r w:rsidRPr="005C7336">
        <w:rPr>
          <w:sz w:val="24"/>
          <w:szCs w:val="24"/>
          <w:u w:val="single"/>
        </w:rPr>
        <w:t>Bed Capacity</w:t>
      </w:r>
      <w:r w:rsidR="002E022A">
        <w:rPr>
          <w:sz w:val="24"/>
          <w:szCs w:val="24"/>
        </w:rPr>
        <w:t xml:space="preserve">.  The </w:t>
      </w:r>
      <w:r w:rsidR="00FE557D" w:rsidRPr="005C7336">
        <w:rPr>
          <w:sz w:val="24"/>
          <w:szCs w:val="24"/>
        </w:rPr>
        <w:t xml:space="preserve">capacity of a </w:t>
      </w:r>
      <w:r w:rsidR="003639A4" w:rsidRPr="005C7336">
        <w:rPr>
          <w:sz w:val="24"/>
          <w:szCs w:val="24"/>
        </w:rPr>
        <w:t>Health Care Facility</w:t>
      </w:r>
      <w:r w:rsidR="00FE557D" w:rsidRPr="005C7336">
        <w:rPr>
          <w:sz w:val="24"/>
          <w:szCs w:val="24"/>
        </w:rPr>
        <w:t xml:space="preserve"> to accommodate a bed and the necessary physical plant requirements</w:t>
      </w:r>
      <w:r w:rsidR="005B2D20" w:rsidRPr="005C7336">
        <w:rPr>
          <w:sz w:val="24"/>
          <w:szCs w:val="24"/>
        </w:rPr>
        <w:t>,</w:t>
      </w:r>
      <w:r w:rsidR="00FE557D" w:rsidRPr="005C7336">
        <w:rPr>
          <w:sz w:val="24"/>
          <w:szCs w:val="24"/>
        </w:rPr>
        <w:t xml:space="preserve"> in accordance with all applicable standards</w:t>
      </w:r>
      <w:r w:rsidR="005B2D20" w:rsidRPr="005C7336">
        <w:rPr>
          <w:sz w:val="24"/>
          <w:szCs w:val="24"/>
        </w:rPr>
        <w:t>,</w:t>
      </w:r>
      <w:r w:rsidR="00FE557D" w:rsidRPr="005C7336">
        <w:rPr>
          <w:sz w:val="24"/>
          <w:szCs w:val="24"/>
        </w:rPr>
        <w:t xml:space="preserve"> imposed as a condition of operation pursuant to all </w:t>
      </w:r>
      <w:r w:rsidR="00BD07B6" w:rsidRPr="005C7336">
        <w:rPr>
          <w:sz w:val="24"/>
          <w:szCs w:val="24"/>
        </w:rPr>
        <w:t xml:space="preserve">federal and </w:t>
      </w:r>
      <w:r w:rsidR="00FE557D" w:rsidRPr="005C7336">
        <w:rPr>
          <w:sz w:val="24"/>
          <w:szCs w:val="24"/>
        </w:rPr>
        <w:t>state laws and regulations.</w:t>
      </w:r>
    </w:p>
    <w:p w:rsidR="00FE557D" w:rsidRPr="005C7336" w:rsidRDefault="00FE557D" w:rsidP="005C7676">
      <w:pPr>
        <w:widowControl/>
        <w:rPr>
          <w:sz w:val="24"/>
          <w:szCs w:val="24"/>
        </w:rPr>
      </w:pPr>
    </w:p>
    <w:p w:rsidR="00FE557D" w:rsidRPr="005C7336" w:rsidRDefault="007645D0" w:rsidP="005C7676">
      <w:pPr>
        <w:widowControl/>
        <w:outlineLvl w:val="0"/>
        <w:rPr>
          <w:sz w:val="24"/>
          <w:szCs w:val="24"/>
        </w:rPr>
      </w:pPr>
      <w:r w:rsidRPr="005C7336">
        <w:rPr>
          <w:sz w:val="24"/>
          <w:szCs w:val="24"/>
          <w:u w:val="single"/>
        </w:rPr>
        <w:t>Capital Expenditure</w:t>
      </w:r>
      <w:r w:rsidR="00FE557D" w:rsidRPr="005C7336">
        <w:rPr>
          <w:sz w:val="24"/>
          <w:szCs w:val="24"/>
        </w:rPr>
        <w:t xml:space="preserve"> means:</w:t>
      </w:r>
    </w:p>
    <w:p w:rsidR="00FE557D" w:rsidRPr="005C7336" w:rsidRDefault="00FE557D" w:rsidP="005C7676">
      <w:pPr>
        <w:widowControl/>
        <w:outlineLvl w:val="0"/>
        <w:rPr>
          <w:sz w:val="24"/>
          <w:szCs w:val="24"/>
        </w:rPr>
      </w:pPr>
    </w:p>
    <w:p w:rsidR="00FE557D" w:rsidRPr="005C7336" w:rsidRDefault="00316BB6" w:rsidP="005C7676">
      <w:pPr>
        <w:widowControl/>
        <w:ind w:left="720"/>
        <w:rPr>
          <w:sz w:val="24"/>
          <w:szCs w:val="24"/>
        </w:rPr>
      </w:pPr>
      <w:r w:rsidRPr="005C7336">
        <w:rPr>
          <w:sz w:val="24"/>
          <w:szCs w:val="24"/>
        </w:rPr>
        <w:t xml:space="preserve">(1) </w:t>
      </w:r>
      <w:r w:rsidR="00BD07B6" w:rsidRPr="005C7336">
        <w:rPr>
          <w:sz w:val="24"/>
          <w:szCs w:val="24"/>
        </w:rPr>
        <w:t>A</w:t>
      </w:r>
      <w:r w:rsidR="00FE557D" w:rsidRPr="005C7336">
        <w:rPr>
          <w:sz w:val="24"/>
          <w:szCs w:val="24"/>
        </w:rPr>
        <w:t>ny expenditure, or obligation to make an expenditure, past, present or future, which, under generally accepted accounting principles, is not properly chargeable as a cost of operation and maintenance, and which includes any fee</w:t>
      </w:r>
      <w:r w:rsidR="00E30DDF" w:rsidRPr="005C7336">
        <w:rPr>
          <w:sz w:val="24"/>
          <w:szCs w:val="24"/>
        </w:rPr>
        <w:t>(s)</w:t>
      </w:r>
      <w:r w:rsidR="00FE557D" w:rsidRPr="005C7336">
        <w:rPr>
          <w:sz w:val="24"/>
          <w:szCs w:val="24"/>
        </w:rPr>
        <w:t xml:space="preserve"> for architectural, engineering, legal, accounting, </w:t>
      </w:r>
      <w:r w:rsidR="00057BDD" w:rsidRPr="005C7336">
        <w:rPr>
          <w:sz w:val="24"/>
          <w:szCs w:val="24"/>
        </w:rPr>
        <w:t xml:space="preserve">or </w:t>
      </w:r>
      <w:r w:rsidR="00FE557D" w:rsidRPr="005C7336">
        <w:rPr>
          <w:sz w:val="24"/>
          <w:szCs w:val="24"/>
        </w:rPr>
        <w:t>any other professional services, any interest charges</w:t>
      </w:r>
      <w:r w:rsidR="00E30DDF" w:rsidRPr="005C7336">
        <w:rPr>
          <w:sz w:val="24"/>
          <w:szCs w:val="24"/>
        </w:rPr>
        <w:t>,</w:t>
      </w:r>
      <w:r w:rsidR="00BD07B6" w:rsidRPr="005C7336">
        <w:rPr>
          <w:sz w:val="24"/>
          <w:szCs w:val="24"/>
        </w:rPr>
        <w:t xml:space="preserve"> and</w:t>
      </w:r>
      <w:r w:rsidR="00FE557D" w:rsidRPr="005C7336">
        <w:rPr>
          <w:sz w:val="24"/>
          <w:szCs w:val="24"/>
        </w:rPr>
        <w:t xml:space="preserve"> any other financing cost capitalized throughout the </w:t>
      </w:r>
      <w:r w:rsidR="00AA7AE6" w:rsidRPr="005C7336">
        <w:rPr>
          <w:sz w:val="24"/>
          <w:szCs w:val="24"/>
        </w:rPr>
        <w:t>Construction</w:t>
      </w:r>
      <w:r w:rsidR="00FE557D" w:rsidRPr="005C7336">
        <w:rPr>
          <w:sz w:val="24"/>
          <w:szCs w:val="24"/>
        </w:rPr>
        <w:t xml:space="preserve"> period </w:t>
      </w:r>
      <w:r w:rsidR="00BD07B6" w:rsidRPr="005C7336">
        <w:rPr>
          <w:sz w:val="24"/>
          <w:szCs w:val="24"/>
        </w:rPr>
        <w:t>of the project, and</w:t>
      </w:r>
      <w:r w:rsidR="00FE557D" w:rsidRPr="005C7336">
        <w:rPr>
          <w:sz w:val="24"/>
          <w:szCs w:val="24"/>
        </w:rPr>
        <w:t xml:space="preserve"> any</w:t>
      </w:r>
      <w:r w:rsidR="0014501F" w:rsidRPr="005C7336">
        <w:rPr>
          <w:sz w:val="24"/>
          <w:szCs w:val="24"/>
        </w:rPr>
        <w:t xml:space="preserve"> Site </w:t>
      </w:r>
      <w:r w:rsidR="00FE557D" w:rsidRPr="005C7336">
        <w:rPr>
          <w:sz w:val="24"/>
          <w:szCs w:val="24"/>
        </w:rPr>
        <w:t>acquisition cost</w:t>
      </w:r>
      <w:r w:rsidR="00E30DDF" w:rsidRPr="005C7336">
        <w:rPr>
          <w:sz w:val="24"/>
          <w:szCs w:val="24"/>
        </w:rPr>
        <w:t>(s)</w:t>
      </w:r>
      <w:r w:rsidR="00FE557D" w:rsidRPr="005C7336">
        <w:rPr>
          <w:sz w:val="24"/>
          <w:szCs w:val="24"/>
        </w:rPr>
        <w:t>; or,</w:t>
      </w:r>
    </w:p>
    <w:p w:rsidR="00FE557D" w:rsidRPr="005C7336" w:rsidRDefault="00FE557D" w:rsidP="005C7676">
      <w:pPr>
        <w:widowControl/>
        <w:ind w:left="1080"/>
        <w:rPr>
          <w:sz w:val="24"/>
          <w:szCs w:val="24"/>
        </w:rPr>
      </w:pPr>
    </w:p>
    <w:p w:rsidR="00FE557D" w:rsidRPr="005C7336" w:rsidRDefault="00316BB6" w:rsidP="005C7676">
      <w:pPr>
        <w:widowControl/>
        <w:ind w:left="720"/>
        <w:rPr>
          <w:sz w:val="24"/>
          <w:szCs w:val="24"/>
        </w:rPr>
      </w:pPr>
      <w:r w:rsidRPr="005C7336">
        <w:rPr>
          <w:sz w:val="24"/>
          <w:szCs w:val="24"/>
        </w:rPr>
        <w:t xml:space="preserve">(2) </w:t>
      </w:r>
      <w:r w:rsidR="00BD07B6" w:rsidRPr="005C7336">
        <w:rPr>
          <w:sz w:val="24"/>
          <w:szCs w:val="24"/>
        </w:rPr>
        <w:t>A</w:t>
      </w:r>
      <w:r w:rsidR="00E30DDF" w:rsidRPr="005C7336">
        <w:rPr>
          <w:sz w:val="24"/>
          <w:szCs w:val="24"/>
        </w:rPr>
        <w:t>ny expenditure</w:t>
      </w:r>
      <w:r w:rsidR="00FE557D" w:rsidRPr="005C7336">
        <w:rPr>
          <w:sz w:val="24"/>
          <w:szCs w:val="24"/>
        </w:rPr>
        <w:t xml:space="preserve"> or obligation to make an expenditure, past, present, or future, for obtaining by lease</w:t>
      </w:r>
      <w:r w:rsidR="00E30DDF" w:rsidRPr="005C7336">
        <w:rPr>
          <w:sz w:val="24"/>
          <w:szCs w:val="24"/>
        </w:rPr>
        <w:t>,</w:t>
      </w:r>
      <w:r w:rsidR="00FE557D" w:rsidRPr="005C7336">
        <w:rPr>
          <w:sz w:val="24"/>
          <w:szCs w:val="24"/>
        </w:rPr>
        <w:t xml:space="preserve"> or comparable arrangement</w:t>
      </w:r>
      <w:r w:rsidR="00E30DDF" w:rsidRPr="005C7336">
        <w:rPr>
          <w:sz w:val="24"/>
          <w:szCs w:val="24"/>
        </w:rPr>
        <w:t>,</w:t>
      </w:r>
      <w:r w:rsidR="00FE557D" w:rsidRPr="005C7336">
        <w:rPr>
          <w:sz w:val="24"/>
          <w:szCs w:val="24"/>
        </w:rPr>
        <w:t xml:space="preserve"> capital equipment</w:t>
      </w:r>
      <w:r w:rsidR="00BD07B6" w:rsidRPr="005C7336">
        <w:rPr>
          <w:sz w:val="24"/>
          <w:szCs w:val="24"/>
        </w:rPr>
        <w:t>,</w:t>
      </w:r>
      <w:r w:rsidR="00FE557D" w:rsidRPr="005C7336">
        <w:rPr>
          <w:sz w:val="24"/>
          <w:szCs w:val="24"/>
        </w:rPr>
        <w:t xml:space="preserve"> or a building or part thereof; provided</w:t>
      </w:r>
      <w:r w:rsidR="00E30DDF" w:rsidRPr="005C7336">
        <w:rPr>
          <w:sz w:val="24"/>
          <w:szCs w:val="24"/>
        </w:rPr>
        <w:t>,</w:t>
      </w:r>
      <w:r w:rsidR="00FE557D" w:rsidRPr="005C7336">
        <w:rPr>
          <w:sz w:val="24"/>
          <w:szCs w:val="24"/>
        </w:rPr>
        <w:t xml:space="preserve"> that in both cases</w:t>
      </w:r>
      <w:r w:rsidR="00E30DDF" w:rsidRPr="005C7336">
        <w:rPr>
          <w:sz w:val="24"/>
          <w:szCs w:val="24"/>
        </w:rPr>
        <w:t>,</w:t>
      </w:r>
      <w:r w:rsidR="00FE557D" w:rsidRPr="005C7336">
        <w:rPr>
          <w:sz w:val="24"/>
          <w:szCs w:val="24"/>
        </w:rPr>
        <w:t xml:space="preserve"> such expenditure or obligation is incurred</w:t>
      </w:r>
      <w:r w:rsidR="00E30DDF" w:rsidRPr="005C7336">
        <w:rPr>
          <w:sz w:val="24"/>
          <w:szCs w:val="24"/>
        </w:rPr>
        <w:t>,</w:t>
      </w:r>
      <w:r w:rsidR="00FE557D" w:rsidRPr="005C7336">
        <w:rPr>
          <w:sz w:val="24"/>
          <w:szCs w:val="24"/>
        </w:rPr>
        <w:t xml:space="preserve"> or will be incurred</w:t>
      </w:r>
      <w:r w:rsidR="00E30DDF" w:rsidRPr="005C7336">
        <w:rPr>
          <w:sz w:val="24"/>
          <w:szCs w:val="24"/>
        </w:rPr>
        <w:t>,</w:t>
      </w:r>
      <w:r w:rsidR="00FE557D" w:rsidRPr="005C7336">
        <w:rPr>
          <w:sz w:val="24"/>
          <w:szCs w:val="24"/>
        </w:rPr>
        <w:t xml:space="preserve"> as an incident to </w:t>
      </w:r>
      <w:r w:rsidR="00AA7AE6" w:rsidRPr="005C7336">
        <w:rPr>
          <w:sz w:val="24"/>
          <w:szCs w:val="24"/>
        </w:rPr>
        <w:t>Construction</w:t>
      </w:r>
      <w:r w:rsidR="00FE557D" w:rsidRPr="005C7336">
        <w:rPr>
          <w:sz w:val="24"/>
          <w:szCs w:val="24"/>
        </w:rPr>
        <w:t xml:space="preserve"> as defined </w:t>
      </w:r>
      <w:r w:rsidR="002E022A">
        <w:rPr>
          <w:sz w:val="24"/>
          <w:szCs w:val="24"/>
        </w:rPr>
        <w:t>in 105 CMR 100.100</w:t>
      </w:r>
      <w:r w:rsidR="00FE557D" w:rsidRPr="005C7336">
        <w:rPr>
          <w:sz w:val="24"/>
          <w:szCs w:val="24"/>
        </w:rPr>
        <w:t>.</w:t>
      </w:r>
    </w:p>
    <w:p w:rsidR="002A747D" w:rsidRDefault="002A747D" w:rsidP="002A747D">
      <w:pPr>
        <w:widowControl/>
        <w:rPr>
          <w:sz w:val="24"/>
          <w:szCs w:val="24"/>
        </w:rPr>
      </w:pPr>
    </w:p>
    <w:p w:rsidR="00FE557D" w:rsidRPr="005C7336" w:rsidRDefault="00FE557D" w:rsidP="002A747D">
      <w:pPr>
        <w:widowControl/>
        <w:rPr>
          <w:sz w:val="24"/>
          <w:szCs w:val="24"/>
        </w:rPr>
      </w:pPr>
      <w:r w:rsidRPr="005C7336">
        <w:rPr>
          <w:sz w:val="24"/>
          <w:szCs w:val="24"/>
        </w:rPr>
        <w:t xml:space="preserve">Every calculation of a </w:t>
      </w:r>
      <w:r w:rsidR="007645D0" w:rsidRPr="005C7336">
        <w:rPr>
          <w:sz w:val="24"/>
          <w:szCs w:val="24"/>
        </w:rPr>
        <w:t>Capital Expenditure</w:t>
      </w:r>
      <w:r w:rsidRPr="005C7336">
        <w:rPr>
          <w:sz w:val="24"/>
          <w:szCs w:val="24"/>
        </w:rPr>
        <w:t xml:space="preserve"> must take into account all expenditures related to a </w:t>
      </w:r>
      <w:r w:rsidR="00401E7E" w:rsidRPr="005C7336">
        <w:rPr>
          <w:sz w:val="24"/>
          <w:szCs w:val="24"/>
        </w:rPr>
        <w:t>Proposed Project</w:t>
      </w:r>
      <w:r w:rsidRPr="005C7336">
        <w:rPr>
          <w:sz w:val="24"/>
          <w:szCs w:val="24"/>
        </w:rPr>
        <w:t xml:space="preserve">. All calculations shall be based on costs </w:t>
      </w:r>
      <w:r w:rsidR="00660EA2" w:rsidRPr="005C7336">
        <w:rPr>
          <w:sz w:val="24"/>
          <w:szCs w:val="24"/>
        </w:rPr>
        <w:t xml:space="preserve">as of the </w:t>
      </w:r>
      <w:r w:rsidR="002E022A">
        <w:rPr>
          <w:sz w:val="24"/>
          <w:szCs w:val="24"/>
        </w:rPr>
        <w:t>A</w:t>
      </w:r>
      <w:r w:rsidR="00660EA2" w:rsidRPr="005C7336">
        <w:rPr>
          <w:sz w:val="24"/>
          <w:szCs w:val="24"/>
        </w:rPr>
        <w:t xml:space="preserve">pplication </w:t>
      </w:r>
      <w:r w:rsidR="00C354DB" w:rsidRPr="005C7336">
        <w:rPr>
          <w:sz w:val="24"/>
          <w:szCs w:val="24"/>
        </w:rPr>
        <w:t>F</w:t>
      </w:r>
      <w:r w:rsidR="00660EA2" w:rsidRPr="005C7336">
        <w:rPr>
          <w:sz w:val="24"/>
          <w:szCs w:val="24"/>
        </w:rPr>
        <w:t>iling</w:t>
      </w:r>
      <w:r w:rsidR="00C354DB" w:rsidRPr="005C7336">
        <w:rPr>
          <w:sz w:val="24"/>
          <w:szCs w:val="24"/>
        </w:rPr>
        <w:t xml:space="preserve"> D</w:t>
      </w:r>
      <w:r w:rsidRPr="005C7336">
        <w:rPr>
          <w:sz w:val="24"/>
          <w:szCs w:val="24"/>
        </w:rPr>
        <w:t xml:space="preserve">ate, assuming </w:t>
      </w:r>
      <w:r w:rsidR="00AA7AE6" w:rsidRPr="005C7336">
        <w:rPr>
          <w:sz w:val="24"/>
          <w:szCs w:val="24"/>
        </w:rPr>
        <w:t>Construction</w:t>
      </w:r>
      <w:r w:rsidRPr="005C7336">
        <w:rPr>
          <w:sz w:val="24"/>
          <w:szCs w:val="24"/>
        </w:rPr>
        <w:t xml:space="preserve"> commenced on that date, with no inclusion of estimates regarding inflation. Calculation</w:t>
      </w:r>
      <w:r w:rsidR="00660EA2" w:rsidRPr="005C7336">
        <w:rPr>
          <w:sz w:val="24"/>
          <w:szCs w:val="24"/>
        </w:rPr>
        <w:t>s</w:t>
      </w:r>
      <w:r w:rsidRPr="005C7336">
        <w:rPr>
          <w:sz w:val="24"/>
          <w:szCs w:val="24"/>
        </w:rPr>
        <w:t xml:space="preserve"> shall be subje</w:t>
      </w:r>
      <w:r w:rsidR="00660EA2" w:rsidRPr="005C7336">
        <w:rPr>
          <w:sz w:val="24"/>
          <w:szCs w:val="24"/>
        </w:rPr>
        <w:t>ct, but are</w:t>
      </w:r>
      <w:r w:rsidRPr="005C7336">
        <w:rPr>
          <w:sz w:val="24"/>
          <w:szCs w:val="24"/>
        </w:rPr>
        <w:t xml:space="preserve"> not limited to, the following parameters: </w:t>
      </w:r>
    </w:p>
    <w:p w:rsidR="00FE557D" w:rsidRPr="005C7336" w:rsidRDefault="00FE557D" w:rsidP="005C7676">
      <w:pPr>
        <w:widowControl/>
        <w:rPr>
          <w:sz w:val="24"/>
          <w:szCs w:val="24"/>
        </w:rPr>
      </w:pPr>
    </w:p>
    <w:p w:rsidR="00FE557D" w:rsidRPr="005C7336" w:rsidRDefault="00FE557D" w:rsidP="005C7676">
      <w:pPr>
        <w:widowControl/>
        <w:ind w:left="720"/>
        <w:rPr>
          <w:sz w:val="24"/>
          <w:szCs w:val="24"/>
        </w:rPr>
      </w:pPr>
      <w:r w:rsidRPr="005C7336">
        <w:rPr>
          <w:sz w:val="24"/>
          <w:szCs w:val="24"/>
        </w:rPr>
        <w:t xml:space="preserve">(1) In calculating a </w:t>
      </w:r>
      <w:r w:rsidR="007645D0" w:rsidRPr="005C7336">
        <w:rPr>
          <w:sz w:val="24"/>
          <w:szCs w:val="24"/>
        </w:rPr>
        <w:t>Capital Expenditure</w:t>
      </w:r>
      <w:r w:rsidRPr="005C7336">
        <w:rPr>
          <w:sz w:val="24"/>
          <w:szCs w:val="24"/>
        </w:rPr>
        <w:t xml:space="preserve">, </w:t>
      </w:r>
      <w:r w:rsidR="003A5691" w:rsidRPr="005C7336">
        <w:rPr>
          <w:sz w:val="24"/>
          <w:szCs w:val="24"/>
        </w:rPr>
        <w:t>Applicant</w:t>
      </w:r>
      <w:r w:rsidRPr="005C7336">
        <w:rPr>
          <w:sz w:val="24"/>
          <w:szCs w:val="24"/>
        </w:rPr>
        <w:t>s shall account for all expected future expenditures in connection with a</w:t>
      </w:r>
      <w:r w:rsidRPr="001A5569">
        <w:rPr>
          <w:sz w:val="24"/>
          <w:szCs w:val="24"/>
        </w:rPr>
        <w:t xml:space="preserve"> </w:t>
      </w:r>
      <w:r w:rsidR="002B128D" w:rsidRPr="001A5569">
        <w:rPr>
          <w:sz w:val="24"/>
          <w:szCs w:val="24"/>
        </w:rPr>
        <w:t>Proposed P</w:t>
      </w:r>
      <w:r w:rsidRPr="001A5569">
        <w:rPr>
          <w:sz w:val="24"/>
          <w:szCs w:val="24"/>
        </w:rPr>
        <w:t>roject, as well as any past or present expenditures necessary for a</w:t>
      </w:r>
      <w:r w:rsidR="002B128D" w:rsidRPr="001A5569">
        <w:rPr>
          <w:sz w:val="24"/>
          <w:szCs w:val="24"/>
        </w:rPr>
        <w:t xml:space="preserve"> Proposed</w:t>
      </w:r>
      <w:r w:rsidRPr="001A5569">
        <w:rPr>
          <w:sz w:val="24"/>
          <w:szCs w:val="24"/>
        </w:rPr>
        <w:t xml:space="preserve"> </w:t>
      </w:r>
      <w:r w:rsidR="002B128D" w:rsidRPr="001A5569">
        <w:rPr>
          <w:sz w:val="24"/>
          <w:szCs w:val="24"/>
        </w:rPr>
        <w:t>P</w:t>
      </w:r>
      <w:r w:rsidRPr="001A5569">
        <w:rPr>
          <w:sz w:val="24"/>
          <w:szCs w:val="24"/>
        </w:rPr>
        <w:t xml:space="preserve">roject’s </w:t>
      </w:r>
      <w:r w:rsidRPr="005C7336">
        <w:rPr>
          <w:sz w:val="24"/>
          <w:szCs w:val="24"/>
        </w:rPr>
        <w:t>completion, including, but not limited to: the purchase price of an earlier acquired</w:t>
      </w:r>
      <w:r w:rsidR="00D47896" w:rsidRPr="005C7336">
        <w:rPr>
          <w:sz w:val="24"/>
          <w:szCs w:val="24"/>
        </w:rPr>
        <w:t xml:space="preserve"> Site</w:t>
      </w:r>
      <w:r w:rsidRPr="005C7336">
        <w:rPr>
          <w:sz w:val="24"/>
          <w:szCs w:val="24"/>
        </w:rPr>
        <w:t>; expenses related to completion of feasibility or other planning studies used in develo</w:t>
      </w:r>
      <w:r w:rsidR="00BD07B6" w:rsidRPr="005C7336">
        <w:rPr>
          <w:sz w:val="24"/>
          <w:szCs w:val="24"/>
        </w:rPr>
        <w:t>ping a project or preparing an A</w:t>
      </w:r>
      <w:r w:rsidRPr="005C7336">
        <w:rPr>
          <w:sz w:val="24"/>
          <w:szCs w:val="24"/>
        </w:rPr>
        <w:t>pplication; expenses incurred in seeking grants, loans, or other financing; legal or consultant fees; and</w:t>
      </w:r>
      <w:r w:rsidR="00BD07B6" w:rsidRPr="005C7336">
        <w:rPr>
          <w:sz w:val="24"/>
          <w:szCs w:val="24"/>
        </w:rPr>
        <w:t>,</w:t>
      </w:r>
      <w:r w:rsidRPr="005C7336">
        <w:rPr>
          <w:sz w:val="24"/>
          <w:szCs w:val="24"/>
        </w:rPr>
        <w:t xml:space="preserve"> any other such expenditures which can be reasonably attributed to the completion of a </w:t>
      </w:r>
      <w:r w:rsidR="00401E7E" w:rsidRPr="005C7336">
        <w:rPr>
          <w:sz w:val="24"/>
          <w:szCs w:val="24"/>
        </w:rPr>
        <w:t>Proposed Project</w:t>
      </w:r>
      <w:r w:rsidRPr="005C7336">
        <w:rPr>
          <w:sz w:val="24"/>
          <w:szCs w:val="24"/>
        </w:rPr>
        <w:t xml:space="preserve">. </w:t>
      </w:r>
    </w:p>
    <w:p w:rsidR="00FE557D" w:rsidRPr="005C7336" w:rsidRDefault="00FE557D" w:rsidP="005C7676">
      <w:pPr>
        <w:widowControl/>
        <w:ind w:firstLine="720"/>
        <w:rPr>
          <w:sz w:val="24"/>
          <w:szCs w:val="24"/>
        </w:rPr>
      </w:pPr>
    </w:p>
    <w:p w:rsidR="00FE557D" w:rsidRPr="005C7336" w:rsidRDefault="00FE557D" w:rsidP="003057E4">
      <w:pPr>
        <w:widowControl/>
        <w:ind w:left="720"/>
        <w:rPr>
          <w:sz w:val="24"/>
          <w:szCs w:val="24"/>
        </w:rPr>
      </w:pPr>
      <w:r w:rsidRPr="005C7336">
        <w:rPr>
          <w:sz w:val="24"/>
          <w:szCs w:val="24"/>
        </w:rPr>
        <w:t xml:space="preserve">(2) Where </w:t>
      </w:r>
      <w:r w:rsidR="00AA7AE6" w:rsidRPr="005C7336">
        <w:rPr>
          <w:sz w:val="24"/>
          <w:szCs w:val="24"/>
        </w:rPr>
        <w:t>Construction</w:t>
      </w:r>
      <w:r w:rsidRPr="005C7336">
        <w:rPr>
          <w:sz w:val="24"/>
          <w:szCs w:val="24"/>
        </w:rPr>
        <w:t xml:space="preserve"> is to be undertaken on leased property</w:t>
      </w:r>
      <w:r w:rsidR="00C07458" w:rsidRPr="005C7336">
        <w:rPr>
          <w:sz w:val="24"/>
          <w:szCs w:val="24"/>
        </w:rPr>
        <w:t>,</w:t>
      </w:r>
      <w:r w:rsidRPr="005C7336">
        <w:rPr>
          <w:sz w:val="24"/>
          <w:szCs w:val="24"/>
        </w:rPr>
        <w:t xml:space="preserve"> or where leased equipment is to be installed, the fair market value of such property or equipment, as appropriate and in conformance with the terms of </w:t>
      </w:r>
      <w:r w:rsidRPr="005C7336">
        <w:rPr>
          <w:iCs/>
          <w:sz w:val="24"/>
          <w:szCs w:val="24"/>
        </w:rPr>
        <w:t>M.G.L. c. 111, § 25B</w:t>
      </w:r>
      <w:r w:rsidRPr="005C7336">
        <w:rPr>
          <w:sz w:val="24"/>
          <w:szCs w:val="24"/>
        </w:rPr>
        <w:t xml:space="preserve">, shall be used in calculating the proposed </w:t>
      </w:r>
      <w:r w:rsidR="007645D0" w:rsidRPr="005C7336">
        <w:rPr>
          <w:sz w:val="24"/>
          <w:szCs w:val="24"/>
        </w:rPr>
        <w:t>Capital Expenditure</w:t>
      </w:r>
      <w:r w:rsidRPr="005C7336">
        <w:rPr>
          <w:sz w:val="24"/>
          <w:szCs w:val="24"/>
        </w:rPr>
        <w:t xml:space="preserve"> attributed to such property or equipment. </w:t>
      </w:r>
    </w:p>
    <w:p w:rsidR="00FE557D" w:rsidRPr="005C7336" w:rsidRDefault="00FE557D" w:rsidP="001631A3">
      <w:pPr>
        <w:widowControl/>
        <w:ind w:firstLine="720"/>
        <w:outlineLvl w:val="0"/>
        <w:rPr>
          <w:sz w:val="24"/>
          <w:szCs w:val="24"/>
        </w:rPr>
      </w:pPr>
      <w:r w:rsidRPr="003057E4">
        <w:rPr>
          <w:i/>
          <w:sz w:val="24"/>
          <w:szCs w:val="24"/>
        </w:rPr>
        <w:t>See</w:t>
      </w:r>
      <w:r w:rsidR="003057E4">
        <w:rPr>
          <w:sz w:val="24"/>
          <w:szCs w:val="24"/>
        </w:rPr>
        <w:t xml:space="preserve"> definition of </w:t>
      </w:r>
      <w:r w:rsidR="003057E4" w:rsidRPr="003057E4">
        <w:rPr>
          <w:sz w:val="24"/>
          <w:szCs w:val="24"/>
          <w:u w:val="single"/>
        </w:rPr>
        <w:t>S</w:t>
      </w:r>
      <w:r w:rsidR="00A6550C" w:rsidRPr="003057E4">
        <w:rPr>
          <w:sz w:val="24"/>
          <w:szCs w:val="24"/>
          <w:u w:val="single"/>
        </w:rPr>
        <w:t>ubstantial Capital Expenditure</w:t>
      </w:r>
      <w:r w:rsidRPr="005C7336">
        <w:rPr>
          <w:sz w:val="24"/>
          <w:szCs w:val="24"/>
        </w:rPr>
        <w:t>.</w:t>
      </w:r>
    </w:p>
    <w:p w:rsidR="00FE557D" w:rsidRPr="005C7336" w:rsidRDefault="00FE557D" w:rsidP="005C7676">
      <w:pPr>
        <w:widowControl/>
        <w:rPr>
          <w:sz w:val="24"/>
          <w:szCs w:val="24"/>
        </w:rPr>
      </w:pPr>
    </w:p>
    <w:p w:rsidR="00FE557D" w:rsidRDefault="00601FBD" w:rsidP="005C7676">
      <w:pPr>
        <w:widowControl/>
        <w:rPr>
          <w:sz w:val="24"/>
          <w:szCs w:val="24"/>
        </w:rPr>
      </w:pPr>
      <w:r>
        <w:rPr>
          <w:sz w:val="24"/>
          <w:szCs w:val="24"/>
          <w:u w:val="single"/>
        </w:rPr>
        <w:br w:type="page"/>
      </w:r>
      <w:r w:rsidR="00FE557D" w:rsidRPr="005C7336">
        <w:rPr>
          <w:sz w:val="24"/>
          <w:szCs w:val="24"/>
          <w:u w:val="single"/>
        </w:rPr>
        <w:t>Center for Health Information and Analysis</w:t>
      </w:r>
      <w:r w:rsidR="00FE557D" w:rsidRPr="005C7336">
        <w:rPr>
          <w:sz w:val="24"/>
          <w:szCs w:val="24"/>
        </w:rPr>
        <w:t xml:space="preserve"> or </w:t>
      </w:r>
      <w:r w:rsidR="00FE557D" w:rsidRPr="005C7336">
        <w:rPr>
          <w:sz w:val="24"/>
          <w:szCs w:val="24"/>
          <w:u w:val="single"/>
        </w:rPr>
        <w:t>CHIA</w:t>
      </w:r>
      <w:r w:rsidR="00B479A8">
        <w:rPr>
          <w:sz w:val="24"/>
          <w:szCs w:val="24"/>
        </w:rPr>
        <w:t xml:space="preserve">. </w:t>
      </w:r>
      <w:r w:rsidR="00FE557D" w:rsidRPr="005C7336">
        <w:rPr>
          <w:sz w:val="24"/>
          <w:szCs w:val="24"/>
        </w:rPr>
        <w:t xml:space="preserve"> </w:t>
      </w:r>
      <w:r w:rsidR="00B479A8">
        <w:rPr>
          <w:sz w:val="24"/>
          <w:szCs w:val="24"/>
        </w:rPr>
        <w:t>T</w:t>
      </w:r>
      <w:r w:rsidR="00FE557D" w:rsidRPr="005C7336">
        <w:rPr>
          <w:sz w:val="24"/>
          <w:szCs w:val="24"/>
        </w:rPr>
        <w:t xml:space="preserve">he </w:t>
      </w:r>
      <w:r w:rsidR="00135291" w:rsidRPr="005C7336">
        <w:rPr>
          <w:sz w:val="24"/>
          <w:szCs w:val="24"/>
        </w:rPr>
        <w:t>Government Agency</w:t>
      </w:r>
      <w:r w:rsidR="00FE557D" w:rsidRPr="005C7336">
        <w:rPr>
          <w:sz w:val="24"/>
          <w:szCs w:val="24"/>
        </w:rPr>
        <w:t xml:space="preserve"> established pursuant to M.G.L. c. 12C.</w:t>
      </w:r>
      <w:r w:rsidR="007125C0" w:rsidRPr="005C7336">
        <w:rPr>
          <w:sz w:val="24"/>
          <w:szCs w:val="24"/>
        </w:rPr>
        <w:t xml:space="preserve"> </w:t>
      </w:r>
    </w:p>
    <w:p w:rsidR="0024546E" w:rsidRPr="005C7336" w:rsidRDefault="0024546E" w:rsidP="005C7676">
      <w:pPr>
        <w:widowControl/>
        <w:rPr>
          <w:sz w:val="24"/>
          <w:szCs w:val="24"/>
        </w:rPr>
      </w:pPr>
    </w:p>
    <w:p w:rsidR="00E44349" w:rsidRPr="009D00D5" w:rsidRDefault="009D00D5" w:rsidP="009D00D5">
      <w:pPr>
        <w:widowControl/>
        <w:outlineLvl w:val="0"/>
        <w:rPr>
          <w:strike/>
          <w:color w:val="FF0000"/>
          <w:sz w:val="24"/>
          <w:szCs w:val="24"/>
          <w:u w:val="single"/>
        </w:rPr>
      </w:pPr>
      <w:r w:rsidRPr="009D00D5">
        <w:rPr>
          <w:strike/>
          <w:color w:val="FF0000"/>
          <w:sz w:val="24"/>
          <w:szCs w:val="24"/>
          <w:u w:val="single"/>
        </w:rPr>
        <w:t>(1)</w:t>
      </w:r>
      <w:r>
        <w:rPr>
          <w:sz w:val="24"/>
          <w:szCs w:val="24"/>
          <w:u w:val="single"/>
        </w:rPr>
        <w:t xml:space="preserve"> </w:t>
      </w:r>
      <w:commentRangeStart w:id="3"/>
      <w:r>
        <w:rPr>
          <w:sz w:val="24"/>
          <w:szCs w:val="24"/>
          <w:u w:val="single"/>
        </w:rPr>
        <w:t>C</w:t>
      </w:r>
      <w:r w:rsidR="00E44349" w:rsidRPr="00D0650A">
        <w:rPr>
          <w:sz w:val="24"/>
          <w:szCs w:val="24"/>
          <w:u w:val="single"/>
        </w:rPr>
        <w:t>ertified ACO</w:t>
      </w:r>
      <w:r w:rsidR="00B479A8">
        <w:rPr>
          <w:sz w:val="24"/>
          <w:szCs w:val="24"/>
        </w:rPr>
        <w:t>.</w:t>
      </w:r>
      <w:r w:rsidR="00E44349" w:rsidRPr="00D0650A">
        <w:rPr>
          <w:sz w:val="24"/>
          <w:szCs w:val="24"/>
        </w:rPr>
        <w:t xml:space="preserve"> </w:t>
      </w:r>
      <w:commentRangeEnd w:id="3"/>
      <w:r w:rsidR="00551B22">
        <w:rPr>
          <w:rStyle w:val="CommentReference"/>
        </w:rPr>
        <w:commentReference w:id="3"/>
      </w:r>
      <w:r w:rsidR="00436332" w:rsidRPr="00436332">
        <w:rPr>
          <w:b/>
          <w:color w:val="0070C0"/>
          <w:sz w:val="24"/>
          <w:szCs w:val="24"/>
        </w:rPr>
        <w:t xml:space="preserve"> </w:t>
      </w:r>
      <w:r w:rsidR="00B479A8">
        <w:rPr>
          <w:sz w:val="24"/>
          <w:szCs w:val="24"/>
        </w:rPr>
        <w:t>An</w:t>
      </w:r>
      <w:r>
        <w:rPr>
          <w:sz w:val="24"/>
          <w:szCs w:val="24"/>
        </w:rPr>
        <w:t xml:space="preserve"> E</w:t>
      </w:r>
      <w:r w:rsidR="00177D46" w:rsidRPr="00D0650A">
        <w:rPr>
          <w:sz w:val="24"/>
          <w:szCs w:val="24"/>
        </w:rPr>
        <w:t xml:space="preserve">ntity </w:t>
      </w:r>
      <w:r w:rsidR="00E44349" w:rsidRPr="00D0650A">
        <w:rPr>
          <w:sz w:val="24"/>
          <w:szCs w:val="24"/>
        </w:rPr>
        <w:t xml:space="preserve">which </w:t>
      </w:r>
      <w:r w:rsidR="008224DD" w:rsidRPr="00D0650A">
        <w:rPr>
          <w:sz w:val="24"/>
          <w:szCs w:val="24"/>
        </w:rPr>
        <w:t xml:space="preserve">is certified by </w:t>
      </w:r>
      <w:r w:rsidR="00E44349" w:rsidRPr="00D0650A">
        <w:rPr>
          <w:sz w:val="24"/>
          <w:szCs w:val="24"/>
        </w:rPr>
        <w:t xml:space="preserve">the HPC </w:t>
      </w:r>
      <w:r w:rsidR="008224DD" w:rsidRPr="00D0650A">
        <w:rPr>
          <w:sz w:val="24"/>
          <w:szCs w:val="24"/>
        </w:rPr>
        <w:t xml:space="preserve">as an accountable care organization </w:t>
      </w:r>
      <w:r w:rsidR="00E44349" w:rsidRPr="00D0650A">
        <w:rPr>
          <w:sz w:val="24"/>
          <w:szCs w:val="24"/>
          <w:shd w:val="clear" w:color="auto" w:fill="FFFFFF"/>
        </w:rPr>
        <w:t>pursuant to M.G.L., c. 6D, §15</w:t>
      </w:r>
      <w:r w:rsidR="00CE7029" w:rsidRPr="00D0650A">
        <w:rPr>
          <w:sz w:val="24"/>
          <w:szCs w:val="24"/>
          <w:shd w:val="clear" w:color="auto" w:fill="FFFFFF"/>
        </w:rPr>
        <w:t xml:space="preserve"> and</w:t>
      </w:r>
      <w:r w:rsidR="00E44349" w:rsidRPr="00D0650A">
        <w:rPr>
          <w:sz w:val="24"/>
          <w:szCs w:val="24"/>
          <w:shd w:val="clear" w:color="auto" w:fill="FFFFFF"/>
        </w:rPr>
        <w:t xml:space="preserve"> </w:t>
      </w:r>
      <w:r w:rsidR="00177D46" w:rsidRPr="00D0650A">
        <w:rPr>
          <w:sz w:val="24"/>
          <w:szCs w:val="24"/>
          <w:shd w:val="clear" w:color="auto" w:fill="FFFFFF"/>
        </w:rPr>
        <w:t xml:space="preserve">which </w:t>
      </w:r>
      <w:r w:rsidR="008224DD" w:rsidRPr="00D0650A">
        <w:rPr>
          <w:sz w:val="24"/>
          <w:szCs w:val="24"/>
          <w:shd w:val="clear" w:color="auto" w:fill="FFFFFF"/>
        </w:rPr>
        <w:t xml:space="preserve">meets </w:t>
      </w:r>
      <w:r w:rsidR="00E44349" w:rsidRPr="00D0650A">
        <w:rPr>
          <w:sz w:val="24"/>
          <w:szCs w:val="24"/>
        </w:rPr>
        <w:t>th</w:t>
      </w:r>
      <w:r w:rsidR="00177D46" w:rsidRPr="00D0650A">
        <w:rPr>
          <w:sz w:val="24"/>
          <w:szCs w:val="24"/>
        </w:rPr>
        <w:t xml:space="preserve">e HPC’s </w:t>
      </w:r>
      <w:r w:rsidR="00E44349" w:rsidRPr="00D0650A">
        <w:rPr>
          <w:sz w:val="24"/>
          <w:szCs w:val="24"/>
        </w:rPr>
        <w:t xml:space="preserve">Final Accountable Care Organization (ACO) Certification Standards. </w:t>
      </w:r>
    </w:p>
    <w:p w:rsidR="00E44349" w:rsidRPr="00D0650A" w:rsidRDefault="00E44349" w:rsidP="005C7676">
      <w:pPr>
        <w:widowControl/>
        <w:outlineLvl w:val="0"/>
        <w:rPr>
          <w:b/>
          <w:sz w:val="24"/>
          <w:szCs w:val="24"/>
          <w:u w:val="single"/>
        </w:rPr>
      </w:pPr>
    </w:p>
    <w:p w:rsidR="00ED2EC3" w:rsidRPr="00D0650A" w:rsidRDefault="009D00D5" w:rsidP="009D00D5">
      <w:pPr>
        <w:widowControl/>
        <w:outlineLvl w:val="0"/>
        <w:rPr>
          <w:sz w:val="24"/>
          <w:szCs w:val="24"/>
        </w:rPr>
      </w:pPr>
      <w:r w:rsidRPr="009D00D5">
        <w:rPr>
          <w:strike/>
          <w:color w:val="FF0000"/>
          <w:sz w:val="24"/>
          <w:szCs w:val="24"/>
          <w:u w:val="single"/>
        </w:rPr>
        <w:t>(2)</w:t>
      </w:r>
      <w:r>
        <w:rPr>
          <w:sz w:val="24"/>
          <w:szCs w:val="24"/>
          <w:u w:val="single"/>
        </w:rPr>
        <w:t xml:space="preserve"> </w:t>
      </w:r>
      <w:commentRangeStart w:id="4"/>
      <w:r w:rsidR="00ED2EC3" w:rsidRPr="009D00D5">
        <w:rPr>
          <w:sz w:val="24"/>
          <w:szCs w:val="24"/>
          <w:u w:val="single"/>
        </w:rPr>
        <w:t>Clinic</w:t>
      </w:r>
      <w:r w:rsidR="00B479A8">
        <w:rPr>
          <w:sz w:val="24"/>
          <w:szCs w:val="24"/>
        </w:rPr>
        <w:t xml:space="preserve">. </w:t>
      </w:r>
      <w:commentRangeEnd w:id="4"/>
      <w:r w:rsidR="00551B22">
        <w:rPr>
          <w:rStyle w:val="CommentReference"/>
        </w:rPr>
        <w:commentReference w:id="4"/>
      </w:r>
      <w:r w:rsidR="00B479A8">
        <w:rPr>
          <w:sz w:val="24"/>
          <w:szCs w:val="24"/>
        </w:rPr>
        <w:t>An</w:t>
      </w:r>
      <w:r w:rsidR="00436332" w:rsidRPr="00436332">
        <w:rPr>
          <w:sz w:val="24"/>
          <w:szCs w:val="24"/>
        </w:rPr>
        <w:t xml:space="preserve"> </w:t>
      </w:r>
      <w:r w:rsidR="00ED2EC3" w:rsidRPr="00D0650A">
        <w:rPr>
          <w:sz w:val="24"/>
          <w:szCs w:val="24"/>
        </w:rPr>
        <w:t>Entity licensed by the Department p</w:t>
      </w:r>
      <w:r w:rsidR="005C26FD" w:rsidRPr="00D0650A">
        <w:rPr>
          <w:sz w:val="24"/>
          <w:szCs w:val="24"/>
        </w:rPr>
        <w:t>ursuant to 105 CMR 140.000</w:t>
      </w:r>
      <w:r w:rsidR="00E104D5">
        <w:rPr>
          <w:sz w:val="24"/>
          <w:szCs w:val="24"/>
        </w:rPr>
        <w:t>,</w:t>
      </w:r>
      <w:r w:rsidR="00D0650A">
        <w:rPr>
          <w:sz w:val="24"/>
          <w:szCs w:val="24"/>
        </w:rPr>
        <w:t xml:space="preserve"> </w:t>
      </w:r>
      <w:r w:rsidR="00D0650A" w:rsidRPr="00B479A8">
        <w:rPr>
          <w:i/>
          <w:sz w:val="24"/>
          <w:szCs w:val="24"/>
        </w:rPr>
        <w:t>Licensure of Clinics</w:t>
      </w:r>
      <w:r w:rsidR="00ED2EC3" w:rsidRPr="009D00D5">
        <w:rPr>
          <w:sz w:val="24"/>
          <w:szCs w:val="24"/>
        </w:rPr>
        <w:t>.</w:t>
      </w:r>
    </w:p>
    <w:p w:rsidR="00ED2EC3" w:rsidRPr="005F2924" w:rsidRDefault="00ED2EC3" w:rsidP="005C7676">
      <w:pPr>
        <w:widowControl/>
        <w:outlineLvl w:val="0"/>
        <w:rPr>
          <w:color w:val="FF0000"/>
          <w:sz w:val="24"/>
          <w:szCs w:val="24"/>
          <w:u w:val="single"/>
        </w:rPr>
      </w:pPr>
    </w:p>
    <w:p w:rsidR="00FE557D" w:rsidRPr="00601FBD" w:rsidRDefault="00FE557D" w:rsidP="005C7676">
      <w:pPr>
        <w:widowControl/>
        <w:outlineLvl w:val="0"/>
        <w:rPr>
          <w:strike/>
          <w:sz w:val="24"/>
          <w:szCs w:val="24"/>
        </w:rPr>
      </w:pPr>
      <w:r w:rsidRPr="00601FBD">
        <w:rPr>
          <w:sz w:val="24"/>
          <w:szCs w:val="24"/>
          <w:u w:val="single"/>
        </w:rPr>
        <w:t>Commissioner</w:t>
      </w:r>
      <w:r w:rsidR="004448E7">
        <w:rPr>
          <w:sz w:val="24"/>
          <w:szCs w:val="24"/>
        </w:rPr>
        <w:t xml:space="preserve">.  The </w:t>
      </w:r>
      <w:r w:rsidRPr="00601FBD">
        <w:rPr>
          <w:sz w:val="24"/>
          <w:szCs w:val="24"/>
        </w:rPr>
        <w:t xml:space="preserve">Commissioner of Public Health or his or her designee. </w:t>
      </w:r>
    </w:p>
    <w:p w:rsidR="00FE557D" w:rsidRPr="005C7336" w:rsidRDefault="00FE557D" w:rsidP="005C7676">
      <w:pPr>
        <w:widowControl/>
        <w:outlineLvl w:val="0"/>
        <w:rPr>
          <w:sz w:val="24"/>
          <w:szCs w:val="24"/>
        </w:rPr>
      </w:pPr>
    </w:p>
    <w:p w:rsidR="00FE557D" w:rsidRPr="001A5569" w:rsidRDefault="00FE557D" w:rsidP="005C7676">
      <w:pPr>
        <w:widowControl/>
        <w:rPr>
          <w:sz w:val="24"/>
          <w:szCs w:val="24"/>
        </w:rPr>
      </w:pPr>
      <w:r w:rsidRPr="004448E7">
        <w:rPr>
          <w:sz w:val="24"/>
          <w:szCs w:val="24"/>
          <w:u w:val="single"/>
        </w:rPr>
        <w:t>Conditions</w:t>
      </w:r>
      <w:r w:rsidR="004448E7">
        <w:rPr>
          <w:sz w:val="24"/>
          <w:szCs w:val="24"/>
        </w:rPr>
        <w:t>.  A</w:t>
      </w:r>
      <w:r w:rsidRPr="004448E7">
        <w:rPr>
          <w:sz w:val="24"/>
          <w:szCs w:val="24"/>
        </w:rPr>
        <w:t>ll</w:t>
      </w:r>
      <w:r w:rsidR="00937BB9" w:rsidRPr="001A5569">
        <w:rPr>
          <w:sz w:val="24"/>
          <w:szCs w:val="24"/>
        </w:rPr>
        <w:t xml:space="preserve"> </w:t>
      </w:r>
      <w:r w:rsidR="00967752" w:rsidRPr="001A5569">
        <w:rPr>
          <w:sz w:val="24"/>
          <w:szCs w:val="24"/>
        </w:rPr>
        <w:t>terms and C</w:t>
      </w:r>
      <w:r w:rsidRPr="001A5569">
        <w:rPr>
          <w:sz w:val="24"/>
          <w:szCs w:val="24"/>
        </w:rPr>
        <w:t>ondi</w:t>
      </w:r>
      <w:r w:rsidR="00967752" w:rsidRPr="001A5569">
        <w:rPr>
          <w:sz w:val="24"/>
          <w:szCs w:val="24"/>
        </w:rPr>
        <w:t>tions, both S</w:t>
      </w:r>
      <w:r w:rsidRPr="001A5569">
        <w:rPr>
          <w:sz w:val="24"/>
          <w:szCs w:val="24"/>
        </w:rPr>
        <w:t>tan</w:t>
      </w:r>
      <w:r w:rsidR="00967752" w:rsidRPr="001A5569">
        <w:rPr>
          <w:sz w:val="24"/>
          <w:szCs w:val="24"/>
        </w:rPr>
        <w:t>dard and O</w:t>
      </w:r>
      <w:r w:rsidR="007125C0" w:rsidRPr="001A5569">
        <w:rPr>
          <w:sz w:val="24"/>
          <w:szCs w:val="24"/>
        </w:rPr>
        <w:t>ther</w:t>
      </w:r>
      <w:r w:rsidRPr="001A5569">
        <w:rPr>
          <w:sz w:val="24"/>
          <w:szCs w:val="24"/>
        </w:rPr>
        <w:t xml:space="preserve">, included </w:t>
      </w:r>
      <w:r w:rsidR="001A18DE" w:rsidRPr="001A5569">
        <w:rPr>
          <w:sz w:val="24"/>
          <w:szCs w:val="24"/>
        </w:rPr>
        <w:t>in</w:t>
      </w:r>
      <w:r w:rsidRPr="001A5569">
        <w:rPr>
          <w:sz w:val="24"/>
          <w:szCs w:val="24"/>
        </w:rPr>
        <w:t xml:space="preserve"> </w:t>
      </w:r>
      <w:r w:rsidR="008224DD" w:rsidRPr="001A5569">
        <w:rPr>
          <w:sz w:val="24"/>
          <w:szCs w:val="24"/>
        </w:rPr>
        <w:t xml:space="preserve">a </w:t>
      </w:r>
      <w:r w:rsidR="00826BEB" w:rsidRPr="001A5569">
        <w:rPr>
          <w:sz w:val="24"/>
          <w:szCs w:val="24"/>
        </w:rPr>
        <w:t>Notice of Determination of Need</w:t>
      </w:r>
      <w:r w:rsidR="008224DD" w:rsidRPr="001A5569">
        <w:rPr>
          <w:sz w:val="24"/>
          <w:szCs w:val="24"/>
        </w:rPr>
        <w:t xml:space="preserve"> issued by the Department</w:t>
      </w:r>
      <w:r w:rsidR="007125C0" w:rsidRPr="001A5569">
        <w:rPr>
          <w:sz w:val="24"/>
          <w:szCs w:val="24"/>
        </w:rPr>
        <w:t xml:space="preserve">. </w:t>
      </w:r>
    </w:p>
    <w:p w:rsidR="00FE557D" w:rsidRPr="001A5569" w:rsidRDefault="00FE557D" w:rsidP="005C7676">
      <w:pPr>
        <w:widowControl/>
        <w:outlineLvl w:val="0"/>
        <w:rPr>
          <w:sz w:val="24"/>
          <w:szCs w:val="24"/>
        </w:rPr>
      </w:pPr>
    </w:p>
    <w:p w:rsidR="00FE557D" w:rsidRPr="005C7336" w:rsidRDefault="00FE557D" w:rsidP="005C7676">
      <w:pPr>
        <w:widowControl/>
        <w:outlineLvl w:val="0"/>
        <w:rPr>
          <w:sz w:val="24"/>
          <w:szCs w:val="24"/>
        </w:rPr>
      </w:pPr>
      <w:r w:rsidRPr="005C7336">
        <w:rPr>
          <w:sz w:val="24"/>
          <w:szCs w:val="24"/>
          <w:u w:val="single"/>
        </w:rPr>
        <w:t>Conservation Project</w:t>
      </w:r>
      <w:r w:rsidR="004448E7">
        <w:rPr>
          <w:sz w:val="24"/>
          <w:szCs w:val="24"/>
        </w:rPr>
        <w:t xml:space="preserve">. </w:t>
      </w:r>
      <w:r w:rsidRPr="005C7336">
        <w:rPr>
          <w:sz w:val="24"/>
          <w:szCs w:val="24"/>
        </w:rPr>
        <w:t xml:space="preserve"> </w:t>
      </w:r>
      <w:r w:rsidR="00AA7AE6" w:rsidRPr="005C7336">
        <w:rPr>
          <w:sz w:val="24"/>
          <w:szCs w:val="24"/>
        </w:rPr>
        <w:t>Construction</w:t>
      </w:r>
      <w:r w:rsidR="00967752" w:rsidRPr="005C7336">
        <w:rPr>
          <w:sz w:val="24"/>
          <w:szCs w:val="24"/>
        </w:rPr>
        <w:t xml:space="preserve"> that</w:t>
      </w:r>
      <w:r w:rsidR="008136A1" w:rsidRPr="005C7336">
        <w:rPr>
          <w:sz w:val="24"/>
          <w:szCs w:val="24"/>
        </w:rPr>
        <w:t xml:space="preserve"> consists solely of a project(s)</w:t>
      </w:r>
      <w:r w:rsidRPr="005C7336">
        <w:rPr>
          <w:sz w:val="24"/>
          <w:szCs w:val="24"/>
        </w:rPr>
        <w:t xml:space="preserve"> </w:t>
      </w:r>
      <w:r w:rsidR="008136A1" w:rsidRPr="005C7336">
        <w:rPr>
          <w:sz w:val="24"/>
          <w:szCs w:val="24"/>
        </w:rPr>
        <w:t xml:space="preserve">that </w:t>
      </w:r>
      <w:r w:rsidRPr="005C7336">
        <w:rPr>
          <w:sz w:val="24"/>
          <w:szCs w:val="24"/>
        </w:rPr>
        <w:t xml:space="preserve">would </w:t>
      </w:r>
      <w:r w:rsidR="00057BDD" w:rsidRPr="005C7336">
        <w:rPr>
          <w:sz w:val="24"/>
          <w:szCs w:val="24"/>
        </w:rPr>
        <w:t xml:space="preserve">Sustain </w:t>
      </w:r>
      <w:r w:rsidRPr="005C7336">
        <w:rPr>
          <w:sz w:val="24"/>
          <w:szCs w:val="24"/>
        </w:rPr>
        <w:t xml:space="preserve">or </w:t>
      </w:r>
      <w:r w:rsidR="00057BDD" w:rsidRPr="005C7336">
        <w:rPr>
          <w:sz w:val="24"/>
          <w:szCs w:val="24"/>
        </w:rPr>
        <w:t xml:space="preserve">Restore </w:t>
      </w:r>
      <w:r w:rsidRPr="005C7336">
        <w:rPr>
          <w:sz w:val="24"/>
          <w:szCs w:val="24"/>
        </w:rPr>
        <w:t xml:space="preserve">a </w:t>
      </w:r>
      <w:r w:rsidR="00967752" w:rsidRPr="005C7336">
        <w:rPr>
          <w:sz w:val="24"/>
          <w:szCs w:val="24"/>
        </w:rPr>
        <w:t>Health Care F</w:t>
      </w:r>
      <w:r w:rsidRPr="005C7336">
        <w:rPr>
          <w:sz w:val="24"/>
          <w:szCs w:val="24"/>
        </w:rPr>
        <w:t>acility or ser</w:t>
      </w:r>
      <w:r w:rsidR="00D82512" w:rsidRPr="005C7336">
        <w:rPr>
          <w:sz w:val="24"/>
          <w:szCs w:val="24"/>
        </w:rPr>
        <w:t xml:space="preserve">vice for its designated purpose, and </w:t>
      </w:r>
      <w:r w:rsidRPr="005C7336">
        <w:rPr>
          <w:sz w:val="24"/>
          <w:szCs w:val="24"/>
        </w:rPr>
        <w:t>to its original functionality</w:t>
      </w:r>
      <w:r w:rsidR="00D82512" w:rsidRPr="005C7336">
        <w:rPr>
          <w:sz w:val="24"/>
          <w:szCs w:val="24"/>
        </w:rPr>
        <w:t>,</w:t>
      </w:r>
      <w:r w:rsidR="00967752" w:rsidRPr="005C7336">
        <w:rPr>
          <w:sz w:val="24"/>
          <w:szCs w:val="24"/>
        </w:rPr>
        <w:t xml:space="preserve"> without M</w:t>
      </w:r>
      <w:r w:rsidRPr="005C7336">
        <w:rPr>
          <w:sz w:val="24"/>
          <w:szCs w:val="24"/>
        </w:rPr>
        <w:t>odernization</w:t>
      </w:r>
      <w:r w:rsidR="008136A1" w:rsidRPr="005C7336">
        <w:rPr>
          <w:sz w:val="24"/>
          <w:szCs w:val="24"/>
        </w:rPr>
        <w:t xml:space="preserve">, </w:t>
      </w:r>
      <w:r w:rsidRPr="005C7336">
        <w:rPr>
          <w:sz w:val="24"/>
          <w:szCs w:val="24"/>
        </w:rPr>
        <w:t>Addition</w:t>
      </w:r>
      <w:r w:rsidR="008136A1" w:rsidRPr="005C7336">
        <w:rPr>
          <w:sz w:val="24"/>
          <w:szCs w:val="24"/>
        </w:rPr>
        <w:t>,</w:t>
      </w:r>
      <w:r w:rsidRPr="005C7336">
        <w:rPr>
          <w:sz w:val="24"/>
          <w:szCs w:val="24"/>
        </w:rPr>
        <w:t xml:space="preserve"> or </w:t>
      </w:r>
      <w:r w:rsidR="00974D49" w:rsidRPr="005C7336">
        <w:rPr>
          <w:sz w:val="24"/>
          <w:szCs w:val="24"/>
        </w:rPr>
        <w:t>Expansion</w:t>
      </w:r>
      <w:r w:rsidRPr="005C7336">
        <w:rPr>
          <w:sz w:val="24"/>
          <w:szCs w:val="24"/>
        </w:rPr>
        <w:t xml:space="preserve">. For the purposes of </w:t>
      </w:r>
      <w:r w:rsidR="004448E7">
        <w:rPr>
          <w:sz w:val="24"/>
          <w:szCs w:val="24"/>
          <w:u w:val="single"/>
        </w:rPr>
        <w:t>Conservation Project</w:t>
      </w:r>
      <w:r w:rsidR="004448E7">
        <w:rPr>
          <w:sz w:val="24"/>
          <w:szCs w:val="24"/>
        </w:rPr>
        <w:t>,</w:t>
      </w:r>
      <w:r w:rsidRPr="005C7336">
        <w:rPr>
          <w:sz w:val="24"/>
          <w:szCs w:val="24"/>
        </w:rPr>
        <w:t xml:space="preserve"> the following words shall mean:  </w:t>
      </w:r>
    </w:p>
    <w:p w:rsidR="00FE557D" w:rsidRPr="005C7336" w:rsidRDefault="004448E7" w:rsidP="004448E7">
      <w:pPr>
        <w:widowControl/>
        <w:tabs>
          <w:tab w:val="left" w:pos="1902"/>
        </w:tabs>
        <w:outlineLvl w:val="0"/>
        <w:rPr>
          <w:sz w:val="24"/>
          <w:szCs w:val="24"/>
        </w:rPr>
      </w:pPr>
      <w:r>
        <w:rPr>
          <w:sz w:val="24"/>
          <w:szCs w:val="24"/>
        </w:rPr>
        <w:tab/>
      </w:r>
    </w:p>
    <w:p w:rsidR="00FE557D" w:rsidRPr="005C7336" w:rsidRDefault="00FE557D" w:rsidP="00672FB4">
      <w:pPr>
        <w:widowControl/>
        <w:numPr>
          <w:ilvl w:val="0"/>
          <w:numId w:val="2"/>
        </w:numPr>
        <w:autoSpaceDE/>
        <w:autoSpaceDN/>
        <w:adjustRightInd/>
        <w:rPr>
          <w:sz w:val="24"/>
          <w:szCs w:val="24"/>
        </w:rPr>
      </w:pPr>
      <w:r w:rsidRPr="005C7336">
        <w:rPr>
          <w:bCs/>
          <w:iCs/>
          <w:sz w:val="24"/>
          <w:szCs w:val="24"/>
          <w:u w:val="single"/>
        </w:rPr>
        <w:t>Sustain</w:t>
      </w:r>
      <w:r w:rsidR="004448E7">
        <w:rPr>
          <w:bCs/>
          <w:iCs/>
          <w:sz w:val="24"/>
          <w:szCs w:val="24"/>
        </w:rPr>
        <w:t>. T</w:t>
      </w:r>
      <w:r w:rsidRPr="005C7336">
        <w:rPr>
          <w:sz w:val="24"/>
          <w:szCs w:val="24"/>
        </w:rPr>
        <w:t xml:space="preserve">he maintenance and repair activities necessary to keep a </w:t>
      </w:r>
      <w:r w:rsidR="00967752" w:rsidRPr="005C7336">
        <w:rPr>
          <w:sz w:val="24"/>
          <w:szCs w:val="24"/>
        </w:rPr>
        <w:t>Health Care F</w:t>
      </w:r>
      <w:r w:rsidRPr="005C7336">
        <w:rPr>
          <w:sz w:val="24"/>
          <w:szCs w:val="24"/>
        </w:rPr>
        <w:t>acility or service in good working order. It includes regularly scheduled adjustments and inspections, preventive maintenance tasks, and emergency response and service calls for minor repairs. It also includes major repairs or repl</w:t>
      </w:r>
      <w:r w:rsidR="00AF754C" w:rsidRPr="005C7336">
        <w:rPr>
          <w:sz w:val="24"/>
          <w:szCs w:val="24"/>
        </w:rPr>
        <w:t xml:space="preserve">acement of facility components </w:t>
      </w:r>
      <w:r w:rsidR="005C26FD">
        <w:rPr>
          <w:sz w:val="24"/>
          <w:szCs w:val="24"/>
        </w:rPr>
        <w:t xml:space="preserve">that are </w:t>
      </w:r>
      <w:r w:rsidRPr="005C7336">
        <w:rPr>
          <w:sz w:val="24"/>
          <w:szCs w:val="24"/>
        </w:rPr>
        <w:t>expected to occur periodically thr</w:t>
      </w:r>
      <w:r w:rsidR="00967752" w:rsidRPr="005C7336">
        <w:rPr>
          <w:sz w:val="24"/>
          <w:szCs w:val="24"/>
        </w:rPr>
        <w:t xml:space="preserve">oughout the life cycle of said Health Care </w:t>
      </w:r>
      <w:r w:rsidR="004A48FD" w:rsidRPr="005C7336">
        <w:rPr>
          <w:sz w:val="24"/>
          <w:szCs w:val="24"/>
        </w:rPr>
        <w:t xml:space="preserve">Facility </w:t>
      </w:r>
      <w:r w:rsidRPr="005C7336">
        <w:rPr>
          <w:sz w:val="24"/>
          <w:szCs w:val="24"/>
        </w:rPr>
        <w:t>or service. This work includes</w:t>
      </w:r>
      <w:r w:rsidR="00AF754C" w:rsidRPr="005C7336">
        <w:rPr>
          <w:sz w:val="24"/>
          <w:szCs w:val="24"/>
        </w:rPr>
        <w:t>, but is not limited to,</w:t>
      </w:r>
      <w:r w:rsidRPr="005C7336">
        <w:rPr>
          <w:sz w:val="24"/>
          <w:szCs w:val="24"/>
        </w:rPr>
        <w:t xml:space="preserve"> regular roof replacement, refinishing of wall surfaces, repairing and replacement of heating and cooling systems, replacing tile and carpeting, and similar types of work. It does not include environmental compliance costs, facility leases, or other tasks associated with facilitie</w:t>
      </w:r>
      <w:r w:rsidR="00AF754C" w:rsidRPr="005C7336">
        <w:rPr>
          <w:sz w:val="24"/>
          <w:szCs w:val="24"/>
        </w:rPr>
        <w:t xml:space="preserve">s operations, </w:t>
      </w:r>
      <w:r w:rsidRPr="005C7336">
        <w:rPr>
          <w:sz w:val="24"/>
          <w:szCs w:val="24"/>
        </w:rPr>
        <w:t>such as custodial services, grounds services, waste disposal, and the</w:t>
      </w:r>
      <w:r w:rsidR="00AF754C" w:rsidRPr="005C7336">
        <w:rPr>
          <w:sz w:val="24"/>
          <w:szCs w:val="24"/>
        </w:rPr>
        <w:t xml:space="preserve"> provision of central utilities</w:t>
      </w:r>
      <w:r w:rsidRPr="005C7336">
        <w:rPr>
          <w:sz w:val="24"/>
          <w:szCs w:val="24"/>
        </w:rPr>
        <w:t xml:space="preserve">. </w:t>
      </w:r>
    </w:p>
    <w:p w:rsidR="00FE557D" w:rsidRPr="005C7336" w:rsidRDefault="00FE557D" w:rsidP="005C7676">
      <w:pPr>
        <w:autoSpaceDE/>
        <w:autoSpaceDN/>
        <w:adjustRightInd/>
        <w:ind w:left="720"/>
        <w:rPr>
          <w:sz w:val="24"/>
          <w:szCs w:val="24"/>
        </w:rPr>
      </w:pPr>
    </w:p>
    <w:p w:rsidR="00FE557D" w:rsidRPr="001A5569" w:rsidRDefault="00FE557D" w:rsidP="00672FB4">
      <w:pPr>
        <w:widowControl/>
        <w:numPr>
          <w:ilvl w:val="0"/>
          <w:numId w:val="2"/>
        </w:numPr>
        <w:autoSpaceDE/>
        <w:autoSpaceDN/>
        <w:adjustRightInd/>
        <w:rPr>
          <w:sz w:val="24"/>
          <w:szCs w:val="24"/>
        </w:rPr>
      </w:pPr>
      <w:r w:rsidRPr="004448E7">
        <w:rPr>
          <w:bCs/>
          <w:iCs/>
          <w:sz w:val="24"/>
          <w:szCs w:val="24"/>
          <w:u w:val="single"/>
        </w:rPr>
        <w:t>Restore</w:t>
      </w:r>
      <w:r w:rsidR="004448E7">
        <w:rPr>
          <w:bCs/>
          <w:iCs/>
          <w:sz w:val="24"/>
          <w:szCs w:val="24"/>
        </w:rPr>
        <w:t>. T</w:t>
      </w:r>
      <w:r w:rsidR="00116C11" w:rsidRPr="004448E7">
        <w:rPr>
          <w:sz w:val="24"/>
          <w:szCs w:val="24"/>
        </w:rPr>
        <w:t>o</w:t>
      </w:r>
      <w:r w:rsidR="00116C11" w:rsidRPr="005C7336">
        <w:rPr>
          <w:sz w:val="24"/>
          <w:szCs w:val="24"/>
        </w:rPr>
        <w:t xml:space="preserve"> return </w:t>
      </w:r>
      <w:r w:rsidRPr="005C7336">
        <w:rPr>
          <w:sz w:val="24"/>
          <w:szCs w:val="24"/>
        </w:rPr>
        <w:t xml:space="preserve">a </w:t>
      </w:r>
      <w:r w:rsidR="00967752" w:rsidRPr="005C7336">
        <w:rPr>
          <w:sz w:val="24"/>
          <w:szCs w:val="24"/>
        </w:rPr>
        <w:t>Health Care F</w:t>
      </w:r>
      <w:r w:rsidRPr="005C7336">
        <w:rPr>
          <w:sz w:val="24"/>
          <w:szCs w:val="24"/>
        </w:rPr>
        <w:t xml:space="preserve">acility or service to such a condition that </w:t>
      </w:r>
      <w:r w:rsidR="00116C11" w:rsidRPr="005C7336">
        <w:rPr>
          <w:sz w:val="24"/>
          <w:szCs w:val="24"/>
        </w:rPr>
        <w:t xml:space="preserve">it </w:t>
      </w:r>
      <w:r w:rsidRPr="005C7336">
        <w:rPr>
          <w:sz w:val="24"/>
          <w:szCs w:val="24"/>
        </w:rPr>
        <w:t>may be used for its designated p</w:t>
      </w:r>
      <w:r w:rsidR="00967752" w:rsidRPr="005C7336">
        <w:rPr>
          <w:sz w:val="24"/>
          <w:szCs w:val="24"/>
        </w:rPr>
        <w:t xml:space="preserve">urpose </w:t>
      </w:r>
      <w:r w:rsidR="00116C11" w:rsidRPr="005C7336">
        <w:rPr>
          <w:sz w:val="24"/>
          <w:szCs w:val="24"/>
        </w:rPr>
        <w:t xml:space="preserve">or </w:t>
      </w:r>
      <w:r w:rsidR="00967752" w:rsidRPr="005C7336">
        <w:rPr>
          <w:sz w:val="24"/>
          <w:szCs w:val="24"/>
        </w:rPr>
        <w:t>to, but not beyond, the Health Care F</w:t>
      </w:r>
      <w:r w:rsidRPr="005C7336">
        <w:rPr>
          <w:sz w:val="24"/>
          <w:szCs w:val="24"/>
        </w:rPr>
        <w:t xml:space="preserve">acility or service’s original functionality. </w:t>
      </w:r>
      <w:r w:rsidR="00C83430" w:rsidRPr="005C7336">
        <w:rPr>
          <w:sz w:val="24"/>
          <w:szCs w:val="24"/>
        </w:rPr>
        <w:t xml:space="preserve">This may include coming into compliance with all </w:t>
      </w:r>
      <w:r w:rsidR="00967752" w:rsidRPr="005C7336">
        <w:rPr>
          <w:sz w:val="24"/>
          <w:szCs w:val="24"/>
        </w:rPr>
        <w:t xml:space="preserve">applicable </w:t>
      </w:r>
      <w:r w:rsidR="00C83430" w:rsidRPr="005C7336">
        <w:rPr>
          <w:sz w:val="24"/>
          <w:szCs w:val="24"/>
        </w:rPr>
        <w:t>federal, state, and local licensure, safety, and building requirements</w:t>
      </w:r>
      <w:r w:rsidR="005B1F9B" w:rsidRPr="001A5569">
        <w:rPr>
          <w:sz w:val="24"/>
          <w:szCs w:val="24"/>
        </w:rPr>
        <w:t xml:space="preserve">, including nationally recognized Health Care Facility </w:t>
      </w:r>
      <w:r w:rsidR="006F5D6C" w:rsidRPr="001A5569">
        <w:rPr>
          <w:sz w:val="24"/>
          <w:szCs w:val="24"/>
        </w:rPr>
        <w:t xml:space="preserve">construction </w:t>
      </w:r>
      <w:r w:rsidR="005B1F9B" w:rsidRPr="001A5569">
        <w:rPr>
          <w:sz w:val="24"/>
          <w:szCs w:val="24"/>
        </w:rPr>
        <w:t>gui</w:t>
      </w:r>
      <w:r w:rsidR="006F5D6C" w:rsidRPr="001A5569">
        <w:rPr>
          <w:sz w:val="24"/>
          <w:szCs w:val="24"/>
        </w:rPr>
        <w:t>delines</w:t>
      </w:r>
      <w:r w:rsidR="004940DF" w:rsidRPr="001A5569">
        <w:rPr>
          <w:sz w:val="24"/>
          <w:szCs w:val="24"/>
        </w:rPr>
        <w:t xml:space="preserve"> and accreditation standards</w:t>
      </w:r>
      <w:r w:rsidR="006F5D6C" w:rsidRPr="001A5569">
        <w:rPr>
          <w:sz w:val="24"/>
          <w:szCs w:val="24"/>
        </w:rPr>
        <w:t xml:space="preserve">, such as </w:t>
      </w:r>
      <w:r w:rsidR="00D74239" w:rsidRPr="001A5569">
        <w:rPr>
          <w:sz w:val="24"/>
          <w:szCs w:val="24"/>
        </w:rPr>
        <w:t xml:space="preserve">those issued by </w:t>
      </w:r>
      <w:r w:rsidR="006F5D6C" w:rsidRPr="001A5569">
        <w:rPr>
          <w:sz w:val="24"/>
          <w:szCs w:val="24"/>
        </w:rPr>
        <w:t xml:space="preserve">the </w:t>
      </w:r>
      <w:r w:rsidR="00DB0772" w:rsidRPr="001A5569">
        <w:rPr>
          <w:sz w:val="24"/>
          <w:szCs w:val="24"/>
        </w:rPr>
        <w:t xml:space="preserve">Facility Guidelines Institute, the </w:t>
      </w:r>
      <w:r w:rsidR="006F5D6C" w:rsidRPr="001A5569">
        <w:rPr>
          <w:sz w:val="24"/>
          <w:szCs w:val="24"/>
        </w:rPr>
        <w:t xml:space="preserve">American Institute of </w:t>
      </w:r>
      <w:r w:rsidR="0000355D" w:rsidRPr="001A5569">
        <w:rPr>
          <w:sz w:val="24"/>
          <w:szCs w:val="24"/>
        </w:rPr>
        <w:t>Architects</w:t>
      </w:r>
      <w:r w:rsidR="00DB0772" w:rsidRPr="001A5569">
        <w:rPr>
          <w:sz w:val="24"/>
          <w:szCs w:val="24"/>
        </w:rPr>
        <w:t>,</w:t>
      </w:r>
      <w:r w:rsidR="008224DD" w:rsidRPr="001A5569">
        <w:rPr>
          <w:sz w:val="24"/>
          <w:szCs w:val="24"/>
        </w:rPr>
        <w:t xml:space="preserve"> or</w:t>
      </w:r>
      <w:r w:rsidR="004940DF" w:rsidRPr="001A5569">
        <w:rPr>
          <w:sz w:val="24"/>
          <w:szCs w:val="24"/>
        </w:rPr>
        <w:t xml:space="preserve"> </w:t>
      </w:r>
      <w:r w:rsidR="00D74239" w:rsidRPr="001A5569">
        <w:rPr>
          <w:sz w:val="24"/>
          <w:szCs w:val="24"/>
        </w:rPr>
        <w:t xml:space="preserve">the </w:t>
      </w:r>
      <w:r w:rsidR="004940DF" w:rsidRPr="001A5569">
        <w:rPr>
          <w:sz w:val="24"/>
          <w:szCs w:val="24"/>
        </w:rPr>
        <w:t>Joint Commission</w:t>
      </w:r>
      <w:r w:rsidR="00C83430" w:rsidRPr="001A5569">
        <w:rPr>
          <w:sz w:val="24"/>
          <w:szCs w:val="24"/>
        </w:rPr>
        <w:t>.</w:t>
      </w:r>
    </w:p>
    <w:p w:rsidR="00FE557D" w:rsidRPr="005C7336" w:rsidRDefault="00FE557D" w:rsidP="005C7676">
      <w:pPr>
        <w:ind w:left="720"/>
        <w:rPr>
          <w:bCs/>
          <w:i/>
          <w:iCs/>
          <w:sz w:val="24"/>
          <w:szCs w:val="24"/>
        </w:rPr>
      </w:pPr>
    </w:p>
    <w:p w:rsidR="00FE557D" w:rsidRPr="005C7336" w:rsidRDefault="00FE557D" w:rsidP="00672FB4">
      <w:pPr>
        <w:numPr>
          <w:ilvl w:val="0"/>
          <w:numId w:val="2"/>
        </w:numPr>
        <w:rPr>
          <w:sz w:val="24"/>
          <w:szCs w:val="24"/>
        </w:rPr>
      </w:pPr>
      <w:r w:rsidRPr="005C7336">
        <w:rPr>
          <w:bCs/>
          <w:iCs/>
          <w:sz w:val="24"/>
          <w:szCs w:val="24"/>
          <w:u w:val="single"/>
        </w:rPr>
        <w:t>Modernization</w:t>
      </w:r>
      <w:r w:rsidR="004448E7">
        <w:rPr>
          <w:bCs/>
          <w:iCs/>
          <w:sz w:val="24"/>
          <w:szCs w:val="24"/>
        </w:rPr>
        <w:t>.</w:t>
      </w:r>
      <w:r w:rsidRPr="005C7336">
        <w:rPr>
          <w:sz w:val="24"/>
          <w:szCs w:val="24"/>
        </w:rPr>
        <w:t xml:space="preserve"> </w:t>
      </w:r>
      <w:r w:rsidR="004448E7">
        <w:rPr>
          <w:sz w:val="24"/>
          <w:szCs w:val="24"/>
        </w:rPr>
        <w:t>T</w:t>
      </w:r>
      <w:r w:rsidRPr="005C7336">
        <w:rPr>
          <w:sz w:val="24"/>
          <w:szCs w:val="24"/>
        </w:rPr>
        <w:t>he alteration</w:t>
      </w:r>
      <w:r w:rsidR="00D241E7" w:rsidRPr="005C7336">
        <w:rPr>
          <w:sz w:val="24"/>
          <w:szCs w:val="24"/>
        </w:rPr>
        <w:t>, A</w:t>
      </w:r>
      <w:r w:rsidR="00913624" w:rsidRPr="005C7336">
        <w:rPr>
          <w:sz w:val="24"/>
          <w:szCs w:val="24"/>
        </w:rPr>
        <w:t>ddition,</w:t>
      </w:r>
      <w:r w:rsidR="00610913" w:rsidRPr="005C7336">
        <w:rPr>
          <w:sz w:val="24"/>
          <w:szCs w:val="24"/>
        </w:rPr>
        <w:t xml:space="preserve"> </w:t>
      </w:r>
      <w:r w:rsidR="00974D49" w:rsidRPr="005C7336">
        <w:rPr>
          <w:sz w:val="24"/>
          <w:szCs w:val="24"/>
        </w:rPr>
        <w:t>Expansion</w:t>
      </w:r>
      <w:r w:rsidR="00610913" w:rsidRPr="005C7336">
        <w:rPr>
          <w:sz w:val="24"/>
          <w:szCs w:val="24"/>
        </w:rPr>
        <w:t>,</w:t>
      </w:r>
      <w:r w:rsidRPr="005C7336">
        <w:rPr>
          <w:sz w:val="24"/>
          <w:szCs w:val="24"/>
        </w:rPr>
        <w:t xml:space="preserve"> or replacement of a</w:t>
      </w:r>
      <w:r w:rsidR="00116C11" w:rsidRPr="005C7336">
        <w:rPr>
          <w:sz w:val="24"/>
          <w:szCs w:val="24"/>
        </w:rPr>
        <w:t>ll, or part,</w:t>
      </w:r>
      <w:r w:rsidRPr="005C7336">
        <w:rPr>
          <w:sz w:val="24"/>
          <w:szCs w:val="24"/>
        </w:rPr>
        <w:t xml:space="preserve"> </w:t>
      </w:r>
      <w:r w:rsidR="00D74239" w:rsidRPr="001A5569">
        <w:rPr>
          <w:sz w:val="24"/>
          <w:szCs w:val="24"/>
        </w:rPr>
        <w:t>of</w:t>
      </w:r>
      <w:r w:rsidR="00D74239" w:rsidRPr="005C7336">
        <w:rPr>
          <w:color w:val="0070C0"/>
          <w:sz w:val="24"/>
          <w:szCs w:val="24"/>
        </w:rPr>
        <w:t xml:space="preserve"> </w:t>
      </w:r>
      <w:r w:rsidR="00116C11" w:rsidRPr="005C7336">
        <w:rPr>
          <w:sz w:val="24"/>
          <w:szCs w:val="24"/>
        </w:rPr>
        <w:t xml:space="preserve">a </w:t>
      </w:r>
      <w:r w:rsidR="00967752" w:rsidRPr="005C7336">
        <w:rPr>
          <w:sz w:val="24"/>
          <w:szCs w:val="24"/>
        </w:rPr>
        <w:t>Health Care F</w:t>
      </w:r>
      <w:r w:rsidRPr="005C7336">
        <w:rPr>
          <w:sz w:val="24"/>
          <w:szCs w:val="24"/>
        </w:rPr>
        <w:t>acility or service to accommodate new</w:t>
      </w:r>
      <w:r w:rsidR="00913624" w:rsidRPr="005C7336">
        <w:rPr>
          <w:sz w:val="24"/>
          <w:szCs w:val="24"/>
        </w:rPr>
        <w:t xml:space="preserve"> or increased</w:t>
      </w:r>
      <w:r w:rsidRPr="005C7336">
        <w:rPr>
          <w:sz w:val="24"/>
          <w:szCs w:val="24"/>
        </w:rPr>
        <w:t xml:space="preserve"> functio</w:t>
      </w:r>
      <w:r w:rsidR="00913624" w:rsidRPr="005C7336">
        <w:rPr>
          <w:sz w:val="24"/>
          <w:szCs w:val="24"/>
        </w:rPr>
        <w:t>nality,</w:t>
      </w:r>
      <w:r w:rsidRPr="005C7336">
        <w:rPr>
          <w:sz w:val="24"/>
          <w:szCs w:val="24"/>
        </w:rPr>
        <w:t xml:space="preserve"> or to replace</w:t>
      </w:r>
      <w:r w:rsidR="00116C11" w:rsidRPr="005C7336">
        <w:rPr>
          <w:sz w:val="24"/>
          <w:szCs w:val="24"/>
        </w:rPr>
        <w:t xml:space="preserve"> components of</w:t>
      </w:r>
      <w:r w:rsidRPr="005C7336">
        <w:rPr>
          <w:sz w:val="24"/>
          <w:szCs w:val="24"/>
        </w:rPr>
        <w:t xml:space="preserve"> </w:t>
      </w:r>
      <w:r w:rsidR="00227739" w:rsidRPr="005C7336">
        <w:rPr>
          <w:sz w:val="24"/>
          <w:szCs w:val="24"/>
        </w:rPr>
        <w:t xml:space="preserve">a </w:t>
      </w:r>
      <w:r w:rsidR="00967752" w:rsidRPr="005C7336">
        <w:rPr>
          <w:sz w:val="24"/>
          <w:szCs w:val="24"/>
        </w:rPr>
        <w:t>Health Care F</w:t>
      </w:r>
      <w:r w:rsidR="00227739" w:rsidRPr="005C7336">
        <w:rPr>
          <w:sz w:val="24"/>
          <w:szCs w:val="24"/>
        </w:rPr>
        <w:t xml:space="preserve">acility </w:t>
      </w:r>
      <w:r w:rsidRPr="005C7336">
        <w:rPr>
          <w:sz w:val="24"/>
          <w:szCs w:val="24"/>
        </w:rPr>
        <w:t xml:space="preserve">or service </w:t>
      </w:r>
      <w:r w:rsidR="00227739" w:rsidRPr="005C7336">
        <w:rPr>
          <w:sz w:val="24"/>
          <w:szCs w:val="24"/>
        </w:rPr>
        <w:t xml:space="preserve">beyond </w:t>
      </w:r>
      <w:r w:rsidR="00116C11" w:rsidRPr="005C7336">
        <w:rPr>
          <w:sz w:val="24"/>
          <w:szCs w:val="24"/>
        </w:rPr>
        <w:t>that necessary t</w:t>
      </w:r>
      <w:r w:rsidR="00116C11" w:rsidRPr="001A5569">
        <w:rPr>
          <w:sz w:val="24"/>
          <w:szCs w:val="24"/>
        </w:rPr>
        <w:t xml:space="preserve">o </w:t>
      </w:r>
      <w:r w:rsidR="00E63B77" w:rsidRPr="001A5569">
        <w:rPr>
          <w:sz w:val="24"/>
          <w:szCs w:val="24"/>
        </w:rPr>
        <w:t>S</w:t>
      </w:r>
      <w:r w:rsidR="00116C11" w:rsidRPr="001A5569">
        <w:rPr>
          <w:sz w:val="24"/>
          <w:szCs w:val="24"/>
        </w:rPr>
        <w:t xml:space="preserve">ustain or </w:t>
      </w:r>
      <w:r w:rsidR="00E63B77" w:rsidRPr="001A5569">
        <w:rPr>
          <w:sz w:val="24"/>
          <w:szCs w:val="24"/>
        </w:rPr>
        <w:t>R</w:t>
      </w:r>
      <w:r w:rsidR="00116C11" w:rsidRPr="001A5569">
        <w:rPr>
          <w:sz w:val="24"/>
          <w:szCs w:val="24"/>
        </w:rPr>
        <w:t>estore</w:t>
      </w:r>
      <w:r w:rsidR="00116C11" w:rsidRPr="005C7336">
        <w:rPr>
          <w:sz w:val="24"/>
          <w:szCs w:val="24"/>
        </w:rPr>
        <w:t xml:space="preserve"> said facility or service. </w:t>
      </w:r>
    </w:p>
    <w:p w:rsidR="00FE557D" w:rsidRPr="005C7336" w:rsidRDefault="00FE557D" w:rsidP="005C7676">
      <w:pPr>
        <w:rPr>
          <w:strike/>
          <w:sz w:val="24"/>
          <w:szCs w:val="24"/>
        </w:rPr>
      </w:pPr>
    </w:p>
    <w:p w:rsidR="00740550" w:rsidRPr="005C7336" w:rsidRDefault="00AA7AE6" w:rsidP="005C7676">
      <w:pPr>
        <w:widowControl/>
        <w:rPr>
          <w:sz w:val="24"/>
          <w:szCs w:val="24"/>
        </w:rPr>
      </w:pPr>
      <w:r w:rsidRPr="005C7336">
        <w:rPr>
          <w:sz w:val="24"/>
          <w:szCs w:val="24"/>
          <w:u w:val="single"/>
        </w:rPr>
        <w:t>Construction</w:t>
      </w:r>
      <w:r w:rsidR="004448E7">
        <w:rPr>
          <w:sz w:val="24"/>
          <w:szCs w:val="24"/>
        </w:rPr>
        <w:t>. T</w:t>
      </w:r>
      <w:r w:rsidR="00740550" w:rsidRPr="005C7336">
        <w:rPr>
          <w:sz w:val="24"/>
          <w:szCs w:val="24"/>
        </w:rPr>
        <w:t xml:space="preserve">he </w:t>
      </w:r>
      <w:r w:rsidRPr="005C7336">
        <w:rPr>
          <w:sz w:val="24"/>
          <w:szCs w:val="24"/>
        </w:rPr>
        <w:t>Construction</w:t>
      </w:r>
      <w:r w:rsidR="00740550" w:rsidRPr="005C7336">
        <w:rPr>
          <w:sz w:val="24"/>
          <w:szCs w:val="24"/>
        </w:rPr>
        <w:t xml:space="preserve"> of a new </w:t>
      </w:r>
      <w:r w:rsidR="003639A4" w:rsidRPr="005C7336">
        <w:rPr>
          <w:sz w:val="24"/>
          <w:szCs w:val="24"/>
        </w:rPr>
        <w:t>Health Care Facility</w:t>
      </w:r>
      <w:r w:rsidR="00740550" w:rsidRPr="005C7336">
        <w:rPr>
          <w:sz w:val="24"/>
          <w:szCs w:val="24"/>
        </w:rPr>
        <w:t xml:space="preserve">; the alteration of, </w:t>
      </w:r>
      <w:r w:rsidR="009B58ED" w:rsidRPr="005C7336">
        <w:rPr>
          <w:sz w:val="24"/>
          <w:szCs w:val="24"/>
        </w:rPr>
        <w:t>E</w:t>
      </w:r>
      <w:r w:rsidR="00974D49" w:rsidRPr="005C7336">
        <w:rPr>
          <w:sz w:val="24"/>
          <w:szCs w:val="24"/>
        </w:rPr>
        <w:t>xpansion</w:t>
      </w:r>
      <w:r w:rsidR="00740550" w:rsidRPr="005C7336">
        <w:rPr>
          <w:sz w:val="24"/>
          <w:szCs w:val="24"/>
        </w:rPr>
        <w:t xml:space="preserve"> of, making of major repairs to, remodeling of, renovation of, or replacement of an existing </w:t>
      </w:r>
      <w:r w:rsidR="003639A4" w:rsidRPr="005C7336">
        <w:rPr>
          <w:sz w:val="24"/>
          <w:szCs w:val="24"/>
        </w:rPr>
        <w:t>Health Care Facility</w:t>
      </w:r>
      <w:r w:rsidR="00740550" w:rsidRPr="005C7336">
        <w:rPr>
          <w:sz w:val="24"/>
          <w:szCs w:val="24"/>
        </w:rPr>
        <w:t xml:space="preserve">; the initial, additional, or replacement equipping </w:t>
      </w:r>
      <w:r w:rsidR="00F026DC" w:rsidRPr="005C7336">
        <w:rPr>
          <w:sz w:val="24"/>
          <w:szCs w:val="24"/>
        </w:rPr>
        <w:t>of any Health Care F</w:t>
      </w:r>
      <w:r w:rsidR="00740550" w:rsidRPr="005C7336">
        <w:rPr>
          <w:sz w:val="24"/>
          <w:szCs w:val="24"/>
        </w:rPr>
        <w:t>acility; and the acquisition of consulting, architectural, engine</w:t>
      </w:r>
      <w:r w:rsidR="00F026DC" w:rsidRPr="005C7336">
        <w:rPr>
          <w:sz w:val="24"/>
          <w:szCs w:val="24"/>
        </w:rPr>
        <w:t xml:space="preserve">ering, legal, accounting, </w:t>
      </w:r>
      <w:r w:rsidR="0020124F" w:rsidRPr="005C7336">
        <w:rPr>
          <w:sz w:val="24"/>
          <w:szCs w:val="24"/>
        </w:rPr>
        <w:t xml:space="preserve">or </w:t>
      </w:r>
      <w:r w:rsidR="00740550" w:rsidRPr="005C7336">
        <w:rPr>
          <w:sz w:val="24"/>
          <w:szCs w:val="24"/>
        </w:rPr>
        <w:t>any other professional services, and of a</w:t>
      </w:r>
      <w:r w:rsidR="00D47896" w:rsidRPr="005C7336">
        <w:rPr>
          <w:sz w:val="24"/>
          <w:szCs w:val="24"/>
        </w:rPr>
        <w:t xml:space="preserve"> Site</w:t>
      </w:r>
      <w:r w:rsidR="00740550" w:rsidRPr="005C7336">
        <w:rPr>
          <w:sz w:val="24"/>
          <w:szCs w:val="24"/>
        </w:rPr>
        <w:t xml:space="preserve">, when such acquisition is directed toward an undertaking sufficiently specific to constitute part </w:t>
      </w:r>
      <w:r w:rsidR="00F026DC" w:rsidRPr="005C7336">
        <w:rPr>
          <w:sz w:val="24"/>
          <w:szCs w:val="24"/>
        </w:rPr>
        <w:t>of the subject matter of an A</w:t>
      </w:r>
      <w:r w:rsidR="00740550" w:rsidRPr="005C7336">
        <w:rPr>
          <w:sz w:val="24"/>
          <w:szCs w:val="24"/>
        </w:rPr>
        <w:t xml:space="preserve">pplication for </w:t>
      </w:r>
      <w:r w:rsidR="001101F4" w:rsidRPr="005C7336">
        <w:rPr>
          <w:sz w:val="24"/>
          <w:szCs w:val="24"/>
        </w:rPr>
        <w:t>Determination of Need</w:t>
      </w:r>
      <w:r w:rsidR="00740550" w:rsidRPr="005C7336">
        <w:rPr>
          <w:sz w:val="24"/>
          <w:szCs w:val="24"/>
        </w:rPr>
        <w:t xml:space="preserve"> pursuant to 105 CMR 100.000. </w:t>
      </w:r>
    </w:p>
    <w:p w:rsidR="00740550" w:rsidRPr="005C7336" w:rsidRDefault="00740550" w:rsidP="005C7676">
      <w:pPr>
        <w:widowControl/>
        <w:rPr>
          <w:sz w:val="24"/>
          <w:szCs w:val="24"/>
          <w:u w:val="single"/>
        </w:rPr>
      </w:pPr>
    </w:p>
    <w:p w:rsidR="008224DD" w:rsidRPr="005C7336" w:rsidRDefault="008224DD" w:rsidP="008224DD">
      <w:pPr>
        <w:widowControl/>
        <w:rPr>
          <w:sz w:val="24"/>
          <w:szCs w:val="24"/>
        </w:rPr>
      </w:pPr>
      <w:r w:rsidRPr="005C7336">
        <w:rPr>
          <w:sz w:val="24"/>
          <w:szCs w:val="24"/>
          <w:u w:val="single"/>
        </w:rPr>
        <w:t>Conversion</w:t>
      </w:r>
      <w:r w:rsidR="004448E7">
        <w:rPr>
          <w:sz w:val="24"/>
          <w:szCs w:val="24"/>
        </w:rPr>
        <w:t>. T</w:t>
      </w:r>
      <w:r w:rsidRPr="005C7336">
        <w:rPr>
          <w:sz w:val="24"/>
          <w:szCs w:val="24"/>
        </w:rPr>
        <w:t>he substitution of a service or equipment that is defined as a Substantial Change in Service by the Department, in place of a current service or equipment.</w:t>
      </w:r>
    </w:p>
    <w:p w:rsidR="00FE557D" w:rsidRPr="005C7336" w:rsidRDefault="00FE557D" w:rsidP="005C7676">
      <w:pPr>
        <w:widowControl/>
        <w:rPr>
          <w:sz w:val="24"/>
          <w:szCs w:val="24"/>
        </w:rPr>
      </w:pPr>
    </w:p>
    <w:p w:rsidR="00FE557D" w:rsidRPr="005C7336" w:rsidRDefault="00FE557D" w:rsidP="005C7676">
      <w:pPr>
        <w:widowControl/>
        <w:outlineLvl w:val="0"/>
        <w:rPr>
          <w:sz w:val="24"/>
          <w:szCs w:val="24"/>
        </w:rPr>
      </w:pPr>
      <w:r w:rsidRPr="00114503">
        <w:rPr>
          <w:sz w:val="24"/>
          <w:szCs w:val="24"/>
          <w:u w:val="single"/>
        </w:rPr>
        <w:t>Department</w:t>
      </w:r>
      <w:r w:rsidR="00114503">
        <w:rPr>
          <w:sz w:val="24"/>
          <w:szCs w:val="24"/>
        </w:rPr>
        <w:t>. T</w:t>
      </w:r>
      <w:r w:rsidRPr="00114503">
        <w:rPr>
          <w:sz w:val="24"/>
          <w:szCs w:val="24"/>
        </w:rPr>
        <w:t>he</w:t>
      </w:r>
      <w:r w:rsidRPr="005C7336">
        <w:rPr>
          <w:sz w:val="24"/>
          <w:szCs w:val="24"/>
        </w:rPr>
        <w:t xml:space="preserve"> Department of Public Health, which shall include</w:t>
      </w:r>
      <w:r w:rsidR="00700371" w:rsidRPr="005C7336">
        <w:rPr>
          <w:sz w:val="24"/>
          <w:szCs w:val="24"/>
        </w:rPr>
        <w:t xml:space="preserve"> the Public Health Council</w:t>
      </w:r>
      <w:r w:rsidR="00987E4B" w:rsidRPr="005C7336">
        <w:rPr>
          <w:sz w:val="24"/>
          <w:szCs w:val="24"/>
        </w:rPr>
        <w:t xml:space="preserve">, pursuant to M.G.L. c. 17, </w:t>
      </w:r>
      <w:r w:rsidR="00987E4B" w:rsidRPr="005C7336">
        <w:rPr>
          <w:iCs/>
          <w:sz w:val="24"/>
          <w:szCs w:val="24"/>
        </w:rPr>
        <w:t>§ 1</w:t>
      </w:r>
      <w:r w:rsidR="0006586A" w:rsidRPr="005C7336">
        <w:rPr>
          <w:iCs/>
          <w:sz w:val="24"/>
          <w:szCs w:val="24"/>
        </w:rPr>
        <w:t>, except as otherwise specified</w:t>
      </w:r>
      <w:r w:rsidRPr="005C7336">
        <w:rPr>
          <w:sz w:val="24"/>
          <w:szCs w:val="24"/>
        </w:rPr>
        <w:t>.</w:t>
      </w:r>
    </w:p>
    <w:p w:rsidR="00FE557D" w:rsidRPr="005C7336" w:rsidRDefault="00FE557D" w:rsidP="005C7676">
      <w:pPr>
        <w:widowControl/>
        <w:outlineLvl w:val="0"/>
        <w:rPr>
          <w:sz w:val="24"/>
          <w:szCs w:val="24"/>
        </w:rPr>
      </w:pPr>
    </w:p>
    <w:p w:rsidR="00FE557D" w:rsidRPr="005C7336" w:rsidRDefault="00AA7AE6" w:rsidP="005C7676">
      <w:pPr>
        <w:widowControl/>
        <w:outlineLvl w:val="0"/>
        <w:rPr>
          <w:sz w:val="24"/>
          <w:szCs w:val="24"/>
        </w:rPr>
      </w:pPr>
      <w:r w:rsidRPr="005C7336">
        <w:rPr>
          <w:sz w:val="24"/>
          <w:szCs w:val="24"/>
          <w:u w:val="single"/>
        </w:rPr>
        <w:t>Department Staff</w:t>
      </w:r>
      <w:r w:rsidR="00114503">
        <w:rPr>
          <w:sz w:val="24"/>
          <w:szCs w:val="24"/>
        </w:rPr>
        <w:t>. E</w:t>
      </w:r>
      <w:r w:rsidR="00FE557D" w:rsidRPr="005C7336">
        <w:rPr>
          <w:sz w:val="24"/>
          <w:szCs w:val="24"/>
        </w:rPr>
        <w:t>mployees or agents acting on behalf of the</w:t>
      </w:r>
      <w:r w:rsidR="00332361" w:rsidRPr="005C7336">
        <w:rPr>
          <w:sz w:val="24"/>
          <w:szCs w:val="24"/>
        </w:rPr>
        <w:t xml:space="preserve"> Commissioner or</w:t>
      </w:r>
      <w:r w:rsidR="00FE557D" w:rsidRPr="005C7336">
        <w:rPr>
          <w:sz w:val="24"/>
          <w:szCs w:val="24"/>
        </w:rPr>
        <w:t xml:space="preserve"> </w:t>
      </w:r>
      <w:r w:rsidR="00E85789" w:rsidRPr="005C7336">
        <w:rPr>
          <w:sz w:val="24"/>
          <w:szCs w:val="24"/>
        </w:rPr>
        <w:t xml:space="preserve">the </w:t>
      </w:r>
      <w:r w:rsidR="00FE557D" w:rsidRPr="005C7336">
        <w:rPr>
          <w:sz w:val="24"/>
          <w:szCs w:val="24"/>
        </w:rPr>
        <w:t>Department, including</w:t>
      </w:r>
      <w:r w:rsidR="00332361" w:rsidRPr="005C7336">
        <w:rPr>
          <w:sz w:val="24"/>
          <w:szCs w:val="24"/>
        </w:rPr>
        <w:t>, but not limited to,</w:t>
      </w:r>
      <w:r w:rsidR="00FE557D" w:rsidRPr="005C7336">
        <w:rPr>
          <w:sz w:val="24"/>
          <w:szCs w:val="24"/>
        </w:rPr>
        <w:t xml:space="preserve"> consultants hired to support staff review and </w:t>
      </w:r>
      <w:r w:rsidR="009A0A30" w:rsidRPr="005C7336">
        <w:rPr>
          <w:sz w:val="24"/>
          <w:szCs w:val="24"/>
        </w:rPr>
        <w:t>Staff Report development of an A</w:t>
      </w:r>
      <w:r w:rsidR="00FE557D" w:rsidRPr="005C7336">
        <w:rPr>
          <w:sz w:val="24"/>
          <w:szCs w:val="24"/>
        </w:rPr>
        <w:t xml:space="preserve">pplication for </w:t>
      </w:r>
      <w:r w:rsidR="001101F4" w:rsidRPr="005C7336">
        <w:rPr>
          <w:sz w:val="24"/>
          <w:szCs w:val="24"/>
        </w:rPr>
        <w:t>Determination of Need</w:t>
      </w:r>
      <w:r w:rsidR="00FE557D" w:rsidRPr="005C7336">
        <w:rPr>
          <w:sz w:val="24"/>
          <w:szCs w:val="24"/>
        </w:rPr>
        <w:t>.</w:t>
      </w:r>
    </w:p>
    <w:p w:rsidR="00FE557D" w:rsidRPr="005C7336" w:rsidRDefault="00FE557D" w:rsidP="005C7676">
      <w:pPr>
        <w:widowControl/>
        <w:outlineLvl w:val="0"/>
        <w:rPr>
          <w:sz w:val="24"/>
          <w:szCs w:val="24"/>
        </w:rPr>
      </w:pPr>
    </w:p>
    <w:p w:rsidR="00FE557D" w:rsidRPr="005C7336" w:rsidRDefault="001101F4" w:rsidP="005C7676">
      <w:pPr>
        <w:widowControl/>
        <w:rPr>
          <w:iCs/>
          <w:sz w:val="24"/>
          <w:szCs w:val="24"/>
        </w:rPr>
      </w:pPr>
      <w:r w:rsidRPr="005C7336">
        <w:rPr>
          <w:sz w:val="24"/>
          <w:szCs w:val="24"/>
          <w:u w:val="single"/>
        </w:rPr>
        <w:t>Determination of Need</w:t>
      </w:r>
      <w:r w:rsidR="00FE557D" w:rsidRPr="005C7336">
        <w:rPr>
          <w:sz w:val="24"/>
          <w:szCs w:val="24"/>
          <w:u w:val="single"/>
        </w:rPr>
        <w:t xml:space="preserve"> Process</w:t>
      </w:r>
      <w:r w:rsidR="00114503">
        <w:rPr>
          <w:sz w:val="24"/>
          <w:szCs w:val="24"/>
        </w:rPr>
        <w:t>.</w:t>
      </w:r>
      <w:r w:rsidR="00FE557D" w:rsidRPr="005C7336">
        <w:rPr>
          <w:sz w:val="24"/>
          <w:szCs w:val="24"/>
        </w:rPr>
        <w:t xml:space="preserve"> </w:t>
      </w:r>
      <w:r w:rsidR="00114503">
        <w:rPr>
          <w:sz w:val="24"/>
          <w:szCs w:val="24"/>
        </w:rPr>
        <w:t>T</w:t>
      </w:r>
      <w:r w:rsidR="00FE557D" w:rsidRPr="005C7336">
        <w:rPr>
          <w:sz w:val="24"/>
          <w:szCs w:val="24"/>
        </w:rPr>
        <w:t xml:space="preserve">he process by which the </w:t>
      </w:r>
      <w:r w:rsidR="006C7BEA" w:rsidRPr="005C7336">
        <w:rPr>
          <w:sz w:val="24"/>
          <w:szCs w:val="24"/>
        </w:rPr>
        <w:t xml:space="preserve">Department reviews and evaluates the need for </w:t>
      </w:r>
      <w:r w:rsidR="00FE557D" w:rsidRPr="005C7336">
        <w:rPr>
          <w:sz w:val="24"/>
          <w:szCs w:val="24"/>
        </w:rPr>
        <w:t xml:space="preserve">a </w:t>
      </w:r>
      <w:r w:rsidR="00401E7E" w:rsidRPr="005C7336">
        <w:rPr>
          <w:sz w:val="24"/>
          <w:szCs w:val="24"/>
        </w:rPr>
        <w:t>Proposed Project</w:t>
      </w:r>
      <w:r w:rsidR="00275467" w:rsidRPr="005C7336">
        <w:rPr>
          <w:sz w:val="24"/>
          <w:szCs w:val="24"/>
        </w:rPr>
        <w:t xml:space="preserve"> pursuant to</w:t>
      </w:r>
      <w:r w:rsidR="00275467" w:rsidRPr="005C7336">
        <w:rPr>
          <w:iCs/>
          <w:sz w:val="24"/>
          <w:szCs w:val="24"/>
        </w:rPr>
        <w:t xml:space="preserve"> M.G.L. c. 111, §§ 25B</w:t>
      </w:r>
      <w:r w:rsidR="00275467" w:rsidRPr="005C7336">
        <w:rPr>
          <w:sz w:val="24"/>
          <w:szCs w:val="24"/>
        </w:rPr>
        <w:t xml:space="preserve"> through </w:t>
      </w:r>
      <w:r w:rsidR="00275467" w:rsidRPr="005C7336">
        <w:rPr>
          <w:iCs/>
          <w:sz w:val="24"/>
          <w:szCs w:val="24"/>
        </w:rPr>
        <w:t>25G</w:t>
      </w:r>
      <w:r w:rsidR="00275467" w:rsidRPr="005C7336">
        <w:rPr>
          <w:sz w:val="24"/>
          <w:szCs w:val="24"/>
        </w:rPr>
        <w:t xml:space="preserve">, </w:t>
      </w:r>
      <w:r w:rsidR="00275467" w:rsidRPr="005C7336">
        <w:rPr>
          <w:iCs/>
          <w:sz w:val="24"/>
          <w:szCs w:val="24"/>
        </w:rPr>
        <w:t>§§ 51</w:t>
      </w:r>
      <w:r w:rsidR="00275467" w:rsidRPr="005C7336">
        <w:rPr>
          <w:sz w:val="24"/>
          <w:szCs w:val="24"/>
        </w:rPr>
        <w:t xml:space="preserve"> through </w:t>
      </w:r>
      <w:r w:rsidR="00275467" w:rsidRPr="005C7336">
        <w:rPr>
          <w:iCs/>
          <w:sz w:val="24"/>
          <w:szCs w:val="24"/>
        </w:rPr>
        <w:t>53</w:t>
      </w:r>
      <w:r w:rsidR="00275467" w:rsidRPr="005C7336">
        <w:rPr>
          <w:sz w:val="24"/>
          <w:szCs w:val="24"/>
        </w:rPr>
        <w:t xml:space="preserve">, and </w:t>
      </w:r>
      <w:r w:rsidR="00275467" w:rsidRPr="005C7336">
        <w:rPr>
          <w:iCs/>
          <w:sz w:val="24"/>
          <w:szCs w:val="24"/>
        </w:rPr>
        <w:t>§ 71</w:t>
      </w:r>
      <w:r w:rsidR="00027A92" w:rsidRPr="005C7336">
        <w:rPr>
          <w:iCs/>
          <w:sz w:val="24"/>
          <w:szCs w:val="24"/>
        </w:rPr>
        <w:t xml:space="preserve">, or any applicable </w:t>
      </w:r>
      <w:r w:rsidR="00135291" w:rsidRPr="005C7336">
        <w:rPr>
          <w:iCs/>
          <w:sz w:val="24"/>
          <w:szCs w:val="24"/>
        </w:rPr>
        <w:t>Government Agency</w:t>
      </w:r>
      <w:r w:rsidR="00027A92" w:rsidRPr="005C7336">
        <w:rPr>
          <w:iCs/>
          <w:sz w:val="24"/>
          <w:szCs w:val="24"/>
        </w:rPr>
        <w:t xml:space="preserve"> requirement</w:t>
      </w:r>
      <w:r w:rsidR="00FE557D" w:rsidRPr="005C7336">
        <w:rPr>
          <w:iCs/>
          <w:sz w:val="24"/>
          <w:szCs w:val="24"/>
        </w:rPr>
        <w:t>.</w:t>
      </w:r>
    </w:p>
    <w:p w:rsidR="00FE557D" w:rsidRPr="005C7336" w:rsidRDefault="00802C6D" w:rsidP="00A05E77">
      <w:pPr>
        <w:widowControl/>
        <w:tabs>
          <w:tab w:val="left" w:pos="4901"/>
        </w:tabs>
        <w:rPr>
          <w:sz w:val="24"/>
          <w:szCs w:val="24"/>
        </w:rPr>
      </w:pPr>
      <w:r w:rsidRPr="005C7336">
        <w:rPr>
          <w:sz w:val="24"/>
          <w:szCs w:val="24"/>
        </w:rPr>
        <w:tab/>
      </w:r>
    </w:p>
    <w:p w:rsidR="00FE557D" w:rsidRPr="00062FAE" w:rsidRDefault="001101F4" w:rsidP="00D0650A">
      <w:pPr>
        <w:widowControl/>
        <w:rPr>
          <w:strike/>
          <w:color w:val="FF0000"/>
          <w:sz w:val="24"/>
          <w:szCs w:val="24"/>
        </w:rPr>
      </w:pPr>
      <w:commentRangeStart w:id="5"/>
      <w:r w:rsidRPr="00062FAE">
        <w:rPr>
          <w:strike/>
          <w:color w:val="FF0000"/>
          <w:sz w:val="24"/>
          <w:szCs w:val="24"/>
          <w:u w:val="single"/>
        </w:rPr>
        <w:t>Disaggregation</w:t>
      </w:r>
      <w:r w:rsidR="00114503" w:rsidRPr="00062FAE">
        <w:rPr>
          <w:strike/>
          <w:color w:val="FF0000"/>
          <w:sz w:val="24"/>
          <w:szCs w:val="24"/>
        </w:rPr>
        <w:t>.</w:t>
      </w:r>
      <w:commentRangeEnd w:id="5"/>
      <w:r w:rsidR="00AF7A17">
        <w:rPr>
          <w:rStyle w:val="CommentReference"/>
        </w:rPr>
        <w:commentReference w:id="5"/>
      </w:r>
      <w:r w:rsidR="00FE557D" w:rsidRPr="00062FAE">
        <w:rPr>
          <w:strike/>
          <w:color w:val="FF0000"/>
          <w:sz w:val="24"/>
          <w:szCs w:val="24"/>
        </w:rPr>
        <w:t xml:space="preserve"> </w:t>
      </w:r>
      <w:r w:rsidR="00114503" w:rsidRPr="00062FAE">
        <w:rPr>
          <w:strike/>
          <w:color w:val="FF0000"/>
          <w:sz w:val="24"/>
          <w:szCs w:val="24"/>
        </w:rPr>
        <w:t>T</w:t>
      </w:r>
      <w:r w:rsidR="00FE557D" w:rsidRPr="00062FAE">
        <w:rPr>
          <w:strike/>
          <w:color w:val="FF0000"/>
          <w:sz w:val="24"/>
          <w:szCs w:val="24"/>
        </w:rPr>
        <w:t xml:space="preserve">he act of </w:t>
      </w:r>
      <w:r w:rsidR="001F4C21" w:rsidRPr="00062FAE">
        <w:rPr>
          <w:strike/>
          <w:color w:val="FF0000"/>
          <w:sz w:val="24"/>
          <w:szCs w:val="24"/>
        </w:rPr>
        <w:t>dividing up</w:t>
      </w:r>
      <w:r w:rsidR="00163B5C" w:rsidRPr="00062FAE">
        <w:rPr>
          <w:strike/>
          <w:color w:val="FF0000"/>
          <w:sz w:val="24"/>
          <w:szCs w:val="24"/>
        </w:rPr>
        <w:t xml:space="preserve"> </w:t>
      </w:r>
      <w:r w:rsidR="00251946" w:rsidRPr="00062FAE">
        <w:rPr>
          <w:strike/>
          <w:color w:val="FF0000"/>
          <w:sz w:val="24"/>
          <w:szCs w:val="24"/>
        </w:rPr>
        <w:t xml:space="preserve">projects, or component parts of a project, that are </w:t>
      </w:r>
      <w:r w:rsidR="00163B5C" w:rsidRPr="00062FAE">
        <w:rPr>
          <w:strike/>
          <w:color w:val="FF0000"/>
          <w:sz w:val="24"/>
          <w:szCs w:val="24"/>
        </w:rPr>
        <w:t>reasonably related</w:t>
      </w:r>
      <w:r w:rsidR="009A0A30" w:rsidRPr="00062FAE">
        <w:rPr>
          <w:strike/>
          <w:color w:val="FF0000"/>
          <w:sz w:val="24"/>
          <w:szCs w:val="24"/>
        </w:rPr>
        <w:t xml:space="preserve"> </w:t>
      </w:r>
      <w:r w:rsidR="001F4C21" w:rsidRPr="00062FAE">
        <w:rPr>
          <w:strike/>
          <w:color w:val="FF0000"/>
          <w:sz w:val="24"/>
          <w:szCs w:val="24"/>
        </w:rPr>
        <w:t xml:space="preserve">for </w:t>
      </w:r>
      <w:r w:rsidR="00BF752A" w:rsidRPr="00062FAE">
        <w:rPr>
          <w:strike/>
          <w:color w:val="FF0000"/>
          <w:sz w:val="24"/>
          <w:szCs w:val="24"/>
        </w:rPr>
        <w:t xml:space="preserve">the purposes of </w:t>
      </w:r>
      <w:r w:rsidR="00790DF0" w:rsidRPr="00062FAE">
        <w:rPr>
          <w:strike/>
          <w:color w:val="FF0000"/>
          <w:sz w:val="24"/>
          <w:szCs w:val="24"/>
        </w:rPr>
        <w:t>keep</w:t>
      </w:r>
      <w:r w:rsidR="00A342F2" w:rsidRPr="00062FAE">
        <w:rPr>
          <w:strike/>
          <w:color w:val="FF0000"/>
          <w:sz w:val="24"/>
          <w:szCs w:val="24"/>
        </w:rPr>
        <w:t>ing</w:t>
      </w:r>
      <w:r w:rsidR="00790DF0" w:rsidRPr="00062FAE">
        <w:rPr>
          <w:strike/>
          <w:color w:val="FF0000"/>
          <w:sz w:val="24"/>
          <w:szCs w:val="24"/>
        </w:rPr>
        <w:t xml:space="preserve"> a </w:t>
      </w:r>
      <w:r w:rsidR="00A822AE" w:rsidRPr="00062FAE">
        <w:rPr>
          <w:strike/>
          <w:color w:val="FF0000"/>
          <w:sz w:val="24"/>
          <w:szCs w:val="24"/>
        </w:rPr>
        <w:t>P</w:t>
      </w:r>
      <w:r w:rsidR="00790DF0" w:rsidRPr="00062FAE">
        <w:rPr>
          <w:strike/>
          <w:color w:val="FF0000"/>
          <w:sz w:val="24"/>
          <w:szCs w:val="24"/>
        </w:rPr>
        <w:t xml:space="preserve">roposed </w:t>
      </w:r>
      <w:r w:rsidR="00A822AE" w:rsidRPr="00062FAE">
        <w:rPr>
          <w:strike/>
          <w:color w:val="FF0000"/>
          <w:sz w:val="24"/>
          <w:szCs w:val="24"/>
        </w:rPr>
        <w:t>P</w:t>
      </w:r>
      <w:r w:rsidR="00790DF0" w:rsidRPr="00062FAE">
        <w:rPr>
          <w:strike/>
          <w:color w:val="FF0000"/>
          <w:sz w:val="24"/>
          <w:szCs w:val="24"/>
        </w:rPr>
        <w:t>roject below</w:t>
      </w:r>
      <w:r w:rsidR="007F0AAC" w:rsidRPr="00062FAE">
        <w:rPr>
          <w:strike/>
          <w:color w:val="FF0000"/>
          <w:sz w:val="24"/>
          <w:szCs w:val="24"/>
        </w:rPr>
        <w:t xml:space="preserve"> </w:t>
      </w:r>
      <w:r w:rsidR="00FE557D" w:rsidRPr="00062FAE">
        <w:rPr>
          <w:strike/>
          <w:color w:val="FF0000"/>
          <w:sz w:val="24"/>
          <w:szCs w:val="24"/>
        </w:rPr>
        <w:t xml:space="preserve">the </w:t>
      </w:r>
      <w:r w:rsidR="00A6550C" w:rsidRPr="00062FAE">
        <w:rPr>
          <w:strike/>
          <w:color w:val="FF0000"/>
          <w:sz w:val="24"/>
          <w:szCs w:val="24"/>
        </w:rPr>
        <w:t>Substantial Capital Expenditure</w:t>
      </w:r>
      <w:r w:rsidR="00FB5414" w:rsidRPr="00062FAE">
        <w:rPr>
          <w:strike/>
          <w:color w:val="FF0000"/>
          <w:sz w:val="24"/>
          <w:szCs w:val="24"/>
        </w:rPr>
        <w:t xml:space="preserve"> Minimum</w:t>
      </w:r>
      <w:r w:rsidR="00064EEA" w:rsidRPr="00062FAE">
        <w:rPr>
          <w:strike/>
          <w:color w:val="FF0000"/>
          <w:sz w:val="24"/>
          <w:szCs w:val="24"/>
        </w:rPr>
        <w:t xml:space="preserve">, or </w:t>
      </w:r>
      <w:r w:rsidR="00E963A9" w:rsidRPr="00062FAE">
        <w:rPr>
          <w:strike/>
          <w:color w:val="FF0000"/>
          <w:sz w:val="24"/>
          <w:szCs w:val="24"/>
        </w:rPr>
        <w:t>to decrease the Maximum Capital Expenditure(s)</w:t>
      </w:r>
      <w:r w:rsidR="00FE557D" w:rsidRPr="00062FAE">
        <w:rPr>
          <w:strike/>
          <w:color w:val="FF0000"/>
          <w:sz w:val="24"/>
          <w:szCs w:val="24"/>
        </w:rPr>
        <w:t>.</w:t>
      </w:r>
      <w:r w:rsidR="00A342F2" w:rsidRPr="00062FAE">
        <w:rPr>
          <w:strike/>
          <w:color w:val="FF0000"/>
          <w:sz w:val="24"/>
          <w:szCs w:val="24"/>
        </w:rPr>
        <w:t xml:space="preserve"> For the purposes of Disaggregation, any Conservation Project </w:t>
      </w:r>
      <w:r w:rsidR="00462B7B" w:rsidRPr="00062FAE">
        <w:rPr>
          <w:strike/>
          <w:color w:val="FF0000"/>
          <w:sz w:val="24"/>
          <w:szCs w:val="24"/>
        </w:rPr>
        <w:t xml:space="preserve">proposed </w:t>
      </w:r>
      <w:r w:rsidR="00A342F2" w:rsidRPr="00062FAE">
        <w:rPr>
          <w:strike/>
          <w:color w:val="FF0000"/>
          <w:sz w:val="24"/>
          <w:szCs w:val="24"/>
        </w:rPr>
        <w:t xml:space="preserve">at the same Health Care Facility </w:t>
      </w:r>
      <w:r w:rsidR="00462B7B" w:rsidRPr="00062FAE">
        <w:rPr>
          <w:strike/>
          <w:color w:val="FF0000"/>
          <w:sz w:val="24"/>
          <w:szCs w:val="24"/>
        </w:rPr>
        <w:t xml:space="preserve">within one year of previously Proposed Project </w:t>
      </w:r>
      <w:r w:rsidR="00A342F2" w:rsidRPr="00062FAE">
        <w:rPr>
          <w:strike/>
          <w:color w:val="FF0000"/>
          <w:sz w:val="24"/>
          <w:szCs w:val="24"/>
        </w:rPr>
        <w:t>shall be considered a component part of any Proposed Project subject to 105 CMR 100.000.</w:t>
      </w:r>
      <w:r w:rsidR="00D0650A" w:rsidRPr="00062FAE">
        <w:rPr>
          <w:strike/>
          <w:color w:val="FF0000"/>
          <w:sz w:val="24"/>
          <w:szCs w:val="24"/>
        </w:rPr>
        <w:t xml:space="preserve"> </w:t>
      </w:r>
    </w:p>
    <w:p w:rsidR="00FE557D" w:rsidRPr="005C7336" w:rsidRDefault="00FE557D" w:rsidP="005C7676">
      <w:pPr>
        <w:widowControl/>
        <w:rPr>
          <w:sz w:val="24"/>
          <w:szCs w:val="24"/>
        </w:rPr>
      </w:pPr>
    </w:p>
    <w:p w:rsidR="00114503" w:rsidRPr="005C7336" w:rsidRDefault="00114503" w:rsidP="00114503">
      <w:pPr>
        <w:widowControl/>
        <w:rPr>
          <w:sz w:val="24"/>
          <w:szCs w:val="24"/>
        </w:rPr>
      </w:pPr>
      <w:r w:rsidRPr="005C7336">
        <w:rPr>
          <w:sz w:val="24"/>
          <w:szCs w:val="24"/>
          <w:u w:val="single"/>
        </w:rPr>
        <w:t>DoN-Required Service</w:t>
      </w:r>
      <w:r>
        <w:rPr>
          <w:sz w:val="24"/>
          <w:szCs w:val="24"/>
        </w:rPr>
        <w:t>.</w:t>
      </w:r>
      <w:r w:rsidRPr="005C7336">
        <w:rPr>
          <w:sz w:val="24"/>
          <w:szCs w:val="24"/>
        </w:rPr>
        <w:t xml:space="preserve"> </w:t>
      </w:r>
      <w:r>
        <w:rPr>
          <w:sz w:val="24"/>
          <w:szCs w:val="24"/>
        </w:rPr>
        <w:t>A</w:t>
      </w:r>
      <w:r w:rsidRPr="005C7336">
        <w:rPr>
          <w:sz w:val="24"/>
          <w:szCs w:val="24"/>
        </w:rPr>
        <w:t xml:space="preserve"> service or procedure that for reasons of quality, access, cost, or health systems sustainability is determined by the Commissioner to require a Notice of Determination of Need. At a minimum, DoN-Required Services shall include services or procedures for which the Commissioner has determined that there is evidence that the service(s) or procedure(s) do not lead to one or more of the following: improved Patient Panel health outcomes; increased access, including, but not limited to a decrease in price; or, a reduction in the Commonwealth’s Total Health Care Expenditure. The Commissioner shall issue a list of DoN-Required Services in the form of Guidelines. Said Guidelines shall be reviewed and evaluated annually. Persons may submit to the Commissioner requests that a certain service(s) or procedure(s) be considered for inclusion or exclusion from said Guidelines. </w:t>
      </w:r>
    </w:p>
    <w:p w:rsidR="00114503" w:rsidRDefault="00114503" w:rsidP="005C7676">
      <w:pPr>
        <w:widowControl/>
        <w:rPr>
          <w:sz w:val="24"/>
          <w:szCs w:val="24"/>
          <w:u w:val="single"/>
        </w:rPr>
      </w:pPr>
    </w:p>
    <w:p w:rsidR="00FE557D" w:rsidRPr="005C7336" w:rsidRDefault="00D86066" w:rsidP="005C7676">
      <w:pPr>
        <w:widowControl/>
        <w:rPr>
          <w:sz w:val="24"/>
          <w:szCs w:val="24"/>
        </w:rPr>
      </w:pPr>
      <w:r w:rsidRPr="005C7336">
        <w:rPr>
          <w:sz w:val="24"/>
          <w:szCs w:val="24"/>
          <w:u w:val="single"/>
        </w:rPr>
        <w:t>DoN</w:t>
      </w:r>
      <w:r w:rsidR="00FE557D" w:rsidRPr="005C7336">
        <w:rPr>
          <w:sz w:val="24"/>
          <w:szCs w:val="24"/>
          <w:u w:val="single"/>
        </w:rPr>
        <w:t>-Required Equipment</w:t>
      </w:r>
      <w:r w:rsidR="00114503">
        <w:rPr>
          <w:sz w:val="24"/>
          <w:szCs w:val="24"/>
        </w:rPr>
        <w:t>. E</w:t>
      </w:r>
      <w:r w:rsidR="00FE557D" w:rsidRPr="005C7336">
        <w:rPr>
          <w:sz w:val="24"/>
          <w:szCs w:val="24"/>
        </w:rPr>
        <w:t>quipment or services that for</w:t>
      </w:r>
      <w:r w:rsidR="002D038A" w:rsidRPr="005C7336">
        <w:rPr>
          <w:sz w:val="24"/>
          <w:szCs w:val="24"/>
        </w:rPr>
        <w:t xml:space="preserve"> reasons of quality, access, </w:t>
      </w:r>
      <w:r w:rsidR="00FE557D" w:rsidRPr="005C7336">
        <w:rPr>
          <w:sz w:val="24"/>
          <w:szCs w:val="24"/>
        </w:rPr>
        <w:t>cost</w:t>
      </w:r>
      <w:r w:rsidR="002D038A" w:rsidRPr="005C7336">
        <w:rPr>
          <w:sz w:val="24"/>
          <w:szCs w:val="24"/>
        </w:rPr>
        <w:t>, or health systems sustainability</w:t>
      </w:r>
      <w:r w:rsidR="00FE557D" w:rsidRPr="005C7336">
        <w:rPr>
          <w:sz w:val="24"/>
          <w:szCs w:val="24"/>
        </w:rPr>
        <w:t xml:space="preserve"> is determined by the Commissioner to require a </w:t>
      </w:r>
      <w:r w:rsidR="00826BEB" w:rsidRPr="005C7336">
        <w:rPr>
          <w:sz w:val="24"/>
          <w:szCs w:val="24"/>
        </w:rPr>
        <w:t>Notice of Determination of Nee</w:t>
      </w:r>
      <w:r w:rsidR="003317E7" w:rsidRPr="005C7336">
        <w:rPr>
          <w:sz w:val="24"/>
          <w:szCs w:val="24"/>
        </w:rPr>
        <w:t>d</w:t>
      </w:r>
      <w:r w:rsidR="00FE557D" w:rsidRPr="005C7336">
        <w:rPr>
          <w:sz w:val="24"/>
          <w:szCs w:val="24"/>
        </w:rPr>
        <w:t xml:space="preserve">. </w:t>
      </w:r>
      <w:r w:rsidR="00B52D9F" w:rsidRPr="005C7336">
        <w:rPr>
          <w:sz w:val="24"/>
          <w:szCs w:val="24"/>
        </w:rPr>
        <w:t>At a minimum,</w:t>
      </w:r>
      <w:r w:rsidR="00EE1AFE" w:rsidRPr="005C7336">
        <w:rPr>
          <w:sz w:val="24"/>
          <w:szCs w:val="24"/>
        </w:rPr>
        <w:t xml:space="preserve"> DoN</w:t>
      </w:r>
      <w:r w:rsidR="00FE557D" w:rsidRPr="005C7336">
        <w:rPr>
          <w:sz w:val="24"/>
          <w:szCs w:val="24"/>
        </w:rPr>
        <w:t xml:space="preserve">-Required Equipment shall include </w:t>
      </w:r>
      <w:r w:rsidR="003317E7" w:rsidRPr="005C7336">
        <w:rPr>
          <w:sz w:val="24"/>
          <w:szCs w:val="24"/>
          <w:shd w:val="clear" w:color="auto" w:fill="FFFFFF"/>
        </w:rPr>
        <w:t>magnetic resonance imagers and linear accelerators, as well as any</w:t>
      </w:r>
      <w:r w:rsidR="003317E7" w:rsidRPr="005C7336">
        <w:rPr>
          <w:sz w:val="24"/>
          <w:szCs w:val="24"/>
        </w:rPr>
        <w:t xml:space="preserve"> </w:t>
      </w:r>
      <w:r w:rsidR="00FE557D" w:rsidRPr="005C7336">
        <w:rPr>
          <w:sz w:val="24"/>
          <w:szCs w:val="24"/>
        </w:rPr>
        <w:t>equipment and services</w:t>
      </w:r>
      <w:r w:rsidR="00141643" w:rsidRPr="005C7336">
        <w:rPr>
          <w:sz w:val="24"/>
          <w:szCs w:val="24"/>
        </w:rPr>
        <w:t xml:space="preserve"> for which the Commissioner has determined that there is evidence that the equipment or service(s) do not lead to one or more of the following: </w:t>
      </w:r>
      <w:r w:rsidR="0050337A" w:rsidRPr="005C7336">
        <w:rPr>
          <w:sz w:val="24"/>
          <w:szCs w:val="24"/>
        </w:rPr>
        <w:t>improved</w:t>
      </w:r>
      <w:r w:rsidR="005D008A" w:rsidRPr="005C7336">
        <w:rPr>
          <w:sz w:val="24"/>
          <w:szCs w:val="24"/>
        </w:rPr>
        <w:t xml:space="preserve"> Patient Panel </w:t>
      </w:r>
      <w:r w:rsidR="000C2430" w:rsidRPr="005C7336">
        <w:rPr>
          <w:sz w:val="24"/>
          <w:szCs w:val="24"/>
        </w:rPr>
        <w:t xml:space="preserve">health outcomes; </w:t>
      </w:r>
      <w:r w:rsidR="00FE557D" w:rsidRPr="005C7336">
        <w:rPr>
          <w:sz w:val="24"/>
          <w:szCs w:val="24"/>
        </w:rPr>
        <w:t>increase</w:t>
      </w:r>
      <w:r w:rsidR="0050337A" w:rsidRPr="005C7336">
        <w:rPr>
          <w:sz w:val="24"/>
          <w:szCs w:val="24"/>
        </w:rPr>
        <w:t>d</w:t>
      </w:r>
      <w:r w:rsidR="00FE557D" w:rsidRPr="005C7336">
        <w:rPr>
          <w:sz w:val="24"/>
          <w:szCs w:val="24"/>
        </w:rPr>
        <w:t xml:space="preserve"> access, including, but not limited</w:t>
      </w:r>
      <w:r w:rsidR="000C2430" w:rsidRPr="005C7336">
        <w:rPr>
          <w:sz w:val="24"/>
          <w:szCs w:val="24"/>
        </w:rPr>
        <w:t xml:space="preserve"> to a decrease in price</w:t>
      </w:r>
      <w:r w:rsidR="00FE557D" w:rsidRPr="005C7336">
        <w:rPr>
          <w:sz w:val="24"/>
          <w:szCs w:val="24"/>
        </w:rPr>
        <w:t xml:space="preserve">; </w:t>
      </w:r>
      <w:r w:rsidR="0071276D" w:rsidRPr="005C7336">
        <w:rPr>
          <w:sz w:val="24"/>
          <w:szCs w:val="24"/>
        </w:rPr>
        <w:t>or</w:t>
      </w:r>
      <w:r w:rsidR="00FE557D" w:rsidRPr="005C7336">
        <w:rPr>
          <w:sz w:val="24"/>
          <w:szCs w:val="24"/>
        </w:rPr>
        <w:t xml:space="preserve">, </w:t>
      </w:r>
      <w:r w:rsidR="00141643" w:rsidRPr="005C7336">
        <w:rPr>
          <w:sz w:val="24"/>
          <w:szCs w:val="24"/>
        </w:rPr>
        <w:t>a reduction in</w:t>
      </w:r>
      <w:r w:rsidR="00FE557D" w:rsidRPr="005C7336">
        <w:rPr>
          <w:sz w:val="24"/>
          <w:szCs w:val="24"/>
        </w:rPr>
        <w:t xml:space="preserve"> </w:t>
      </w:r>
      <w:r w:rsidR="00C11216" w:rsidRPr="005C7336">
        <w:rPr>
          <w:sz w:val="24"/>
          <w:szCs w:val="24"/>
        </w:rPr>
        <w:t>the Commonwealth’s Total Health Care</w:t>
      </w:r>
      <w:r w:rsidR="00FE557D" w:rsidRPr="005C7336">
        <w:rPr>
          <w:sz w:val="24"/>
          <w:szCs w:val="24"/>
        </w:rPr>
        <w:t xml:space="preserve"> Expenditure. The Commissioner shall issue a list of</w:t>
      </w:r>
      <w:r w:rsidR="00EE1AFE" w:rsidRPr="005C7336">
        <w:rPr>
          <w:sz w:val="24"/>
          <w:szCs w:val="24"/>
        </w:rPr>
        <w:t xml:space="preserve"> DoN</w:t>
      </w:r>
      <w:r w:rsidR="00FE557D" w:rsidRPr="005C7336">
        <w:rPr>
          <w:sz w:val="24"/>
          <w:szCs w:val="24"/>
        </w:rPr>
        <w:t>-Required Equipment in t</w:t>
      </w:r>
      <w:r w:rsidR="003639A4" w:rsidRPr="005C7336">
        <w:rPr>
          <w:sz w:val="24"/>
          <w:szCs w:val="24"/>
        </w:rPr>
        <w:t>he form of Guidelines. Said G</w:t>
      </w:r>
      <w:r w:rsidR="000C2430" w:rsidRPr="005C7336">
        <w:rPr>
          <w:sz w:val="24"/>
          <w:szCs w:val="24"/>
        </w:rPr>
        <w:t>uidelines</w:t>
      </w:r>
      <w:r w:rsidR="00FE557D" w:rsidRPr="005C7336">
        <w:rPr>
          <w:sz w:val="24"/>
          <w:szCs w:val="24"/>
        </w:rPr>
        <w:t xml:space="preserve"> shall be reviewed</w:t>
      </w:r>
      <w:r w:rsidR="000C2430" w:rsidRPr="005C7336">
        <w:rPr>
          <w:sz w:val="24"/>
          <w:szCs w:val="24"/>
        </w:rPr>
        <w:t xml:space="preserve"> and evaluated</w:t>
      </w:r>
      <w:r w:rsidR="00FE557D" w:rsidRPr="005C7336">
        <w:rPr>
          <w:sz w:val="24"/>
          <w:szCs w:val="24"/>
        </w:rPr>
        <w:t xml:space="preserve"> annually. </w:t>
      </w:r>
      <w:r w:rsidR="008B6426" w:rsidRPr="005C7336">
        <w:rPr>
          <w:sz w:val="24"/>
          <w:szCs w:val="24"/>
        </w:rPr>
        <w:t>Person</w:t>
      </w:r>
      <w:r w:rsidR="001F4C21" w:rsidRPr="005C7336">
        <w:rPr>
          <w:sz w:val="24"/>
          <w:szCs w:val="24"/>
        </w:rPr>
        <w:t xml:space="preserve">s may submit to the Commissioner requests </w:t>
      </w:r>
      <w:r w:rsidR="00141643" w:rsidRPr="005C7336">
        <w:rPr>
          <w:sz w:val="24"/>
          <w:szCs w:val="24"/>
        </w:rPr>
        <w:t xml:space="preserve">that certain equipment or service(s) be considered for inclusion or exclusion from said </w:t>
      </w:r>
      <w:r w:rsidR="003639A4" w:rsidRPr="005C7336">
        <w:rPr>
          <w:sz w:val="24"/>
          <w:szCs w:val="24"/>
        </w:rPr>
        <w:t>Guideline</w:t>
      </w:r>
      <w:r w:rsidR="0050337A" w:rsidRPr="005C7336">
        <w:rPr>
          <w:sz w:val="24"/>
          <w:szCs w:val="24"/>
        </w:rPr>
        <w:t>s</w:t>
      </w:r>
      <w:r w:rsidR="00141643" w:rsidRPr="005C7336">
        <w:rPr>
          <w:sz w:val="24"/>
          <w:szCs w:val="24"/>
        </w:rPr>
        <w:t xml:space="preserve">. </w:t>
      </w:r>
    </w:p>
    <w:p w:rsidR="00FE557D" w:rsidRPr="005C7336" w:rsidRDefault="00FE557D" w:rsidP="005C7676">
      <w:pPr>
        <w:widowControl/>
        <w:rPr>
          <w:sz w:val="24"/>
          <w:szCs w:val="24"/>
          <w:u w:val="single"/>
        </w:rPr>
      </w:pPr>
    </w:p>
    <w:p w:rsidR="00114503" w:rsidRDefault="00FB5414" w:rsidP="005C7676">
      <w:pPr>
        <w:widowControl/>
        <w:outlineLvl w:val="0"/>
        <w:rPr>
          <w:sz w:val="24"/>
          <w:szCs w:val="24"/>
        </w:rPr>
      </w:pPr>
      <w:r w:rsidRPr="005C7336">
        <w:rPr>
          <w:sz w:val="24"/>
          <w:szCs w:val="24"/>
          <w:u w:val="single"/>
        </w:rPr>
        <w:t>Emergency Situation</w:t>
      </w:r>
      <w:r w:rsidR="00114503">
        <w:rPr>
          <w:sz w:val="24"/>
          <w:szCs w:val="24"/>
        </w:rPr>
        <w:t>.</w:t>
      </w:r>
      <w:r w:rsidR="00E3492C" w:rsidRPr="005C7336">
        <w:rPr>
          <w:sz w:val="24"/>
          <w:szCs w:val="24"/>
        </w:rPr>
        <w:t xml:space="preserve"> </w:t>
      </w:r>
      <w:r w:rsidR="00114503">
        <w:rPr>
          <w:sz w:val="24"/>
          <w:szCs w:val="24"/>
        </w:rPr>
        <w:t>A</w:t>
      </w:r>
      <w:r w:rsidR="00E3492C" w:rsidRPr="005C7336">
        <w:rPr>
          <w:sz w:val="24"/>
          <w:szCs w:val="24"/>
        </w:rPr>
        <w:t xml:space="preserve"> situation</w:t>
      </w:r>
      <w:r w:rsidR="00610156" w:rsidRPr="005C7336">
        <w:rPr>
          <w:sz w:val="24"/>
          <w:szCs w:val="24"/>
        </w:rPr>
        <w:t xml:space="preserve"> involving</w:t>
      </w:r>
      <w:r w:rsidR="00E3492C" w:rsidRPr="005C7336">
        <w:rPr>
          <w:sz w:val="24"/>
          <w:szCs w:val="24"/>
        </w:rPr>
        <w:t xml:space="preserve"> </w:t>
      </w:r>
      <w:r w:rsidR="0032764D" w:rsidRPr="005C7336">
        <w:rPr>
          <w:sz w:val="24"/>
          <w:szCs w:val="24"/>
        </w:rPr>
        <w:t>either</w:t>
      </w:r>
      <w:r w:rsidR="00114503">
        <w:rPr>
          <w:sz w:val="24"/>
          <w:szCs w:val="24"/>
        </w:rPr>
        <w:t>:</w:t>
      </w:r>
    </w:p>
    <w:p w:rsidR="00114503" w:rsidRDefault="00114503" w:rsidP="00114503">
      <w:pPr>
        <w:widowControl/>
        <w:ind w:firstLine="720"/>
        <w:outlineLvl w:val="0"/>
        <w:rPr>
          <w:sz w:val="24"/>
          <w:szCs w:val="24"/>
        </w:rPr>
      </w:pPr>
      <w:r>
        <w:rPr>
          <w:sz w:val="24"/>
          <w:szCs w:val="24"/>
        </w:rPr>
        <w:t>(</w:t>
      </w:r>
      <w:r w:rsidR="00610156" w:rsidRPr="005C7336">
        <w:rPr>
          <w:sz w:val="24"/>
          <w:szCs w:val="24"/>
        </w:rPr>
        <w:t>1)</w:t>
      </w:r>
      <w:r w:rsidR="00E3492C" w:rsidRPr="005C7336">
        <w:rPr>
          <w:sz w:val="24"/>
          <w:szCs w:val="24"/>
        </w:rPr>
        <w:t xml:space="preserve"> a </w:t>
      </w:r>
      <w:r w:rsidR="007D163C" w:rsidRPr="005C7336">
        <w:rPr>
          <w:sz w:val="24"/>
          <w:szCs w:val="24"/>
        </w:rPr>
        <w:t>Government D</w:t>
      </w:r>
      <w:r w:rsidR="00E3492C" w:rsidRPr="005C7336">
        <w:rPr>
          <w:sz w:val="24"/>
          <w:szCs w:val="24"/>
        </w:rPr>
        <w:t>eclaration</w:t>
      </w:r>
      <w:r w:rsidR="00DD7A0A" w:rsidRPr="005C7336">
        <w:rPr>
          <w:sz w:val="24"/>
          <w:szCs w:val="24"/>
        </w:rPr>
        <w:t xml:space="preserve"> of emergency</w:t>
      </w:r>
      <w:r w:rsidR="00E3492C" w:rsidRPr="005C7336">
        <w:rPr>
          <w:sz w:val="24"/>
          <w:szCs w:val="24"/>
        </w:rPr>
        <w:t xml:space="preserve"> or </w:t>
      </w:r>
      <w:r w:rsidR="0032764D" w:rsidRPr="005C7336">
        <w:rPr>
          <w:sz w:val="24"/>
          <w:szCs w:val="24"/>
        </w:rPr>
        <w:t xml:space="preserve">a </w:t>
      </w:r>
      <w:r w:rsidR="007D163C" w:rsidRPr="005C7336">
        <w:rPr>
          <w:sz w:val="24"/>
          <w:szCs w:val="24"/>
        </w:rPr>
        <w:t>Catastrophic E</w:t>
      </w:r>
      <w:r w:rsidR="00E3492C" w:rsidRPr="005C7336">
        <w:rPr>
          <w:sz w:val="24"/>
          <w:szCs w:val="24"/>
        </w:rPr>
        <w:t>vent</w:t>
      </w:r>
      <w:r w:rsidR="00116C11" w:rsidRPr="005C7336">
        <w:rPr>
          <w:sz w:val="24"/>
          <w:szCs w:val="24"/>
        </w:rPr>
        <w:t>;</w:t>
      </w:r>
      <w:r w:rsidR="00610156" w:rsidRPr="005C7336">
        <w:rPr>
          <w:sz w:val="24"/>
          <w:szCs w:val="24"/>
        </w:rPr>
        <w:t xml:space="preserve"> or </w:t>
      </w:r>
    </w:p>
    <w:p w:rsidR="00DD7A0A" w:rsidRPr="005C7336" w:rsidRDefault="00114503" w:rsidP="00114503">
      <w:pPr>
        <w:widowControl/>
        <w:ind w:firstLine="720"/>
        <w:outlineLvl w:val="0"/>
        <w:rPr>
          <w:sz w:val="24"/>
          <w:szCs w:val="24"/>
        </w:rPr>
      </w:pPr>
      <w:r>
        <w:rPr>
          <w:sz w:val="24"/>
          <w:szCs w:val="24"/>
        </w:rPr>
        <w:t>(</w:t>
      </w:r>
      <w:r w:rsidR="00610156" w:rsidRPr="005C7336">
        <w:rPr>
          <w:sz w:val="24"/>
          <w:szCs w:val="24"/>
        </w:rPr>
        <w:t xml:space="preserve">2) </w:t>
      </w:r>
      <w:r w:rsidR="00116C11" w:rsidRPr="005C7336">
        <w:rPr>
          <w:sz w:val="24"/>
          <w:szCs w:val="24"/>
        </w:rPr>
        <w:t xml:space="preserve">an existing Health Care Facility which </w:t>
      </w:r>
      <w:r w:rsidR="00610156" w:rsidRPr="005C7336">
        <w:rPr>
          <w:sz w:val="24"/>
          <w:szCs w:val="24"/>
        </w:rPr>
        <w:t xml:space="preserve">the Commissioner determines </w:t>
      </w:r>
      <w:r w:rsidR="00116C11" w:rsidRPr="005C7336">
        <w:rPr>
          <w:sz w:val="24"/>
          <w:szCs w:val="24"/>
        </w:rPr>
        <w:t xml:space="preserve">has been destroyed, or otherwise substantially damaged, or </w:t>
      </w:r>
      <w:r w:rsidR="00610156" w:rsidRPr="005C7336">
        <w:rPr>
          <w:sz w:val="24"/>
          <w:szCs w:val="24"/>
        </w:rPr>
        <w:t xml:space="preserve">where </w:t>
      </w:r>
      <w:r w:rsidR="00116C11" w:rsidRPr="005C7336">
        <w:rPr>
          <w:sz w:val="24"/>
          <w:szCs w:val="24"/>
        </w:rPr>
        <w:t>there is a clear and present danger of such damage</w:t>
      </w:r>
      <w:r w:rsidR="00610156" w:rsidRPr="005C7336">
        <w:rPr>
          <w:sz w:val="24"/>
          <w:szCs w:val="24"/>
        </w:rPr>
        <w:t>, such that the damage could substantially impact public health</w:t>
      </w:r>
      <w:r w:rsidR="00116C11" w:rsidRPr="005C7336">
        <w:rPr>
          <w:sz w:val="24"/>
          <w:szCs w:val="24"/>
        </w:rPr>
        <w:t>.</w:t>
      </w:r>
      <w:r w:rsidR="00610156" w:rsidRPr="005C7336">
        <w:rPr>
          <w:sz w:val="24"/>
          <w:szCs w:val="24"/>
        </w:rPr>
        <w:t xml:space="preserve"> </w:t>
      </w:r>
      <w:r w:rsidR="00E3492C" w:rsidRPr="005C7336">
        <w:rPr>
          <w:sz w:val="24"/>
          <w:szCs w:val="24"/>
        </w:rPr>
        <w:t>For the purposes of</w:t>
      </w:r>
      <w:r w:rsidR="00FD777F">
        <w:rPr>
          <w:sz w:val="24"/>
          <w:szCs w:val="24"/>
        </w:rPr>
        <w:t xml:space="preserve"> </w:t>
      </w:r>
      <w:r w:rsidR="00FD777F">
        <w:rPr>
          <w:sz w:val="24"/>
          <w:szCs w:val="24"/>
          <w:u w:val="single"/>
        </w:rPr>
        <w:t>Emergency Situation</w:t>
      </w:r>
      <w:r w:rsidR="00E3492C" w:rsidRPr="005C7336">
        <w:rPr>
          <w:sz w:val="24"/>
          <w:szCs w:val="24"/>
        </w:rPr>
        <w:t xml:space="preserve">, the following words shall mean:  </w:t>
      </w:r>
    </w:p>
    <w:p w:rsidR="00E3492C" w:rsidRPr="005C7336" w:rsidRDefault="00E3492C" w:rsidP="005C7676">
      <w:pPr>
        <w:widowControl/>
        <w:rPr>
          <w:sz w:val="24"/>
          <w:szCs w:val="24"/>
        </w:rPr>
      </w:pPr>
    </w:p>
    <w:p w:rsidR="00E3492C" w:rsidRPr="005C7336" w:rsidRDefault="00E3492C" w:rsidP="005C7676">
      <w:pPr>
        <w:widowControl/>
        <w:ind w:left="720"/>
        <w:rPr>
          <w:sz w:val="24"/>
          <w:szCs w:val="24"/>
        </w:rPr>
      </w:pPr>
      <w:r w:rsidRPr="005C7336">
        <w:rPr>
          <w:sz w:val="24"/>
          <w:szCs w:val="24"/>
        </w:rPr>
        <w:t>(</w:t>
      </w:r>
      <w:r w:rsidR="00FD777F">
        <w:rPr>
          <w:sz w:val="24"/>
          <w:szCs w:val="24"/>
        </w:rPr>
        <w:t>a</w:t>
      </w:r>
      <w:r w:rsidRPr="005C7336">
        <w:rPr>
          <w:sz w:val="24"/>
          <w:szCs w:val="24"/>
        </w:rPr>
        <w:t xml:space="preserve">) </w:t>
      </w:r>
      <w:r w:rsidR="00C41864" w:rsidRPr="005C7336">
        <w:rPr>
          <w:sz w:val="24"/>
          <w:szCs w:val="24"/>
          <w:u w:val="single"/>
        </w:rPr>
        <w:t>Government D</w:t>
      </w:r>
      <w:r w:rsidRPr="005C7336">
        <w:rPr>
          <w:sz w:val="24"/>
          <w:szCs w:val="24"/>
          <w:u w:val="single"/>
        </w:rPr>
        <w:t>eclaration</w:t>
      </w:r>
      <w:r w:rsidR="00FD777F">
        <w:rPr>
          <w:sz w:val="24"/>
          <w:szCs w:val="24"/>
        </w:rPr>
        <w:t>. A</w:t>
      </w:r>
      <w:r w:rsidRPr="005C7336">
        <w:rPr>
          <w:sz w:val="24"/>
          <w:szCs w:val="24"/>
        </w:rPr>
        <w:t xml:space="preserve"> federal, state, municipal, or local declaration of emergency that takes effect pursuant to </w:t>
      </w:r>
      <w:r w:rsidR="0032764D" w:rsidRPr="005C7336">
        <w:rPr>
          <w:sz w:val="24"/>
          <w:szCs w:val="24"/>
        </w:rPr>
        <w:t xml:space="preserve">applicable federal or state law. </w:t>
      </w:r>
      <w:r w:rsidRPr="005C7336">
        <w:rPr>
          <w:sz w:val="24"/>
          <w:szCs w:val="24"/>
        </w:rPr>
        <w:t xml:space="preserve"> </w:t>
      </w:r>
    </w:p>
    <w:p w:rsidR="00FE557D" w:rsidRPr="005C7336" w:rsidRDefault="00E3492C" w:rsidP="007032CF">
      <w:pPr>
        <w:widowControl/>
        <w:ind w:left="720"/>
        <w:rPr>
          <w:sz w:val="24"/>
          <w:szCs w:val="24"/>
        </w:rPr>
      </w:pPr>
      <w:r w:rsidRPr="005C7336">
        <w:rPr>
          <w:sz w:val="24"/>
          <w:szCs w:val="24"/>
        </w:rPr>
        <w:t>(</w:t>
      </w:r>
      <w:r w:rsidR="00FD777F">
        <w:rPr>
          <w:sz w:val="24"/>
          <w:szCs w:val="24"/>
        </w:rPr>
        <w:t>b</w:t>
      </w:r>
      <w:r w:rsidRPr="005C7336">
        <w:rPr>
          <w:sz w:val="24"/>
          <w:szCs w:val="24"/>
        </w:rPr>
        <w:t xml:space="preserve">) </w:t>
      </w:r>
      <w:r w:rsidR="00C41864" w:rsidRPr="005C7336">
        <w:rPr>
          <w:sz w:val="24"/>
          <w:szCs w:val="24"/>
          <w:u w:val="single"/>
        </w:rPr>
        <w:t>Catastrophic E</w:t>
      </w:r>
      <w:r w:rsidRPr="005C7336">
        <w:rPr>
          <w:sz w:val="24"/>
          <w:szCs w:val="24"/>
          <w:u w:val="single"/>
        </w:rPr>
        <w:t>vent</w:t>
      </w:r>
      <w:r w:rsidR="00FD777F">
        <w:rPr>
          <w:sz w:val="24"/>
          <w:szCs w:val="24"/>
        </w:rPr>
        <w:t>.</w:t>
      </w:r>
      <w:r w:rsidRPr="005C7336">
        <w:rPr>
          <w:sz w:val="24"/>
          <w:szCs w:val="24"/>
        </w:rPr>
        <w:t xml:space="preserve"> </w:t>
      </w:r>
      <w:r w:rsidR="00FD777F">
        <w:rPr>
          <w:sz w:val="24"/>
          <w:szCs w:val="24"/>
        </w:rPr>
        <w:t>A</w:t>
      </w:r>
      <w:r w:rsidRPr="005C7336">
        <w:rPr>
          <w:sz w:val="24"/>
          <w:szCs w:val="24"/>
        </w:rPr>
        <w:t>n unforeseen event that substantially affects or increases the need for health care services, such as a natural disaster, an act of terrorism, or an extended power outage. Examples of catastrophic events include, but are not limited to, events involving numerous</w:t>
      </w:r>
      <w:r w:rsidR="00630B0B" w:rsidRPr="005C7336">
        <w:rPr>
          <w:sz w:val="24"/>
          <w:szCs w:val="24"/>
        </w:rPr>
        <w:t xml:space="preserve"> serious injuries</w:t>
      </w:r>
      <w:r w:rsidR="00820BD7" w:rsidRPr="00255E42">
        <w:rPr>
          <w:sz w:val="24"/>
          <w:szCs w:val="24"/>
        </w:rPr>
        <w:t>, such as</w:t>
      </w:r>
      <w:r w:rsidR="00630B0B" w:rsidRPr="00255E42">
        <w:rPr>
          <w:sz w:val="24"/>
          <w:szCs w:val="24"/>
        </w:rPr>
        <w:t xml:space="preserve"> </w:t>
      </w:r>
      <w:r w:rsidR="00630B0B" w:rsidRPr="005C7336">
        <w:rPr>
          <w:sz w:val="24"/>
          <w:szCs w:val="24"/>
        </w:rPr>
        <w:t xml:space="preserve">fires or </w:t>
      </w:r>
      <w:r w:rsidRPr="005C7336">
        <w:rPr>
          <w:sz w:val="24"/>
          <w:szCs w:val="24"/>
        </w:rPr>
        <w:t xml:space="preserve">building collapse, a chemical spill or release, </w:t>
      </w:r>
      <w:r w:rsidR="00630B0B" w:rsidRPr="005C7336">
        <w:rPr>
          <w:sz w:val="24"/>
          <w:szCs w:val="24"/>
        </w:rPr>
        <w:t xml:space="preserve">or </w:t>
      </w:r>
      <w:r w:rsidRPr="005C7336">
        <w:rPr>
          <w:sz w:val="24"/>
          <w:szCs w:val="24"/>
        </w:rPr>
        <w:t>widespread outbreak of disease or illness requiring emergency treatment or hospitalization.</w:t>
      </w:r>
    </w:p>
    <w:p w:rsidR="00FE557D" w:rsidRPr="005C7336" w:rsidRDefault="00FE557D" w:rsidP="005C7676">
      <w:pPr>
        <w:widowControl/>
        <w:rPr>
          <w:sz w:val="24"/>
          <w:szCs w:val="24"/>
        </w:rPr>
      </w:pPr>
    </w:p>
    <w:p w:rsidR="00357D72" w:rsidRPr="005C7336" w:rsidRDefault="00357D72" w:rsidP="00357D72">
      <w:pPr>
        <w:widowControl/>
        <w:rPr>
          <w:sz w:val="24"/>
          <w:szCs w:val="24"/>
        </w:rPr>
      </w:pPr>
      <w:r w:rsidRPr="005C7336">
        <w:rPr>
          <w:sz w:val="24"/>
          <w:szCs w:val="24"/>
          <w:u w:val="single"/>
        </w:rPr>
        <w:t>Entity or Person</w:t>
      </w:r>
      <w:r w:rsidR="00383061">
        <w:rPr>
          <w:sz w:val="24"/>
          <w:szCs w:val="24"/>
        </w:rPr>
        <w:t>. A</w:t>
      </w:r>
      <w:r w:rsidRPr="005C7336">
        <w:rPr>
          <w:sz w:val="24"/>
          <w:szCs w:val="24"/>
        </w:rPr>
        <w:t>n individual or his or her estate upon his or her death, or a corporation, a Government Agency, a partnership, a trust, an association, or an organized group of Persons, whether incorporated or not, or any receiver, trustee, or other liquidating agent of any of the foregoing while acting in such capacity.</w:t>
      </w:r>
    </w:p>
    <w:p w:rsidR="00357D72" w:rsidRPr="005C7336" w:rsidRDefault="00357D72" w:rsidP="005C7676">
      <w:pPr>
        <w:widowControl/>
        <w:outlineLvl w:val="0"/>
        <w:rPr>
          <w:sz w:val="24"/>
          <w:szCs w:val="24"/>
          <w:u w:val="single"/>
        </w:rPr>
      </w:pPr>
    </w:p>
    <w:p w:rsidR="00FE557D" w:rsidRPr="005C7336" w:rsidRDefault="00974D49" w:rsidP="005C7676">
      <w:pPr>
        <w:widowControl/>
        <w:outlineLvl w:val="0"/>
        <w:rPr>
          <w:sz w:val="24"/>
          <w:szCs w:val="24"/>
        </w:rPr>
      </w:pPr>
      <w:r w:rsidRPr="005C7336">
        <w:rPr>
          <w:sz w:val="24"/>
          <w:szCs w:val="24"/>
          <w:u w:val="single"/>
        </w:rPr>
        <w:t>Expansion</w:t>
      </w:r>
      <w:r w:rsidR="00383061">
        <w:rPr>
          <w:sz w:val="24"/>
          <w:szCs w:val="24"/>
        </w:rPr>
        <w:t>.</w:t>
      </w:r>
      <w:r w:rsidR="00FE557D" w:rsidRPr="005C7336">
        <w:rPr>
          <w:sz w:val="24"/>
          <w:szCs w:val="24"/>
        </w:rPr>
        <w:t xml:space="preserve"> </w:t>
      </w:r>
      <w:r w:rsidR="00383061">
        <w:rPr>
          <w:sz w:val="24"/>
          <w:szCs w:val="24"/>
        </w:rPr>
        <w:t>A</w:t>
      </w:r>
      <w:r w:rsidR="00FE557D" w:rsidRPr="005C7336">
        <w:rPr>
          <w:sz w:val="24"/>
          <w:szCs w:val="24"/>
        </w:rPr>
        <w:t xml:space="preserve">ny </w:t>
      </w:r>
      <w:r w:rsidR="00C534EE" w:rsidRPr="005C7336">
        <w:rPr>
          <w:sz w:val="24"/>
          <w:szCs w:val="24"/>
        </w:rPr>
        <w:t>increase</w:t>
      </w:r>
      <w:r w:rsidR="00FE557D" w:rsidRPr="005C7336">
        <w:rPr>
          <w:sz w:val="24"/>
          <w:szCs w:val="24"/>
        </w:rPr>
        <w:t xml:space="preserve"> or upgrade by a </w:t>
      </w:r>
      <w:r w:rsidR="003639A4" w:rsidRPr="005C7336">
        <w:rPr>
          <w:sz w:val="24"/>
          <w:szCs w:val="24"/>
        </w:rPr>
        <w:t>Health Care Facility</w:t>
      </w:r>
      <w:r w:rsidR="00FE557D" w:rsidRPr="005C7336">
        <w:rPr>
          <w:sz w:val="24"/>
          <w:szCs w:val="24"/>
        </w:rPr>
        <w:t xml:space="preserve"> to the existing functionality of a</w:t>
      </w:r>
      <w:r w:rsidR="00EE1AFE" w:rsidRPr="005C7336">
        <w:rPr>
          <w:sz w:val="24"/>
          <w:szCs w:val="24"/>
        </w:rPr>
        <w:t xml:space="preserve"> DoN</w:t>
      </w:r>
      <w:r w:rsidR="00FE557D" w:rsidRPr="005C7336">
        <w:rPr>
          <w:sz w:val="24"/>
          <w:szCs w:val="24"/>
        </w:rPr>
        <w:t>-Required Service or</w:t>
      </w:r>
      <w:r w:rsidR="00EE1AFE" w:rsidRPr="005C7336">
        <w:rPr>
          <w:sz w:val="24"/>
          <w:szCs w:val="24"/>
        </w:rPr>
        <w:t xml:space="preserve"> DoN</w:t>
      </w:r>
      <w:r w:rsidR="00FE557D" w:rsidRPr="005C7336">
        <w:rPr>
          <w:sz w:val="24"/>
          <w:szCs w:val="24"/>
        </w:rPr>
        <w:t>-Required Equipment</w:t>
      </w:r>
      <w:r w:rsidR="00614C7D" w:rsidRPr="005C7336">
        <w:rPr>
          <w:sz w:val="24"/>
          <w:szCs w:val="24"/>
        </w:rPr>
        <w:t>;</w:t>
      </w:r>
      <w:r w:rsidR="00FE557D" w:rsidRPr="005C7336">
        <w:rPr>
          <w:sz w:val="24"/>
          <w:szCs w:val="24"/>
        </w:rPr>
        <w:t xml:space="preserve"> any </w:t>
      </w:r>
      <w:r w:rsidR="00C534EE" w:rsidRPr="005C7336">
        <w:rPr>
          <w:sz w:val="24"/>
          <w:szCs w:val="24"/>
        </w:rPr>
        <w:t>increase</w:t>
      </w:r>
      <w:r w:rsidR="00FE557D" w:rsidRPr="005C7336">
        <w:rPr>
          <w:sz w:val="24"/>
          <w:szCs w:val="24"/>
        </w:rPr>
        <w:t xml:space="preserve"> or upgrade to the total number of beds, services, or stations</w:t>
      </w:r>
      <w:r w:rsidR="00614C7D" w:rsidRPr="005C7336">
        <w:rPr>
          <w:sz w:val="24"/>
          <w:szCs w:val="24"/>
        </w:rPr>
        <w:t>; or any other change as further defined by the Department</w:t>
      </w:r>
      <w:r w:rsidR="00FE557D" w:rsidRPr="005C7336">
        <w:rPr>
          <w:sz w:val="24"/>
          <w:szCs w:val="24"/>
        </w:rPr>
        <w:t>.</w:t>
      </w:r>
    </w:p>
    <w:p w:rsidR="00FE557D" w:rsidRPr="005C7336" w:rsidRDefault="00FE557D" w:rsidP="005C7676">
      <w:pPr>
        <w:widowControl/>
        <w:outlineLvl w:val="0"/>
        <w:rPr>
          <w:sz w:val="24"/>
          <w:szCs w:val="24"/>
        </w:rPr>
      </w:pPr>
    </w:p>
    <w:p w:rsidR="00FE557D" w:rsidRPr="002F588B" w:rsidRDefault="00FB5414" w:rsidP="005C7676">
      <w:pPr>
        <w:widowControl/>
        <w:outlineLvl w:val="0"/>
        <w:rPr>
          <w:sz w:val="24"/>
          <w:szCs w:val="24"/>
        </w:rPr>
      </w:pPr>
      <w:r w:rsidRPr="005C7336">
        <w:rPr>
          <w:sz w:val="24"/>
          <w:szCs w:val="24"/>
          <w:u w:val="single"/>
        </w:rPr>
        <w:t>Expenditure Minimum</w:t>
      </w:r>
      <w:r w:rsidR="002F588B">
        <w:rPr>
          <w:sz w:val="24"/>
          <w:szCs w:val="24"/>
        </w:rPr>
        <w:t>.</w:t>
      </w:r>
    </w:p>
    <w:p w:rsidR="00FE557D" w:rsidRPr="005C7336" w:rsidRDefault="00FE557D" w:rsidP="005C7676">
      <w:pPr>
        <w:widowControl/>
        <w:outlineLvl w:val="0"/>
        <w:rPr>
          <w:sz w:val="24"/>
          <w:szCs w:val="24"/>
          <w:u w:val="single"/>
        </w:rPr>
      </w:pPr>
    </w:p>
    <w:p w:rsidR="00FE557D" w:rsidRPr="00255E42" w:rsidRDefault="00FE557D" w:rsidP="005C7676">
      <w:pPr>
        <w:widowControl/>
        <w:ind w:left="360"/>
        <w:rPr>
          <w:sz w:val="24"/>
          <w:szCs w:val="24"/>
        </w:rPr>
      </w:pPr>
      <w:r w:rsidRPr="005C7336">
        <w:rPr>
          <w:sz w:val="24"/>
          <w:szCs w:val="24"/>
        </w:rPr>
        <w:t xml:space="preserve">(1) </w:t>
      </w:r>
      <w:r w:rsidR="00FB5414" w:rsidRPr="005C7336">
        <w:rPr>
          <w:sz w:val="24"/>
          <w:szCs w:val="24"/>
          <w:u w:val="single"/>
        </w:rPr>
        <w:t>Expenditure Minimum</w:t>
      </w:r>
      <w:r w:rsidRPr="005C7336">
        <w:rPr>
          <w:sz w:val="24"/>
          <w:szCs w:val="24"/>
          <w:u w:val="single"/>
        </w:rPr>
        <w:t xml:space="preserve"> with Respect to </w:t>
      </w:r>
      <w:r w:rsidR="00A6550C" w:rsidRPr="005C7336">
        <w:rPr>
          <w:sz w:val="24"/>
          <w:szCs w:val="24"/>
          <w:u w:val="single"/>
        </w:rPr>
        <w:t>Substantial Capital Expenditure</w:t>
      </w:r>
      <w:r w:rsidRPr="005C7336">
        <w:rPr>
          <w:sz w:val="24"/>
          <w:szCs w:val="24"/>
          <w:u w:val="single"/>
        </w:rPr>
        <w:t>s</w:t>
      </w:r>
      <w:r w:rsidR="002F588B">
        <w:rPr>
          <w:sz w:val="24"/>
          <w:szCs w:val="24"/>
        </w:rPr>
        <w:t>.</w:t>
      </w:r>
      <w:r w:rsidRPr="005C7336">
        <w:rPr>
          <w:sz w:val="24"/>
          <w:szCs w:val="24"/>
        </w:rPr>
        <w:t xml:space="preserve"> </w:t>
      </w:r>
      <w:r w:rsidR="00FB5414" w:rsidRPr="005C7336">
        <w:rPr>
          <w:sz w:val="24"/>
          <w:szCs w:val="24"/>
        </w:rPr>
        <w:t>Expenditure Minimum</w:t>
      </w:r>
      <w:r w:rsidRPr="005C7336">
        <w:rPr>
          <w:sz w:val="24"/>
          <w:szCs w:val="24"/>
        </w:rPr>
        <w:t xml:space="preserve"> with Respect to </w:t>
      </w:r>
      <w:r w:rsidR="00A6550C" w:rsidRPr="005C7336">
        <w:rPr>
          <w:sz w:val="24"/>
          <w:szCs w:val="24"/>
        </w:rPr>
        <w:t>Substantial Capital Expenditure</w:t>
      </w:r>
      <w:r w:rsidRPr="005C7336">
        <w:rPr>
          <w:sz w:val="24"/>
          <w:szCs w:val="24"/>
        </w:rPr>
        <w:t xml:space="preserve">s as defined in </w:t>
      </w:r>
      <w:r w:rsidRPr="005C7336">
        <w:rPr>
          <w:iCs/>
          <w:sz w:val="24"/>
          <w:szCs w:val="24"/>
        </w:rPr>
        <w:t xml:space="preserve">M.G.L. c. </w:t>
      </w:r>
      <w:r w:rsidRPr="005C7336">
        <w:rPr>
          <w:sz w:val="24"/>
          <w:szCs w:val="24"/>
        </w:rPr>
        <w:t xml:space="preserve">111 § 25B, and that is adjusted annually by the Commissioner after consideration of any inflation index established by the U.S. Department of Health and Human Services </w:t>
      </w:r>
      <w:r w:rsidR="00D0650A" w:rsidRPr="00A712E5">
        <w:rPr>
          <w:b/>
          <w:color w:val="0000FF"/>
          <w:sz w:val="24"/>
          <w:szCs w:val="24"/>
        </w:rPr>
        <w:t xml:space="preserve">or similarly reliable </w:t>
      </w:r>
      <w:commentRangeStart w:id="6"/>
      <w:r w:rsidR="00D0650A" w:rsidRPr="00A712E5">
        <w:rPr>
          <w:b/>
          <w:color w:val="0000FF"/>
          <w:sz w:val="24"/>
          <w:szCs w:val="24"/>
        </w:rPr>
        <w:t xml:space="preserve">national </w:t>
      </w:r>
      <w:r w:rsidR="003262C7" w:rsidRPr="00A712E5">
        <w:rPr>
          <w:b/>
          <w:color w:val="0000FF"/>
          <w:sz w:val="24"/>
          <w:szCs w:val="24"/>
        </w:rPr>
        <w:t>index</w:t>
      </w:r>
      <w:commentRangeEnd w:id="6"/>
      <w:r w:rsidR="00C67DBF" w:rsidRPr="00A712E5">
        <w:rPr>
          <w:rStyle w:val="CommentReference"/>
          <w:color w:val="0000FF"/>
        </w:rPr>
        <w:commentReference w:id="6"/>
      </w:r>
      <w:r w:rsidR="003262C7" w:rsidRPr="00A712E5">
        <w:rPr>
          <w:b/>
          <w:color w:val="0000FF"/>
          <w:sz w:val="24"/>
          <w:szCs w:val="24"/>
        </w:rPr>
        <w:t>, and</w:t>
      </w:r>
      <w:r w:rsidRPr="005C7336">
        <w:rPr>
          <w:sz w:val="24"/>
          <w:szCs w:val="24"/>
        </w:rPr>
        <w:t xml:space="preserve"> set forth by the Commissioner in</w:t>
      </w:r>
      <w:r w:rsidR="00D74239" w:rsidRPr="005C7336">
        <w:rPr>
          <w:b/>
          <w:color w:val="0070C0"/>
          <w:sz w:val="24"/>
          <w:szCs w:val="24"/>
        </w:rPr>
        <w:t xml:space="preserve"> </w:t>
      </w:r>
      <w:r w:rsidR="00D74239" w:rsidRPr="00255E42">
        <w:rPr>
          <w:sz w:val="24"/>
          <w:szCs w:val="24"/>
        </w:rPr>
        <w:t>Guideline</w:t>
      </w:r>
      <w:r w:rsidR="00255E42">
        <w:rPr>
          <w:sz w:val="24"/>
          <w:szCs w:val="24"/>
        </w:rPr>
        <w:t>.</w:t>
      </w:r>
    </w:p>
    <w:p w:rsidR="00FE557D" w:rsidRPr="00255E42" w:rsidRDefault="00FE557D" w:rsidP="005C7676">
      <w:pPr>
        <w:widowControl/>
        <w:ind w:left="720"/>
        <w:rPr>
          <w:sz w:val="24"/>
          <w:szCs w:val="24"/>
        </w:rPr>
      </w:pPr>
      <w:r w:rsidRPr="00255E42">
        <w:rPr>
          <w:sz w:val="24"/>
          <w:szCs w:val="24"/>
        </w:rPr>
        <w:t xml:space="preserve"> </w:t>
      </w:r>
    </w:p>
    <w:p w:rsidR="00FE557D" w:rsidRDefault="00FE557D" w:rsidP="005C7676">
      <w:pPr>
        <w:widowControl/>
        <w:ind w:left="360"/>
        <w:rPr>
          <w:sz w:val="24"/>
          <w:szCs w:val="24"/>
        </w:rPr>
      </w:pPr>
      <w:r w:rsidRPr="005C7336">
        <w:rPr>
          <w:sz w:val="24"/>
          <w:szCs w:val="24"/>
        </w:rPr>
        <w:t xml:space="preserve">(2) </w:t>
      </w:r>
      <w:r w:rsidR="00FB5414" w:rsidRPr="005C7336">
        <w:rPr>
          <w:sz w:val="24"/>
          <w:szCs w:val="24"/>
          <w:u w:val="single"/>
        </w:rPr>
        <w:t>Expenditure Minimum</w:t>
      </w:r>
      <w:r w:rsidRPr="005C7336">
        <w:rPr>
          <w:sz w:val="24"/>
          <w:szCs w:val="24"/>
          <w:u w:val="single"/>
        </w:rPr>
        <w:t xml:space="preserve"> with Regard to </w:t>
      </w:r>
      <w:r w:rsidR="008D25CD" w:rsidRPr="005C7336">
        <w:rPr>
          <w:sz w:val="24"/>
          <w:szCs w:val="24"/>
          <w:u w:val="single"/>
        </w:rPr>
        <w:t>Substantial Change in Service</w:t>
      </w:r>
      <w:r w:rsidRPr="005C7336">
        <w:rPr>
          <w:sz w:val="24"/>
          <w:szCs w:val="24"/>
          <w:u w:val="single"/>
        </w:rPr>
        <w:t xml:space="preserve"> or Increase in Staff</w:t>
      </w:r>
      <w:r w:rsidR="002F588B">
        <w:rPr>
          <w:sz w:val="24"/>
          <w:szCs w:val="24"/>
        </w:rPr>
        <w:t xml:space="preserve">. </w:t>
      </w:r>
      <w:r w:rsidR="00FB5414" w:rsidRPr="005C7336">
        <w:rPr>
          <w:sz w:val="24"/>
          <w:szCs w:val="24"/>
        </w:rPr>
        <w:t>Expenditure Minimum</w:t>
      </w:r>
      <w:r w:rsidRPr="005C7336">
        <w:rPr>
          <w:sz w:val="24"/>
          <w:szCs w:val="24"/>
        </w:rPr>
        <w:t xml:space="preserve"> with Regard to </w:t>
      </w:r>
      <w:r w:rsidR="008D25CD" w:rsidRPr="005C7336">
        <w:rPr>
          <w:sz w:val="24"/>
          <w:szCs w:val="24"/>
        </w:rPr>
        <w:t>Substantial Change in Service</w:t>
      </w:r>
      <w:r w:rsidRPr="005C7336">
        <w:rPr>
          <w:sz w:val="24"/>
          <w:szCs w:val="24"/>
        </w:rPr>
        <w:t xml:space="preserve"> or Increase in Staff as defined in </w:t>
      </w:r>
      <w:r w:rsidRPr="005C7336">
        <w:rPr>
          <w:iCs/>
          <w:sz w:val="24"/>
          <w:szCs w:val="24"/>
        </w:rPr>
        <w:t xml:space="preserve">M.G.L. c. </w:t>
      </w:r>
      <w:r w:rsidRPr="005C7336">
        <w:rPr>
          <w:sz w:val="24"/>
          <w:szCs w:val="24"/>
        </w:rPr>
        <w:t xml:space="preserve">111 § 25B, and that is adjusted annually by the Commissioner after consideration of any inflation index established by the U.S. Department of Health and Human Services </w:t>
      </w:r>
      <w:r w:rsidR="002F588B" w:rsidRPr="00A712E5">
        <w:rPr>
          <w:b/>
          <w:color w:val="0000FF"/>
          <w:sz w:val="24"/>
          <w:szCs w:val="24"/>
        </w:rPr>
        <w:t xml:space="preserve">or similarly reliable </w:t>
      </w:r>
      <w:commentRangeStart w:id="7"/>
      <w:r w:rsidR="002F588B" w:rsidRPr="00A712E5">
        <w:rPr>
          <w:b/>
          <w:color w:val="0000FF"/>
          <w:sz w:val="24"/>
          <w:szCs w:val="24"/>
        </w:rPr>
        <w:t>national index</w:t>
      </w:r>
      <w:commentRangeEnd w:id="7"/>
      <w:r w:rsidR="002F588B" w:rsidRPr="00A712E5">
        <w:rPr>
          <w:rStyle w:val="CommentReference"/>
          <w:color w:val="0000FF"/>
        </w:rPr>
        <w:commentReference w:id="7"/>
      </w:r>
      <w:r w:rsidR="002F588B" w:rsidRPr="00A712E5">
        <w:rPr>
          <w:b/>
          <w:color w:val="0000FF"/>
          <w:sz w:val="24"/>
          <w:szCs w:val="24"/>
        </w:rPr>
        <w:t>, and</w:t>
      </w:r>
      <w:r w:rsidR="002F588B" w:rsidRPr="005C7336">
        <w:rPr>
          <w:sz w:val="24"/>
          <w:szCs w:val="24"/>
        </w:rPr>
        <w:t xml:space="preserve"> </w:t>
      </w:r>
      <w:r w:rsidRPr="005C7336">
        <w:rPr>
          <w:sz w:val="24"/>
          <w:szCs w:val="24"/>
        </w:rPr>
        <w:t xml:space="preserve">and set forth by the Commissioner in </w:t>
      </w:r>
      <w:r w:rsidR="00D74239" w:rsidRPr="00255E42">
        <w:rPr>
          <w:sz w:val="24"/>
          <w:szCs w:val="24"/>
        </w:rPr>
        <w:t>Guideline</w:t>
      </w:r>
      <w:r w:rsidRPr="00255E42">
        <w:rPr>
          <w:sz w:val="24"/>
          <w:szCs w:val="24"/>
        </w:rPr>
        <w:t>.</w:t>
      </w:r>
    </w:p>
    <w:p w:rsidR="00E67574" w:rsidRDefault="00FE557D" w:rsidP="00E67574">
      <w:pPr>
        <w:widowControl/>
        <w:ind w:firstLine="360"/>
        <w:rPr>
          <w:sz w:val="24"/>
          <w:szCs w:val="24"/>
        </w:rPr>
      </w:pPr>
      <w:r w:rsidRPr="005C7336">
        <w:rPr>
          <w:sz w:val="24"/>
          <w:szCs w:val="24"/>
        </w:rPr>
        <w:t xml:space="preserve">Notwithstanding </w:t>
      </w:r>
      <w:r w:rsidRPr="005C7336">
        <w:rPr>
          <w:iCs/>
          <w:sz w:val="24"/>
          <w:szCs w:val="24"/>
        </w:rPr>
        <w:t xml:space="preserve">105 CMR </w:t>
      </w:r>
      <w:r w:rsidR="004A5634" w:rsidRPr="005C7336">
        <w:rPr>
          <w:iCs/>
          <w:sz w:val="24"/>
          <w:szCs w:val="24"/>
        </w:rPr>
        <w:t>100.100</w:t>
      </w:r>
      <w:r w:rsidRPr="005C7336">
        <w:rPr>
          <w:sz w:val="24"/>
          <w:szCs w:val="24"/>
        </w:rPr>
        <w:t xml:space="preserve"> </w:t>
      </w:r>
      <w:r w:rsidR="00FB5414" w:rsidRPr="005C7336">
        <w:rPr>
          <w:sz w:val="24"/>
          <w:szCs w:val="24"/>
          <w:u w:val="single"/>
        </w:rPr>
        <w:t>Expenditure Minimum</w:t>
      </w:r>
      <w:r w:rsidRPr="005C7336">
        <w:rPr>
          <w:sz w:val="24"/>
          <w:szCs w:val="24"/>
        </w:rPr>
        <w:t xml:space="preserve"> (1) and (2), a </w:t>
      </w:r>
      <w:r w:rsidR="00401E7E" w:rsidRPr="005C7336">
        <w:rPr>
          <w:sz w:val="24"/>
          <w:szCs w:val="24"/>
        </w:rPr>
        <w:t>Proposed Project</w:t>
      </w:r>
      <w:r w:rsidRPr="005C7336">
        <w:rPr>
          <w:sz w:val="24"/>
          <w:szCs w:val="24"/>
        </w:rPr>
        <w:t xml:space="preserve"> concerned solely with outpatient services other than </w:t>
      </w:r>
      <w:r w:rsidR="00097D24" w:rsidRPr="005C7336">
        <w:rPr>
          <w:sz w:val="24"/>
          <w:szCs w:val="24"/>
        </w:rPr>
        <w:t>Ambulatory Surgery</w:t>
      </w:r>
      <w:r w:rsidRPr="005C7336">
        <w:rPr>
          <w:sz w:val="24"/>
          <w:szCs w:val="24"/>
        </w:rPr>
        <w:t>,</w:t>
      </w:r>
      <w:r w:rsidR="007023B4">
        <w:rPr>
          <w:sz w:val="24"/>
          <w:szCs w:val="24"/>
        </w:rPr>
        <w:t xml:space="preserve"> </w:t>
      </w:r>
      <w:r w:rsidR="007023B4" w:rsidRPr="007023B4">
        <w:rPr>
          <w:sz w:val="24"/>
          <w:szCs w:val="24"/>
        </w:rPr>
        <w:t>which are not otherwise defined as DoN-required Service or DoN-required Equipment, shall not require a Notice of Determination of Need, unless the expenditures and acquisitions are at least the amount that is adjusted annually by the Department after consideration of any inflation index established by the U.S. Department of Health and Human Services</w:t>
      </w:r>
      <w:r w:rsidR="007023B4">
        <w:rPr>
          <w:sz w:val="24"/>
          <w:szCs w:val="24"/>
        </w:rPr>
        <w:t xml:space="preserve"> </w:t>
      </w:r>
      <w:r w:rsidR="007023B4" w:rsidRPr="00A712E5">
        <w:rPr>
          <w:b/>
          <w:color w:val="0000FF"/>
          <w:sz w:val="24"/>
          <w:szCs w:val="24"/>
        </w:rPr>
        <w:t xml:space="preserve">or similarly reliable </w:t>
      </w:r>
      <w:commentRangeStart w:id="8"/>
      <w:r w:rsidR="007023B4" w:rsidRPr="00A712E5">
        <w:rPr>
          <w:b/>
          <w:color w:val="0000FF"/>
          <w:sz w:val="24"/>
          <w:szCs w:val="24"/>
        </w:rPr>
        <w:t>national index</w:t>
      </w:r>
      <w:commentRangeEnd w:id="8"/>
      <w:r w:rsidR="007023B4" w:rsidRPr="00A712E5">
        <w:rPr>
          <w:rStyle w:val="CommentReference"/>
          <w:color w:val="0000FF"/>
        </w:rPr>
        <w:commentReference w:id="8"/>
      </w:r>
      <w:r w:rsidR="007023B4" w:rsidRPr="00A712E5">
        <w:rPr>
          <w:b/>
          <w:color w:val="0000FF"/>
          <w:sz w:val="24"/>
          <w:szCs w:val="24"/>
        </w:rPr>
        <w:t>, as</w:t>
      </w:r>
      <w:r w:rsidR="007023B4" w:rsidRPr="00A712E5">
        <w:rPr>
          <w:color w:val="0000FF"/>
          <w:sz w:val="24"/>
          <w:szCs w:val="24"/>
        </w:rPr>
        <w:t xml:space="preserve"> </w:t>
      </w:r>
      <w:r w:rsidR="007023B4" w:rsidRPr="00A712E5">
        <w:rPr>
          <w:b/>
          <w:color w:val="0000FF"/>
          <w:sz w:val="24"/>
          <w:szCs w:val="24"/>
        </w:rPr>
        <w:t>set forth by the Commissioner in Guideline</w:t>
      </w:r>
      <w:r w:rsidR="007023B4" w:rsidRPr="00A712E5">
        <w:rPr>
          <w:color w:val="0000FF"/>
          <w:sz w:val="24"/>
          <w:szCs w:val="24"/>
        </w:rPr>
        <w:t>,</w:t>
      </w:r>
      <w:r w:rsidR="007023B4">
        <w:rPr>
          <w:sz w:val="24"/>
          <w:szCs w:val="24"/>
        </w:rPr>
        <w:t xml:space="preserve"> </w:t>
      </w:r>
      <w:r w:rsidR="007023B4" w:rsidRPr="007023B4">
        <w:rPr>
          <w:sz w:val="24"/>
          <w:szCs w:val="24"/>
        </w:rPr>
        <w:t>in which case, a Notice of Determination of Need shall be required.</w:t>
      </w:r>
      <w:r w:rsidRPr="005C7336">
        <w:rPr>
          <w:sz w:val="24"/>
          <w:szCs w:val="24"/>
        </w:rPr>
        <w:t xml:space="preserve"> </w:t>
      </w:r>
    </w:p>
    <w:p w:rsidR="00E67574" w:rsidRDefault="00E67574" w:rsidP="00E67574">
      <w:pPr>
        <w:widowControl/>
        <w:ind w:firstLine="360"/>
        <w:rPr>
          <w:sz w:val="24"/>
          <w:szCs w:val="24"/>
        </w:rPr>
      </w:pPr>
    </w:p>
    <w:p w:rsidR="00FE557D" w:rsidRPr="005C7336" w:rsidRDefault="00FE557D" w:rsidP="00E67574">
      <w:pPr>
        <w:widowControl/>
        <w:ind w:firstLine="360"/>
        <w:rPr>
          <w:sz w:val="24"/>
          <w:szCs w:val="24"/>
        </w:rPr>
      </w:pPr>
      <w:r w:rsidRPr="005C7336">
        <w:rPr>
          <w:sz w:val="24"/>
          <w:szCs w:val="24"/>
        </w:rPr>
        <w:t xml:space="preserve">Notwithstanding </w:t>
      </w:r>
      <w:r w:rsidRPr="005C7336">
        <w:rPr>
          <w:iCs/>
          <w:sz w:val="24"/>
          <w:szCs w:val="24"/>
        </w:rPr>
        <w:t xml:space="preserve">105 CMR </w:t>
      </w:r>
      <w:r w:rsidR="004A5634" w:rsidRPr="005C7336">
        <w:rPr>
          <w:iCs/>
          <w:sz w:val="24"/>
          <w:szCs w:val="24"/>
        </w:rPr>
        <w:t>100.100</w:t>
      </w:r>
      <w:r w:rsidRPr="005C7336">
        <w:rPr>
          <w:sz w:val="24"/>
          <w:szCs w:val="24"/>
        </w:rPr>
        <w:t xml:space="preserve"> </w:t>
      </w:r>
      <w:r w:rsidR="00FB5414" w:rsidRPr="005C7336">
        <w:rPr>
          <w:sz w:val="24"/>
          <w:szCs w:val="24"/>
          <w:u w:val="single"/>
        </w:rPr>
        <w:t>Expenditure Minimum</w:t>
      </w:r>
      <w:r w:rsidRPr="005C7336">
        <w:rPr>
          <w:sz w:val="24"/>
          <w:szCs w:val="24"/>
        </w:rPr>
        <w:t xml:space="preserve"> (1) and (2), expenditures for</w:t>
      </w:r>
      <w:r w:rsidR="00462B7B" w:rsidRPr="005C7336">
        <w:rPr>
          <w:b/>
          <w:color w:val="0070C0"/>
          <w:sz w:val="24"/>
          <w:szCs w:val="24"/>
        </w:rPr>
        <w:t>,</w:t>
      </w:r>
      <w:r w:rsidRPr="005C7336">
        <w:rPr>
          <w:sz w:val="24"/>
          <w:szCs w:val="24"/>
        </w:rPr>
        <w:t xml:space="preserve"> or the acquisition of</w:t>
      </w:r>
      <w:r w:rsidR="00462B7B" w:rsidRPr="005C7336">
        <w:rPr>
          <w:b/>
          <w:color w:val="0070C0"/>
          <w:sz w:val="24"/>
          <w:szCs w:val="24"/>
        </w:rPr>
        <w:t>,</w:t>
      </w:r>
      <w:r w:rsidRPr="005C7336">
        <w:rPr>
          <w:sz w:val="24"/>
          <w:szCs w:val="24"/>
        </w:rPr>
        <w:t xml:space="preserve"> any replacement of medical, diagnostic, or therapeutic equipment defined as a</w:t>
      </w:r>
      <w:r w:rsidR="00EE1AFE" w:rsidRPr="005C7336">
        <w:rPr>
          <w:sz w:val="24"/>
          <w:szCs w:val="24"/>
        </w:rPr>
        <w:t xml:space="preserve"> DoN</w:t>
      </w:r>
      <w:r w:rsidRPr="005C7336">
        <w:rPr>
          <w:sz w:val="24"/>
          <w:szCs w:val="24"/>
        </w:rPr>
        <w:t xml:space="preserve">-Required Service </w:t>
      </w:r>
      <w:r w:rsidR="00C11216" w:rsidRPr="005C7336">
        <w:rPr>
          <w:sz w:val="24"/>
          <w:szCs w:val="24"/>
        </w:rPr>
        <w:t>or</w:t>
      </w:r>
      <w:r w:rsidR="00EE1AFE" w:rsidRPr="005C7336">
        <w:rPr>
          <w:sz w:val="24"/>
          <w:szCs w:val="24"/>
        </w:rPr>
        <w:t xml:space="preserve"> DoN</w:t>
      </w:r>
      <w:r w:rsidR="00C11216" w:rsidRPr="005C7336">
        <w:rPr>
          <w:sz w:val="24"/>
          <w:szCs w:val="24"/>
        </w:rPr>
        <w:t xml:space="preserve">-Required Equipment </w:t>
      </w:r>
      <w:r w:rsidRPr="005C7336">
        <w:rPr>
          <w:sz w:val="24"/>
          <w:szCs w:val="24"/>
        </w:rPr>
        <w:t xml:space="preserve">for which a </w:t>
      </w:r>
      <w:r w:rsidR="00C11216" w:rsidRPr="005C7336">
        <w:rPr>
          <w:sz w:val="24"/>
          <w:szCs w:val="24"/>
        </w:rPr>
        <w:t xml:space="preserve">Notice of </w:t>
      </w:r>
      <w:r w:rsidR="001101F4" w:rsidRPr="005C7336">
        <w:rPr>
          <w:sz w:val="24"/>
          <w:szCs w:val="24"/>
        </w:rPr>
        <w:t>Determination of Need</w:t>
      </w:r>
      <w:r w:rsidR="00C11216" w:rsidRPr="005C7336">
        <w:rPr>
          <w:sz w:val="24"/>
          <w:szCs w:val="24"/>
        </w:rPr>
        <w:t xml:space="preserve"> was previously</w:t>
      </w:r>
      <w:r w:rsidRPr="005C7336">
        <w:rPr>
          <w:sz w:val="24"/>
          <w:szCs w:val="24"/>
        </w:rPr>
        <w:t xml:space="preserve"> issued, or for which the</w:t>
      </w:r>
      <w:r w:rsidR="00EE1AFE" w:rsidRPr="005C7336">
        <w:rPr>
          <w:sz w:val="24"/>
          <w:szCs w:val="24"/>
        </w:rPr>
        <w:t xml:space="preserve"> DoN</w:t>
      </w:r>
      <w:r w:rsidRPr="005C7336">
        <w:rPr>
          <w:sz w:val="24"/>
          <w:szCs w:val="24"/>
        </w:rPr>
        <w:t xml:space="preserve">-Required Service </w:t>
      </w:r>
      <w:r w:rsidR="00C11216" w:rsidRPr="005C7336">
        <w:rPr>
          <w:sz w:val="24"/>
          <w:szCs w:val="24"/>
        </w:rPr>
        <w:t>or</w:t>
      </w:r>
      <w:r w:rsidR="00EE1AFE" w:rsidRPr="005C7336">
        <w:rPr>
          <w:sz w:val="24"/>
          <w:szCs w:val="24"/>
        </w:rPr>
        <w:t xml:space="preserve"> DoN</w:t>
      </w:r>
      <w:r w:rsidR="00C11216" w:rsidRPr="005C7336">
        <w:rPr>
          <w:sz w:val="24"/>
          <w:szCs w:val="24"/>
        </w:rPr>
        <w:t xml:space="preserve">-Required Equipment </w:t>
      </w:r>
      <w:r w:rsidRPr="005C7336">
        <w:rPr>
          <w:sz w:val="24"/>
          <w:szCs w:val="24"/>
        </w:rPr>
        <w:t>was exempt</w:t>
      </w:r>
      <w:r w:rsidRPr="00015937">
        <w:rPr>
          <w:strike/>
          <w:color w:val="FF0000"/>
          <w:sz w:val="24"/>
          <w:szCs w:val="24"/>
        </w:rPr>
        <w:t>ed</w:t>
      </w:r>
      <w:r w:rsidRPr="005C7336">
        <w:rPr>
          <w:sz w:val="24"/>
          <w:szCs w:val="24"/>
        </w:rPr>
        <w:t xml:space="preserve"> from </w:t>
      </w:r>
      <w:r w:rsidR="001101F4" w:rsidRPr="005C7336">
        <w:rPr>
          <w:sz w:val="24"/>
          <w:szCs w:val="24"/>
        </w:rPr>
        <w:t>Determination of Need</w:t>
      </w:r>
      <w:r w:rsidRPr="005C7336">
        <w:rPr>
          <w:sz w:val="24"/>
          <w:szCs w:val="24"/>
        </w:rPr>
        <w:t>, shall not require an additional</w:t>
      </w:r>
      <w:r w:rsidR="00C11216" w:rsidRPr="005C7336">
        <w:rPr>
          <w:sz w:val="24"/>
          <w:szCs w:val="24"/>
        </w:rPr>
        <w:t xml:space="preserve"> Notice of </w:t>
      </w:r>
      <w:r w:rsidRPr="005C7336">
        <w:rPr>
          <w:sz w:val="24"/>
          <w:szCs w:val="24"/>
        </w:rPr>
        <w:t xml:space="preserve"> </w:t>
      </w:r>
      <w:r w:rsidR="001101F4" w:rsidRPr="005C7336">
        <w:rPr>
          <w:sz w:val="24"/>
          <w:szCs w:val="24"/>
        </w:rPr>
        <w:t>Determination of Need</w:t>
      </w:r>
      <w:r w:rsidR="00643AC9" w:rsidRPr="005C7336">
        <w:rPr>
          <w:sz w:val="24"/>
          <w:szCs w:val="24"/>
        </w:rPr>
        <w:t xml:space="preserve">, </w:t>
      </w:r>
      <w:r w:rsidRPr="005C7336">
        <w:rPr>
          <w:sz w:val="24"/>
          <w:szCs w:val="24"/>
        </w:rPr>
        <w:t xml:space="preserve">and shall not be included in the calculation of the </w:t>
      </w:r>
      <w:r w:rsidR="00FB5414" w:rsidRPr="005C7336">
        <w:rPr>
          <w:sz w:val="24"/>
          <w:szCs w:val="24"/>
        </w:rPr>
        <w:t>Expenditure Minimum</w:t>
      </w:r>
      <w:r w:rsidR="00643AC9" w:rsidRPr="005C7336">
        <w:rPr>
          <w:sz w:val="24"/>
          <w:szCs w:val="24"/>
        </w:rPr>
        <w:t>,</w:t>
      </w:r>
      <w:r w:rsidR="00C11216" w:rsidRPr="005C7336">
        <w:rPr>
          <w:sz w:val="24"/>
          <w:szCs w:val="24"/>
        </w:rPr>
        <w:t xml:space="preserve"> so long as the project(s)</w:t>
      </w:r>
      <w:r w:rsidRPr="005C7336">
        <w:rPr>
          <w:sz w:val="24"/>
          <w:szCs w:val="24"/>
        </w:rPr>
        <w:t xml:space="preserve"> falls within the definition of a Conservation Project as determined by the Department.</w:t>
      </w:r>
    </w:p>
    <w:p w:rsidR="00FE557D" w:rsidRPr="005C7336" w:rsidRDefault="00FE557D" w:rsidP="005C7676">
      <w:pPr>
        <w:widowControl/>
        <w:rPr>
          <w:sz w:val="24"/>
          <w:szCs w:val="24"/>
        </w:rPr>
      </w:pPr>
    </w:p>
    <w:p w:rsidR="00FE557D" w:rsidRPr="005C7336" w:rsidRDefault="00FE557D" w:rsidP="005C7676">
      <w:pPr>
        <w:widowControl/>
        <w:rPr>
          <w:sz w:val="24"/>
          <w:szCs w:val="24"/>
        </w:rPr>
      </w:pPr>
      <w:r w:rsidRPr="005C7336">
        <w:rPr>
          <w:sz w:val="24"/>
          <w:szCs w:val="24"/>
          <w:u w:val="single"/>
        </w:rPr>
        <w:t>Factor</w:t>
      </w:r>
      <w:r w:rsidRPr="005C7336">
        <w:rPr>
          <w:sz w:val="24"/>
          <w:szCs w:val="24"/>
        </w:rPr>
        <w:t xml:space="preserve"> or </w:t>
      </w:r>
      <w:r w:rsidR="001101F4" w:rsidRPr="005C7336">
        <w:rPr>
          <w:sz w:val="24"/>
          <w:szCs w:val="24"/>
          <w:u w:val="single"/>
        </w:rPr>
        <w:t>Determination of Need</w:t>
      </w:r>
      <w:r w:rsidRPr="005C7336">
        <w:rPr>
          <w:sz w:val="24"/>
          <w:szCs w:val="24"/>
          <w:u w:val="single"/>
        </w:rPr>
        <w:t xml:space="preserve"> Factor</w:t>
      </w:r>
      <w:r w:rsidR="001D469E">
        <w:rPr>
          <w:sz w:val="24"/>
          <w:szCs w:val="24"/>
        </w:rPr>
        <w:t>.</w:t>
      </w:r>
      <w:r w:rsidRPr="005C7336">
        <w:rPr>
          <w:sz w:val="24"/>
          <w:szCs w:val="24"/>
        </w:rPr>
        <w:t xml:space="preserve"> </w:t>
      </w:r>
      <w:r w:rsidR="001D469E">
        <w:rPr>
          <w:sz w:val="24"/>
          <w:szCs w:val="24"/>
        </w:rPr>
        <w:t>E</w:t>
      </w:r>
      <w:r w:rsidRPr="005C7336">
        <w:rPr>
          <w:sz w:val="24"/>
          <w:szCs w:val="24"/>
        </w:rPr>
        <w:t xml:space="preserve">ach of the standard requirements for evaluation </w:t>
      </w:r>
      <w:r w:rsidR="00C11216" w:rsidRPr="005C7336">
        <w:rPr>
          <w:sz w:val="24"/>
          <w:szCs w:val="24"/>
        </w:rPr>
        <w:t>of an A</w:t>
      </w:r>
      <w:r w:rsidR="00913937" w:rsidRPr="005C7336">
        <w:rPr>
          <w:sz w:val="24"/>
          <w:szCs w:val="24"/>
        </w:rPr>
        <w:t xml:space="preserve">pplication for </w:t>
      </w:r>
      <w:r w:rsidR="001101F4" w:rsidRPr="005C7336">
        <w:rPr>
          <w:sz w:val="24"/>
          <w:szCs w:val="24"/>
        </w:rPr>
        <w:t>Determination of Need</w:t>
      </w:r>
      <w:r w:rsidR="00913937" w:rsidRPr="005C7336">
        <w:rPr>
          <w:sz w:val="24"/>
          <w:szCs w:val="24"/>
        </w:rPr>
        <w:t xml:space="preserve"> as </w:t>
      </w:r>
      <w:r w:rsidRPr="005C7336">
        <w:rPr>
          <w:sz w:val="24"/>
          <w:szCs w:val="24"/>
        </w:rPr>
        <w:t xml:space="preserve">established </w:t>
      </w:r>
      <w:r w:rsidR="00913937" w:rsidRPr="005C7336">
        <w:rPr>
          <w:sz w:val="24"/>
          <w:szCs w:val="24"/>
        </w:rPr>
        <w:t>with</w:t>
      </w:r>
      <w:r w:rsidRPr="005C7336">
        <w:rPr>
          <w:sz w:val="24"/>
          <w:szCs w:val="24"/>
        </w:rPr>
        <w:t xml:space="preserve">in </w:t>
      </w:r>
      <w:r w:rsidRPr="005C7336">
        <w:rPr>
          <w:iCs/>
          <w:sz w:val="24"/>
          <w:szCs w:val="24"/>
        </w:rPr>
        <w:t xml:space="preserve">105 CMR </w:t>
      </w:r>
      <w:r w:rsidRPr="005C7336">
        <w:rPr>
          <w:sz w:val="24"/>
          <w:szCs w:val="24"/>
        </w:rPr>
        <w:t xml:space="preserve">100.000. </w:t>
      </w:r>
    </w:p>
    <w:p w:rsidR="00FE557D" w:rsidRDefault="00FE557D" w:rsidP="005C7676">
      <w:pPr>
        <w:widowControl/>
        <w:rPr>
          <w:sz w:val="24"/>
          <w:szCs w:val="24"/>
        </w:rPr>
      </w:pPr>
    </w:p>
    <w:p w:rsidR="005915EF" w:rsidRPr="002B72C5" w:rsidRDefault="005915EF" w:rsidP="005C7676">
      <w:pPr>
        <w:widowControl/>
        <w:rPr>
          <w:b/>
          <w:color w:val="0000FF"/>
          <w:sz w:val="24"/>
          <w:szCs w:val="24"/>
        </w:rPr>
      </w:pPr>
      <w:commentRangeStart w:id="9"/>
      <w:r w:rsidRPr="002B72C5">
        <w:rPr>
          <w:b/>
          <w:color w:val="0000FF"/>
          <w:sz w:val="24"/>
          <w:szCs w:val="24"/>
          <w:u w:val="single"/>
        </w:rPr>
        <w:t xml:space="preserve">Federal </w:t>
      </w:r>
      <w:commentRangeEnd w:id="9"/>
      <w:r w:rsidRPr="002B72C5">
        <w:rPr>
          <w:rStyle w:val="CommentReference"/>
          <w:color w:val="0000FF"/>
        </w:rPr>
        <w:commentReference w:id="9"/>
      </w:r>
      <w:r w:rsidRPr="002B72C5">
        <w:rPr>
          <w:b/>
          <w:color w:val="0000FF"/>
          <w:sz w:val="24"/>
          <w:szCs w:val="24"/>
          <w:u w:val="single"/>
        </w:rPr>
        <w:t>Fiscal Year</w:t>
      </w:r>
      <w:r w:rsidRPr="002B72C5">
        <w:rPr>
          <w:b/>
          <w:color w:val="0000FF"/>
          <w:sz w:val="24"/>
          <w:szCs w:val="24"/>
        </w:rPr>
        <w:t xml:space="preserve">. </w:t>
      </w:r>
      <w:r w:rsidR="006D09E7" w:rsidRPr="002B72C5">
        <w:rPr>
          <w:b/>
          <w:color w:val="0000FF"/>
          <w:sz w:val="24"/>
          <w:szCs w:val="24"/>
        </w:rPr>
        <w:t xml:space="preserve">A </w:t>
      </w:r>
      <w:r w:rsidRPr="002B72C5">
        <w:rPr>
          <w:b/>
          <w:color w:val="0000FF"/>
          <w:sz w:val="24"/>
          <w:szCs w:val="24"/>
        </w:rPr>
        <w:t xml:space="preserve">twelve-month period that starts on October 1 and ends on September 30. </w:t>
      </w:r>
    </w:p>
    <w:p w:rsidR="005915EF" w:rsidRDefault="005915EF" w:rsidP="005C7676">
      <w:pPr>
        <w:widowControl/>
        <w:rPr>
          <w:b/>
          <w:color w:val="00B050"/>
          <w:sz w:val="24"/>
          <w:szCs w:val="24"/>
        </w:rPr>
      </w:pPr>
    </w:p>
    <w:p w:rsidR="006246B6" w:rsidRPr="00B12BE7" w:rsidRDefault="00974D49" w:rsidP="006246B6">
      <w:pPr>
        <w:rPr>
          <w:b/>
          <w:color w:val="0070C0"/>
          <w:sz w:val="24"/>
          <w:szCs w:val="24"/>
        </w:rPr>
      </w:pPr>
      <w:commentRangeStart w:id="10"/>
      <w:r w:rsidRPr="005C7336">
        <w:rPr>
          <w:sz w:val="24"/>
          <w:szCs w:val="24"/>
          <w:u w:val="single"/>
        </w:rPr>
        <w:t>Filing D</w:t>
      </w:r>
      <w:r w:rsidR="00FE557D" w:rsidRPr="005C7336">
        <w:rPr>
          <w:sz w:val="24"/>
          <w:szCs w:val="24"/>
          <w:u w:val="single"/>
        </w:rPr>
        <w:t>ate</w:t>
      </w:r>
      <w:r w:rsidR="001D469E">
        <w:rPr>
          <w:sz w:val="24"/>
          <w:szCs w:val="24"/>
        </w:rPr>
        <w:t>.</w:t>
      </w:r>
      <w:r w:rsidR="00C11216" w:rsidRPr="005C7336">
        <w:rPr>
          <w:sz w:val="24"/>
          <w:szCs w:val="24"/>
        </w:rPr>
        <w:t xml:space="preserve"> </w:t>
      </w:r>
      <w:commentRangeEnd w:id="10"/>
      <w:r w:rsidR="00801173">
        <w:rPr>
          <w:rStyle w:val="CommentReference"/>
        </w:rPr>
        <w:commentReference w:id="10"/>
      </w:r>
      <w:r w:rsidR="001D469E">
        <w:rPr>
          <w:sz w:val="24"/>
          <w:szCs w:val="24"/>
        </w:rPr>
        <w:t>T</w:t>
      </w:r>
      <w:r w:rsidR="00C11216" w:rsidRPr="005C7336">
        <w:rPr>
          <w:sz w:val="24"/>
          <w:szCs w:val="24"/>
        </w:rPr>
        <w:t>he date at which an A</w:t>
      </w:r>
      <w:r w:rsidR="00FE557D" w:rsidRPr="005C7336">
        <w:rPr>
          <w:sz w:val="24"/>
          <w:szCs w:val="24"/>
        </w:rPr>
        <w:t xml:space="preserve">pplication </w:t>
      </w:r>
      <w:r w:rsidR="00045E2D" w:rsidRPr="005C7336">
        <w:rPr>
          <w:sz w:val="24"/>
          <w:szCs w:val="24"/>
        </w:rPr>
        <w:t xml:space="preserve">for </w:t>
      </w:r>
      <w:r w:rsidR="001101F4" w:rsidRPr="005C7336">
        <w:rPr>
          <w:sz w:val="24"/>
          <w:szCs w:val="24"/>
        </w:rPr>
        <w:t>Determination of Need</w:t>
      </w:r>
      <w:r w:rsidR="00045E2D" w:rsidRPr="005C7336">
        <w:rPr>
          <w:sz w:val="24"/>
          <w:szCs w:val="24"/>
        </w:rPr>
        <w:t xml:space="preserve"> is </w:t>
      </w:r>
      <w:r w:rsidR="006246B6" w:rsidRPr="00A712E5">
        <w:rPr>
          <w:b/>
          <w:color w:val="0000FF"/>
          <w:sz w:val="24"/>
          <w:szCs w:val="24"/>
        </w:rPr>
        <w:t>deemed</w:t>
      </w:r>
      <w:r w:rsidR="00877A5D" w:rsidRPr="00A712E5">
        <w:rPr>
          <w:b/>
          <w:color w:val="0000FF"/>
          <w:sz w:val="24"/>
          <w:szCs w:val="24"/>
        </w:rPr>
        <w:t xml:space="preserve">, by </w:t>
      </w:r>
      <w:r w:rsidR="004E6152" w:rsidRPr="00A712E5">
        <w:rPr>
          <w:b/>
          <w:color w:val="0000FF"/>
          <w:sz w:val="24"/>
          <w:szCs w:val="24"/>
        </w:rPr>
        <w:t>Department</w:t>
      </w:r>
      <w:r w:rsidR="00877A5D" w:rsidRPr="00A712E5">
        <w:rPr>
          <w:b/>
          <w:color w:val="0000FF"/>
          <w:sz w:val="24"/>
          <w:szCs w:val="24"/>
        </w:rPr>
        <w:t xml:space="preserve"> Staff, to be </w:t>
      </w:r>
      <w:r w:rsidR="006246B6" w:rsidRPr="00A712E5">
        <w:rPr>
          <w:b/>
          <w:color w:val="0000FF"/>
          <w:sz w:val="24"/>
          <w:szCs w:val="24"/>
        </w:rPr>
        <w:t>substantially complete and thus</w:t>
      </w:r>
      <w:r w:rsidR="006246B6" w:rsidRPr="00B12BE7">
        <w:rPr>
          <w:b/>
          <w:color w:val="0070C0"/>
          <w:sz w:val="24"/>
          <w:szCs w:val="24"/>
        </w:rPr>
        <w:t xml:space="preserve"> </w:t>
      </w:r>
      <w:r w:rsidR="00045E2D" w:rsidRPr="005C7336">
        <w:rPr>
          <w:sz w:val="24"/>
          <w:szCs w:val="24"/>
        </w:rPr>
        <w:t xml:space="preserve">filed with the Department by an </w:t>
      </w:r>
      <w:r w:rsidR="003A5691" w:rsidRPr="005C7336">
        <w:rPr>
          <w:sz w:val="24"/>
          <w:szCs w:val="24"/>
        </w:rPr>
        <w:t>Applicant</w:t>
      </w:r>
      <w:r w:rsidR="00045E2D" w:rsidRPr="005C7336">
        <w:rPr>
          <w:sz w:val="24"/>
          <w:szCs w:val="24"/>
        </w:rPr>
        <w:t>.</w:t>
      </w:r>
      <w:r w:rsidR="006246B6">
        <w:rPr>
          <w:sz w:val="24"/>
          <w:szCs w:val="24"/>
        </w:rPr>
        <w:t xml:space="preserve"> </w:t>
      </w:r>
      <w:r w:rsidR="006246B6" w:rsidRPr="00A712E5">
        <w:rPr>
          <w:b/>
          <w:color w:val="0000FF"/>
          <w:sz w:val="24"/>
          <w:szCs w:val="24"/>
        </w:rPr>
        <w:t>The Filing and Submission Dates may be</w:t>
      </w:r>
      <w:r w:rsidR="006C6E6D" w:rsidRPr="00A712E5">
        <w:rPr>
          <w:b/>
          <w:color w:val="0000FF"/>
          <w:sz w:val="24"/>
          <w:szCs w:val="24"/>
        </w:rPr>
        <w:t xml:space="preserve"> the same</w:t>
      </w:r>
      <w:r w:rsidR="006246B6" w:rsidRPr="00A712E5">
        <w:rPr>
          <w:b/>
          <w:color w:val="0000FF"/>
          <w:sz w:val="24"/>
          <w:szCs w:val="24"/>
        </w:rPr>
        <w:t>.</w:t>
      </w:r>
      <w:r w:rsidR="006246B6" w:rsidRPr="00B12BE7">
        <w:rPr>
          <w:b/>
          <w:color w:val="0070C0"/>
          <w:sz w:val="24"/>
          <w:szCs w:val="24"/>
        </w:rPr>
        <w:t xml:space="preserve"> </w:t>
      </w:r>
    </w:p>
    <w:p w:rsidR="008A0FD1" w:rsidRPr="005C7336" w:rsidRDefault="008A0FD1" w:rsidP="005C7676">
      <w:pPr>
        <w:widowControl/>
        <w:outlineLvl w:val="0"/>
        <w:rPr>
          <w:sz w:val="24"/>
          <w:szCs w:val="24"/>
          <w:u w:val="single"/>
        </w:rPr>
      </w:pPr>
    </w:p>
    <w:p w:rsidR="00FE557D" w:rsidRDefault="00974D49" w:rsidP="00C4435A">
      <w:pPr>
        <w:widowControl/>
        <w:rPr>
          <w:sz w:val="24"/>
          <w:szCs w:val="24"/>
        </w:rPr>
      </w:pPr>
      <w:commentRangeStart w:id="11"/>
      <w:r w:rsidRPr="005C7336">
        <w:rPr>
          <w:sz w:val="24"/>
          <w:szCs w:val="24"/>
          <w:u w:val="single"/>
        </w:rPr>
        <w:t>Final Action</w:t>
      </w:r>
      <w:r w:rsidR="001D469E">
        <w:rPr>
          <w:sz w:val="24"/>
          <w:szCs w:val="24"/>
        </w:rPr>
        <w:t>.</w:t>
      </w:r>
      <w:r w:rsidR="00FE557D" w:rsidRPr="005C7336">
        <w:rPr>
          <w:sz w:val="24"/>
          <w:szCs w:val="24"/>
        </w:rPr>
        <w:t xml:space="preserve"> </w:t>
      </w:r>
      <w:commentRangeEnd w:id="11"/>
      <w:r w:rsidR="005E01C0">
        <w:rPr>
          <w:rStyle w:val="CommentReference"/>
        </w:rPr>
        <w:commentReference w:id="11"/>
      </w:r>
      <w:r w:rsidR="001D469E">
        <w:rPr>
          <w:sz w:val="24"/>
          <w:szCs w:val="24"/>
        </w:rPr>
        <w:t>U</w:t>
      </w:r>
      <w:r w:rsidR="00FE557D" w:rsidRPr="005C7336">
        <w:rPr>
          <w:sz w:val="24"/>
          <w:szCs w:val="24"/>
        </w:rPr>
        <w:t xml:space="preserve">nless otherwise specified, the issuance of a </w:t>
      </w:r>
      <w:r w:rsidR="00826BEB" w:rsidRPr="005C7336">
        <w:rPr>
          <w:sz w:val="24"/>
          <w:szCs w:val="24"/>
        </w:rPr>
        <w:t>Notice of Determination of Need</w:t>
      </w:r>
      <w:r w:rsidR="00FE557D" w:rsidRPr="005C7336">
        <w:rPr>
          <w:sz w:val="24"/>
          <w:szCs w:val="24"/>
        </w:rPr>
        <w:t>, approval, disapproval, dismissal</w:t>
      </w:r>
      <w:r w:rsidR="00AF7300">
        <w:rPr>
          <w:sz w:val="24"/>
          <w:szCs w:val="24"/>
        </w:rPr>
        <w:t xml:space="preserve">, </w:t>
      </w:r>
      <w:r w:rsidR="00AF7300" w:rsidRPr="00AF7300">
        <w:rPr>
          <w:strike/>
          <w:color w:val="FF0000"/>
          <w:sz w:val="24"/>
          <w:szCs w:val="24"/>
        </w:rPr>
        <w:t>referral, or revocation</w:t>
      </w:r>
      <w:r w:rsidR="00877A5D">
        <w:rPr>
          <w:sz w:val="24"/>
          <w:szCs w:val="24"/>
        </w:rPr>
        <w:t xml:space="preserve"> of an</w:t>
      </w:r>
      <w:r w:rsidR="00AF7300">
        <w:rPr>
          <w:sz w:val="24"/>
          <w:szCs w:val="24"/>
        </w:rPr>
        <w:t xml:space="preserve"> Application</w:t>
      </w:r>
      <w:r w:rsidR="00015937">
        <w:rPr>
          <w:sz w:val="24"/>
          <w:szCs w:val="24"/>
        </w:rPr>
        <w:t xml:space="preserve"> </w:t>
      </w:r>
      <w:r w:rsidR="00015937" w:rsidRPr="00015937">
        <w:rPr>
          <w:b/>
          <w:color w:val="0000FF"/>
          <w:sz w:val="24"/>
          <w:szCs w:val="24"/>
        </w:rPr>
        <w:t>or request to amend a previously issued Notice of Determination of Need</w:t>
      </w:r>
      <w:r w:rsidR="00015937">
        <w:rPr>
          <w:b/>
          <w:color w:val="0000FF"/>
          <w:sz w:val="24"/>
          <w:szCs w:val="24"/>
        </w:rPr>
        <w:t>,</w:t>
      </w:r>
      <w:r w:rsidR="00AF7300" w:rsidRPr="00015937">
        <w:rPr>
          <w:b/>
          <w:color w:val="0000FF"/>
          <w:sz w:val="24"/>
          <w:szCs w:val="24"/>
        </w:rPr>
        <w:t xml:space="preserve"> </w:t>
      </w:r>
      <w:r w:rsidR="00AF7300" w:rsidRPr="00A712E5">
        <w:rPr>
          <w:b/>
          <w:color w:val="0000FF"/>
          <w:sz w:val="24"/>
          <w:szCs w:val="24"/>
        </w:rPr>
        <w:t>or revocation of a Notice of Determination of Need</w:t>
      </w:r>
      <w:r w:rsidR="00877A5D" w:rsidRPr="00AF7300">
        <w:rPr>
          <w:sz w:val="24"/>
          <w:szCs w:val="24"/>
        </w:rPr>
        <w:t xml:space="preserve"> </w:t>
      </w:r>
      <w:r w:rsidR="00FE557D" w:rsidRPr="005C7336">
        <w:rPr>
          <w:sz w:val="24"/>
          <w:szCs w:val="24"/>
        </w:rPr>
        <w:t xml:space="preserve">by the Department or Commissioner. </w:t>
      </w:r>
    </w:p>
    <w:p w:rsidR="00FE557D" w:rsidRPr="005C7336" w:rsidRDefault="00FE557D" w:rsidP="00C4435A">
      <w:pPr>
        <w:widowControl/>
        <w:rPr>
          <w:sz w:val="24"/>
          <w:szCs w:val="24"/>
          <w:u w:val="single"/>
        </w:rPr>
      </w:pPr>
    </w:p>
    <w:p w:rsidR="00C4435A" w:rsidRPr="005C7336" w:rsidRDefault="00C4435A" w:rsidP="00C4435A">
      <w:pPr>
        <w:shd w:val="clear" w:color="auto" w:fill="FFFFFF"/>
        <w:rPr>
          <w:sz w:val="24"/>
          <w:szCs w:val="24"/>
          <w:lang w:val="en"/>
        </w:rPr>
      </w:pPr>
      <w:r w:rsidRPr="005C7336">
        <w:rPr>
          <w:sz w:val="24"/>
          <w:szCs w:val="24"/>
          <w:u w:val="single"/>
        </w:rPr>
        <w:t>Freestanding Ambulatory Surgery Center</w:t>
      </w:r>
      <w:r w:rsidR="001D469E">
        <w:rPr>
          <w:sz w:val="24"/>
          <w:szCs w:val="24"/>
        </w:rPr>
        <w:t>.</w:t>
      </w:r>
      <w:r w:rsidRPr="005C7336">
        <w:rPr>
          <w:sz w:val="24"/>
          <w:szCs w:val="24"/>
        </w:rPr>
        <w:t xml:space="preserve"> </w:t>
      </w:r>
      <w:r w:rsidR="001D469E">
        <w:rPr>
          <w:sz w:val="24"/>
          <w:szCs w:val="24"/>
        </w:rPr>
        <w:t>A</w:t>
      </w:r>
      <w:r w:rsidRPr="005C7336">
        <w:rPr>
          <w:sz w:val="24"/>
          <w:szCs w:val="24"/>
        </w:rPr>
        <w:t xml:space="preserve">n ambulatory surgery center licensed as a </w:t>
      </w:r>
      <w:r w:rsidR="00D4070D" w:rsidRPr="00255E42">
        <w:rPr>
          <w:sz w:val="24"/>
          <w:szCs w:val="24"/>
        </w:rPr>
        <w:t>C</w:t>
      </w:r>
      <w:r w:rsidRPr="005C7336">
        <w:rPr>
          <w:sz w:val="24"/>
          <w:szCs w:val="24"/>
        </w:rPr>
        <w:t>linic</w:t>
      </w:r>
      <w:r w:rsidR="002D55DC" w:rsidRPr="005C7336">
        <w:rPr>
          <w:sz w:val="24"/>
          <w:szCs w:val="24"/>
        </w:rPr>
        <w:t>.</w:t>
      </w:r>
    </w:p>
    <w:p w:rsidR="00C4435A" w:rsidRPr="005C7336" w:rsidRDefault="00C4435A" w:rsidP="00C4435A">
      <w:pPr>
        <w:widowControl/>
        <w:rPr>
          <w:sz w:val="24"/>
          <w:szCs w:val="24"/>
          <w:u w:val="single"/>
        </w:rPr>
      </w:pPr>
    </w:p>
    <w:p w:rsidR="00B22609" w:rsidRPr="005C7336" w:rsidRDefault="00B22609" w:rsidP="00B22609">
      <w:pPr>
        <w:widowControl/>
        <w:rPr>
          <w:sz w:val="24"/>
          <w:szCs w:val="24"/>
        </w:rPr>
      </w:pPr>
      <w:r w:rsidRPr="005C7336">
        <w:rPr>
          <w:sz w:val="24"/>
          <w:szCs w:val="24"/>
          <w:u w:val="single"/>
        </w:rPr>
        <w:t>Good Cause Related to Project Implementation</w:t>
      </w:r>
      <w:r>
        <w:rPr>
          <w:sz w:val="24"/>
          <w:szCs w:val="24"/>
        </w:rPr>
        <w:t>.</w:t>
      </w:r>
      <w:r w:rsidRPr="005C7336">
        <w:rPr>
          <w:sz w:val="24"/>
          <w:szCs w:val="24"/>
        </w:rPr>
        <w:t xml:space="preserve"> </w:t>
      </w:r>
      <w:r>
        <w:rPr>
          <w:sz w:val="24"/>
          <w:szCs w:val="24"/>
        </w:rPr>
        <w:t>T</w:t>
      </w:r>
      <w:r w:rsidRPr="005C7336">
        <w:rPr>
          <w:sz w:val="24"/>
          <w:szCs w:val="24"/>
        </w:rPr>
        <w:t xml:space="preserve">he Applicant is unable to make Substantial and Continuing Progress within the period of the Notice of Determination of Need authorization due to: </w:t>
      </w:r>
    </w:p>
    <w:p w:rsidR="00B22609" w:rsidRPr="005C7336" w:rsidRDefault="00B22609" w:rsidP="00B22609">
      <w:pPr>
        <w:widowControl/>
        <w:rPr>
          <w:sz w:val="24"/>
          <w:szCs w:val="24"/>
        </w:rPr>
      </w:pPr>
    </w:p>
    <w:p w:rsidR="00B22609" w:rsidRPr="005C7336" w:rsidRDefault="00B22609" w:rsidP="00B22609">
      <w:pPr>
        <w:widowControl/>
        <w:ind w:left="360"/>
        <w:rPr>
          <w:sz w:val="24"/>
          <w:szCs w:val="24"/>
        </w:rPr>
      </w:pPr>
      <w:r w:rsidRPr="005C7336">
        <w:rPr>
          <w:sz w:val="24"/>
          <w:szCs w:val="24"/>
        </w:rPr>
        <w:t>(1) Unreasonably excessive delay on the part of the Department in processing any Application</w:t>
      </w:r>
      <w:r>
        <w:rPr>
          <w:sz w:val="24"/>
          <w:szCs w:val="24"/>
        </w:rPr>
        <w:t xml:space="preserve"> or request; </w:t>
      </w:r>
    </w:p>
    <w:p w:rsidR="00B22609" w:rsidRPr="005C7336" w:rsidRDefault="00B22609" w:rsidP="00B22609">
      <w:pPr>
        <w:widowControl/>
        <w:ind w:left="360"/>
        <w:rPr>
          <w:sz w:val="24"/>
          <w:szCs w:val="24"/>
        </w:rPr>
      </w:pPr>
      <w:r w:rsidRPr="005C7336">
        <w:rPr>
          <w:sz w:val="24"/>
          <w:szCs w:val="24"/>
        </w:rPr>
        <w:t>(2) Force majeure (</w:t>
      </w:r>
      <w:r w:rsidRPr="005C7336">
        <w:rPr>
          <w:i/>
          <w:sz w:val="24"/>
          <w:szCs w:val="24"/>
        </w:rPr>
        <w:t>e.g.</w:t>
      </w:r>
      <w:r w:rsidRPr="005C7336">
        <w:rPr>
          <w:sz w:val="24"/>
          <w:szCs w:val="24"/>
        </w:rPr>
        <w:t>, a government declaration, catastrophic event, labor strike, or other cause beyond the control of the Applicant and/or the Department that could not be reasonably avoided by the Applicant</w:t>
      </w:r>
      <w:r>
        <w:rPr>
          <w:sz w:val="24"/>
          <w:szCs w:val="24"/>
        </w:rPr>
        <w:t>’s exercise of due care);</w:t>
      </w:r>
    </w:p>
    <w:p w:rsidR="00B22609" w:rsidRPr="005C7336" w:rsidRDefault="00B22609" w:rsidP="00B22609">
      <w:pPr>
        <w:widowControl/>
        <w:ind w:left="360"/>
        <w:rPr>
          <w:sz w:val="24"/>
          <w:szCs w:val="24"/>
        </w:rPr>
      </w:pPr>
      <w:r w:rsidRPr="005C7336">
        <w:rPr>
          <w:sz w:val="24"/>
          <w:szCs w:val="24"/>
        </w:rPr>
        <w:t>(3) Action of general application by any branch of federal, state,</w:t>
      </w:r>
      <w:r>
        <w:rPr>
          <w:sz w:val="24"/>
          <w:szCs w:val="24"/>
        </w:rPr>
        <w:t xml:space="preserve"> or local government;</w:t>
      </w:r>
    </w:p>
    <w:p w:rsidR="00B22609" w:rsidRPr="005C7336" w:rsidRDefault="00B22609" w:rsidP="00B22609">
      <w:pPr>
        <w:widowControl/>
        <w:ind w:left="360"/>
        <w:rPr>
          <w:sz w:val="24"/>
          <w:szCs w:val="24"/>
        </w:rPr>
      </w:pPr>
      <w:r w:rsidRPr="005C7336">
        <w:rPr>
          <w:sz w:val="24"/>
          <w:szCs w:val="24"/>
        </w:rPr>
        <w:t>(4) Winter conditions that preclude making Substantial and Continuing Progress toward completion, provided that the Applicant would have made such Substantial and Continuing Progress within the period of authorization but</w:t>
      </w:r>
      <w:r>
        <w:rPr>
          <w:sz w:val="24"/>
          <w:szCs w:val="24"/>
        </w:rPr>
        <w:t xml:space="preserve"> for such winter conditions; </w:t>
      </w:r>
    </w:p>
    <w:p w:rsidR="00B22609" w:rsidRPr="00255E42" w:rsidRDefault="00B22609" w:rsidP="00B22609">
      <w:pPr>
        <w:widowControl/>
        <w:ind w:left="360"/>
        <w:rPr>
          <w:sz w:val="24"/>
          <w:szCs w:val="24"/>
        </w:rPr>
      </w:pPr>
      <w:r w:rsidRPr="005C7336">
        <w:rPr>
          <w:sz w:val="24"/>
          <w:szCs w:val="24"/>
        </w:rPr>
        <w:t>(5) Failure to obtain a financing commitment, provided that, within the period of the Notice of Determination of Need authorization, the Applicant has filed a firm commitment application with the United States Department of Housing and Urban Development or successor agency, in which case</w:t>
      </w:r>
      <w:r w:rsidRPr="005C7336">
        <w:rPr>
          <w:b/>
          <w:color w:val="0070C0"/>
          <w:sz w:val="24"/>
          <w:szCs w:val="24"/>
        </w:rPr>
        <w:t>,</w:t>
      </w:r>
      <w:r w:rsidRPr="005C7336">
        <w:rPr>
          <w:sz w:val="24"/>
          <w:szCs w:val="24"/>
        </w:rPr>
        <w:t xml:space="preserve"> the period of the Notice of Determination of Need authorization shall be extended for a period of not more than four months beyond the period authorized; </w:t>
      </w:r>
      <w:r w:rsidRPr="00255E42">
        <w:rPr>
          <w:sz w:val="24"/>
          <w:szCs w:val="24"/>
        </w:rPr>
        <w:t>or,</w:t>
      </w:r>
    </w:p>
    <w:p w:rsidR="00B22609" w:rsidRPr="00255E42" w:rsidRDefault="00B22609" w:rsidP="00B22609">
      <w:pPr>
        <w:widowControl/>
        <w:ind w:left="360"/>
        <w:rPr>
          <w:sz w:val="24"/>
          <w:szCs w:val="24"/>
        </w:rPr>
      </w:pPr>
      <w:r w:rsidRPr="00255E42">
        <w:rPr>
          <w:sz w:val="24"/>
          <w:szCs w:val="24"/>
        </w:rPr>
        <w:t>(6) Any other conditions that may be specified by the Department in Guideline; and,</w:t>
      </w:r>
    </w:p>
    <w:p w:rsidR="00B22609" w:rsidRDefault="00B22609" w:rsidP="00B22609">
      <w:pPr>
        <w:widowControl/>
        <w:ind w:firstLine="360"/>
        <w:rPr>
          <w:sz w:val="24"/>
          <w:szCs w:val="24"/>
        </w:rPr>
      </w:pPr>
      <w:r w:rsidRPr="00255E42">
        <w:rPr>
          <w:sz w:val="24"/>
          <w:szCs w:val="24"/>
        </w:rPr>
        <w:t>T</w:t>
      </w:r>
      <w:r w:rsidRPr="005C7336">
        <w:rPr>
          <w:sz w:val="24"/>
          <w:szCs w:val="24"/>
        </w:rPr>
        <w:t>he Applicant is able to demonstrate to the Department that the project is diligently proceeding with the completion of all prerequisites to making Substantial and Continuing Progress within the period of the Notice of Determination of Need authorization.</w:t>
      </w:r>
    </w:p>
    <w:p w:rsidR="00B22609" w:rsidRPr="005C7336" w:rsidRDefault="00B22609" w:rsidP="00B22609">
      <w:pPr>
        <w:widowControl/>
        <w:ind w:firstLine="360"/>
        <w:rPr>
          <w:sz w:val="24"/>
          <w:szCs w:val="24"/>
        </w:rPr>
      </w:pPr>
      <w:r w:rsidRPr="005C7336">
        <w:rPr>
          <w:sz w:val="24"/>
          <w:szCs w:val="24"/>
        </w:rPr>
        <w:t>Good Cause Related to Project Implementation shall exclude</w:t>
      </w:r>
      <w:r>
        <w:rPr>
          <w:sz w:val="24"/>
          <w:szCs w:val="24"/>
        </w:rPr>
        <w:t xml:space="preserve"> T</w:t>
      </w:r>
      <w:r w:rsidRPr="005C7336">
        <w:rPr>
          <w:sz w:val="24"/>
          <w:szCs w:val="24"/>
        </w:rPr>
        <w:t xml:space="preserve">ransfer of </w:t>
      </w:r>
      <w:r>
        <w:rPr>
          <w:sz w:val="24"/>
          <w:szCs w:val="24"/>
        </w:rPr>
        <w:t>O</w:t>
      </w:r>
      <w:r w:rsidRPr="005C7336">
        <w:rPr>
          <w:sz w:val="24"/>
          <w:szCs w:val="24"/>
        </w:rPr>
        <w:t xml:space="preserve">wnership; transfer of Site; failure to obtain financing commitments under circumstances other than those described within </w:t>
      </w:r>
      <w:r>
        <w:rPr>
          <w:sz w:val="24"/>
          <w:szCs w:val="24"/>
        </w:rPr>
        <w:t>105 CMR 100.100:</w:t>
      </w:r>
      <w:r>
        <w:rPr>
          <w:sz w:val="24"/>
          <w:szCs w:val="24"/>
          <w:u w:val="single"/>
        </w:rPr>
        <w:t>Good Cause Relating to Project Implementation(5</w:t>
      </w:r>
      <w:r w:rsidRPr="005C7336">
        <w:rPr>
          <w:sz w:val="24"/>
          <w:szCs w:val="24"/>
        </w:rPr>
        <w:t xml:space="preserve">); an action taken by a Person related to zoning that has, or may have, the effect of limiting the Applicant’s development rights with respect to a Site(s) in one city or town; and, any other reason deemed as applicable by the Department. </w:t>
      </w:r>
    </w:p>
    <w:p w:rsidR="00B22609" w:rsidRDefault="00B22609" w:rsidP="00C4435A">
      <w:pPr>
        <w:widowControl/>
        <w:rPr>
          <w:sz w:val="24"/>
          <w:szCs w:val="24"/>
          <w:u w:val="single"/>
        </w:rPr>
      </w:pPr>
    </w:p>
    <w:p w:rsidR="00FE557D" w:rsidRPr="005C7336" w:rsidRDefault="00135291" w:rsidP="005C7676">
      <w:pPr>
        <w:widowControl/>
        <w:rPr>
          <w:sz w:val="24"/>
          <w:szCs w:val="24"/>
          <w:highlight w:val="lightGray"/>
        </w:rPr>
      </w:pPr>
      <w:r w:rsidRPr="005C7336">
        <w:rPr>
          <w:sz w:val="24"/>
          <w:szCs w:val="24"/>
          <w:u w:val="single"/>
        </w:rPr>
        <w:t>Government Agency</w:t>
      </w:r>
      <w:r w:rsidR="00B22609">
        <w:rPr>
          <w:sz w:val="24"/>
          <w:szCs w:val="24"/>
        </w:rPr>
        <w:t>.</w:t>
      </w:r>
      <w:r w:rsidR="00FE557D" w:rsidRPr="005C7336">
        <w:rPr>
          <w:sz w:val="24"/>
          <w:szCs w:val="24"/>
        </w:rPr>
        <w:t xml:space="preserve"> </w:t>
      </w:r>
      <w:r w:rsidR="00B22609">
        <w:rPr>
          <w:sz w:val="24"/>
          <w:szCs w:val="24"/>
        </w:rPr>
        <w:t>A</w:t>
      </w:r>
      <w:r w:rsidR="00FE557D" w:rsidRPr="005C7336">
        <w:rPr>
          <w:sz w:val="24"/>
          <w:szCs w:val="24"/>
        </w:rPr>
        <w:t xml:space="preserve">ny agency of the Commonwealth of </w:t>
      </w:r>
      <w:r w:rsidR="00F870DE" w:rsidRPr="005C7336">
        <w:rPr>
          <w:sz w:val="24"/>
          <w:szCs w:val="24"/>
        </w:rPr>
        <w:t>Massachusetts</w:t>
      </w:r>
      <w:r w:rsidR="00FE557D" w:rsidRPr="005C7336">
        <w:rPr>
          <w:sz w:val="24"/>
          <w:szCs w:val="24"/>
        </w:rPr>
        <w:t xml:space="preserve"> or of any political subdivision of </w:t>
      </w:r>
      <w:r w:rsidR="00F870DE" w:rsidRPr="005C7336">
        <w:rPr>
          <w:sz w:val="24"/>
          <w:szCs w:val="24"/>
        </w:rPr>
        <w:t xml:space="preserve">the Commonwealth of </w:t>
      </w:r>
      <w:r w:rsidR="00FE557D" w:rsidRPr="005C7336">
        <w:rPr>
          <w:sz w:val="24"/>
          <w:szCs w:val="24"/>
        </w:rPr>
        <w:t>Massachusetts</w:t>
      </w:r>
      <w:r w:rsidR="00F870DE" w:rsidRPr="005C7336">
        <w:rPr>
          <w:sz w:val="24"/>
          <w:szCs w:val="24"/>
        </w:rPr>
        <w:t xml:space="preserve"> therein</w:t>
      </w:r>
      <w:r w:rsidR="00FE557D" w:rsidRPr="005C7336">
        <w:rPr>
          <w:sz w:val="24"/>
          <w:szCs w:val="24"/>
        </w:rPr>
        <w:t>, including a city</w:t>
      </w:r>
      <w:r w:rsidR="00255E42">
        <w:rPr>
          <w:b/>
          <w:strike/>
          <w:color w:val="FF0000"/>
          <w:sz w:val="24"/>
          <w:szCs w:val="24"/>
        </w:rPr>
        <w:t xml:space="preserve"> </w:t>
      </w:r>
      <w:r w:rsidR="00D74239" w:rsidRPr="00255E42">
        <w:rPr>
          <w:sz w:val="24"/>
          <w:szCs w:val="24"/>
        </w:rPr>
        <w:t xml:space="preserve">or a </w:t>
      </w:r>
      <w:r w:rsidR="00FE557D" w:rsidRPr="00255E42">
        <w:rPr>
          <w:sz w:val="24"/>
          <w:szCs w:val="24"/>
        </w:rPr>
        <w:t xml:space="preserve">town, but </w:t>
      </w:r>
      <w:r w:rsidR="00D74239" w:rsidRPr="00255E42">
        <w:rPr>
          <w:sz w:val="24"/>
          <w:szCs w:val="24"/>
        </w:rPr>
        <w:t xml:space="preserve">does </w:t>
      </w:r>
      <w:r w:rsidR="00FE557D" w:rsidRPr="00255E42">
        <w:rPr>
          <w:sz w:val="24"/>
          <w:szCs w:val="24"/>
        </w:rPr>
        <w:t xml:space="preserve">not </w:t>
      </w:r>
      <w:r w:rsidR="00D74239" w:rsidRPr="00255E42">
        <w:rPr>
          <w:sz w:val="24"/>
          <w:szCs w:val="24"/>
        </w:rPr>
        <w:t xml:space="preserve">mean </w:t>
      </w:r>
      <w:r w:rsidR="00FE557D" w:rsidRPr="00255E42">
        <w:rPr>
          <w:sz w:val="24"/>
          <w:szCs w:val="24"/>
        </w:rPr>
        <w:t>a</w:t>
      </w:r>
      <w:r w:rsidR="00FE557D" w:rsidRPr="005C7336">
        <w:rPr>
          <w:sz w:val="24"/>
          <w:szCs w:val="24"/>
        </w:rPr>
        <w:t>n agency of the United States, even if such agency maintains a medical institution within Massachusetts.</w:t>
      </w:r>
    </w:p>
    <w:p w:rsidR="00FE557D" w:rsidRPr="005C7336" w:rsidRDefault="00FE557D" w:rsidP="005C7676">
      <w:pPr>
        <w:widowControl/>
        <w:rPr>
          <w:sz w:val="24"/>
          <w:szCs w:val="24"/>
          <w:u w:val="single"/>
        </w:rPr>
      </w:pPr>
    </w:p>
    <w:p w:rsidR="00FE557D" w:rsidRPr="005C7336" w:rsidRDefault="00FE557D" w:rsidP="005C7676">
      <w:pPr>
        <w:widowControl/>
        <w:rPr>
          <w:sz w:val="24"/>
          <w:szCs w:val="24"/>
        </w:rPr>
      </w:pPr>
      <w:commentRangeStart w:id="12"/>
      <w:r w:rsidRPr="005C7336">
        <w:rPr>
          <w:sz w:val="24"/>
          <w:szCs w:val="24"/>
          <w:u w:val="single"/>
        </w:rPr>
        <w:t>Guideline</w:t>
      </w:r>
      <w:commentRangeEnd w:id="12"/>
      <w:r w:rsidR="0013027A">
        <w:rPr>
          <w:rStyle w:val="CommentReference"/>
        </w:rPr>
        <w:commentReference w:id="12"/>
      </w:r>
      <w:r w:rsidR="00EA4666">
        <w:rPr>
          <w:sz w:val="24"/>
          <w:szCs w:val="24"/>
        </w:rPr>
        <w:t>.</w:t>
      </w:r>
      <w:r w:rsidRPr="005C7336">
        <w:rPr>
          <w:sz w:val="24"/>
          <w:szCs w:val="24"/>
        </w:rPr>
        <w:t xml:space="preserve"> </w:t>
      </w:r>
      <w:r w:rsidR="00EA4666">
        <w:rPr>
          <w:sz w:val="24"/>
          <w:szCs w:val="24"/>
        </w:rPr>
        <w:t>A</w:t>
      </w:r>
      <w:r w:rsidR="009A4CEF" w:rsidRPr="005C7336">
        <w:rPr>
          <w:sz w:val="24"/>
          <w:szCs w:val="24"/>
        </w:rPr>
        <w:t xml:space="preserve">n </w:t>
      </w:r>
      <w:r w:rsidRPr="005C7336">
        <w:rPr>
          <w:sz w:val="24"/>
          <w:szCs w:val="24"/>
        </w:rPr>
        <w:t>enforceable s</w:t>
      </w:r>
      <w:r w:rsidR="00C233E7" w:rsidRPr="005C7336">
        <w:rPr>
          <w:sz w:val="24"/>
          <w:szCs w:val="24"/>
        </w:rPr>
        <w:t xml:space="preserve">ub-regulatory </w:t>
      </w:r>
      <w:r w:rsidR="00C233E7" w:rsidRPr="008905BB">
        <w:rPr>
          <w:strike/>
          <w:color w:val="FF0000"/>
          <w:sz w:val="24"/>
          <w:szCs w:val="24"/>
        </w:rPr>
        <w:t>criteri</w:t>
      </w:r>
      <w:r w:rsidR="00425372" w:rsidRPr="008905BB">
        <w:rPr>
          <w:strike/>
          <w:color w:val="FF0000"/>
          <w:sz w:val="24"/>
          <w:szCs w:val="24"/>
        </w:rPr>
        <w:t>on</w:t>
      </w:r>
      <w:r w:rsidR="00C233E7" w:rsidRPr="005C7336">
        <w:rPr>
          <w:sz w:val="24"/>
          <w:szCs w:val="24"/>
        </w:rPr>
        <w:t xml:space="preserve"> </w:t>
      </w:r>
      <w:r w:rsidR="008905BB" w:rsidRPr="00A712E5">
        <w:rPr>
          <w:b/>
          <w:color w:val="0000FF"/>
          <w:sz w:val="24"/>
          <w:szCs w:val="24"/>
        </w:rPr>
        <w:t>requirement</w:t>
      </w:r>
      <w:r w:rsidR="008905BB">
        <w:rPr>
          <w:b/>
          <w:color w:val="0070C0"/>
          <w:sz w:val="24"/>
          <w:szCs w:val="24"/>
        </w:rPr>
        <w:t xml:space="preserve"> </w:t>
      </w:r>
      <w:r w:rsidR="00C233E7" w:rsidRPr="005C7336">
        <w:rPr>
          <w:sz w:val="24"/>
          <w:szCs w:val="24"/>
        </w:rPr>
        <w:t>that has</w:t>
      </w:r>
      <w:r w:rsidRPr="005C7336">
        <w:rPr>
          <w:sz w:val="24"/>
          <w:szCs w:val="24"/>
        </w:rPr>
        <w:t xml:space="preserve"> </w:t>
      </w:r>
      <w:r w:rsidR="00C233E7" w:rsidRPr="005C7336">
        <w:rPr>
          <w:sz w:val="24"/>
          <w:szCs w:val="24"/>
        </w:rPr>
        <w:t xml:space="preserve">been issued by the Commissioner pursuant to 105 CMR 100.000, </w:t>
      </w:r>
      <w:r w:rsidRPr="005C7336">
        <w:rPr>
          <w:sz w:val="24"/>
          <w:szCs w:val="24"/>
        </w:rPr>
        <w:t xml:space="preserve">but not promulgated as regulation. </w:t>
      </w:r>
      <w:r w:rsidR="00614C7D" w:rsidRPr="008905BB">
        <w:rPr>
          <w:sz w:val="24"/>
          <w:szCs w:val="24"/>
        </w:rPr>
        <w:t>The Commissioner shall ensure</w:t>
      </w:r>
      <w:r w:rsidR="009941F5">
        <w:rPr>
          <w:sz w:val="24"/>
          <w:szCs w:val="24"/>
        </w:rPr>
        <w:t xml:space="preserve"> </w:t>
      </w:r>
      <w:r w:rsidR="008905BB" w:rsidRPr="00A712E5">
        <w:rPr>
          <w:b/>
          <w:color w:val="0000FF"/>
          <w:sz w:val="24"/>
          <w:szCs w:val="24"/>
        </w:rPr>
        <w:t xml:space="preserve">that prior to </w:t>
      </w:r>
      <w:r w:rsidR="00614C7D" w:rsidRPr="00A712E5">
        <w:rPr>
          <w:b/>
          <w:color w:val="0000FF"/>
          <w:sz w:val="24"/>
          <w:szCs w:val="24"/>
        </w:rPr>
        <w:t>issuance</w:t>
      </w:r>
      <w:r w:rsidR="009941F5" w:rsidRPr="00A712E5">
        <w:rPr>
          <w:b/>
          <w:color w:val="0000FF"/>
          <w:sz w:val="24"/>
          <w:szCs w:val="24"/>
        </w:rPr>
        <w:t>, all</w:t>
      </w:r>
      <w:r w:rsidR="009941F5">
        <w:rPr>
          <w:b/>
          <w:color w:val="0070C0"/>
          <w:sz w:val="24"/>
          <w:szCs w:val="24"/>
        </w:rPr>
        <w:t xml:space="preserve"> </w:t>
      </w:r>
      <w:r w:rsidR="00614C7D" w:rsidRPr="00EA4666">
        <w:rPr>
          <w:strike/>
          <w:color w:val="FF0000"/>
          <w:sz w:val="24"/>
          <w:szCs w:val="24"/>
        </w:rPr>
        <w:t xml:space="preserve"> </w:t>
      </w:r>
      <w:r w:rsidR="00614C7D" w:rsidRPr="009941F5">
        <w:rPr>
          <w:strike/>
          <w:color w:val="FF0000"/>
          <w:sz w:val="24"/>
          <w:szCs w:val="24"/>
        </w:rPr>
        <w:t>of such</w:t>
      </w:r>
      <w:r w:rsidR="00614C7D" w:rsidRPr="00EA4666">
        <w:rPr>
          <w:strike/>
          <w:color w:val="FF0000"/>
          <w:sz w:val="24"/>
          <w:szCs w:val="24"/>
        </w:rPr>
        <w:t xml:space="preserve"> </w:t>
      </w:r>
      <w:r w:rsidR="00614C7D" w:rsidRPr="009941F5">
        <w:rPr>
          <w:sz w:val="24"/>
          <w:szCs w:val="24"/>
        </w:rPr>
        <w:t>guidelines</w:t>
      </w:r>
      <w:r w:rsidR="009941F5">
        <w:rPr>
          <w:sz w:val="24"/>
          <w:szCs w:val="24"/>
        </w:rPr>
        <w:t xml:space="preserve"> </w:t>
      </w:r>
      <w:r w:rsidR="009941F5" w:rsidRPr="00A712E5">
        <w:rPr>
          <w:b/>
          <w:color w:val="0000FF"/>
          <w:sz w:val="24"/>
          <w:szCs w:val="24"/>
        </w:rPr>
        <w:t>have been put forth for public comment.</w:t>
      </w:r>
      <w:r w:rsidR="009941F5" w:rsidRPr="00A712E5">
        <w:rPr>
          <w:strike/>
          <w:color w:val="FF0000"/>
          <w:sz w:val="24"/>
          <w:szCs w:val="24"/>
        </w:rPr>
        <w:t xml:space="preserve"> </w:t>
      </w:r>
      <w:r w:rsidR="009941F5">
        <w:rPr>
          <w:strike/>
          <w:color w:val="FF0000"/>
          <w:sz w:val="24"/>
          <w:szCs w:val="24"/>
        </w:rPr>
        <w:t>conforms with 105 CMR 100.440.</w:t>
      </w:r>
      <w:r w:rsidR="009941F5">
        <w:rPr>
          <w:sz w:val="24"/>
          <w:szCs w:val="24"/>
        </w:rPr>
        <w:t xml:space="preserve"> </w:t>
      </w:r>
      <w:r w:rsidRPr="005C7336">
        <w:rPr>
          <w:sz w:val="24"/>
          <w:szCs w:val="24"/>
        </w:rPr>
        <w:t xml:space="preserve">The Commissioner shall notify the Public Health Council of </w:t>
      </w:r>
      <w:r w:rsidR="009A4CEF" w:rsidRPr="005C7336">
        <w:rPr>
          <w:sz w:val="24"/>
          <w:szCs w:val="24"/>
        </w:rPr>
        <w:t xml:space="preserve">any </w:t>
      </w:r>
      <w:r w:rsidR="003639A4" w:rsidRPr="005C7336">
        <w:rPr>
          <w:sz w:val="24"/>
          <w:szCs w:val="24"/>
        </w:rPr>
        <w:t>Guideline</w:t>
      </w:r>
      <w:r w:rsidRPr="005C7336">
        <w:rPr>
          <w:sz w:val="24"/>
          <w:szCs w:val="24"/>
        </w:rPr>
        <w:t xml:space="preserve"> issue</w:t>
      </w:r>
      <w:r w:rsidR="00141EF5" w:rsidRPr="005C7336">
        <w:rPr>
          <w:sz w:val="24"/>
          <w:szCs w:val="24"/>
        </w:rPr>
        <w:t>d by the Department within 60</w:t>
      </w:r>
      <w:r w:rsidRPr="005C7336">
        <w:rPr>
          <w:sz w:val="24"/>
          <w:szCs w:val="24"/>
        </w:rPr>
        <w:t xml:space="preserve"> days of issuance. </w:t>
      </w:r>
    </w:p>
    <w:p w:rsidR="00FE557D" w:rsidRPr="005C7336" w:rsidRDefault="00FE557D" w:rsidP="005C7676">
      <w:pPr>
        <w:widowControl/>
        <w:rPr>
          <w:sz w:val="24"/>
          <w:szCs w:val="24"/>
        </w:rPr>
      </w:pPr>
    </w:p>
    <w:p w:rsidR="00FE557D" w:rsidRPr="005C7336" w:rsidRDefault="003639A4" w:rsidP="005C7676">
      <w:pPr>
        <w:widowControl/>
        <w:rPr>
          <w:sz w:val="24"/>
          <w:szCs w:val="24"/>
        </w:rPr>
      </w:pPr>
      <w:r w:rsidRPr="005C7336">
        <w:rPr>
          <w:sz w:val="24"/>
          <w:szCs w:val="24"/>
          <w:u w:val="single"/>
        </w:rPr>
        <w:t>Health Care Facility</w:t>
      </w:r>
      <w:r w:rsidR="00FC5D0F">
        <w:rPr>
          <w:sz w:val="24"/>
          <w:szCs w:val="24"/>
        </w:rPr>
        <w:t>.</w:t>
      </w:r>
      <w:r w:rsidR="00FE557D" w:rsidRPr="005C7336">
        <w:rPr>
          <w:sz w:val="24"/>
          <w:szCs w:val="24"/>
        </w:rPr>
        <w:t xml:space="preserve"> </w:t>
      </w:r>
      <w:r w:rsidR="00FC5D0F">
        <w:rPr>
          <w:sz w:val="24"/>
          <w:szCs w:val="24"/>
        </w:rPr>
        <w:t>A</w:t>
      </w:r>
      <w:r w:rsidR="00167142" w:rsidRPr="00255E42">
        <w:rPr>
          <w:sz w:val="24"/>
          <w:szCs w:val="24"/>
        </w:rPr>
        <w:t xml:space="preserve"> </w:t>
      </w:r>
      <w:r w:rsidR="009324A8" w:rsidRPr="00255E42">
        <w:rPr>
          <w:sz w:val="24"/>
          <w:szCs w:val="24"/>
        </w:rPr>
        <w:t>H</w:t>
      </w:r>
      <w:r w:rsidR="00FE557D" w:rsidRPr="00255E42">
        <w:rPr>
          <w:sz w:val="24"/>
          <w:szCs w:val="24"/>
        </w:rPr>
        <w:t>ospital</w:t>
      </w:r>
      <w:r w:rsidR="00D502B3" w:rsidRPr="00255E42">
        <w:rPr>
          <w:sz w:val="24"/>
          <w:szCs w:val="24"/>
        </w:rPr>
        <w:t xml:space="preserve"> or</w:t>
      </w:r>
      <w:r w:rsidR="00141EF5" w:rsidRPr="00255E42">
        <w:rPr>
          <w:sz w:val="24"/>
          <w:szCs w:val="24"/>
        </w:rPr>
        <w:t xml:space="preserve"> </w:t>
      </w:r>
      <w:r w:rsidR="00FE557D" w:rsidRPr="00255E42">
        <w:rPr>
          <w:sz w:val="24"/>
          <w:szCs w:val="24"/>
        </w:rPr>
        <w:t xml:space="preserve">a </w:t>
      </w:r>
      <w:r w:rsidR="00A342F2" w:rsidRPr="00255E42">
        <w:rPr>
          <w:sz w:val="24"/>
          <w:szCs w:val="24"/>
        </w:rPr>
        <w:t>C</w:t>
      </w:r>
      <w:r w:rsidR="00FE557D" w:rsidRPr="00255E42">
        <w:rPr>
          <w:sz w:val="24"/>
          <w:szCs w:val="24"/>
        </w:rPr>
        <w:t xml:space="preserve">linic; a </w:t>
      </w:r>
      <w:r w:rsidR="00A342F2" w:rsidRPr="00255E42">
        <w:rPr>
          <w:sz w:val="24"/>
          <w:szCs w:val="24"/>
        </w:rPr>
        <w:t>L</w:t>
      </w:r>
      <w:r w:rsidR="00FE557D" w:rsidRPr="00255E42">
        <w:rPr>
          <w:sz w:val="24"/>
          <w:szCs w:val="24"/>
        </w:rPr>
        <w:t>ong-</w:t>
      </w:r>
      <w:r w:rsidR="00A342F2" w:rsidRPr="00255E42">
        <w:rPr>
          <w:sz w:val="24"/>
          <w:szCs w:val="24"/>
        </w:rPr>
        <w:t>T</w:t>
      </w:r>
      <w:r w:rsidR="00FE557D" w:rsidRPr="00255E42">
        <w:rPr>
          <w:sz w:val="24"/>
          <w:szCs w:val="24"/>
        </w:rPr>
        <w:t xml:space="preserve">erm </w:t>
      </w:r>
      <w:r w:rsidR="00A342F2" w:rsidRPr="00255E42">
        <w:rPr>
          <w:sz w:val="24"/>
          <w:szCs w:val="24"/>
        </w:rPr>
        <w:t>C</w:t>
      </w:r>
      <w:r w:rsidR="00FE557D" w:rsidRPr="00255E42">
        <w:rPr>
          <w:sz w:val="24"/>
          <w:szCs w:val="24"/>
        </w:rPr>
        <w:t xml:space="preserve">are </w:t>
      </w:r>
      <w:r w:rsidR="00A342F2" w:rsidRPr="00255E42">
        <w:rPr>
          <w:sz w:val="24"/>
          <w:szCs w:val="24"/>
        </w:rPr>
        <w:t>F</w:t>
      </w:r>
      <w:r w:rsidR="00FE557D" w:rsidRPr="00255E42">
        <w:rPr>
          <w:sz w:val="24"/>
          <w:szCs w:val="24"/>
        </w:rPr>
        <w:t>acility;</w:t>
      </w:r>
      <w:r w:rsidR="00FE557D" w:rsidRPr="005C7336">
        <w:rPr>
          <w:sz w:val="24"/>
          <w:szCs w:val="24"/>
        </w:rPr>
        <w:t xml:space="preserve"> a clinical laboratory subject to licens</w:t>
      </w:r>
      <w:r w:rsidR="00A05103" w:rsidRPr="005C7336">
        <w:rPr>
          <w:sz w:val="24"/>
          <w:szCs w:val="24"/>
        </w:rPr>
        <w:t>ure</w:t>
      </w:r>
      <w:r w:rsidR="00B173C7" w:rsidRPr="005C7336">
        <w:rPr>
          <w:sz w:val="24"/>
          <w:szCs w:val="24"/>
        </w:rPr>
        <w:t xml:space="preserve"> under M.G.L. c. 111D; a Public Medical I</w:t>
      </w:r>
      <w:r w:rsidR="00FE557D" w:rsidRPr="005C7336">
        <w:rPr>
          <w:sz w:val="24"/>
          <w:szCs w:val="24"/>
        </w:rPr>
        <w:t xml:space="preserve">nstitution as defined in 105 CMR </w:t>
      </w:r>
      <w:r w:rsidR="004A5634" w:rsidRPr="005C7336">
        <w:rPr>
          <w:sz w:val="24"/>
          <w:szCs w:val="24"/>
        </w:rPr>
        <w:t>100.100</w:t>
      </w:r>
      <w:r w:rsidR="00FE557D" w:rsidRPr="005C7336">
        <w:rPr>
          <w:sz w:val="24"/>
          <w:szCs w:val="24"/>
        </w:rPr>
        <w:t xml:space="preserve">; or any other facility licensed by a </w:t>
      </w:r>
      <w:r w:rsidR="00135291" w:rsidRPr="005C7336">
        <w:rPr>
          <w:sz w:val="24"/>
          <w:szCs w:val="24"/>
        </w:rPr>
        <w:t>Government Agency</w:t>
      </w:r>
      <w:r w:rsidR="00FE557D" w:rsidRPr="005C7336">
        <w:rPr>
          <w:sz w:val="24"/>
          <w:szCs w:val="24"/>
        </w:rPr>
        <w:t xml:space="preserve"> which requires a </w:t>
      </w:r>
      <w:r w:rsidR="00826BEB" w:rsidRPr="005C7336">
        <w:rPr>
          <w:sz w:val="24"/>
          <w:szCs w:val="24"/>
        </w:rPr>
        <w:t>Notice of Determination of Need</w:t>
      </w:r>
      <w:r w:rsidR="00FE557D" w:rsidRPr="005C7336">
        <w:rPr>
          <w:sz w:val="24"/>
          <w:szCs w:val="24"/>
        </w:rPr>
        <w:t xml:space="preserve"> as a condition of licensure or </w:t>
      </w:r>
      <w:r w:rsidR="00141EF5" w:rsidRPr="005C7336">
        <w:rPr>
          <w:sz w:val="24"/>
          <w:szCs w:val="24"/>
        </w:rPr>
        <w:t xml:space="preserve">other </w:t>
      </w:r>
      <w:r w:rsidR="00135291" w:rsidRPr="005C7336">
        <w:rPr>
          <w:sz w:val="24"/>
          <w:szCs w:val="24"/>
        </w:rPr>
        <w:t>Government Agency</w:t>
      </w:r>
      <w:r w:rsidR="00DC495E" w:rsidRPr="005C7336">
        <w:rPr>
          <w:sz w:val="24"/>
          <w:szCs w:val="24"/>
        </w:rPr>
        <w:t xml:space="preserve"> </w:t>
      </w:r>
      <w:r w:rsidR="00141EF5" w:rsidRPr="005C7336">
        <w:rPr>
          <w:sz w:val="24"/>
          <w:szCs w:val="24"/>
        </w:rPr>
        <w:t>requirement</w:t>
      </w:r>
      <w:r w:rsidR="00FE557D" w:rsidRPr="005C7336">
        <w:rPr>
          <w:sz w:val="24"/>
          <w:szCs w:val="24"/>
        </w:rPr>
        <w:t>.</w:t>
      </w:r>
    </w:p>
    <w:p w:rsidR="00FE557D" w:rsidRPr="005C7336" w:rsidRDefault="00FE557D" w:rsidP="005C7676">
      <w:pPr>
        <w:widowControl/>
        <w:outlineLvl w:val="0"/>
        <w:rPr>
          <w:sz w:val="24"/>
          <w:szCs w:val="24"/>
          <w:u w:val="single"/>
        </w:rPr>
      </w:pPr>
    </w:p>
    <w:p w:rsidR="00FE557D" w:rsidRPr="005C7336" w:rsidRDefault="00FE557D" w:rsidP="005C7676">
      <w:pPr>
        <w:widowControl/>
        <w:rPr>
          <w:sz w:val="24"/>
          <w:szCs w:val="24"/>
        </w:rPr>
      </w:pPr>
      <w:r w:rsidRPr="005C7336">
        <w:rPr>
          <w:sz w:val="24"/>
          <w:szCs w:val="24"/>
          <w:u w:val="single"/>
        </w:rPr>
        <w:t>Health Policy Commission</w:t>
      </w:r>
      <w:r w:rsidRPr="005C7336">
        <w:rPr>
          <w:sz w:val="24"/>
          <w:szCs w:val="24"/>
        </w:rPr>
        <w:t xml:space="preserve"> or </w:t>
      </w:r>
      <w:r w:rsidRPr="005C7336">
        <w:rPr>
          <w:sz w:val="24"/>
          <w:szCs w:val="24"/>
          <w:u w:val="single"/>
        </w:rPr>
        <w:t>HPC</w:t>
      </w:r>
      <w:r w:rsidR="00FC5D0F">
        <w:rPr>
          <w:sz w:val="24"/>
          <w:szCs w:val="24"/>
        </w:rPr>
        <w:t>.</w:t>
      </w:r>
      <w:r w:rsidRPr="005C7336">
        <w:rPr>
          <w:sz w:val="24"/>
          <w:szCs w:val="24"/>
        </w:rPr>
        <w:t xml:space="preserve"> </w:t>
      </w:r>
      <w:r w:rsidR="00FC5D0F">
        <w:rPr>
          <w:sz w:val="24"/>
          <w:szCs w:val="24"/>
        </w:rPr>
        <w:t>T</w:t>
      </w:r>
      <w:r w:rsidRPr="005C7336">
        <w:rPr>
          <w:sz w:val="24"/>
          <w:szCs w:val="24"/>
        </w:rPr>
        <w:t xml:space="preserve">he </w:t>
      </w:r>
      <w:r w:rsidR="00135291" w:rsidRPr="005C7336">
        <w:rPr>
          <w:sz w:val="24"/>
          <w:szCs w:val="24"/>
        </w:rPr>
        <w:t>Government Agency</w:t>
      </w:r>
      <w:r w:rsidRPr="005C7336">
        <w:rPr>
          <w:sz w:val="24"/>
          <w:szCs w:val="24"/>
        </w:rPr>
        <w:t xml:space="preserve"> established pursuant to M.G.L. c. 6D.</w:t>
      </w:r>
    </w:p>
    <w:p w:rsidR="008C1E26" w:rsidRPr="005C7336" w:rsidRDefault="008C1E26" w:rsidP="005C7676">
      <w:pPr>
        <w:widowControl/>
        <w:rPr>
          <w:sz w:val="24"/>
          <w:szCs w:val="24"/>
        </w:rPr>
      </w:pPr>
    </w:p>
    <w:p w:rsidR="00FE557D" w:rsidRPr="005C7336" w:rsidRDefault="003639A4" w:rsidP="005C7676">
      <w:pPr>
        <w:widowControl/>
        <w:rPr>
          <w:sz w:val="24"/>
          <w:szCs w:val="24"/>
        </w:rPr>
      </w:pPr>
      <w:r w:rsidRPr="005C7336">
        <w:rPr>
          <w:sz w:val="24"/>
          <w:szCs w:val="24"/>
          <w:u w:val="single"/>
        </w:rPr>
        <w:t>Health Priorities</w:t>
      </w:r>
      <w:r w:rsidR="00FC5D0F">
        <w:rPr>
          <w:sz w:val="24"/>
          <w:szCs w:val="24"/>
        </w:rPr>
        <w:t>.</w:t>
      </w:r>
      <w:r w:rsidR="00FE557D" w:rsidRPr="005C7336">
        <w:rPr>
          <w:sz w:val="24"/>
          <w:szCs w:val="24"/>
        </w:rPr>
        <w:t xml:space="preserve"> </w:t>
      </w:r>
      <w:r w:rsidR="00FC5D0F">
        <w:rPr>
          <w:sz w:val="24"/>
          <w:szCs w:val="24"/>
        </w:rPr>
        <w:t>S</w:t>
      </w:r>
      <w:r w:rsidR="00FE557D" w:rsidRPr="005C7336">
        <w:rPr>
          <w:sz w:val="24"/>
          <w:szCs w:val="24"/>
        </w:rPr>
        <w:t xml:space="preserve">ervices or population health strategies that address identified </w:t>
      </w:r>
      <w:r w:rsidR="006661BE" w:rsidRPr="005C7336">
        <w:rPr>
          <w:sz w:val="24"/>
          <w:szCs w:val="24"/>
        </w:rPr>
        <w:t>regional</w:t>
      </w:r>
      <w:r w:rsidR="00E548A9" w:rsidRPr="005C7336">
        <w:rPr>
          <w:sz w:val="24"/>
          <w:szCs w:val="24"/>
        </w:rPr>
        <w:t xml:space="preserve"> </w:t>
      </w:r>
      <w:r w:rsidR="009831C3" w:rsidRPr="005C7336">
        <w:rPr>
          <w:sz w:val="24"/>
          <w:szCs w:val="24"/>
        </w:rPr>
        <w:t>or</w:t>
      </w:r>
      <w:r w:rsidR="00FE557D" w:rsidRPr="005C7336">
        <w:rPr>
          <w:sz w:val="24"/>
          <w:szCs w:val="24"/>
        </w:rPr>
        <w:t xml:space="preserve"> statewide </w:t>
      </w:r>
      <w:r w:rsidR="001708FB" w:rsidRPr="005C7336">
        <w:rPr>
          <w:sz w:val="24"/>
          <w:szCs w:val="24"/>
        </w:rPr>
        <w:t xml:space="preserve">public </w:t>
      </w:r>
      <w:r w:rsidR="00FE557D" w:rsidRPr="005C7336">
        <w:rPr>
          <w:sz w:val="24"/>
          <w:szCs w:val="24"/>
        </w:rPr>
        <w:t xml:space="preserve">health needs. </w:t>
      </w:r>
      <w:r w:rsidRPr="005C7336">
        <w:rPr>
          <w:sz w:val="24"/>
          <w:szCs w:val="24"/>
        </w:rPr>
        <w:t>Health Priorities</w:t>
      </w:r>
      <w:r w:rsidR="00E548A9" w:rsidRPr="005C7336">
        <w:rPr>
          <w:sz w:val="24"/>
          <w:szCs w:val="24"/>
        </w:rPr>
        <w:t xml:space="preserve"> shall be</w:t>
      </w:r>
      <w:r w:rsidR="00FE557D" w:rsidRPr="005C7336">
        <w:rPr>
          <w:sz w:val="24"/>
          <w:szCs w:val="24"/>
        </w:rPr>
        <w:t xml:space="preserve"> defined by the Commissioner</w:t>
      </w:r>
      <w:r w:rsidR="00BD292D" w:rsidRPr="005C7336">
        <w:rPr>
          <w:sz w:val="24"/>
          <w:szCs w:val="24"/>
        </w:rPr>
        <w:t xml:space="preserve"> in </w:t>
      </w:r>
      <w:r w:rsidRPr="005C7336">
        <w:rPr>
          <w:sz w:val="24"/>
          <w:szCs w:val="24"/>
        </w:rPr>
        <w:t>Guideline</w:t>
      </w:r>
      <w:r w:rsidR="00E106B1" w:rsidRPr="005C7336">
        <w:rPr>
          <w:sz w:val="24"/>
          <w:szCs w:val="24"/>
        </w:rPr>
        <w:t>s</w:t>
      </w:r>
      <w:r w:rsidR="00BD292D" w:rsidRPr="005C7336">
        <w:rPr>
          <w:sz w:val="24"/>
          <w:szCs w:val="24"/>
        </w:rPr>
        <w:t xml:space="preserve"> and </w:t>
      </w:r>
      <w:r w:rsidR="00A42825" w:rsidRPr="005C7336">
        <w:rPr>
          <w:sz w:val="24"/>
          <w:szCs w:val="24"/>
        </w:rPr>
        <w:t>developed</w:t>
      </w:r>
      <w:r w:rsidR="00E548A9" w:rsidRPr="005C7336">
        <w:rPr>
          <w:sz w:val="24"/>
          <w:szCs w:val="24"/>
        </w:rPr>
        <w:t xml:space="preserve"> in consultation with relevant Government A</w:t>
      </w:r>
      <w:r w:rsidR="00FE557D" w:rsidRPr="005C7336">
        <w:rPr>
          <w:sz w:val="24"/>
          <w:szCs w:val="24"/>
        </w:rPr>
        <w:t>gencies, community-based organi</w:t>
      </w:r>
      <w:r w:rsidR="00E548A9" w:rsidRPr="005C7336">
        <w:rPr>
          <w:sz w:val="24"/>
          <w:szCs w:val="24"/>
        </w:rPr>
        <w:t>zations, stakeholders, and the Public Health Council,</w:t>
      </w:r>
      <w:r w:rsidR="00FE557D" w:rsidRPr="005C7336">
        <w:rPr>
          <w:sz w:val="24"/>
          <w:szCs w:val="24"/>
        </w:rPr>
        <w:t xml:space="preserve"> may be guided by the</w:t>
      </w:r>
      <w:r w:rsidR="00FE557D" w:rsidRPr="00255E42">
        <w:rPr>
          <w:sz w:val="24"/>
          <w:szCs w:val="24"/>
        </w:rPr>
        <w:t xml:space="preserve"> </w:t>
      </w:r>
      <w:r w:rsidR="00E22AF9" w:rsidRPr="00255E42">
        <w:rPr>
          <w:sz w:val="24"/>
          <w:szCs w:val="24"/>
        </w:rPr>
        <w:t>s</w:t>
      </w:r>
      <w:r w:rsidR="00FE557D" w:rsidRPr="00255E42">
        <w:rPr>
          <w:sz w:val="24"/>
          <w:szCs w:val="24"/>
        </w:rPr>
        <w:t xml:space="preserve">tate </w:t>
      </w:r>
      <w:r w:rsidR="00E22AF9" w:rsidRPr="00255E42">
        <w:rPr>
          <w:sz w:val="24"/>
          <w:szCs w:val="24"/>
        </w:rPr>
        <w:t>h</w:t>
      </w:r>
      <w:r w:rsidR="00FE557D" w:rsidRPr="00255E42">
        <w:rPr>
          <w:sz w:val="24"/>
          <w:szCs w:val="24"/>
        </w:rPr>
        <w:t xml:space="preserve">ealth </w:t>
      </w:r>
      <w:r w:rsidR="00E22AF9" w:rsidRPr="00255E42">
        <w:rPr>
          <w:sz w:val="24"/>
          <w:szCs w:val="24"/>
        </w:rPr>
        <w:t>p</w:t>
      </w:r>
      <w:r w:rsidR="00FE557D" w:rsidRPr="00255E42">
        <w:rPr>
          <w:sz w:val="24"/>
          <w:szCs w:val="24"/>
        </w:rPr>
        <w:t>lan</w:t>
      </w:r>
      <w:r w:rsidR="00507442" w:rsidRPr="00255E42">
        <w:rPr>
          <w:sz w:val="24"/>
          <w:szCs w:val="24"/>
        </w:rPr>
        <w:t xml:space="preserve"> </w:t>
      </w:r>
      <w:r w:rsidR="007B5D29" w:rsidRPr="00255E42">
        <w:rPr>
          <w:sz w:val="24"/>
          <w:szCs w:val="24"/>
        </w:rPr>
        <w:t xml:space="preserve">pursuant to M.G.L. c. 6A, </w:t>
      </w:r>
      <w:r w:rsidR="007B5D29" w:rsidRPr="00255E42">
        <w:rPr>
          <w:iCs/>
          <w:sz w:val="24"/>
          <w:szCs w:val="24"/>
        </w:rPr>
        <w:t>§16T</w:t>
      </w:r>
      <w:r w:rsidR="00507442" w:rsidRPr="00255E42">
        <w:rPr>
          <w:sz w:val="24"/>
          <w:szCs w:val="24"/>
        </w:rPr>
        <w:t xml:space="preserve"> </w:t>
      </w:r>
      <w:r w:rsidR="004940DF" w:rsidRPr="00255E42">
        <w:rPr>
          <w:sz w:val="24"/>
          <w:szCs w:val="24"/>
        </w:rPr>
        <w:t>and relevant community health needs assessments</w:t>
      </w:r>
      <w:r w:rsidR="00E548A9" w:rsidRPr="005C7336">
        <w:rPr>
          <w:sz w:val="24"/>
          <w:szCs w:val="24"/>
        </w:rPr>
        <w:t xml:space="preserve">, </w:t>
      </w:r>
      <w:r w:rsidR="000F5C67" w:rsidRPr="005C7336">
        <w:rPr>
          <w:sz w:val="24"/>
          <w:szCs w:val="24"/>
        </w:rPr>
        <w:t xml:space="preserve">and shall encourage </w:t>
      </w:r>
      <w:r w:rsidR="00E548A9" w:rsidRPr="005C7336">
        <w:rPr>
          <w:sz w:val="24"/>
          <w:szCs w:val="24"/>
        </w:rPr>
        <w:t xml:space="preserve">the </w:t>
      </w:r>
      <w:r w:rsidR="000F5C67" w:rsidRPr="005C7336">
        <w:rPr>
          <w:sz w:val="24"/>
          <w:szCs w:val="24"/>
        </w:rPr>
        <w:t xml:space="preserve">appropriate allocation of private and public health care resources consistent with M.G.L. </w:t>
      </w:r>
      <w:r w:rsidR="000F5C67" w:rsidRPr="005C7336">
        <w:rPr>
          <w:iCs/>
          <w:sz w:val="24"/>
          <w:szCs w:val="24"/>
        </w:rPr>
        <w:t>c. 111, §</w:t>
      </w:r>
      <w:r w:rsidR="000F5C67" w:rsidRPr="005C7336">
        <w:rPr>
          <w:sz w:val="24"/>
          <w:szCs w:val="24"/>
        </w:rPr>
        <w:t>25C</w:t>
      </w:r>
      <w:r w:rsidR="00FE557D" w:rsidRPr="005C7336">
        <w:rPr>
          <w:sz w:val="24"/>
          <w:szCs w:val="24"/>
        </w:rPr>
        <w:t>.</w:t>
      </w:r>
    </w:p>
    <w:p w:rsidR="00FE557D" w:rsidRPr="005C7336" w:rsidRDefault="00FE557D" w:rsidP="005C7676">
      <w:pPr>
        <w:widowControl/>
        <w:rPr>
          <w:sz w:val="24"/>
          <w:szCs w:val="24"/>
        </w:rPr>
      </w:pPr>
    </w:p>
    <w:p w:rsidR="00483C00" w:rsidRPr="005C7336" w:rsidRDefault="00FE557D" w:rsidP="007E109F">
      <w:pPr>
        <w:widowControl/>
        <w:rPr>
          <w:sz w:val="24"/>
          <w:szCs w:val="24"/>
        </w:rPr>
      </w:pPr>
      <w:r w:rsidRPr="005C7336">
        <w:rPr>
          <w:sz w:val="24"/>
          <w:szCs w:val="24"/>
          <w:u w:val="single"/>
        </w:rPr>
        <w:t>Holder</w:t>
      </w:r>
      <w:r w:rsidR="00E7545B">
        <w:rPr>
          <w:sz w:val="24"/>
          <w:szCs w:val="24"/>
        </w:rPr>
        <w:t>.</w:t>
      </w:r>
      <w:r w:rsidRPr="005C7336">
        <w:rPr>
          <w:sz w:val="24"/>
          <w:szCs w:val="24"/>
        </w:rPr>
        <w:t xml:space="preserve"> </w:t>
      </w:r>
      <w:r w:rsidR="00E7545B">
        <w:rPr>
          <w:sz w:val="24"/>
          <w:szCs w:val="24"/>
        </w:rPr>
        <w:t>T</w:t>
      </w:r>
      <w:r w:rsidRPr="005C7336">
        <w:rPr>
          <w:sz w:val="24"/>
          <w:szCs w:val="24"/>
        </w:rPr>
        <w:t xml:space="preserve">he </w:t>
      </w:r>
      <w:r w:rsidR="00B173C7" w:rsidRPr="00A40CF7">
        <w:rPr>
          <w:sz w:val="24"/>
          <w:szCs w:val="24"/>
        </w:rPr>
        <w:t>Provider Organization</w:t>
      </w:r>
      <w:r w:rsidR="00F53457" w:rsidRPr="00A40CF7">
        <w:rPr>
          <w:b/>
          <w:color w:val="FF0000"/>
          <w:sz w:val="24"/>
          <w:szCs w:val="24"/>
        </w:rPr>
        <w:t xml:space="preserve"> </w:t>
      </w:r>
      <w:r w:rsidR="00F53457" w:rsidRPr="005C7336">
        <w:rPr>
          <w:sz w:val="24"/>
          <w:szCs w:val="24"/>
        </w:rPr>
        <w:t>which has been issued</w:t>
      </w:r>
      <w:r w:rsidRPr="005C7336">
        <w:rPr>
          <w:sz w:val="24"/>
          <w:szCs w:val="24"/>
        </w:rPr>
        <w:t xml:space="preserve"> a </w:t>
      </w:r>
      <w:r w:rsidR="00826BEB" w:rsidRPr="005C7336">
        <w:rPr>
          <w:sz w:val="24"/>
          <w:szCs w:val="24"/>
        </w:rPr>
        <w:t>Notice of Determination of Need</w:t>
      </w:r>
      <w:r w:rsidR="00F53457" w:rsidRPr="005C7336">
        <w:rPr>
          <w:sz w:val="24"/>
          <w:szCs w:val="24"/>
        </w:rPr>
        <w:t xml:space="preserve"> by the D</w:t>
      </w:r>
      <w:r w:rsidRPr="005C7336">
        <w:rPr>
          <w:sz w:val="24"/>
          <w:szCs w:val="24"/>
        </w:rPr>
        <w:t xml:space="preserve">epartment </w:t>
      </w:r>
      <w:r w:rsidR="00C95E1B" w:rsidRPr="005C7336">
        <w:rPr>
          <w:sz w:val="24"/>
          <w:szCs w:val="24"/>
        </w:rPr>
        <w:t>pursuant to 105 CMR 100.000</w:t>
      </w:r>
      <w:r w:rsidR="000A37BC" w:rsidRPr="00255E42">
        <w:rPr>
          <w:b/>
          <w:sz w:val="24"/>
          <w:szCs w:val="24"/>
        </w:rPr>
        <w:t>.</w:t>
      </w:r>
      <w:r w:rsidR="00C95E1B" w:rsidRPr="005C7336">
        <w:rPr>
          <w:sz w:val="24"/>
          <w:szCs w:val="24"/>
        </w:rPr>
        <w:t xml:space="preserve"> </w:t>
      </w:r>
      <w:r w:rsidRPr="00A40CF7">
        <w:rPr>
          <w:sz w:val="24"/>
          <w:szCs w:val="24"/>
        </w:rPr>
        <w:t xml:space="preserve">In instances where there is no </w:t>
      </w:r>
      <w:r w:rsidR="00B173C7" w:rsidRPr="00A40CF7">
        <w:rPr>
          <w:sz w:val="24"/>
          <w:szCs w:val="24"/>
        </w:rPr>
        <w:t>Provider Organization</w:t>
      </w:r>
      <w:r w:rsidRPr="00A40CF7">
        <w:rPr>
          <w:sz w:val="24"/>
          <w:szCs w:val="24"/>
        </w:rPr>
        <w:t>, “</w:t>
      </w:r>
      <w:r w:rsidR="003639A4" w:rsidRPr="00A40CF7">
        <w:rPr>
          <w:sz w:val="24"/>
          <w:szCs w:val="24"/>
        </w:rPr>
        <w:t>Holder</w:t>
      </w:r>
      <w:r w:rsidRPr="00A40CF7">
        <w:rPr>
          <w:sz w:val="24"/>
          <w:szCs w:val="24"/>
        </w:rPr>
        <w:t xml:space="preserve">” shall mean the </w:t>
      </w:r>
      <w:r w:rsidR="008B6426" w:rsidRPr="00A40CF7">
        <w:rPr>
          <w:sz w:val="24"/>
          <w:szCs w:val="24"/>
        </w:rPr>
        <w:t>Entity</w:t>
      </w:r>
      <w:r w:rsidRPr="00A40CF7">
        <w:rPr>
          <w:sz w:val="24"/>
          <w:szCs w:val="24"/>
        </w:rPr>
        <w:t xml:space="preserve"> which has</w:t>
      </w:r>
      <w:r w:rsidRPr="00255E42">
        <w:rPr>
          <w:sz w:val="24"/>
          <w:szCs w:val="24"/>
        </w:rPr>
        <w:t xml:space="preserve"> </w:t>
      </w:r>
      <w:r w:rsidR="00A40CF7" w:rsidRPr="00255E42">
        <w:rPr>
          <w:sz w:val="24"/>
          <w:szCs w:val="24"/>
        </w:rPr>
        <w:t>been issued</w:t>
      </w:r>
      <w:r w:rsidRPr="00A40CF7">
        <w:rPr>
          <w:sz w:val="24"/>
          <w:szCs w:val="24"/>
        </w:rPr>
        <w:t xml:space="preserve"> a </w:t>
      </w:r>
      <w:r w:rsidR="00826BEB" w:rsidRPr="00A40CF7">
        <w:rPr>
          <w:sz w:val="24"/>
          <w:szCs w:val="24"/>
        </w:rPr>
        <w:t>Notice of Determination of Need</w:t>
      </w:r>
      <w:r w:rsidR="00DB063F" w:rsidRPr="00A40CF7">
        <w:rPr>
          <w:sz w:val="24"/>
          <w:szCs w:val="24"/>
        </w:rPr>
        <w:t xml:space="preserve"> </w:t>
      </w:r>
      <w:r w:rsidR="00A40CF7" w:rsidRPr="00255E42">
        <w:rPr>
          <w:sz w:val="24"/>
          <w:szCs w:val="24"/>
        </w:rPr>
        <w:t>by</w:t>
      </w:r>
      <w:r w:rsidR="00DB063F" w:rsidRPr="00A40CF7">
        <w:rPr>
          <w:sz w:val="24"/>
          <w:szCs w:val="24"/>
        </w:rPr>
        <w:t xml:space="preserve"> the Department pursuant to 105 CMR 100.000</w:t>
      </w:r>
      <w:r w:rsidRPr="00A40CF7">
        <w:rPr>
          <w:sz w:val="24"/>
          <w:szCs w:val="24"/>
        </w:rPr>
        <w:t>.</w:t>
      </w:r>
    </w:p>
    <w:p w:rsidR="00F53457" w:rsidRPr="005C7336" w:rsidRDefault="00F53457" w:rsidP="005C7676">
      <w:pPr>
        <w:widowControl/>
        <w:outlineLvl w:val="0"/>
        <w:rPr>
          <w:sz w:val="24"/>
          <w:szCs w:val="24"/>
        </w:rPr>
      </w:pPr>
    </w:p>
    <w:p w:rsidR="009324A8" w:rsidRPr="00255E42" w:rsidRDefault="009324A8" w:rsidP="009324A8">
      <w:pPr>
        <w:widowControl/>
        <w:rPr>
          <w:sz w:val="24"/>
          <w:szCs w:val="24"/>
          <w:u w:val="single"/>
        </w:rPr>
      </w:pPr>
      <w:r w:rsidRPr="00255E42">
        <w:rPr>
          <w:sz w:val="24"/>
          <w:szCs w:val="24"/>
          <w:u w:val="single"/>
        </w:rPr>
        <w:t>Hospital</w:t>
      </w:r>
      <w:r w:rsidR="00E7545B">
        <w:rPr>
          <w:sz w:val="24"/>
          <w:szCs w:val="24"/>
        </w:rPr>
        <w:t>.</w:t>
      </w:r>
      <w:r w:rsidRPr="00255E42">
        <w:rPr>
          <w:sz w:val="24"/>
          <w:szCs w:val="24"/>
        </w:rPr>
        <w:t xml:space="preserve"> </w:t>
      </w:r>
      <w:r w:rsidR="00E7545B">
        <w:rPr>
          <w:sz w:val="24"/>
          <w:szCs w:val="24"/>
        </w:rPr>
        <w:t>A</w:t>
      </w:r>
      <w:r w:rsidRPr="00255E42">
        <w:rPr>
          <w:sz w:val="24"/>
          <w:szCs w:val="24"/>
        </w:rPr>
        <w:t>ny hospital licensed</w:t>
      </w:r>
      <w:r w:rsidR="004D1C25" w:rsidRPr="00255E42">
        <w:rPr>
          <w:sz w:val="24"/>
          <w:szCs w:val="24"/>
        </w:rPr>
        <w:t xml:space="preserve"> pursuant to</w:t>
      </w:r>
      <w:r w:rsidRPr="00255E42">
        <w:rPr>
          <w:sz w:val="24"/>
          <w:szCs w:val="24"/>
        </w:rPr>
        <w:t xml:space="preserve"> </w:t>
      </w:r>
      <w:r w:rsidRPr="00255E42">
        <w:rPr>
          <w:iCs/>
          <w:sz w:val="24"/>
          <w:szCs w:val="24"/>
        </w:rPr>
        <w:t>M.G.L. c. 111, § 51</w:t>
      </w:r>
      <w:r w:rsidRPr="00255E42">
        <w:rPr>
          <w:sz w:val="24"/>
          <w:szCs w:val="24"/>
        </w:rPr>
        <w:t>.</w:t>
      </w:r>
    </w:p>
    <w:p w:rsidR="009324A8" w:rsidRPr="005C7336" w:rsidRDefault="009324A8" w:rsidP="005C7676">
      <w:pPr>
        <w:widowControl/>
        <w:outlineLvl w:val="0"/>
        <w:rPr>
          <w:sz w:val="24"/>
          <w:szCs w:val="24"/>
        </w:rPr>
      </w:pPr>
    </w:p>
    <w:p w:rsidR="00FE557D" w:rsidRPr="005C7336" w:rsidRDefault="003639A4" w:rsidP="005C7676">
      <w:pPr>
        <w:widowControl/>
        <w:rPr>
          <w:sz w:val="24"/>
          <w:szCs w:val="24"/>
        </w:rPr>
      </w:pPr>
      <w:r w:rsidRPr="005C7336">
        <w:rPr>
          <w:sz w:val="24"/>
          <w:szCs w:val="24"/>
          <w:u w:val="single"/>
        </w:rPr>
        <w:t>Immaterial Change</w:t>
      </w:r>
      <w:r w:rsidR="00FE557D" w:rsidRPr="005C7336">
        <w:rPr>
          <w:sz w:val="24"/>
          <w:szCs w:val="24"/>
        </w:rPr>
        <w:t xml:space="preserve"> means</w:t>
      </w:r>
      <w:r w:rsidR="002D2A6C" w:rsidRPr="005C7336">
        <w:rPr>
          <w:sz w:val="24"/>
          <w:szCs w:val="24"/>
        </w:rPr>
        <w:t>:</w:t>
      </w:r>
    </w:p>
    <w:p w:rsidR="00454AFD" w:rsidRPr="005C7336" w:rsidRDefault="00454AFD" w:rsidP="005C7676">
      <w:pPr>
        <w:widowControl/>
        <w:rPr>
          <w:sz w:val="24"/>
          <w:szCs w:val="24"/>
          <w:u w:val="single"/>
        </w:rPr>
      </w:pPr>
    </w:p>
    <w:p w:rsidR="00FE557D" w:rsidRPr="00255E42" w:rsidRDefault="00FE557D" w:rsidP="00703B0A">
      <w:pPr>
        <w:widowControl/>
        <w:ind w:left="360"/>
        <w:rPr>
          <w:sz w:val="24"/>
          <w:szCs w:val="24"/>
          <w:u w:val="single"/>
        </w:rPr>
      </w:pPr>
      <w:r w:rsidRPr="00255E42">
        <w:rPr>
          <w:sz w:val="24"/>
          <w:szCs w:val="24"/>
        </w:rPr>
        <w:t>(</w:t>
      </w:r>
      <w:r w:rsidR="00703B0A" w:rsidRPr="00255E42">
        <w:rPr>
          <w:sz w:val="24"/>
          <w:szCs w:val="24"/>
        </w:rPr>
        <w:t>1</w:t>
      </w:r>
      <w:r w:rsidRPr="00255E42">
        <w:rPr>
          <w:sz w:val="24"/>
          <w:szCs w:val="24"/>
        </w:rPr>
        <w:t xml:space="preserve">) An increase or decrease in cost allocation among or between architectural costs, </w:t>
      </w:r>
      <w:r w:rsidR="00AA7AE6" w:rsidRPr="00255E42">
        <w:rPr>
          <w:sz w:val="24"/>
          <w:szCs w:val="24"/>
        </w:rPr>
        <w:t>Construction</w:t>
      </w:r>
      <w:r w:rsidRPr="00255E42">
        <w:rPr>
          <w:sz w:val="24"/>
          <w:szCs w:val="24"/>
        </w:rPr>
        <w:t xml:space="preserve"> contract, fixed equipment, and</w:t>
      </w:r>
      <w:r w:rsidR="00C95E1B" w:rsidRPr="00255E42">
        <w:rPr>
          <w:sz w:val="24"/>
          <w:szCs w:val="24"/>
        </w:rPr>
        <w:t xml:space="preserve"> s</w:t>
      </w:r>
      <w:r w:rsidR="0014501F" w:rsidRPr="00255E42">
        <w:rPr>
          <w:sz w:val="24"/>
          <w:szCs w:val="24"/>
        </w:rPr>
        <w:t xml:space="preserve">ite </w:t>
      </w:r>
      <w:r w:rsidRPr="00255E42">
        <w:rPr>
          <w:sz w:val="24"/>
          <w:szCs w:val="24"/>
        </w:rPr>
        <w:t xml:space="preserve">services that does not result in any increase in the maximum </w:t>
      </w:r>
      <w:r w:rsidR="007645D0" w:rsidRPr="00255E42">
        <w:rPr>
          <w:sz w:val="24"/>
          <w:szCs w:val="24"/>
        </w:rPr>
        <w:t>Capital Expenditure</w:t>
      </w:r>
      <w:r w:rsidRPr="00255E42">
        <w:rPr>
          <w:sz w:val="24"/>
          <w:szCs w:val="24"/>
        </w:rPr>
        <w:t>;</w:t>
      </w:r>
      <w:r w:rsidR="00C43ADF" w:rsidRPr="00255E42">
        <w:rPr>
          <w:sz w:val="24"/>
          <w:szCs w:val="24"/>
        </w:rPr>
        <w:t xml:space="preserve"> </w:t>
      </w:r>
    </w:p>
    <w:p w:rsidR="00FE557D" w:rsidRPr="00255E42" w:rsidRDefault="00FE557D" w:rsidP="00703B0A">
      <w:pPr>
        <w:widowControl/>
        <w:ind w:left="360"/>
        <w:rPr>
          <w:sz w:val="24"/>
          <w:szCs w:val="24"/>
        </w:rPr>
      </w:pPr>
      <w:r w:rsidRPr="00255E42">
        <w:rPr>
          <w:sz w:val="24"/>
          <w:szCs w:val="24"/>
        </w:rPr>
        <w:t>(</w:t>
      </w:r>
      <w:r w:rsidR="00703B0A" w:rsidRPr="00255E42">
        <w:rPr>
          <w:sz w:val="24"/>
          <w:szCs w:val="24"/>
        </w:rPr>
        <w:t>2</w:t>
      </w:r>
      <w:r w:rsidRPr="00255E42">
        <w:rPr>
          <w:sz w:val="24"/>
          <w:szCs w:val="24"/>
        </w:rPr>
        <w:t xml:space="preserve">) A change in the proposed method of financing that does not result in any increase in the maximum </w:t>
      </w:r>
      <w:r w:rsidR="007645D0" w:rsidRPr="00255E42">
        <w:rPr>
          <w:sz w:val="24"/>
          <w:szCs w:val="24"/>
        </w:rPr>
        <w:t>Capital Expenditure</w:t>
      </w:r>
      <w:r w:rsidRPr="00255E42">
        <w:rPr>
          <w:sz w:val="24"/>
          <w:szCs w:val="24"/>
        </w:rPr>
        <w:t xml:space="preserve"> or operating costs for interest in any year;</w:t>
      </w:r>
      <w:r w:rsidR="00C43ADF" w:rsidRPr="00255E42">
        <w:rPr>
          <w:sz w:val="24"/>
          <w:szCs w:val="24"/>
        </w:rPr>
        <w:t xml:space="preserve"> or</w:t>
      </w:r>
      <w:r w:rsidR="00703B0A" w:rsidRPr="00255E42">
        <w:rPr>
          <w:sz w:val="24"/>
          <w:szCs w:val="24"/>
        </w:rPr>
        <w:t>,</w:t>
      </w:r>
    </w:p>
    <w:p w:rsidR="00FE557D" w:rsidRPr="00255E42" w:rsidRDefault="00FE557D" w:rsidP="00703B0A">
      <w:pPr>
        <w:widowControl/>
        <w:ind w:left="360"/>
        <w:rPr>
          <w:sz w:val="24"/>
          <w:szCs w:val="24"/>
        </w:rPr>
      </w:pPr>
      <w:r w:rsidRPr="00255E42">
        <w:rPr>
          <w:sz w:val="24"/>
          <w:szCs w:val="24"/>
        </w:rPr>
        <w:t>(</w:t>
      </w:r>
      <w:r w:rsidR="00703B0A" w:rsidRPr="00255E42">
        <w:rPr>
          <w:sz w:val="24"/>
          <w:szCs w:val="24"/>
        </w:rPr>
        <w:t>3</w:t>
      </w:r>
      <w:r w:rsidRPr="00255E42">
        <w:rPr>
          <w:sz w:val="24"/>
          <w:szCs w:val="24"/>
        </w:rPr>
        <w:t xml:space="preserve">) A change in the maximum </w:t>
      </w:r>
      <w:r w:rsidR="007645D0" w:rsidRPr="00255E42">
        <w:rPr>
          <w:sz w:val="24"/>
          <w:szCs w:val="24"/>
        </w:rPr>
        <w:t>Capital Expenditure</w:t>
      </w:r>
      <w:r w:rsidRPr="00255E42">
        <w:rPr>
          <w:sz w:val="24"/>
          <w:szCs w:val="24"/>
        </w:rPr>
        <w:t xml:space="preserve"> to the extent of the inflation adjustment provided for </w:t>
      </w:r>
      <w:r w:rsidR="00F5219A" w:rsidRPr="00255E42">
        <w:rPr>
          <w:sz w:val="24"/>
          <w:szCs w:val="24"/>
        </w:rPr>
        <w:t>with</w:t>
      </w:r>
      <w:r w:rsidRPr="00255E42">
        <w:rPr>
          <w:sz w:val="24"/>
          <w:szCs w:val="24"/>
        </w:rPr>
        <w:t xml:space="preserve">in </w:t>
      </w:r>
      <w:r w:rsidR="00F5219A" w:rsidRPr="00255E42">
        <w:rPr>
          <w:iCs/>
          <w:sz w:val="24"/>
          <w:szCs w:val="24"/>
        </w:rPr>
        <w:t xml:space="preserve">105 CMR </w:t>
      </w:r>
      <w:r w:rsidR="008635E7" w:rsidRPr="00255E42">
        <w:rPr>
          <w:iCs/>
          <w:sz w:val="24"/>
          <w:szCs w:val="24"/>
        </w:rPr>
        <w:t>100.310</w:t>
      </w:r>
      <w:r w:rsidR="00F5219A" w:rsidRPr="00255E42">
        <w:rPr>
          <w:iCs/>
          <w:sz w:val="24"/>
          <w:szCs w:val="24"/>
        </w:rPr>
        <w:t>(</w:t>
      </w:r>
      <w:r w:rsidR="00F5219A" w:rsidRPr="00432F9D">
        <w:rPr>
          <w:iCs/>
          <w:strike/>
          <w:color w:val="FF0000"/>
          <w:sz w:val="24"/>
          <w:szCs w:val="24"/>
        </w:rPr>
        <w:t>I</w:t>
      </w:r>
      <w:r w:rsidR="00432F9D">
        <w:rPr>
          <w:b/>
          <w:iCs/>
          <w:color w:val="0000FF"/>
          <w:sz w:val="24"/>
          <w:szCs w:val="24"/>
        </w:rPr>
        <w:t>9</w:t>
      </w:r>
      <w:r w:rsidR="00F5219A" w:rsidRPr="00255E42">
        <w:rPr>
          <w:iCs/>
          <w:sz w:val="24"/>
          <w:szCs w:val="24"/>
        </w:rPr>
        <w:t>)</w:t>
      </w:r>
      <w:r w:rsidRPr="00255E42">
        <w:rPr>
          <w:sz w:val="24"/>
          <w:szCs w:val="24"/>
        </w:rPr>
        <w:t>;</w:t>
      </w:r>
    </w:p>
    <w:p w:rsidR="00FE557D" w:rsidRPr="00255E42" w:rsidRDefault="00FE557D" w:rsidP="00703B0A">
      <w:pPr>
        <w:widowControl/>
        <w:ind w:left="360"/>
        <w:rPr>
          <w:sz w:val="24"/>
          <w:szCs w:val="24"/>
        </w:rPr>
      </w:pPr>
      <w:r w:rsidRPr="00255E42">
        <w:rPr>
          <w:sz w:val="24"/>
          <w:szCs w:val="24"/>
        </w:rPr>
        <w:t>(</w:t>
      </w:r>
      <w:r w:rsidR="00703B0A" w:rsidRPr="00255E42">
        <w:rPr>
          <w:sz w:val="24"/>
          <w:szCs w:val="24"/>
        </w:rPr>
        <w:t>4</w:t>
      </w:r>
      <w:r w:rsidRPr="00255E42">
        <w:rPr>
          <w:sz w:val="24"/>
          <w:szCs w:val="24"/>
        </w:rPr>
        <w:t xml:space="preserve">) </w:t>
      </w:r>
      <w:r w:rsidR="004E002D" w:rsidRPr="00255E42">
        <w:rPr>
          <w:sz w:val="24"/>
          <w:szCs w:val="24"/>
        </w:rPr>
        <w:t>For all Health Care F</w:t>
      </w:r>
      <w:r w:rsidR="007E109F" w:rsidRPr="00255E42">
        <w:rPr>
          <w:sz w:val="24"/>
          <w:szCs w:val="24"/>
        </w:rPr>
        <w:t xml:space="preserve">acilities other than </w:t>
      </w:r>
      <w:r w:rsidR="00B41284" w:rsidRPr="00255E42">
        <w:rPr>
          <w:sz w:val="24"/>
          <w:szCs w:val="24"/>
        </w:rPr>
        <w:t>Hospital</w:t>
      </w:r>
      <w:r w:rsidR="007E109F" w:rsidRPr="00255E42">
        <w:rPr>
          <w:sz w:val="24"/>
          <w:szCs w:val="24"/>
        </w:rPr>
        <w:t>s, a single increase</w:t>
      </w:r>
      <w:r w:rsidR="00C95E1B" w:rsidRPr="00255E42">
        <w:rPr>
          <w:sz w:val="24"/>
          <w:szCs w:val="24"/>
        </w:rPr>
        <w:t>,</w:t>
      </w:r>
      <w:r w:rsidR="007E109F" w:rsidRPr="00255E42">
        <w:rPr>
          <w:sz w:val="24"/>
          <w:szCs w:val="24"/>
        </w:rPr>
        <w:t xml:space="preserve"> or cumulative series of increases</w:t>
      </w:r>
      <w:r w:rsidR="00C95E1B" w:rsidRPr="00255E42">
        <w:rPr>
          <w:sz w:val="24"/>
          <w:szCs w:val="24"/>
        </w:rPr>
        <w:t>,</w:t>
      </w:r>
      <w:r w:rsidR="007E109F" w:rsidRPr="00255E42">
        <w:rPr>
          <w:sz w:val="24"/>
          <w:szCs w:val="24"/>
        </w:rPr>
        <w:t xml:space="preserve"> in </w:t>
      </w:r>
      <w:r w:rsidR="007645D0" w:rsidRPr="00255E42">
        <w:rPr>
          <w:sz w:val="24"/>
          <w:szCs w:val="24"/>
        </w:rPr>
        <w:t>Bed Capacity</w:t>
      </w:r>
      <w:r w:rsidR="004E002D" w:rsidRPr="00255E42">
        <w:rPr>
          <w:sz w:val="24"/>
          <w:szCs w:val="24"/>
        </w:rPr>
        <w:t xml:space="preserve"> totaling not more than 12</w:t>
      </w:r>
      <w:r w:rsidR="007E109F" w:rsidRPr="00255E42">
        <w:rPr>
          <w:sz w:val="24"/>
          <w:szCs w:val="24"/>
        </w:rPr>
        <w:t xml:space="preserve"> beds</w:t>
      </w:r>
      <w:r w:rsidR="004E002D" w:rsidRPr="00255E42">
        <w:rPr>
          <w:sz w:val="24"/>
          <w:szCs w:val="24"/>
        </w:rPr>
        <w:t xml:space="preserve"> to the licensed </w:t>
      </w:r>
      <w:r w:rsidR="00703B0A" w:rsidRPr="00255E42">
        <w:rPr>
          <w:sz w:val="24"/>
          <w:szCs w:val="24"/>
        </w:rPr>
        <w:t>B</w:t>
      </w:r>
      <w:r w:rsidR="004E002D" w:rsidRPr="00255E42">
        <w:rPr>
          <w:sz w:val="24"/>
          <w:szCs w:val="24"/>
        </w:rPr>
        <w:t xml:space="preserve">ed </w:t>
      </w:r>
      <w:r w:rsidR="00703B0A" w:rsidRPr="00255E42">
        <w:rPr>
          <w:sz w:val="24"/>
          <w:szCs w:val="24"/>
        </w:rPr>
        <w:t>C</w:t>
      </w:r>
      <w:r w:rsidR="004E002D" w:rsidRPr="00255E42">
        <w:rPr>
          <w:sz w:val="24"/>
          <w:szCs w:val="24"/>
        </w:rPr>
        <w:t>apacity of the entire Health Care Facility</w:t>
      </w:r>
      <w:r w:rsidRPr="00255E42">
        <w:rPr>
          <w:sz w:val="24"/>
          <w:szCs w:val="24"/>
        </w:rPr>
        <w:t>;</w:t>
      </w:r>
    </w:p>
    <w:p w:rsidR="00FE557D" w:rsidRPr="00255E42" w:rsidRDefault="00FE557D" w:rsidP="00703B0A">
      <w:pPr>
        <w:widowControl/>
        <w:ind w:left="360"/>
        <w:rPr>
          <w:sz w:val="24"/>
          <w:szCs w:val="24"/>
        </w:rPr>
      </w:pPr>
      <w:r w:rsidRPr="00255E42">
        <w:rPr>
          <w:sz w:val="24"/>
          <w:szCs w:val="24"/>
        </w:rPr>
        <w:t>(</w:t>
      </w:r>
      <w:r w:rsidR="00703B0A" w:rsidRPr="00255E42">
        <w:rPr>
          <w:sz w:val="24"/>
          <w:szCs w:val="24"/>
        </w:rPr>
        <w:t>5</w:t>
      </w:r>
      <w:r w:rsidRPr="00255E42">
        <w:rPr>
          <w:sz w:val="24"/>
          <w:szCs w:val="24"/>
        </w:rPr>
        <w:t xml:space="preserve">) A change in the architectural design that does not result in any changes in the spatial allocation among different components of the project, aggregate gross square footage, </w:t>
      </w:r>
      <w:r w:rsidR="007645D0" w:rsidRPr="00255E42">
        <w:rPr>
          <w:sz w:val="24"/>
          <w:szCs w:val="24"/>
        </w:rPr>
        <w:t>Bed Capacity</w:t>
      </w:r>
      <w:r w:rsidR="00703B0A" w:rsidRPr="00255E42">
        <w:rPr>
          <w:sz w:val="24"/>
          <w:szCs w:val="24"/>
        </w:rPr>
        <w:t>,</w:t>
      </w:r>
      <w:r w:rsidRPr="00255E42">
        <w:rPr>
          <w:sz w:val="24"/>
          <w:szCs w:val="24"/>
        </w:rPr>
        <w:t xml:space="preserve"> o</w:t>
      </w:r>
      <w:r w:rsidR="002C3D53" w:rsidRPr="00255E42">
        <w:rPr>
          <w:sz w:val="24"/>
          <w:szCs w:val="24"/>
        </w:rPr>
        <w:t xml:space="preserve">r maximum </w:t>
      </w:r>
      <w:r w:rsidR="007645D0" w:rsidRPr="00255E42">
        <w:rPr>
          <w:sz w:val="24"/>
          <w:szCs w:val="24"/>
        </w:rPr>
        <w:t>Capital Expenditure</w:t>
      </w:r>
      <w:r w:rsidR="002C3D53" w:rsidRPr="00255E42">
        <w:rPr>
          <w:sz w:val="24"/>
          <w:szCs w:val="24"/>
        </w:rPr>
        <w:t xml:space="preserve">. </w:t>
      </w:r>
      <w:r w:rsidRPr="00255E42">
        <w:rPr>
          <w:sz w:val="24"/>
          <w:szCs w:val="24"/>
        </w:rPr>
        <w:t xml:space="preserve">Any such change in the architectural design shall be subject to the Department’s architectural plan approval as provided for </w:t>
      </w:r>
      <w:r w:rsidR="002C3D53" w:rsidRPr="00255E42">
        <w:rPr>
          <w:sz w:val="24"/>
          <w:szCs w:val="24"/>
        </w:rPr>
        <w:t>with</w:t>
      </w:r>
      <w:r w:rsidRPr="00255E42">
        <w:rPr>
          <w:sz w:val="24"/>
          <w:szCs w:val="24"/>
        </w:rPr>
        <w:t xml:space="preserve">in </w:t>
      </w:r>
      <w:r w:rsidR="002C3D53" w:rsidRPr="00255E42">
        <w:rPr>
          <w:iCs/>
          <w:sz w:val="24"/>
          <w:szCs w:val="24"/>
        </w:rPr>
        <w:t xml:space="preserve">105 CMR </w:t>
      </w:r>
      <w:r w:rsidR="008635E7" w:rsidRPr="00255E42">
        <w:rPr>
          <w:iCs/>
          <w:sz w:val="24"/>
          <w:szCs w:val="24"/>
        </w:rPr>
        <w:t>100.310</w:t>
      </w:r>
      <w:r w:rsidR="002C3D53" w:rsidRPr="00255E42">
        <w:rPr>
          <w:iCs/>
          <w:sz w:val="24"/>
          <w:szCs w:val="24"/>
        </w:rPr>
        <w:t>(</w:t>
      </w:r>
      <w:r w:rsidR="002C3D53" w:rsidRPr="00432F9D">
        <w:rPr>
          <w:iCs/>
          <w:strike/>
          <w:color w:val="FF0000"/>
          <w:sz w:val="24"/>
          <w:szCs w:val="24"/>
        </w:rPr>
        <w:t>F</w:t>
      </w:r>
      <w:r w:rsidR="00432F9D">
        <w:rPr>
          <w:b/>
          <w:iCs/>
          <w:color w:val="0000FF"/>
          <w:sz w:val="24"/>
          <w:szCs w:val="24"/>
        </w:rPr>
        <w:t>6</w:t>
      </w:r>
      <w:r w:rsidRPr="00255E42">
        <w:rPr>
          <w:iCs/>
          <w:sz w:val="24"/>
          <w:szCs w:val="24"/>
        </w:rPr>
        <w:t>)</w:t>
      </w:r>
      <w:r w:rsidR="00285D44" w:rsidRPr="00255E42">
        <w:rPr>
          <w:sz w:val="24"/>
          <w:szCs w:val="24"/>
        </w:rPr>
        <w:t>;</w:t>
      </w:r>
      <w:r w:rsidR="00C43ADF" w:rsidRPr="00255E42">
        <w:rPr>
          <w:sz w:val="24"/>
          <w:szCs w:val="24"/>
        </w:rPr>
        <w:t xml:space="preserve"> </w:t>
      </w:r>
      <w:r w:rsidR="00C43ADF" w:rsidRPr="006B70D4">
        <w:rPr>
          <w:strike/>
          <w:color w:val="FF0000"/>
          <w:sz w:val="24"/>
          <w:szCs w:val="24"/>
        </w:rPr>
        <w:t>or</w:t>
      </w:r>
      <w:r w:rsidR="00703B0A" w:rsidRPr="006B70D4">
        <w:rPr>
          <w:strike/>
          <w:color w:val="FF0000"/>
          <w:sz w:val="24"/>
          <w:szCs w:val="24"/>
        </w:rPr>
        <w:t>,</w:t>
      </w:r>
    </w:p>
    <w:p w:rsidR="00CD5925" w:rsidRPr="00A712E5" w:rsidRDefault="00CD5925" w:rsidP="00CD5925">
      <w:pPr>
        <w:widowControl/>
        <w:ind w:left="360"/>
        <w:rPr>
          <w:b/>
          <w:color w:val="0000FF"/>
          <w:sz w:val="24"/>
          <w:szCs w:val="24"/>
          <w:u w:val="single"/>
        </w:rPr>
      </w:pPr>
      <w:commentRangeStart w:id="13"/>
      <w:r w:rsidRPr="00A712E5">
        <w:rPr>
          <w:b/>
          <w:color w:val="0000FF"/>
          <w:sz w:val="24"/>
          <w:szCs w:val="24"/>
        </w:rPr>
        <w:t>(</w:t>
      </w:r>
      <w:r w:rsidR="00BF7000">
        <w:rPr>
          <w:b/>
          <w:color w:val="0000FF"/>
          <w:sz w:val="24"/>
          <w:szCs w:val="24"/>
        </w:rPr>
        <w:t>6</w:t>
      </w:r>
      <w:r w:rsidRPr="00A712E5">
        <w:rPr>
          <w:b/>
          <w:color w:val="0000FF"/>
          <w:sz w:val="24"/>
          <w:szCs w:val="24"/>
        </w:rPr>
        <w:t>)</w:t>
      </w:r>
      <w:commentRangeEnd w:id="13"/>
      <w:r w:rsidR="00AF7A17" w:rsidRPr="00A712E5">
        <w:rPr>
          <w:rStyle w:val="CommentReference"/>
          <w:color w:val="0000FF"/>
        </w:rPr>
        <w:commentReference w:id="13"/>
      </w:r>
      <w:r w:rsidRPr="00A712E5">
        <w:rPr>
          <w:b/>
          <w:color w:val="0000FF"/>
          <w:sz w:val="24"/>
          <w:szCs w:val="24"/>
        </w:rPr>
        <w:t xml:space="preserve"> An increase or decrease in the spatial allocation among different components of the project that results in an increase or decrease of up to 25% of the originally approved gross square footage for that component, provided that any such change does not result in any change in the aggregate gross square footage, Bed Capacity, or maximum Capital Expenditure, unless otherwise approved hereunder. Any such increase or decrease in the spatial allocation of the project’s components shall be subject to the Department’s architectural plan approval as provided for in </w:t>
      </w:r>
      <w:r w:rsidR="00432F9D" w:rsidRPr="00A712E5">
        <w:rPr>
          <w:b/>
          <w:iCs/>
          <w:color w:val="0000FF"/>
          <w:sz w:val="24"/>
          <w:szCs w:val="24"/>
        </w:rPr>
        <w:t>105 CMR 100.310(6</w:t>
      </w:r>
      <w:r w:rsidRPr="00A712E5">
        <w:rPr>
          <w:b/>
          <w:iCs/>
          <w:color w:val="0000FF"/>
          <w:sz w:val="24"/>
          <w:szCs w:val="24"/>
        </w:rPr>
        <w:t>)</w:t>
      </w:r>
      <w:r w:rsidRPr="00A712E5">
        <w:rPr>
          <w:b/>
          <w:color w:val="0000FF"/>
          <w:sz w:val="24"/>
          <w:szCs w:val="24"/>
        </w:rPr>
        <w:t xml:space="preserve">; </w:t>
      </w:r>
    </w:p>
    <w:p w:rsidR="006D09E7" w:rsidRDefault="00CD5925" w:rsidP="00CD5925">
      <w:pPr>
        <w:widowControl/>
        <w:ind w:left="360"/>
        <w:rPr>
          <w:b/>
          <w:color w:val="0000FF"/>
          <w:sz w:val="24"/>
          <w:szCs w:val="24"/>
        </w:rPr>
      </w:pPr>
      <w:r w:rsidRPr="00A712E5">
        <w:rPr>
          <w:b/>
          <w:color w:val="0000FF"/>
          <w:sz w:val="24"/>
          <w:szCs w:val="24"/>
        </w:rPr>
        <w:t>(</w:t>
      </w:r>
      <w:r w:rsidR="00BF7000">
        <w:rPr>
          <w:b/>
          <w:color w:val="0000FF"/>
          <w:sz w:val="24"/>
          <w:szCs w:val="24"/>
        </w:rPr>
        <w:t>7</w:t>
      </w:r>
      <w:r w:rsidRPr="00A712E5">
        <w:rPr>
          <w:b/>
          <w:color w:val="0000FF"/>
          <w:sz w:val="24"/>
          <w:szCs w:val="24"/>
        </w:rPr>
        <w:t xml:space="preserve">) An increase or decrease in the aggregate gross square footage up to 15% of the approved space or 2,000 gross square feet, whichever is greater, provided that such a change in aggregate gross square footage does not result in any change in the Bed Capacity or maximum Capital Expenditure, unless otherwise approved hereunder; </w:t>
      </w:r>
    </w:p>
    <w:p w:rsidR="00DC0CB8" w:rsidRDefault="00CD5925" w:rsidP="00CD5925">
      <w:pPr>
        <w:widowControl/>
        <w:ind w:left="360"/>
        <w:rPr>
          <w:color w:val="0000FF"/>
          <w:sz w:val="24"/>
          <w:szCs w:val="24"/>
        </w:rPr>
      </w:pPr>
      <w:r w:rsidRPr="00A712E5">
        <w:rPr>
          <w:b/>
          <w:color w:val="0000FF"/>
          <w:sz w:val="24"/>
          <w:szCs w:val="24"/>
        </w:rPr>
        <w:t>(</w:t>
      </w:r>
      <w:r w:rsidR="00BF7000">
        <w:rPr>
          <w:b/>
          <w:color w:val="0000FF"/>
          <w:sz w:val="24"/>
          <w:szCs w:val="24"/>
        </w:rPr>
        <w:t>8</w:t>
      </w:r>
      <w:r w:rsidRPr="00A712E5">
        <w:rPr>
          <w:b/>
          <w:color w:val="0000FF"/>
          <w:sz w:val="24"/>
          <w:szCs w:val="24"/>
        </w:rPr>
        <w:t xml:space="preserve">) </w:t>
      </w:r>
      <w:commentRangeStart w:id="14"/>
      <w:r w:rsidR="00DC0CB8" w:rsidRPr="00A712E5">
        <w:rPr>
          <w:b/>
          <w:color w:val="0000FF"/>
          <w:sz w:val="24"/>
          <w:szCs w:val="24"/>
        </w:rPr>
        <w:t xml:space="preserve">Any increase </w:t>
      </w:r>
      <w:r w:rsidR="00DC0CB8">
        <w:rPr>
          <w:b/>
          <w:color w:val="0000FF"/>
          <w:sz w:val="24"/>
          <w:szCs w:val="24"/>
        </w:rPr>
        <w:t xml:space="preserve">or decrease </w:t>
      </w:r>
      <w:commentRangeEnd w:id="14"/>
      <w:r w:rsidR="00DC0CB8">
        <w:rPr>
          <w:rStyle w:val="CommentReference"/>
        </w:rPr>
        <w:commentReference w:id="14"/>
      </w:r>
      <w:r w:rsidR="00DC0CB8" w:rsidRPr="00A712E5">
        <w:rPr>
          <w:b/>
          <w:color w:val="0000FF"/>
          <w:sz w:val="24"/>
          <w:szCs w:val="24"/>
        </w:rPr>
        <w:t xml:space="preserve">in the maximum Capital Expenditure </w:t>
      </w:r>
      <w:r w:rsidR="00CC25D6">
        <w:rPr>
          <w:b/>
          <w:color w:val="0000FF"/>
          <w:sz w:val="24"/>
          <w:szCs w:val="24"/>
        </w:rPr>
        <w:t>less than or equal</w:t>
      </w:r>
      <w:r w:rsidR="00DC0CB8" w:rsidRPr="00A712E5">
        <w:rPr>
          <w:b/>
          <w:color w:val="0000FF"/>
          <w:sz w:val="24"/>
          <w:szCs w:val="24"/>
        </w:rPr>
        <w:t xml:space="preserve"> to</w:t>
      </w:r>
      <w:r w:rsidR="00CC25D6">
        <w:rPr>
          <w:b/>
          <w:color w:val="0000FF"/>
          <w:sz w:val="24"/>
          <w:szCs w:val="24"/>
        </w:rPr>
        <w:t xml:space="preserve"> </w:t>
      </w:r>
      <w:r w:rsidR="00DC0CB8" w:rsidRPr="00A712E5">
        <w:rPr>
          <w:b/>
          <w:color w:val="0000FF"/>
          <w:sz w:val="24"/>
          <w:szCs w:val="24"/>
        </w:rPr>
        <w:t xml:space="preserve">10% of the inflation adjusted originally approved total expenditure. An increase shall be allowed only for contingencies that could not have been reasonably foreseen, that are not reasonably within the control of the Holder, as determined by the Commissioner, and for which the inflationary adjustment contained within </w:t>
      </w:r>
      <w:r w:rsidR="00DC0CB8" w:rsidRPr="00A712E5">
        <w:rPr>
          <w:b/>
          <w:iCs/>
          <w:color w:val="0000FF"/>
          <w:sz w:val="24"/>
          <w:szCs w:val="24"/>
        </w:rPr>
        <w:t>105 CMR 100.310(9)</w:t>
      </w:r>
      <w:r w:rsidR="00DC0CB8" w:rsidRPr="00A712E5">
        <w:rPr>
          <w:b/>
          <w:color w:val="0000FF"/>
          <w:sz w:val="24"/>
          <w:szCs w:val="24"/>
        </w:rPr>
        <w:t xml:space="preserve"> is not appropriate</w:t>
      </w:r>
      <w:r w:rsidR="00DC0CB8">
        <w:rPr>
          <w:b/>
          <w:color w:val="0000FF"/>
          <w:sz w:val="24"/>
          <w:szCs w:val="24"/>
        </w:rPr>
        <w:t>;</w:t>
      </w:r>
      <w:r w:rsidR="00DC0CB8" w:rsidRPr="00A712E5">
        <w:rPr>
          <w:color w:val="0000FF"/>
          <w:sz w:val="24"/>
          <w:szCs w:val="24"/>
        </w:rPr>
        <w:t xml:space="preserve"> </w:t>
      </w:r>
    </w:p>
    <w:p w:rsidR="00CD5925" w:rsidRDefault="00DC0CB8" w:rsidP="00CD5925">
      <w:pPr>
        <w:widowControl/>
        <w:ind w:left="360"/>
        <w:rPr>
          <w:b/>
          <w:color w:val="0000FF"/>
          <w:sz w:val="24"/>
          <w:szCs w:val="24"/>
        </w:rPr>
      </w:pPr>
      <w:r>
        <w:rPr>
          <w:b/>
          <w:color w:val="0000FF"/>
          <w:sz w:val="24"/>
          <w:szCs w:val="24"/>
        </w:rPr>
        <w:t xml:space="preserve">(9) </w:t>
      </w:r>
      <w:r w:rsidR="00CD5925" w:rsidRPr="00A712E5">
        <w:rPr>
          <w:b/>
          <w:color w:val="0000FF"/>
          <w:sz w:val="24"/>
          <w:szCs w:val="24"/>
        </w:rPr>
        <w:t>Any change in the type of equipment which the Commissioner determines not to be technologically different from that which received Notice of Determination of Need, provided that such a change does not result in any increase in the maximum Capital Expenditure, unless otherwise approved hereunder, or any increase in the likely operating costs; or</w:t>
      </w:r>
    </w:p>
    <w:p w:rsidR="00BF7000" w:rsidRPr="00A712E5" w:rsidRDefault="00BF7000" w:rsidP="00BF7000">
      <w:pPr>
        <w:widowControl/>
        <w:ind w:left="360"/>
        <w:rPr>
          <w:b/>
          <w:color w:val="0000FF"/>
          <w:sz w:val="24"/>
          <w:szCs w:val="24"/>
        </w:rPr>
      </w:pPr>
      <w:r w:rsidRPr="00255E42">
        <w:rPr>
          <w:sz w:val="24"/>
          <w:szCs w:val="24"/>
        </w:rPr>
        <w:t>(</w:t>
      </w:r>
      <w:r>
        <w:rPr>
          <w:b/>
          <w:color w:val="0000FF"/>
          <w:sz w:val="24"/>
          <w:szCs w:val="24"/>
        </w:rPr>
        <w:t>9</w:t>
      </w:r>
      <w:r w:rsidRPr="00BF7000">
        <w:rPr>
          <w:strike/>
          <w:color w:val="FF0000"/>
          <w:sz w:val="24"/>
          <w:szCs w:val="24"/>
        </w:rPr>
        <w:t>6</w:t>
      </w:r>
      <w:r w:rsidRPr="00255E42">
        <w:rPr>
          <w:sz w:val="24"/>
          <w:szCs w:val="24"/>
        </w:rPr>
        <w:t xml:space="preserve">) Any alteration from the previously issued Notice of Determination of Need that the </w:t>
      </w:r>
      <w:r w:rsidRPr="005C7336">
        <w:rPr>
          <w:sz w:val="24"/>
          <w:szCs w:val="24"/>
        </w:rPr>
        <w:t>Commissioner determines to be an Immaterial Change in nature</w:t>
      </w:r>
      <w:r w:rsidR="005D51B5">
        <w:rPr>
          <w:strike/>
          <w:color w:val="0000FF"/>
          <w:sz w:val="24"/>
          <w:szCs w:val="24"/>
        </w:rPr>
        <w:t>.</w:t>
      </w:r>
    </w:p>
    <w:p w:rsidR="00FE557D" w:rsidRPr="005C7336" w:rsidRDefault="00FE557D" w:rsidP="005C7676">
      <w:pPr>
        <w:widowControl/>
        <w:outlineLvl w:val="0"/>
        <w:rPr>
          <w:sz w:val="24"/>
          <w:szCs w:val="24"/>
        </w:rPr>
      </w:pPr>
    </w:p>
    <w:p w:rsidR="00FE557D" w:rsidRPr="005C7336" w:rsidRDefault="00FE557D" w:rsidP="005C7676">
      <w:pPr>
        <w:widowControl/>
        <w:outlineLvl w:val="0"/>
        <w:rPr>
          <w:sz w:val="24"/>
          <w:szCs w:val="24"/>
        </w:rPr>
      </w:pPr>
      <w:r w:rsidRPr="005C7336">
        <w:rPr>
          <w:sz w:val="24"/>
          <w:szCs w:val="24"/>
          <w:u w:val="single"/>
        </w:rPr>
        <w:t>Location</w:t>
      </w:r>
      <w:r w:rsidRPr="005C7336">
        <w:rPr>
          <w:sz w:val="24"/>
          <w:szCs w:val="24"/>
        </w:rPr>
        <w:t xml:space="preserve"> or </w:t>
      </w:r>
      <w:r w:rsidR="00C52BF6" w:rsidRPr="005C7336">
        <w:rPr>
          <w:sz w:val="24"/>
          <w:szCs w:val="24"/>
          <w:u w:val="single"/>
        </w:rPr>
        <w:t>Premises</w:t>
      </w:r>
      <w:r w:rsidRPr="005C7336">
        <w:rPr>
          <w:sz w:val="24"/>
          <w:szCs w:val="24"/>
        </w:rPr>
        <w:t xml:space="preserve"> means:</w:t>
      </w:r>
    </w:p>
    <w:p w:rsidR="00C95E1B" w:rsidRPr="005C7336" w:rsidRDefault="00C95E1B" w:rsidP="005C7676">
      <w:pPr>
        <w:widowControl/>
        <w:outlineLvl w:val="0"/>
        <w:rPr>
          <w:sz w:val="24"/>
          <w:szCs w:val="24"/>
        </w:rPr>
      </w:pPr>
    </w:p>
    <w:p w:rsidR="00FE557D" w:rsidRPr="005C7336" w:rsidRDefault="00C95E1B" w:rsidP="005C7676">
      <w:pPr>
        <w:widowControl/>
        <w:ind w:left="360"/>
        <w:rPr>
          <w:sz w:val="24"/>
          <w:szCs w:val="24"/>
        </w:rPr>
      </w:pPr>
      <w:r w:rsidRPr="005C7336">
        <w:rPr>
          <w:sz w:val="24"/>
          <w:szCs w:val="24"/>
        </w:rPr>
        <w:t>(1) T</w:t>
      </w:r>
      <w:r w:rsidR="00FE557D" w:rsidRPr="005C7336">
        <w:rPr>
          <w:sz w:val="24"/>
          <w:szCs w:val="24"/>
        </w:rPr>
        <w:t xml:space="preserve">he street address(es) of the </w:t>
      </w:r>
      <w:r w:rsidRPr="005C7336">
        <w:rPr>
          <w:sz w:val="24"/>
          <w:szCs w:val="24"/>
        </w:rPr>
        <w:t>Health Care F</w:t>
      </w:r>
      <w:r w:rsidR="00FE557D" w:rsidRPr="005C7336">
        <w:rPr>
          <w:sz w:val="24"/>
          <w:szCs w:val="24"/>
        </w:rPr>
        <w:t>acility; and</w:t>
      </w:r>
      <w:r w:rsidRPr="005C7336">
        <w:rPr>
          <w:sz w:val="24"/>
          <w:szCs w:val="24"/>
        </w:rPr>
        <w:t>,</w:t>
      </w:r>
    </w:p>
    <w:p w:rsidR="00FE557D" w:rsidRPr="005C7336" w:rsidRDefault="00C95E1B" w:rsidP="008A0FD1">
      <w:pPr>
        <w:widowControl/>
        <w:ind w:left="360"/>
        <w:rPr>
          <w:sz w:val="24"/>
          <w:szCs w:val="24"/>
        </w:rPr>
      </w:pPr>
      <w:r w:rsidRPr="005C7336">
        <w:rPr>
          <w:sz w:val="24"/>
          <w:szCs w:val="24"/>
        </w:rPr>
        <w:t>(2) I</w:t>
      </w:r>
      <w:r w:rsidR="00FE557D" w:rsidRPr="005C7336">
        <w:rPr>
          <w:sz w:val="24"/>
          <w:szCs w:val="24"/>
        </w:rPr>
        <w:t xml:space="preserve">n the case of a </w:t>
      </w:r>
      <w:r w:rsidRPr="005C7336">
        <w:rPr>
          <w:sz w:val="24"/>
          <w:szCs w:val="24"/>
        </w:rPr>
        <w:t>Health Care F</w:t>
      </w:r>
      <w:r w:rsidR="00FE557D" w:rsidRPr="005C7336">
        <w:rPr>
          <w:sz w:val="24"/>
          <w:szCs w:val="24"/>
        </w:rPr>
        <w:t>acility located within a physically contiguous campus of an institution</w:t>
      </w:r>
      <w:r w:rsidRPr="005C7336">
        <w:rPr>
          <w:sz w:val="24"/>
          <w:szCs w:val="24"/>
        </w:rPr>
        <w:t>,</w:t>
      </w:r>
      <w:r w:rsidR="00FE557D" w:rsidRPr="005C7336">
        <w:rPr>
          <w:sz w:val="24"/>
          <w:szCs w:val="24"/>
        </w:rPr>
        <w:t xml:space="preserve"> such as a school, university</w:t>
      </w:r>
      <w:r w:rsidRPr="005C7336">
        <w:rPr>
          <w:sz w:val="24"/>
          <w:szCs w:val="24"/>
        </w:rPr>
        <w:t xml:space="preserve">, or </w:t>
      </w:r>
      <w:r w:rsidR="009324A8" w:rsidRPr="00255E42">
        <w:rPr>
          <w:sz w:val="24"/>
          <w:szCs w:val="24"/>
        </w:rPr>
        <w:t>H</w:t>
      </w:r>
      <w:r w:rsidRPr="005C7336">
        <w:rPr>
          <w:sz w:val="24"/>
          <w:szCs w:val="24"/>
        </w:rPr>
        <w:t>ospital, Location or Premises shall mean the</w:t>
      </w:r>
      <w:r w:rsidR="00FE557D" w:rsidRPr="005C7336">
        <w:rPr>
          <w:sz w:val="24"/>
          <w:szCs w:val="24"/>
        </w:rPr>
        <w:t xml:space="preserve"> campus.</w:t>
      </w:r>
    </w:p>
    <w:p w:rsidR="000166E8" w:rsidRPr="005C7336" w:rsidRDefault="000166E8" w:rsidP="005C7676">
      <w:pPr>
        <w:widowControl/>
        <w:rPr>
          <w:sz w:val="24"/>
          <w:szCs w:val="24"/>
          <w:u w:val="single"/>
        </w:rPr>
      </w:pPr>
    </w:p>
    <w:p w:rsidR="009B0095" w:rsidRPr="00255E42" w:rsidRDefault="009B0095" w:rsidP="005C7676">
      <w:pPr>
        <w:widowControl/>
        <w:rPr>
          <w:sz w:val="24"/>
          <w:szCs w:val="24"/>
          <w:u w:val="single"/>
        </w:rPr>
      </w:pPr>
      <w:r w:rsidRPr="00255E42">
        <w:rPr>
          <w:sz w:val="24"/>
          <w:szCs w:val="24"/>
          <w:u w:val="single"/>
        </w:rPr>
        <w:t>Long-Term Care Facility</w:t>
      </w:r>
      <w:r w:rsidR="001C5478">
        <w:rPr>
          <w:sz w:val="24"/>
          <w:szCs w:val="24"/>
        </w:rPr>
        <w:t>.</w:t>
      </w:r>
      <w:r w:rsidRPr="00255E42">
        <w:rPr>
          <w:sz w:val="24"/>
          <w:szCs w:val="24"/>
        </w:rPr>
        <w:t xml:space="preserve"> </w:t>
      </w:r>
      <w:r w:rsidR="001C5478">
        <w:rPr>
          <w:sz w:val="24"/>
          <w:szCs w:val="24"/>
        </w:rPr>
        <w:t>A</w:t>
      </w:r>
      <w:r w:rsidRPr="00255E42">
        <w:rPr>
          <w:sz w:val="24"/>
          <w:szCs w:val="24"/>
        </w:rPr>
        <w:t xml:space="preserve"> lon</w:t>
      </w:r>
      <w:r w:rsidR="000A37BC" w:rsidRPr="00255E42">
        <w:rPr>
          <w:sz w:val="24"/>
          <w:szCs w:val="24"/>
        </w:rPr>
        <w:t>g-term care facility, including</w:t>
      </w:r>
      <w:r w:rsidRPr="00255E42">
        <w:rPr>
          <w:sz w:val="24"/>
          <w:szCs w:val="24"/>
        </w:rPr>
        <w:t xml:space="preserve"> a convalescent or nursing home, or a rest home as defined in </w:t>
      </w:r>
      <w:r w:rsidRPr="00255E42">
        <w:rPr>
          <w:iCs/>
          <w:sz w:val="24"/>
          <w:szCs w:val="24"/>
        </w:rPr>
        <w:t>M.G.L. c. 111, § 71.</w:t>
      </w:r>
    </w:p>
    <w:p w:rsidR="009B0095" w:rsidRPr="00255E42" w:rsidRDefault="009B0095" w:rsidP="005C7676">
      <w:pPr>
        <w:widowControl/>
        <w:rPr>
          <w:sz w:val="24"/>
          <w:szCs w:val="24"/>
          <w:u w:val="single"/>
        </w:rPr>
      </w:pPr>
    </w:p>
    <w:p w:rsidR="00FE557D" w:rsidRPr="00E26694" w:rsidRDefault="00826BEB" w:rsidP="005C7676">
      <w:pPr>
        <w:widowControl/>
        <w:rPr>
          <w:strike/>
          <w:color w:val="FF0000"/>
          <w:sz w:val="24"/>
          <w:szCs w:val="24"/>
          <w:u w:val="single"/>
        </w:rPr>
      </w:pPr>
      <w:commentRangeStart w:id="15"/>
      <w:r w:rsidRPr="00E26694">
        <w:rPr>
          <w:strike/>
          <w:color w:val="FF0000"/>
          <w:sz w:val="24"/>
          <w:szCs w:val="24"/>
          <w:u w:val="single"/>
        </w:rPr>
        <w:t>Minor Change</w:t>
      </w:r>
      <w:r w:rsidR="00FE557D" w:rsidRPr="00E26694">
        <w:rPr>
          <w:strike/>
          <w:color w:val="FF0000"/>
          <w:sz w:val="24"/>
          <w:szCs w:val="24"/>
        </w:rPr>
        <w:t xml:space="preserve"> means</w:t>
      </w:r>
      <w:r w:rsidR="00214B36" w:rsidRPr="00E26694">
        <w:rPr>
          <w:strike/>
          <w:color w:val="FF0000"/>
          <w:sz w:val="24"/>
          <w:szCs w:val="24"/>
        </w:rPr>
        <w:t>:</w:t>
      </w:r>
      <w:commentRangeEnd w:id="15"/>
      <w:r w:rsidR="00AF7A17">
        <w:rPr>
          <w:rStyle w:val="CommentReference"/>
        </w:rPr>
        <w:commentReference w:id="15"/>
      </w:r>
    </w:p>
    <w:p w:rsidR="00FE557D" w:rsidRPr="005C7336" w:rsidRDefault="00FE557D" w:rsidP="005C7676">
      <w:pPr>
        <w:widowControl/>
        <w:rPr>
          <w:sz w:val="24"/>
          <w:szCs w:val="24"/>
          <w:u w:val="single"/>
        </w:rPr>
      </w:pPr>
    </w:p>
    <w:p w:rsidR="00FE557D" w:rsidRPr="00CD5925" w:rsidRDefault="00FE557D" w:rsidP="00703B0A">
      <w:pPr>
        <w:widowControl/>
        <w:ind w:left="360"/>
        <w:rPr>
          <w:strike/>
          <w:color w:val="FF0000"/>
          <w:sz w:val="24"/>
          <w:szCs w:val="24"/>
          <w:u w:val="single"/>
        </w:rPr>
      </w:pPr>
      <w:r w:rsidRPr="00CD5925">
        <w:rPr>
          <w:strike/>
          <w:color w:val="FF0000"/>
          <w:sz w:val="24"/>
          <w:szCs w:val="24"/>
        </w:rPr>
        <w:t>(</w:t>
      </w:r>
      <w:r w:rsidR="00703B0A" w:rsidRPr="00CD5925">
        <w:rPr>
          <w:strike/>
          <w:color w:val="FF0000"/>
          <w:sz w:val="24"/>
          <w:szCs w:val="24"/>
        </w:rPr>
        <w:t>1</w:t>
      </w:r>
      <w:r w:rsidRPr="00CD5925">
        <w:rPr>
          <w:strike/>
          <w:color w:val="FF0000"/>
          <w:sz w:val="24"/>
          <w:szCs w:val="24"/>
        </w:rPr>
        <w:t xml:space="preserve">) An increase or decrease in the spatial allocation among different components of the project that results in an increase or decrease of up to 25% of the originally approved gross square footage for that component, provided that any such change does not result in any change in the aggregate gross square footage, </w:t>
      </w:r>
      <w:r w:rsidR="007645D0" w:rsidRPr="00CD5925">
        <w:rPr>
          <w:strike/>
          <w:color w:val="FF0000"/>
          <w:sz w:val="24"/>
          <w:szCs w:val="24"/>
        </w:rPr>
        <w:t>Bed Capacity</w:t>
      </w:r>
      <w:r w:rsidRPr="00CD5925">
        <w:rPr>
          <w:strike/>
          <w:color w:val="FF0000"/>
          <w:sz w:val="24"/>
          <w:szCs w:val="24"/>
        </w:rPr>
        <w:t xml:space="preserve">, or maximum </w:t>
      </w:r>
      <w:r w:rsidR="007645D0" w:rsidRPr="00CD5925">
        <w:rPr>
          <w:strike/>
          <w:color w:val="FF0000"/>
          <w:sz w:val="24"/>
          <w:szCs w:val="24"/>
        </w:rPr>
        <w:t>Capital Expenditure</w:t>
      </w:r>
      <w:r w:rsidR="00854BE0" w:rsidRPr="00CD5925">
        <w:rPr>
          <w:strike/>
          <w:color w:val="FF0000"/>
          <w:sz w:val="24"/>
          <w:szCs w:val="24"/>
        </w:rPr>
        <w:t xml:space="preserve">, </w:t>
      </w:r>
      <w:r w:rsidRPr="00CD5925">
        <w:rPr>
          <w:strike/>
          <w:color w:val="FF0000"/>
          <w:sz w:val="24"/>
          <w:szCs w:val="24"/>
        </w:rPr>
        <w:t xml:space="preserve">unless </w:t>
      </w:r>
      <w:r w:rsidR="00854BE0" w:rsidRPr="00CD5925">
        <w:rPr>
          <w:strike/>
          <w:color w:val="FF0000"/>
          <w:sz w:val="24"/>
          <w:szCs w:val="24"/>
        </w:rPr>
        <w:t>otherwise approved hereunder.</w:t>
      </w:r>
      <w:r w:rsidRPr="00CD5925">
        <w:rPr>
          <w:strike/>
          <w:color w:val="FF0000"/>
          <w:sz w:val="24"/>
          <w:szCs w:val="24"/>
        </w:rPr>
        <w:t xml:space="preserve"> Any such increase or decrease in the spatial alloc</w:t>
      </w:r>
      <w:r w:rsidR="00854BE0" w:rsidRPr="00CD5925">
        <w:rPr>
          <w:strike/>
          <w:color w:val="FF0000"/>
          <w:sz w:val="24"/>
          <w:szCs w:val="24"/>
        </w:rPr>
        <w:t>ation of the project’s</w:t>
      </w:r>
      <w:r w:rsidRPr="00CD5925">
        <w:rPr>
          <w:strike/>
          <w:color w:val="FF0000"/>
          <w:sz w:val="24"/>
          <w:szCs w:val="24"/>
        </w:rPr>
        <w:t xml:space="preserve"> components shall also be subject to the Department’s architectural plan approval as provided for in </w:t>
      </w:r>
      <w:r w:rsidR="00854BE0" w:rsidRPr="00CD5925">
        <w:rPr>
          <w:iCs/>
          <w:strike/>
          <w:color w:val="FF0000"/>
          <w:sz w:val="24"/>
          <w:szCs w:val="24"/>
        </w:rPr>
        <w:t xml:space="preserve">105 CMR </w:t>
      </w:r>
      <w:r w:rsidR="008635E7" w:rsidRPr="00CD5925">
        <w:rPr>
          <w:iCs/>
          <w:strike/>
          <w:color w:val="FF0000"/>
          <w:sz w:val="24"/>
          <w:szCs w:val="24"/>
        </w:rPr>
        <w:t>100.310</w:t>
      </w:r>
      <w:r w:rsidR="00854BE0" w:rsidRPr="00CD5925">
        <w:rPr>
          <w:iCs/>
          <w:strike/>
          <w:color w:val="FF0000"/>
          <w:sz w:val="24"/>
          <w:szCs w:val="24"/>
        </w:rPr>
        <w:t>(F</w:t>
      </w:r>
      <w:r w:rsidRPr="00CD5925">
        <w:rPr>
          <w:iCs/>
          <w:strike/>
          <w:color w:val="FF0000"/>
          <w:sz w:val="24"/>
          <w:szCs w:val="24"/>
        </w:rPr>
        <w:t>)</w:t>
      </w:r>
      <w:r w:rsidRPr="00CD5925">
        <w:rPr>
          <w:strike/>
          <w:color w:val="FF0000"/>
          <w:sz w:val="24"/>
          <w:szCs w:val="24"/>
        </w:rPr>
        <w:t>;</w:t>
      </w:r>
      <w:r w:rsidR="003F23D2" w:rsidRPr="00CD5925">
        <w:rPr>
          <w:strike/>
          <w:color w:val="FF0000"/>
          <w:sz w:val="24"/>
          <w:szCs w:val="24"/>
        </w:rPr>
        <w:t xml:space="preserve"> </w:t>
      </w:r>
    </w:p>
    <w:p w:rsidR="00FE557D" w:rsidRPr="00CD5925" w:rsidRDefault="00FE557D" w:rsidP="00703B0A">
      <w:pPr>
        <w:widowControl/>
        <w:ind w:left="360"/>
        <w:rPr>
          <w:strike/>
          <w:color w:val="FF0000"/>
          <w:sz w:val="24"/>
          <w:szCs w:val="24"/>
          <w:u w:val="single"/>
        </w:rPr>
      </w:pPr>
      <w:r w:rsidRPr="00CD5925">
        <w:rPr>
          <w:strike/>
          <w:color w:val="FF0000"/>
          <w:sz w:val="24"/>
          <w:szCs w:val="24"/>
        </w:rPr>
        <w:t>(</w:t>
      </w:r>
      <w:r w:rsidR="00703B0A" w:rsidRPr="00CD5925">
        <w:rPr>
          <w:strike/>
          <w:color w:val="FF0000"/>
          <w:sz w:val="24"/>
          <w:szCs w:val="24"/>
        </w:rPr>
        <w:t>2</w:t>
      </w:r>
      <w:r w:rsidRPr="00CD5925">
        <w:rPr>
          <w:strike/>
          <w:color w:val="FF0000"/>
          <w:sz w:val="24"/>
          <w:szCs w:val="24"/>
        </w:rPr>
        <w:t>) An increase or decrease in the aggregate gross square footage up to 15% of the approved space or 2</w:t>
      </w:r>
      <w:r w:rsidR="001C659B" w:rsidRPr="00CD5925">
        <w:rPr>
          <w:strike/>
          <w:color w:val="FF0000"/>
          <w:sz w:val="24"/>
          <w:szCs w:val="24"/>
        </w:rPr>
        <w:t>,</w:t>
      </w:r>
      <w:r w:rsidRPr="00CD5925">
        <w:rPr>
          <w:strike/>
          <w:color w:val="FF0000"/>
          <w:sz w:val="24"/>
          <w:szCs w:val="24"/>
        </w:rPr>
        <w:t xml:space="preserve">000 gross square feet, whichever is greater, provided that such a change in aggregate gross square footage does not result in any change in the </w:t>
      </w:r>
      <w:r w:rsidR="007645D0" w:rsidRPr="00CD5925">
        <w:rPr>
          <w:strike/>
          <w:color w:val="FF0000"/>
          <w:sz w:val="24"/>
          <w:szCs w:val="24"/>
        </w:rPr>
        <w:t>Bed Capacity</w:t>
      </w:r>
      <w:r w:rsidRPr="00CD5925">
        <w:rPr>
          <w:strike/>
          <w:color w:val="FF0000"/>
          <w:sz w:val="24"/>
          <w:szCs w:val="24"/>
        </w:rPr>
        <w:t xml:space="preserve"> or maximum </w:t>
      </w:r>
      <w:r w:rsidR="007645D0" w:rsidRPr="00CD5925">
        <w:rPr>
          <w:strike/>
          <w:color w:val="FF0000"/>
          <w:sz w:val="24"/>
          <w:szCs w:val="24"/>
        </w:rPr>
        <w:t>Capital Expenditure</w:t>
      </w:r>
      <w:r w:rsidR="00854BE0" w:rsidRPr="00CD5925">
        <w:rPr>
          <w:strike/>
          <w:color w:val="FF0000"/>
          <w:sz w:val="24"/>
          <w:szCs w:val="24"/>
        </w:rPr>
        <w:t xml:space="preserve">, </w:t>
      </w:r>
      <w:r w:rsidRPr="00CD5925">
        <w:rPr>
          <w:strike/>
          <w:color w:val="FF0000"/>
          <w:sz w:val="24"/>
          <w:szCs w:val="24"/>
        </w:rPr>
        <w:t xml:space="preserve">unless </w:t>
      </w:r>
      <w:r w:rsidR="00854BE0" w:rsidRPr="00CD5925">
        <w:rPr>
          <w:strike/>
          <w:color w:val="FF0000"/>
          <w:sz w:val="24"/>
          <w:szCs w:val="24"/>
        </w:rPr>
        <w:t>otherwise approved hereunder</w:t>
      </w:r>
      <w:r w:rsidRPr="00CD5925">
        <w:rPr>
          <w:strike/>
          <w:color w:val="FF0000"/>
          <w:sz w:val="24"/>
          <w:szCs w:val="24"/>
        </w:rPr>
        <w:t>;</w:t>
      </w:r>
      <w:r w:rsidR="00BD4325" w:rsidRPr="00CD5925">
        <w:rPr>
          <w:strike/>
          <w:color w:val="FF0000"/>
          <w:sz w:val="24"/>
          <w:szCs w:val="24"/>
        </w:rPr>
        <w:t xml:space="preserve"> or</w:t>
      </w:r>
      <w:r w:rsidR="00AF41B2" w:rsidRPr="00CD5925">
        <w:rPr>
          <w:strike/>
          <w:color w:val="FF0000"/>
          <w:sz w:val="24"/>
          <w:szCs w:val="24"/>
        </w:rPr>
        <w:t>,</w:t>
      </w:r>
    </w:p>
    <w:p w:rsidR="00FE557D" w:rsidRPr="00CD5925" w:rsidRDefault="00285D44" w:rsidP="00703B0A">
      <w:pPr>
        <w:widowControl/>
        <w:ind w:left="360"/>
        <w:rPr>
          <w:strike/>
          <w:color w:val="FF0000"/>
          <w:sz w:val="24"/>
          <w:szCs w:val="24"/>
          <w:u w:val="single"/>
        </w:rPr>
      </w:pPr>
      <w:commentRangeStart w:id="16"/>
      <w:r w:rsidRPr="00CD5925">
        <w:rPr>
          <w:strike/>
          <w:color w:val="FF0000"/>
          <w:sz w:val="24"/>
          <w:szCs w:val="24"/>
        </w:rPr>
        <w:t>(</w:t>
      </w:r>
      <w:r w:rsidR="00703B0A" w:rsidRPr="00CD5925">
        <w:rPr>
          <w:strike/>
          <w:color w:val="FF0000"/>
          <w:sz w:val="24"/>
          <w:szCs w:val="24"/>
        </w:rPr>
        <w:t>3</w:t>
      </w:r>
      <w:r w:rsidR="00FE557D" w:rsidRPr="00CD5925">
        <w:rPr>
          <w:strike/>
          <w:color w:val="FF0000"/>
          <w:sz w:val="24"/>
          <w:szCs w:val="24"/>
        </w:rPr>
        <w:t xml:space="preserve">) </w:t>
      </w:r>
      <w:commentRangeEnd w:id="16"/>
      <w:r w:rsidR="00AF7A17">
        <w:rPr>
          <w:rStyle w:val="CommentReference"/>
        </w:rPr>
        <w:commentReference w:id="16"/>
      </w:r>
      <w:r w:rsidR="00FE557D" w:rsidRPr="00CD5925">
        <w:rPr>
          <w:strike/>
          <w:color w:val="FF0000"/>
          <w:sz w:val="24"/>
          <w:szCs w:val="24"/>
        </w:rPr>
        <w:t xml:space="preserve">Any increase in the maximum </w:t>
      </w:r>
      <w:r w:rsidR="007645D0" w:rsidRPr="00CD5925">
        <w:rPr>
          <w:strike/>
          <w:color w:val="FF0000"/>
          <w:sz w:val="24"/>
          <w:szCs w:val="24"/>
        </w:rPr>
        <w:t>Capital Expenditure</w:t>
      </w:r>
      <w:r w:rsidR="00FE557D" w:rsidRPr="00CD5925">
        <w:rPr>
          <w:strike/>
          <w:color w:val="FF0000"/>
          <w:sz w:val="24"/>
          <w:szCs w:val="24"/>
        </w:rPr>
        <w:t xml:space="preserve"> of up to 10% of the inflation adjusted originally approved total expenditure and decreases in t</w:t>
      </w:r>
      <w:r w:rsidRPr="00CD5925">
        <w:rPr>
          <w:strike/>
          <w:color w:val="FF0000"/>
          <w:sz w:val="24"/>
          <w:szCs w:val="24"/>
        </w:rPr>
        <w:t xml:space="preserve">he maximum </w:t>
      </w:r>
      <w:r w:rsidR="007645D0" w:rsidRPr="00CD5925">
        <w:rPr>
          <w:strike/>
          <w:color w:val="FF0000"/>
          <w:sz w:val="24"/>
          <w:szCs w:val="24"/>
        </w:rPr>
        <w:t>Capital Expenditure</w:t>
      </w:r>
      <w:r w:rsidRPr="00CD5925">
        <w:rPr>
          <w:strike/>
          <w:color w:val="FF0000"/>
          <w:sz w:val="24"/>
          <w:szCs w:val="24"/>
        </w:rPr>
        <w:t>.</w:t>
      </w:r>
      <w:r w:rsidR="00FE557D" w:rsidRPr="00CD5925">
        <w:rPr>
          <w:strike/>
          <w:color w:val="FF0000"/>
          <w:sz w:val="24"/>
          <w:szCs w:val="24"/>
        </w:rPr>
        <w:t xml:space="preserve"> An increase shall be allowed only for contingencies that could not have been reasonably foreseen, that are not reasonably w</w:t>
      </w:r>
      <w:r w:rsidRPr="00CD5925">
        <w:rPr>
          <w:strike/>
          <w:color w:val="FF0000"/>
          <w:sz w:val="24"/>
          <w:szCs w:val="24"/>
        </w:rPr>
        <w:t xml:space="preserve">ithin the control of the </w:t>
      </w:r>
      <w:r w:rsidR="003639A4" w:rsidRPr="00CD5925">
        <w:rPr>
          <w:strike/>
          <w:color w:val="FF0000"/>
          <w:sz w:val="24"/>
          <w:szCs w:val="24"/>
        </w:rPr>
        <w:t>Holder</w:t>
      </w:r>
      <w:r w:rsidRPr="00CD5925">
        <w:rPr>
          <w:strike/>
          <w:color w:val="FF0000"/>
          <w:sz w:val="24"/>
          <w:szCs w:val="24"/>
        </w:rPr>
        <w:t xml:space="preserve">, </w:t>
      </w:r>
      <w:r w:rsidR="00FE557D" w:rsidRPr="00CD5925">
        <w:rPr>
          <w:strike/>
          <w:color w:val="FF0000"/>
          <w:sz w:val="24"/>
          <w:szCs w:val="24"/>
        </w:rPr>
        <w:t xml:space="preserve">as determined by the Commissioner, and for which the inflationary adjustment contained </w:t>
      </w:r>
      <w:r w:rsidRPr="00CD5925">
        <w:rPr>
          <w:strike/>
          <w:color w:val="FF0000"/>
          <w:sz w:val="24"/>
          <w:szCs w:val="24"/>
        </w:rPr>
        <w:t>with</w:t>
      </w:r>
      <w:r w:rsidR="00FE557D" w:rsidRPr="00CD5925">
        <w:rPr>
          <w:strike/>
          <w:color w:val="FF0000"/>
          <w:sz w:val="24"/>
          <w:szCs w:val="24"/>
        </w:rPr>
        <w:t xml:space="preserve">in </w:t>
      </w:r>
      <w:r w:rsidRPr="00CD5925">
        <w:rPr>
          <w:iCs/>
          <w:strike/>
          <w:color w:val="FF0000"/>
          <w:sz w:val="24"/>
          <w:szCs w:val="24"/>
        </w:rPr>
        <w:t xml:space="preserve">105 CMR </w:t>
      </w:r>
      <w:r w:rsidR="008635E7" w:rsidRPr="00CD5925">
        <w:rPr>
          <w:iCs/>
          <w:strike/>
          <w:color w:val="FF0000"/>
          <w:sz w:val="24"/>
          <w:szCs w:val="24"/>
        </w:rPr>
        <w:t>100.310</w:t>
      </w:r>
      <w:r w:rsidRPr="00CD5925">
        <w:rPr>
          <w:iCs/>
          <w:strike/>
          <w:color w:val="FF0000"/>
          <w:sz w:val="24"/>
          <w:szCs w:val="24"/>
        </w:rPr>
        <w:t>(I)</w:t>
      </w:r>
      <w:r w:rsidRPr="00CD5925">
        <w:rPr>
          <w:strike/>
          <w:color w:val="FF0000"/>
          <w:sz w:val="24"/>
          <w:szCs w:val="24"/>
        </w:rPr>
        <w:t xml:space="preserve"> is not appropriate;</w:t>
      </w:r>
      <w:r w:rsidR="00BD4325" w:rsidRPr="00CD5925">
        <w:rPr>
          <w:strike/>
          <w:color w:val="FF0000"/>
          <w:sz w:val="24"/>
          <w:szCs w:val="24"/>
        </w:rPr>
        <w:t xml:space="preserve"> </w:t>
      </w:r>
    </w:p>
    <w:p w:rsidR="00FE557D" w:rsidRPr="00CD5925" w:rsidRDefault="00FE557D" w:rsidP="00703B0A">
      <w:pPr>
        <w:widowControl/>
        <w:ind w:left="360"/>
        <w:rPr>
          <w:strike/>
          <w:color w:val="FF0000"/>
          <w:sz w:val="24"/>
          <w:szCs w:val="24"/>
          <w:u w:val="single"/>
        </w:rPr>
      </w:pPr>
      <w:r w:rsidRPr="00CD5925">
        <w:rPr>
          <w:strike/>
          <w:color w:val="FF0000"/>
          <w:sz w:val="24"/>
          <w:szCs w:val="24"/>
        </w:rPr>
        <w:t>(</w:t>
      </w:r>
      <w:r w:rsidR="00703B0A" w:rsidRPr="00CD5925">
        <w:rPr>
          <w:strike/>
          <w:color w:val="FF0000"/>
          <w:sz w:val="24"/>
          <w:szCs w:val="24"/>
        </w:rPr>
        <w:t>4</w:t>
      </w:r>
      <w:r w:rsidRPr="00CD5925">
        <w:rPr>
          <w:strike/>
          <w:color w:val="FF0000"/>
          <w:sz w:val="24"/>
          <w:szCs w:val="24"/>
        </w:rPr>
        <w:t>) Any change in the type of equipment which the Commissioner determines not to be technologica</w:t>
      </w:r>
      <w:r w:rsidR="001C659B" w:rsidRPr="00CD5925">
        <w:rPr>
          <w:strike/>
          <w:color w:val="FF0000"/>
          <w:sz w:val="24"/>
          <w:szCs w:val="24"/>
        </w:rPr>
        <w:t>lly different from that which received Notice of Determination of Need</w:t>
      </w:r>
      <w:r w:rsidRPr="00CD5925">
        <w:rPr>
          <w:strike/>
          <w:color w:val="FF0000"/>
          <w:sz w:val="24"/>
          <w:szCs w:val="24"/>
        </w:rPr>
        <w:t>, provided that such a change does not result in any increase in t</w:t>
      </w:r>
      <w:r w:rsidR="00285D44" w:rsidRPr="00CD5925">
        <w:rPr>
          <w:strike/>
          <w:color w:val="FF0000"/>
          <w:sz w:val="24"/>
          <w:szCs w:val="24"/>
        </w:rPr>
        <w:t xml:space="preserve">he maximum </w:t>
      </w:r>
      <w:r w:rsidR="007645D0" w:rsidRPr="00CD5925">
        <w:rPr>
          <w:strike/>
          <w:color w:val="FF0000"/>
          <w:sz w:val="24"/>
          <w:szCs w:val="24"/>
        </w:rPr>
        <w:t>Capital Expenditure</w:t>
      </w:r>
      <w:r w:rsidR="00285D44" w:rsidRPr="00CD5925">
        <w:rPr>
          <w:strike/>
          <w:color w:val="FF0000"/>
          <w:sz w:val="24"/>
          <w:szCs w:val="24"/>
        </w:rPr>
        <w:t xml:space="preserve">, </w:t>
      </w:r>
      <w:r w:rsidRPr="00CD5925">
        <w:rPr>
          <w:strike/>
          <w:color w:val="FF0000"/>
          <w:sz w:val="24"/>
          <w:szCs w:val="24"/>
        </w:rPr>
        <w:t>unless</w:t>
      </w:r>
      <w:r w:rsidR="00285D44" w:rsidRPr="00CD5925">
        <w:rPr>
          <w:strike/>
          <w:color w:val="FF0000"/>
          <w:sz w:val="24"/>
          <w:szCs w:val="24"/>
        </w:rPr>
        <w:t xml:space="preserve"> otherwise approved hereunder,</w:t>
      </w:r>
      <w:r w:rsidRPr="00CD5925">
        <w:rPr>
          <w:strike/>
          <w:color w:val="FF0000"/>
          <w:sz w:val="24"/>
          <w:szCs w:val="24"/>
        </w:rPr>
        <w:t xml:space="preserve"> or any increas</w:t>
      </w:r>
      <w:r w:rsidR="00285D44" w:rsidRPr="00CD5925">
        <w:rPr>
          <w:strike/>
          <w:color w:val="FF0000"/>
          <w:sz w:val="24"/>
          <w:szCs w:val="24"/>
        </w:rPr>
        <w:t xml:space="preserve">e in the likely operating costs; </w:t>
      </w:r>
      <w:r w:rsidR="00BD4325" w:rsidRPr="00CD5925">
        <w:rPr>
          <w:strike/>
          <w:color w:val="FF0000"/>
          <w:sz w:val="24"/>
          <w:szCs w:val="24"/>
        </w:rPr>
        <w:t>or</w:t>
      </w:r>
      <w:r w:rsidR="00AF41B2" w:rsidRPr="00CD5925">
        <w:rPr>
          <w:strike/>
          <w:color w:val="FF0000"/>
          <w:sz w:val="24"/>
          <w:szCs w:val="24"/>
        </w:rPr>
        <w:t>,</w:t>
      </w:r>
    </w:p>
    <w:p w:rsidR="00285D44" w:rsidRPr="005C7336" w:rsidRDefault="00285D44" w:rsidP="00703B0A">
      <w:pPr>
        <w:widowControl/>
        <w:ind w:left="360"/>
        <w:rPr>
          <w:sz w:val="24"/>
          <w:szCs w:val="24"/>
        </w:rPr>
      </w:pPr>
      <w:r w:rsidRPr="00CD5925">
        <w:rPr>
          <w:strike/>
          <w:color w:val="FF0000"/>
          <w:sz w:val="24"/>
          <w:szCs w:val="24"/>
        </w:rPr>
        <w:t>(</w:t>
      </w:r>
      <w:r w:rsidR="00703B0A" w:rsidRPr="00CD5925">
        <w:rPr>
          <w:strike/>
          <w:color w:val="FF0000"/>
          <w:sz w:val="24"/>
          <w:szCs w:val="24"/>
        </w:rPr>
        <w:t>5</w:t>
      </w:r>
      <w:r w:rsidRPr="00CD5925">
        <w:rPr>
          <w:strike/>
          <w:color w:val="FF0000"/>
          <w:sz w:val="24"/>
          <w:szCs w:val="24"/>
        </w:rPr>
        <w:t xml:space="preserve">) Any alteration from the </w:t>
      </w:r>
      <w:r w:rsidR="001A3B36" w:rsidRPr="00CD5925">
        <w:rPr>
          <w:strike/>
          <w:color w:val="FF0000"/>
          <w:sz w:val="24"/>
          <w:szCs w:val="24"/>
        </w:rPr>
        <w:t xml:space="preserve">previously issued </w:t>
      </w:r>
      <w:r w:rsidR="00826BEB" w:rsidRPr="00CD5925">
        <w:rPr>
          <w:strike/>
          <w:color w:val="FF0000"/>
          <w:sz w:val="24"/>
          <w:szCs w:val="24"/>
        </w:rPr>
        <w:t>Notice of Determination of Need</w:t>
      </w:r>
      <w:r w:rsidR="001A3B36" w:rsidRPr="00CD5925">
        <w:rPr>
          <w:strike/>
          <w:color w:val="FF0000"/>
          <w:sz w:val="24"/>
          <w:szCs w:val="24"/>
        </w:rPr>
        <w:t xml:space="preserve"> </w:t>
      </w:r>
      <w:r w:rsidRPr="00CD5925">
        <w:rPr>
          <w:strike/>
          <w:color w:val="FF0000"/>
          <w:sz w:val="24"/>
          <w:szCs w:val="24"/>
        </w:rPr>
        <w:t xml:space="preserve">that the Commissioner determines to be </w:t>
      </w:r>
      <w:r w:rsidR="001C659B" w:rsidRPr="00CD5925">
        <w:rPr>
          <w:strike/>
          <w:color w:val="FF0000"/>
          <w:sz w:val="24"/>
          <w:szCs w:val="24"/>
        </w:rPr>
        <w:t>a M</w:t>
      </w:r>
      <w:r w:rsidRPr="00CD5925">
        <w:rPr>
          <w:strike/>
          <w:color w:val="FF0000"/>
          <w:sz w:val="24"/>
          <w:szCs w:val="24"/>
        </w:rPr>
        <w:t>inor</w:t>
      </w:r>
      <w:r w:rsidR="001C659B" w:rsidRPr="00CD5925">
        <w:rPr>
          <w:strike/>
          <w:color w:val="FF0000"/>
          <w:sz w:val="24"/>
          <w:szCs w:val="24"/>
        </w:rPr>
        <w:t xml:space="preserve"> Change</w:t>
      </w:r>
      <w:r w:rsidRPr="00CD5925">
        <w:rPr>
          <w:strike/>
          <w:color w:val="FF0000"/>
          <w:sz w:val="24"/>
          <w:szCs w:val="24"/>
        </w:rPr>
        <w:t xml:space="preserve"> in nature.</w:t>
      </w:r>
      <w:r w:rsidR="001C5478">
        <w:rPr>
          <w:sz w:val="24"/>
          <w:szCs w:val="24"/>
        </w:rPr>
        <w:t xml:space="preserve"> </w:t>
      </w:r>
    </w:p>
    <w:p w:rsidR="00285D44" w:rsidRPr="005C7336" w:rsidRDefault="00285D44" w:rsidP="005C7676">
      <w:pPr>
        <w:widowControl/>
        <w:rPr>
          <w:sz w:val="24"/>
          <w:szCs w:val="24"/>
        </w:rPr>
      </w:pPr>
    </w:p>
    <w:p w:rsidR="00FE557D" w:rsidRPr="005C7336" w:rsidRDefault="00826BEB" w:rsidP="005C7676">
      <w:pPr>
        <w:widowControl/>
        <w:rPr>
          <w:sz w:val="24"/>
          <w:szCs w:val="24"/>
          <w:u w:val="single"/>
        </w:rPr>
      </w:pPr>
      <w:r w:rsidRPr="005C7336">
        <w:rPr>
          <w:sz w:val="24"/>
          <w:szCs w:val="24"/>
          <w:u w:val="single"/>
        </w:rPr>
        <w:t>Notice of Determination of Need</w:t>
      </w:r>
      <w:r w:rsidR="00C41864" w:rsidRPr="005C7336">
        <w:rPr>
          <w:sz w:val="24"/>
          <w:szCs w:val="24"/>
        </w:rPr>
        <w:t xml:space="preserve"> or </w:t>
      </w:r>
      <w:r w:rsidR="00C41864" w:rsidRPr="005C7336">
        <w:rPr>
          <w:sz w:val="24"/>
          <w:szCs w:val="24"/>
          <w:u w:val="single"/>
        </w:rPr>
        <w:t>Notice</w:t>
      </w:r>
      <w:r w:rsidR="001C5478">
        <w:rPr>
          <w:sz w:val="24"/>
          <w:szCs w:val="24"/>
        </w:rPr>
        <w:t>.</w:t>
      </w:r>
      <w:r w:rsidR="00AA59E0" w:rsidRPr="005C7336">
        <w:rPr>
          <w:sz w:val="24"/>
          <w:szCs w:val="24"/>
        </w:rPr>
        <w:t xml:space="preserve"> </w:t>
      </w:r>
      <w:r w:rsidR="001C5478">
        <w:rPr>
          <w:sz w:val="24"/>
          <w:szCs w:val="24"/>
        </w:rPr>
        <w:t>A</w:t>
      </w:r>
      <w:r w:rsidR="00994AD3" w:rsidRPr="005C7336">
        <w:rPr>
          <w:sz w:val="24"/>
          <w:szCs w:val="24"/>
        </w:rPr>
        <w:t xml:space="preserve"> Final Action that represents </w:t>
      </w:r>
      <w:r w:rsidR="00AA59E0" w:rsidRPr="005C7336">
        <w:rPr>
          <w:sz w:val="24"/>
          <w:szCs w:val="24"/>
        </w:rPr>
        <w:t xml:space="preserve">the </w:t>
      </w:r>
      <w:r w:rsidR="00FE557D" w:rsidRPr="005C7336">
        <w:rPr>
          <w:sz w:val="24"/>
          <w:szCs w:val="24"/>
        </w:rPr>
        <w:t xml:space="preserve">formal </w:t>
      </w:r>
      <w:r w:rsidR="00AA59E0" w:rsidRPr="005C7336">
        <w:rPr>
          <w:sz w:val="24"/>
          <w:szCs w:val="24"/>
        </w:rPr>
        <w:t>approval of the Department issued</w:t>
      </w:r>
      <w:r w:rsidR="00FE557D" w:rsidRPr="005C7336">
        <w:rPr>
          <w:sz w:val="24"/>
          <w:szCs w:val="24"/>
        </w:rPr>
        <w:t xml:space="preserve"> pursuant to </w:t>
      </w:r>
      <w:r w:rsidR="00FE557D" w:rsidRPr="005C7336">
        <w:rPr>
          <w:iCs/>
          <w:sz w:val="24"/>
          <w:szCs w:val="24"/>
        </w:rPr>
        <w:t>105 CMR 100.000</w:t>
      </w:r>
      <w:r w:rsidR="00FE557D" w:rsidRPr="005C7336">
        <w:rPr>
          <w:sz w:val="24"/>
          <w:szCs w:val="24"/>
        </w:rPr>
        <w:t xml:space="preserve">. A </w:t>
      </w:r>
      <w:r w:rsidRPr="005C7336">
        <w:rPr>
          <w:sz w:val="24"/>
          <w:szCs w:val="24"/>
        </w:rPr>
        <w:t>Notice of Determination of Need</w:t>
      </w:r>
      <w:r w:rsidR="00FE557D" w:rsidRPr="005C7336">
        <w:rPr>
          <w:sz w:val="24"/>
          <w:szCs w:val="24"/>
        </w:rPr>
        <w:t xml:space="preserve"> shall </w:t>
      </w:r>
      <w:r w:rsidR="00706AC7" w:rsidRPr="005C7336">
        <w:rPr>
          <w:sz w:val="24"/>
          <w:szCs w:val="24"/>
        </w:rPr>
        <w:t>include</w:t>
      </w:r>
      <w:r w:rsidR="00FE557D" w:rsidRPr="005C7336">
        <w:rPr>
          <w:sz w:val="24"/>
          <w:szCs w:val="24"/>
        </w:rPr>
        <w:t xml:space="preserve"> all applicable </w:t>
      </w:r>
      <w:r w:rsidR="00AA59E0" w:rsidRPr="005C7336">
        <w:rPr>
          <w:sz w:val="24"/>
          <w:szCs w:val="24"/>
        </w:rPr>
        <w:t xml:space="preserve">terms and </w:t>
      </w:r>
      <w:r w:rsidR="007645D0" w:rsidRPr="005C7336">
        <w:rPr>
          <w:sz w:val="24"/>
          <w:szCs w:val="24"/>
        </w:rPr>
        <w:t>Conditions</w:t>
      </w:r>
      <w:r w:rsidR="00994AD3" w:rsidRPr="005C7336">
        <w:rPr>
          <w:sz w:val="24"/>
          <w:szCs w:val="24"/>
        </w:rPr>
        <w:t>, Standard or O</w:t>
      </w:r>
      <w:r w:rsidR="00AA59E0" w:rsidRPr="005C7336">
        <w:rPr>
          <w:sz w:val="24"/>
          <w:szCs w:val="24"/>
        </w:rPr>
        <w:t>ther,</w:t>
      </w:r>
      <w:r w:rsidR="00FE557D" w:rsidRPr="005C7336">
        <w:rPr>
          <w:sz w:val="24"/>
          <w:szCs w:val="24"/>
        </w:rPr>
        <w:t xml:space="preserve"> as directed </w:t>
      </w:r>
      <w:r w:rsidR="00994AD3" w:rsidRPr="005C7336">
        <w:rPr>
          <w:sz w:val="24"/>
          <w:szCs w:val="24"/>
        </w:rPr>
        <w:t xml:space="preserve">and attached to the Notice of Determination of Need </w:t>
      </w:r>
      <w:r w:rsidR="00FE557D" w:rsidRPr="005C7336">
        <w:rPr>
          <w:sz w:val="24"/>
          <w:szCs w:val="24"/>
        </w:rPr>
        <w:t>by the Departme</w:t>
      </w:r>
      <w:r w:rsidR="00946879" w:rsidRPr="005C7336">
        <w:rPr>
          <w:sz w:val="24"/>
          <w:szCs w:val="24"/>
        </w:rPr>
        <w:t>nt</w:t>
      </w:r>
      <w:r w:rsidR="00FE557D" w:rsidRPr="005C7336">
        <w:rPr>
          <w:sz w:val="24"/>
          <w:szCs w:val="24"/>
        </w:rPr>
        <w:t xml:space="preserve">. </w:t>
      </w:r>
    </w:p>
    <w:p w:rsidR="00FE557D" w:rsidRPr="005C7336" w:rsidRDefault="00FE557D" w:rsidP="005C7676">
      <w:pPr>
        <w:widowControl/>
        <w:ind w:left="360"/>
        <w:rPr>
          <w:sz w:val="24"/>
          <w:szCs w:val="24"/>
        </w:rPr>
      </w:pPr>
    </w:p>
    <w:p w:rsidR="00FE557D" w:rsidRPr="005C7336" w:rsidRDefault="00826BEB" w:rsidP="005C7676">
      <w:pPr>
        <w:widowControl/>
        <w:rPr>
          <w:strike/>
          <w:sz w:val="24"/>
          <w:szCs w:val="24"/>
        </w:rPr>
      </w:pPr>
      <w:r w:rsidRPr="005C7336">
        <w:rPr>
          <w:sz w:val="24"/>
          <w:szCs w:val="24"/>
          <w:u w:val="single"/>
        </w:rPr>
        <w:t>Original License</w:t>
      </w:r>
      <w:r w:rsidR="001C5478">
        <w:rPr>
          <w:sz w:val="24"/>
          <w:szCs w:val="24"/>
        </w:rPr>
        <w:t>. T</w:t>
      </w:r>
      <w:r w:rsidR="00FE557D" w:rsidRPr="005C7336">
        <w:rPr>
          <w:sz w:val="24"/>
          <w:szCs w:val="24"/>
        </w:rPr>
        <w:t xml:space="preserve">he license issued to a </w:t>
      </w:r>
      <w:r w:rsidR="008B6426" w:rsidRPr="005C7336">
        <w:rPr>
          <w:sz w:val="24"/>
          <w:szCs w:val="24"/>
        </w:rPr>
        <w:t>Person</w:t>
      </w:r>
      <w:r w:rsidR="00FE557D" w:rsidRPr="005C7336">
        <w:rPr>
          <w:sz w:val="24"/>
          <w:szCs w:val="24"/>
        </w:rPr>
        <w:t xml:space="preserve"> for the </w:t>
      </w:r>
      <w:r w:rsidR="00C52BF6" w:rsidRPr="005C7336">
        <w:rPr>
          <w:sz w:val="24"/>
          <w:szCs w:val="24"/>
        </w:rPr>
        <w:t>Premises</w:t>
      </w:r>
      <w:r w:rsidR="00FE557D" w:rsidRPr="005C7336">
        <w:rPr>
          <w:sz w:val="24"/>
          <w:szCs w:val="24"/>
        </w:rPr>
        <w:t xml:space="preserve"> named therein, and is granted either upon initial licensure of a facility, change of location, or </w:t>
      </w:r>
      <w:r w:rsidR="009C5D20" w:rsidRPr="00255E42">
        <w:rPr>
          <w:sz w:val="24"/>
          <w:szCs w:val="24"/>
        </w:rPr>
        <w:t xml:space="preserve">Transfer </w:t>
      </w:r>
      <w:r w:rsidR="00FE557D" w:rsidRPr="00255E42">
        <w:rPr>
          <w:sz w:val="24"/>
          <w:szCs w:val="24"/>
        </w:rPr>
        <w:t xml:space="preserve">of </w:t>
      </w:r>
      <w:r w:rsidR="009C5D20" w:rsidRPr="00255E42">
        <w:rPr>
          <w:sz w:val="24"/>
          <w:szCs w:val="24"/>
        </w:rPr>
        <w:t>O</w:t>
      </w:r>
      <w:r w:rsidR="00FE557D" w:rsidRPr="005C7336">
        <w:rPr>
          <w:sz w:val="24"/>
          <w:szCs w:val="24"/>
        </w:rPr>
        <w:t xml:space="preserve">wnership of a </w:t>
      </w:r>
      <w:r w:rsidR="003639A4" w:rsidRPr="005C7336">
        <w:rPr>
          <w:sz w:val="24"/>
          <w:szCs w:val="24"/>
        </w:rPr>
        <w:t>Health Care Facility</w:t>
      </w:r>
      <w:r w:rsidR="00FE557D" w:rsidRPr="005C7336">
        <w:rPr>
          <w:sz w:val="24"/>
          <w:szCs w:val="24"/>
        </w:rPr>
        <w:t xml:space="preserve">. </w:t>
      </w:r>
    </w:p>
    <w:p w:rsidR="00FE557D" w:rsidRPr="005C7336" w:rsidRDefault="00FE557D" w:rsidP="005C7676">
      <w:pPr>
        <w:widowControl/>
        <w:rPr>
          <w:sz w:val="24"/>
          <w:szCs w:val="24"/>
        </w:rPr>
      </w:pPr>
    </w:p>
    <w:p w:rsidR="00B1358F" w:rsidRPr="00A712E5" w:rsidRDefault="00702107" w:rsidP="003262C7">
      <w:pPr>
        <w:rPr>
          <w:b/>
          <w:color w:val="0000FF"/>
          <w:sz w:val="24"/>
          <w:szCs w:val="24"/>
        </w:rPr>
      </w:pPr>
      <w:commentRangeStart w:id="17"/>
      <w:r w:rsidRPr="005C7336">
        <w:rPr>
          <w:sz w:val="24"/>
          <w:szCs w:val="24"/>
          <w:u w:val="single"/>
        </w:rPr>
        <w:t>Patient Panel</w:t>
      </w:r>
      <w:commentRangeEnd w:id="17"/>
      <w:r w:rsidR="00165A41">
        <w:rPr>
          <w:rStyle w:val="CommentReference"/>
        </w:rPr>
        <w:commentReference w:id="17"/>
      </w:r>
      <w:r w:rsidR="00B1358F">
        <w:rPr>
          <w:sz w:val="24"/>
          <w:szCs w:val="24"/>
          <w:u w:val="single"/>
        </w:rPr>
        <w:t>.</w:t>
      </w:r>
      <w:r w:rsidRPr="005C7336">
        <w:rPr>
          <w:sz w:val="24"/>
          <w:szCs w:val="24"/>
        </w:rPr>
        <w:t xml:space="preserve"> </w:t>
      </w:r>
      <w:r w:rsidR="00B1358F">
        <w:rPr>
          <w:sz w:val="24"/>
          <w:szCs w:val="24"/>
        </w:rPr>
        <w:t>T</w:t>
      </w:r>
      <w:r w:rsidR="00201590" w:rsidRPr="005C7336">
        <w:rPr>
          <w:sz w:val="24"/>
          <w:szCs w:val="24"/>
        </w:rPr>
        <w:t>he</w:t>
      </w:r>
      <w:r w:rsidRPr="005C7336">
        <w:rPr>
          <w:sz w:val="24"/>
          <w:szCs w:val="24"/>
        </w:rPr>
        <w:t xml:space="preserve"> </w:t>
      </w:r>
      <w:r w:rsidR="00201590" w:rsidRPr="005C7336">
        <w:rPr>
          <w:sz w:val="24"/>
          <w:szCs w:val="24"/>
        </w:rPr>
        <w:t xml:space="preserve">total of the individual </w:t>
      </w:r>
      <w:r w:rsidRPr="005C7336">
        <w:rPr>
          <w:sz w:val="24"/>
          <w:szCs w:val="24"/>
        </w:rPr>
        <w:t>patients</w:t>
      </w:r>
      <w:r w:rsidR="00396E5F" w:rsidRPr="00255E42">
        <w:rPr>
          <w:sz w:val="24"/>
          <w:szCs w:val="24"/>
        </w:rPr>
        <w:t xml:space="preserve"> </w:t>
      </w:r>
      <w:r w:rsidR="00C16354" w:rsidRPr="00255E42">
        <w:rPr>
          <w:sz w:val="24"/>
          <w:szCs w:val="24"/>
        </w:rPr>
        <w:t xml:space="preserve">regardless of payer, </w:t>
      </w:r>
      <w:r w:rsidR="00396E5F" w:rsidRPr="00255E42">
        <w:rPr>
          <w:sz w:val="24"/>
          <w:szCs w:val="24"/>
        </w:rPr>
        <w:t>including those patients seen within an emergency department</w:t>
      </w:r>
      <w:r w:rsidR="00F523F9" w:rsidRPr="00255E42">
        <w:rPr>
          <w:sz w:val="24"/>
          <w:szCs w:val="24"/>
        </w:rPr>
        <w:t>(s)</w:t>
      </w:r>
      <w:r w:rsidR="00396E5F" w:rsidRPr="00255E42">
        <w:rPr>
          <w:sz w:val="24"/>
          <w:szCs w:val="24"/>
        </w:rPr>
        <w:t xml:space="preserve"> if applicable,</w:t>
      </w:r>
      <w:r w:rsidRPr="005C7336">
        <w:rPr>
          <w:sz w:val="24"/>
          <w:szCs w:val="24"/>
        </w:rPr>
        <w:t xml:space="preserve"> seen over the course of the most recent</w:t>
      </w:r>
      <w:r w:rsidR="00201590" w:rsidRPr="005C7336">
        <w:rPr>
          <w:sz w:val="24"/>
          <w:szCs w:val="24"/>
        </w:rPr>
        <w:t xml:space="preserve"> </w:t>
      </w:r>
      <w:r w:rsidRPr="005C7336">
        <w:rPr>
          <w:sz w:val="24"/>
          <w:szCs w:val="24"/>
        </w:rPr>
        <w:t>complete 36-month period</w:t>
      </w:r>
      <w:r w:rsidR="00201590" w:rsidRPr="005C7336">
        <w:rPr>
          <w:sz w:val="24"/>
          <w:szCs w:val="24"/>
        </w:rPr>
        <w:t xml:space="preserve"> by the Applicant or Holder</w:t>
      </w:r>
      <w:r w:rsidR="00B1358F">
        <w:rPr>
          <w:sz w:val="24"/>
          <w:szCs w:val="24"/>
        </w:rPr>
        <w:t>.</w:t>
      </w:r>
      <w:r w:rsidR="0041550F">
        <w:rPr>
          <w:sz w:val="24"/>
          <w:szCs w:val="24"/>
        </w:rPr>
        <w:t xml:space="preserve"> </w:t>
      </w:r>
      <w:r w:rsidR="0041550F" w:rsidRPr="00A712E5">
        <w:rPr>
          <w:b/>
          <w:color w:val="0000FF"/>
          <w:sz w:val="24"/>
          <w:szCs w:val="24"/>
        </w:rPr>
        <w:t>In addition, Patient Panel also means:</w:t>
      </w:r>
    </w:p>
    <w:p w:rsidR="006E0699" w:rsidRPr="00A712E5" w:rsidRDefault="0041550F" w:rsidP="00015937">
      <w:pPr>
        <w:ind w:left="720" w:hanging="720"/>
        <w:rPr>
          <w:b/>
          <w:color w:val="0000FF"/>
          <w:sz w:val="24"/>
          <w:szCs w:val="24"/>
        </w:rPr>
      </w:pPr>
      <w:r w:rsidRPr="00A712E5">
        <w:rPr>
          <w:b/>
          <w:color w:val="0000FF"/>
          <w:sz w:val="24"/>
          <w:szCs w:val="24"/>
        </w:rPr>
        <w:tab/>
        <w:t xml:space="preserve">a) If the Applicant or Holder </w:t>
      </w:r>
      <w:r w:rsidR="003262C7" w:rsidRPr="00A712E5">
        <w:rPr>
          <w:b/>
          <w:color w:val="0000FF"/>
          <w:sz w:val="24"/>
          <w:szCs w:val="24"/>
        </w:rPr>
        <w:t xml:space="preserve">has no patient panel itself, </w:t>
      </w:r>
      <w:r w:rsidR="006E0699" w:rsidRPr="00A712E5">
        <w:rPr>
          <w:b/>
          <w:color w:val="0000FF"/>
          <w:sz w:val="24"/>
          <w:szCs w:val="24"/>
        </w:rPr>
        <w:t xml:space="preserve">the </w:t>
      </w:r>
      <w:r w:rsidR="003262C7" w:rsidRPr="00A712E5">
        <w:rPr>
          <w:b/>
          <w:color w:val="0000FF"/>
          <w:sz w:val="24"/>
          <w:szCs w:val="24"/>
        </w:rPr>
        <w:t xml:space="preserve">Patient Panel </w:t>
      </w:r>
      <w:r w:rsidR="006E0699" w:rsidRPr="00A712E5">
        <w:rPr>
          <w:b/>
          <w:color w:val="0000FF"/>
          <w:sz w:val="24"/>
          <w:szCs w:val="24"/>
        </w:rPr>
        <w:t xml:space="preserve">includes the Patient Panel of </w:t>
      </w:r>
      <w:r w:rsidR="003262C7" w:rsidRPr="00A712E5">
        <w:rPr>
          <w:b/>
          <w:color w:val="0000FF"/>
          <w:sz w:val="24"/>
          <w:szCs w:val="24"/>
        </w:rPr>
        <w:t xml:space="preserve">the health care facilities affiliated with the Applicant; </w:t>
      </w:r>
      <w:r w:rsidR="00C2740B" w:rsidRPr="00A712E5">
        <w:rPr>
          <w:b/>
          <w:color w:val="0000FF"/>
          <w:sz w:val="24"/>
          <w:szCs w:val="24"/>
        </w:rPr>
        <w:t>or</w:t>
      </w:r>
    </w:p>
    <w:p w:rsidR="003262C7" w:rsidRPr="00A712E5" w:rsidRDefault="006E0699" w:rsidP="00015937">
      <w:pPr>
        <w:ind w:left="720"/>
        <w:rPr>
          <w:b/>
          <w:color w:val="0000FF"/>
          <w:sz w:val="24"/>
          <w:szCs w:val="24"/>
        </w:rPr>
      </w:pPr>
      <w:r w:rsidRPr="00A712E5">
        <w:rPr>
          <w:b/>
          <w:color w:val="0000FF"/>
          <w:sz w:val="24"/>
          <w:szCs w:val="24"/>
        </w:rPr>
        <w:t xml:space="preserve">b) </w:t>
      </w:r>
      <w:r w:rsidR="003262C7" w:rsidRPr="00A712E5">
        <w:rPr>
          <w:b/>
          <w:color w:val="0000FF"/>
          <w:sz w:val="24"/>
          <w:szCs w:val="24"/>
        </w:rPr>
        <w:t>If th</w:t>
      </w:r>
      <w:r w:rsidR="008A3183" w:rsidRPr="00A712E5">
        <w:rPr>
          <w:b/>
          <w:color w:val="0000FF"/>
          <w:sz w:val="24"/>
          <w:szCs w:val="24"/>
        </w:rPr>
        <w:t xml:space="preserve">e </w:t>
      </w:r>
      <w:r w:rsidR="00E104D5" w:rsidRPr="00A712E5">
        <w:rPr>
          <w:b/>
          <w:color w:val="0000FF"/>
          <w:sz w:val="24"/>
          <w:szCs w:val="24"/>
        </w:rPr>
        <w:t>P</w:t>
      </w:r>
      <w:r w:rsidR="008A3183" w:rsidRPr="00A712E5">
        <w:rPr>
          <w:b/>
          <w:color w:val="0000FF"/>
          <w:sz w:val="24"/>
          <w:szCs w:val="24"/>
        </w:rPr>
        <w:t xml:space="preserve">roposed </w:t>
      </w:r>
      <w:r w:rsidR="00E104D5" w:rsidRPr="00A712E5">
        <w:rPr>
          <w:b/>
          <w:color w:val="0000FF"/>
          <w:sz w:val="24"/>
          <w:szCs w:val="24"/>
        </w:rPr>
        <w:t>P</w:t>
      </w:r>
      <w:r w:rsidR="008A3183" w:rsidRPr="00A712E5">
        <w:rPr>
          <w:b/>
          <w:color w:val="0000FF"/>
          <w:sz w:val="24"/>
          <w:szCs w:val="24"/>
        </w:rPr>
        <w:t xml:space="preserve">roject </w:t>
      </w:r>
      <w:r w:rsidR="003262C7" w:rsidRPr="00A712E5">
        <w:rPr>
          <w:b/>
          <w:color w:val="0000FF"/>
          <w:sz w:val="24"/>
          <w:szCs w:val="24"/>
        </w:rPr>
        <w:t xml:space="preserve">is </w:t>
      </w:r>
      <w:r w:rsidR="008A3183" w:rsidRPr="00A712E5">
        <w:rPr>
          <w:b/>
          <w:color w:val="0000FF"/>
          <w:sz w:val="24"/>
          <w:szCs w:val="24"/>
        </w:rPr>
        <w:t xml:space="preserve">for </w:t>
      </w:r>
      <w:r w:rsidR="003262C7" w:rsidRPr="00A712E5">
        <w:rPr>
          <w:b/>
          <w:color w:val="0000FF"/>
          <w:sz w:val="24"/>
          <w:szCs w:val="24"/>
        </w:rPr>
        <w:t xml:space="preserve">a new facility and there is no existing patient panel, </w:t>
      </w:r>
      <w:r w:rsidR="008A3183" w:rsidRPr="00A712E5">
        <w:rPr>
          <w:b/>
          <w:color w:val="0000FF"/>
          <w:sz w:val="24"/>
          <w:szCs w:val="24"/>
        </w:rPr>
        <w:t xml:space="preserve">Patient Panel </w:t>
      </w:r>
      <w:r w:rsidR="003262C7" w:rsidRPr="00A712E5">
        <w:rPr>
          <w:b/>
          <w:color w:val="0000FF"/>
          <w:sz w:val="24"/>
          <w:szCs w:val="24"/>
        </w:rPr>
        <w:t>mean</w:t>
      </w:r>
      <w:r w:rsidR="008A3183" w:rsidRPr="00A712E5">
        <w:rPr>
          <w:b/>
          <w:color w:val="0000FF"/>
          <w:sz w:val="24"/>
          <w:szCs w:val="24"/>
        </w:rPr>
        <w:t>s</w:t>
      </w:r>
      <w:r w:rsidR="003262C7" w:rsidRPr="00A712E5">
        <w:rPr>
          <w:b/>
          <w:color w:val="0000FF"/>
          <w:sz w:val="24"/>
          <w:szCs w:val="24"/>
        </w:rPr>
        <w:t xml:space="preserve"> the anticipated</w:t>
      </w:r>
      <w:r w:rsidR="008A3183" w:rsidRPr="00A712E5">
        <w:rPr>
          <w:b/>
          <w:color w:val="0000FF"/>
          <w:sz w:val="24"/>
          <w:szCs w:val="24"/>
        </w:rPr>
        <w:t xml:space="preserve"> p</w:t>
      </w:r>
      <w:r w:rsidR="003262C7" w:rsidRPr="00A712E5">
        <w:rPr>
          <w:b/>
          <w:color w:val="0000FF"/>
          <w:sz w:val="24"/>
          <w:szCs w:val="24"/>
        </w:rPr>
        <w:t>atient</w:t>
      </w:r>
      <w:r w:rsidR="008A3183" w:rsidRPr="00A712E5">
        <w:rPr>
          <w:b/>
          <w:color w:val="0000FF"/>
          <w:sz w:val="24"/>
          <w:szCs w:val="24"/>
        </w:rPr>
        <w:t>s</w:t>
      </w:r>
      <w:r w:rsidR="003262C7" w:rsidRPr="00A712E5">
        <w:rPr>
          <w:b/>
          <w:color w:val="0000FF"/>
          <w:sz w:val="24"/>
          <w:szCs w:val="24"/>
        </w:rPr>
        <w:t>; or</w:t>
      </w:r>
    </w:p>
    <w:p w:rsidR="00702107" w:rsidRPr="00A712E5" w:rsidRDefault="006E0699" w:rsidP="00015937">
      <w:pPr>
        <w:ind w:left="720"/>
        <w:rPr>
          <w:b/>
          <w:color w:val="0000FF"/>
          <w:sz w:val="24"/>
          <w:szCs w:val="24"/>
        </w:rPr>
      </w:pPr>
      <w:r w:rsidRPr="00A712E5">
        <w:rPr>
          <w:b/>
          <w:color w:val="0000FF"/>
          <w:sz w:val="24"/>
          <w:szCs w:val="24"/>
        </w:rPr>
        <w:t xml:space="preserve">c) </w:t>
      </w:r>
      <w:r w:rsidR="003262C7" w:rsidRPr="00A712E5">
        <w:rPr>
          <w:b/>
          <w:color w:val="0000FF"/>
          <w:sz w:val="24"/>
          <w:szCs w:val="24"/>
        </w:rPr>
        <w:t xml:space="preserve">In the case of a Transfer of Ownership, </w:t>
      </w:r>
      <w:r w:rsidR="00C2740B" w:rsidRPr="00A712E5">
        <w:rPr>
          <w:b/>
          <w:color w:val="0000FF"/>
          <w:sz w:val="24"/>
          <w:szCs w:val="24"/>
        </w:rPr>
        <w:t xml:space="preserve">the </w:t>
      </w:r>
      <w:r w:rsidR="003262C7" w:rsidRPr="00A712E5">
        <w:rPr>
          <w:b/>
          <w:color w:val="0000FF"/>
          <w:sz w:val="24"/>
          <w:szCs w:val="24"/>
        </w:rPr>
        <w:t xml:space="preserve">Patient </w:t>
      </w:r>
      <w:r w:rsidR="008A3183" w:rsidRPr="00A712E5">
        <w:rPr>
          <w:b/>
          <w:color w:val="0000FF"/>
          <w:sz w:val="24"/>
          <w:szCs w:val="24"/>
        </w:rPr>
        <w:t>P</w:t>
      </w:r>
      <w:r w:rsidR="003262C7" w:rsidRPr="00A712E5">
        <w:rPr>
          <w:b/>
          <w:color w:val="0000FF"/>
          <w:sz w:val="24"/>
          <w:szCs w:val="24"/>
        </w:rPr>
        <w:t xml:space="preserve">anel </w:t>
      </w:r>
      <w:r w:rsidR="00237452" w:rsidRPr="00A712E5">
        <w:rPr>
          <w:b/>
          <w:color w:val="0000FF"/>
          <w:sz w:val="24"/>
          <w:szCs w:val="24"/>
        </w:rPr>
        <w:t xml:space="preserve">also </w:t>
      </w:r>
      <w:r w:rsidR="00C2740B" w:rsidRPr="00A712E5">
        <w:rPr>
          <w:b/>
          <w:color w:val="0000FF"/>
          <w:sz w:val="24"/>
          <w:szCs w:val="24"/>
        </w:rPr>
        <w:t xml:space="preserve">includes </w:t>
      </w:r>
      <w:r w:rsidR="003262C7" w:rsidRPr="00A712E5">
        <w:rPr>
          <w:b/>
          <w:color w:val="0000FF"/>
          <w:sz w:val="24"/>
          <w:szCs w:val="24"/>
        </w:rPr>
        <w:t xml:space="preserve">the </w:t>
      </w:r>
      <w:r w:rsidR="00C2740B" w:rsidRPr="00A712E5">
        <w:rPr>
          <w:b/>
          <w:color w:val="0000FF"/>
          <w:sz w:val="24"/>
          <w:szCs w:val="24"/>
        </w:rPr>
        <w:t xml:space="preserve">Patient Panel of </w:t>
      </w:r>
      <w:r w:rsidR="003262C7" w:rsidRPr="00A712E5">
        <w:rPr>
          <w:b/>
          <w:color w:val="0000FF"/>
          <w:sz w:val="24"/>
          <w:szCs w:val="24"/>
        </w:rPr>
        <w:t xml:space="preserve">the </w:t>
      </w:r>
      <w:r w:rsidR="00E104D5" w:rsidRPr="00A712E5">
        <w:rPr>
          <w:b/>
          <w:color w:val="0000FF"/>
          <w:sz w:val="24"/>
          <w:szCs w:val="24"/>
        </w:rPr>
        <w:t>E</w:t>
      </w:r>
      <w:r w:rsidR="003262C7" w:rsidRPr="00A712E5">
        <w:rPr>
          <w:b/>
          <w:color w:val="0000FF"/>
          <w:sz w:val="24"/>
          <w:szCs w:val="24"/>
        </w:rPr>
        <w:t>ntity to be acquired.</w:t>
      </w:r>
    </w:p>
    <w:p w:rsidR="00702107" w:rsidRPr="005C7336" w:rsidRDefault="00702107" w:rsidP="005C7676">
      <w:pPr>
        <w:widowControl/>
        <w:rPr>
          <w:sz w:val="24"/>
          <w:szCs w:val="24"/>
          <w:u w:val="single"/>
        </w:rPr>
      </w:pPr>
    </w:p>
    <w:p w:rsidR="00FE557D" w:rsidRPr="005C7336" w:rsidRDefault="008B6426" w:rsidP="005C7676">
      <w:pPr>
        <w:widowControl/>
        <w:rPr>
          <w:sz w:val="24"/>
          <w:szCs w:val="24"/>
        </w:rPr>
      </w:pPr>
      <w:r w:rsidRPr="005C7336">
        <w:rPr>
          <w:sz w:val="24"/>
          <w:szCs w:val="24"/>
          <w:u w:val="single"/>
        </w:rPr>
        <w:t>Party of Record</w:t>
      </w:r>
      <w:r w:rsidR="001C5478">
        <w:rPr>
          <w:sz w:val="24"/>
          <w:szCs w:val="24"/>
        </w:rPr>
        <w:t>. D</w:t>
      </w:r>
      <w:r w:rsidR="00FE557D" w:rsidRPr="005C7336">
        <w:rPr>
          <w:sz w:val="24"/>
          <w:szCs w:val="24"/>
        </w:rPr>
        <w:t xml:space="preserve">uring the pendency of an </w:t>
      </w:r>
      <w:r w:rsidR="00855353" w:rsidRPr="005C7336">
        <w:rPr>
          <w:sz w:val="24"/>
          <w:szCs w:val="24"/>
        </w:rPr>
        <w:t>Application</w:t>
      </w:r>
      <w:r w:rsidR="00FE557D" w:rsidRPr="005C7336">
        <w:rPr>
          <w:sz w:val="24"/>
          <w:szCs w:val="24"/>
        </w:rPr>
        <w:t xml:space="preserve"> </w:t>
      </w:r>
      <w:r w:rsidR="00C81150" w:rsidRPr="005C7336">
        <w:rPr>
          <w:sz w:val="24"/>
          <w:szCs w:val="24"/>
        </w:rPr>
        <w:t>f</w:t>
      </w:r>
      <w:r w:rsidR="00FE557D" w:rsidRPr="005C7336">
        <w:rPr>
          <w:sz w:val="24"/>
          <w:szCs w:val="24"/>
        </w:rPr>
        <w:t xml:space="preserve">or a </w:t>
      </w:r>
      <w:r w:rsidR="001101F4" w:rsidRPr="005C7336">
        <w:rPr>
          <w:sz w:val="24"/>
          <w:szCs w:val="24"/>
        </w:rPr>
        <w:t>Determination of Need</w:t>
      </w:r>
      <w:r w:rsidR="00FE557D" w:rsidRPr="005C7336">
        <w:rPr>
          <w:sz w:val="24"/>
          <w:szCs w:val="24"/>
        </w:rPr>
        <w:t xml:space="preserve">, the </w:t>
      </w:r>
      <w:r w:rsidR="003A5691" w:rsidRPr="005C7336">
        <w:rPr>
          <w:sz w:val="24"/>
          <w:szCs w:val="24"/>
        </w:rPr>
        <w:t>Applicant</w:t>
      </w:r>
      <w:r w:rsidR="00FE557D" w:rsidRPr="005C7336">
        <w:rPr>
          <w:sz w:val="24"/>
          <w:szCs w:val="24"/>
        </w:rPr>
        <w:t xml:space="preserve"> or </w:t>
      </w:r>
      <w:r w:rsidR="003639A4" w:rsidRPr="005C7336">
        <w:rPr>
          <w:sz w:val="24"/>
          <w:szCs w:val="24"/>
        </w:rPr>
        <w:t>Holder</w:t>
      </w:r>
      <w:r w:rsidR="00FE557D" w:rsidRPr="005C7336">
        <w:rPr>
          <w:sz w:val="24"/>
          <w:szCs w:val="24"/>
        </w:rPr>
        <w:t xml:space="preserve">, the Attorney General, </w:t>
      </w:r>
      <w:r w:rsidR="00994AD3" w:rsidRPr="005C7336">
        <w:rPr>
          <w:sz w:val="24"/>
          <w:szCs w:val="24"/>
        </w:rPr>
        <w:t>CHIA, HPC, all G</w:t>
      </w:r>
      <w:r w:rsidR="00FE557D" w:rsidRPr="005C7336">
        <w:rPr>
          <w:sz w:val="24"/>
          <w:szCs w:val="24"/>
        </w:rPr>
        <w:t xml:space="preserve">overnment </w:t>
      </w:r>
      <w:r w:rsidR="00994AD3" w:rsidRPr="005C7336">
        <w:rPr>
          <w:sz w:val="24"/>
          <w:szCs w:val="24"/>
        </w:rPr>
        <w:t>A</w:t>
      </w:r>
      <w:r w:rsidR="005E5C65" w:rsidRPr="005C7336">
        <w:rPr>
          <w:sz w:val="24"/>
          <w:szCs w:val="24"/>
        </w:rPr>
        <w:t>gencies with relevant oversight or licensure authority</w:t>
      </w:r>
      <w:r w:rsidR="00FE557D" w:rsidRPr="005C7336">
        <w:rPr>
          <w:sz w:val="24"/>
          <w:szCs w:val="24"/>
        </w:rPr>
        <w:t xml:space="preserve"> over the </w:t>
      </w:r>
      <w:r w:rsidR="00401E7E" w:rsidRPr="005C7336">
        <w:rPr>
          <w:sz w:val="24"/>
          <w:szCs w:val="24"/>
        </w:rPr>
        <w:t>Proposed Project</w:t>
      </w:r>
      <w:r w:rsidR="00FE557D" w:rsidRPr="005C7336">
        <w:rPr>
          <w:sz w:val="24"/>
          <w:szCs w:val="24"/>
        </w:rPr>
        <w:t xml:space="preserve"> </w:t>
      </w:r>
      <w:r w:rsidR="00A6550C" w:rsidRPr="005C7336">
        <w:rPr>
          <w:sz w:val="24"/>
          <w:szCs w:val="24"/>
        </w:rPr>
        <w:t>or components therein, and any T</w:t>
      </w:r>
      <w:r w:rsidR="00FE557D" w:rsidRPr="005C7336">
        <w:rPr>
          <w:sz w:val="24"/>
          <w:szCs w:val="24"/>
        </w:rPr>
        <w:t xml:space="preserve">en </w:t>
      </w:r>
      <w:r w:rsidR="00A6550C" w:rsidRPr="005C7336">
        <w:rPr>
          <w:sz w:val="24"/>
          <w:szCs w:val="24"/>
        </w:rPr>
        <w:t>Taxpayer G</w:t>
      </w:r>
      <w:r w:rsidR="00FE557D" w:rsidRPr="005C7336">
        <w:rPr>
          <w:sz w:val="24"/>
          <w:szCs w:val="24"/>
        </w:rPr>
        <w:t xml:space="preserve">roups duly registered. A </w:t>
      </w:r>
      <w:r w:rsidRPr="005C7336">
        <w:rPr>
          <w:sz w:val="24"/>
          <w:szCs w:val="24"/>
        </w:rPr>
        <w:t>Party of Record</w:t>
      </w:r>
      <w:r w:rsidR="00FE557D" w:rsidRPr="005C7336">
        <w:rPr>
          <w:sz w:val="24"/>
          <w:szCs w:val="24"/>
        </w:rPr>
        <w:t xml:space="preserve"> may review the </w:t>
      </w:r>
      <w:r w:rsidR="00855353" w:rsidRPr="005C7336">
        <w:rPr>
          <w:sz w:val="24"/>
          <w:szCs w:val="24"/>
        </w:rPr>
        <w:t>Application</w:t>
      </w:r>
      <w:r w:rsidR="00FE557D" w:rsidRPr="005C7336">
        <w:rPr>
          <w:sz w:val="24"/>
          <w:szCs w:val="24"/>
        </w:rPr>
        <w:t xml:space="preserve"> for </w:t>
      </w:r>
      <w:r w:rsidR="001101F4" w:rsidRPr="005C7336">
        <w:rPr>
          <w:sz w:val="24"/>
          <w:szCs w:val="24"/>
        </w:rPr>
        <w:t>Determination of Need</w:t>
      </w:r>
      <w:r w:rsidR="00FE557D" w:rsidRPr="005C7336">
        <w:rPr>
          <w:sz w:val="24"/>
          <w:szCs w:val="24"/>
        </w:rPr>
        <w:t xml:space="preserve"> for which it is appropriately registered, as well as provide written comment for consideration by the Department, including written comment by the Attorney General</w:t>
      </w:r>
      <w:r w:rsidR="00994AD3" w:rsidRPr="005C7336">
        <w:rPr>
          <w:sz w:val="24"/>
          <w:szCs w:val="24"/>
        </w:rPr>
        <w:t>, CHIA, and HPC</w:t>
      </w:r>
      <w:r w:rsidR="00FE557D" w:rsidRPr="005C7336">
        <w:rPr>
          <w:sz w:val="24"/>
          <w:szCs w:val="24"/>
        </w:rPr>
        <w:t xml:space="preserve"> as it relates to</w:t>
      </w:r>
      <w:r w:rsidR="005E5C65" w:rsidRPr="005C7336">
        <w:rPr>
          <w:sz w:val="24"/>
          <w:szCs w:val="24"/>
        </w:rPr>
        <w:t xml:space="preserve"> any</w:t>
      </w:r>
      <w:r w:rsidR="00FE557D" w:rsidRPr="005C7336">
        <w:rPr>
          <w:sz w:val="24"/>
          <w:szCs w:val="24"/>
        </w:rPr>
        <w:t xml:space="preserve"> independent cost analyses made pursuant to 105 CMR </w:t>
      </w:r>
      <w:r w:rsidR="008635E7" w:rsidRPr="005C7336">
        <w:rPr>
          <w:sz w:val="24"/>
          <w:szCs w:val="24"/>
        </w:rPr>
        <w:t>100.405</w:t>
      </w:r>
      <w:r w:rsidR="00FE557D" w:rsidRPr="005C7336">
        <w:rPr>
          <w:sz w:val="24"/>
          <w:szCs w:val="24"/>
        </w:rPr>
        <w:t xml:space="preserve">. </w:t>
      </w:r>
    </w:p>
    <w:p w:rsidR="00FE557D" w:rsidRPr="005C7336" w:rsidRDefault="00FE557D" w:rsidP="005C7676">
      <w:pPr>
        <w:widowControl/>
        <w:rPr>
          <w:sz w:val="24"/>
          <w:szCs w:val="24"/>
        </w:rPr>
      </w:pPr>
    </w:p>
    <w:p w:rsidR="00061601" w:rsidRPr="00A712E5" w:rsidRDefault="00401E7E" w:rsidP="005C7676">
      <w:pPr>
        <w:widowControl/>
        <w:rPr>
          <w:color w:val="0000FF"/>
          <w:sz w:val="24"/>
          <w:szCs w:val="24"/>
        </w:rPr>
      </w:pPr>
      <w:r w:rsidRPr="005C7336">
        <w:rPr>
          <w:sz w:val="24"/>
          <w:szCs w:val="24"/>
          <w:u w:val="single"/>
        </w:rPr>
        <w:t>Primary Service Area</w:t>
      </w:r>
      <w:r w:rsidR="00061601">
        <w:rPr>
          <w:sz w:val="24"/>
          <w:szCs w:val="24"/>
          <w:u w:val="single"/>
        </w:rPr>
        <w:t>.</w:t>
      </w:r>
      <w:r w:rsidR="00ED794E" w:rsidRPr="005C7336">
        <w:rPr>
          <w:sz w:val="24"/>
          <w:szCs w:val="24"/>
        </w:rPr>
        <w:t xml:space="preserve"> </w:t>
      </w:r>
      <w:r w:rsidR="00061601">
        <w:rPr>
          <w:sz w:val="24"/>
          <w:szCs w:val="24"/>
        </w:rPr>
        <w:t>T</w:t>
      </w:r>
      <w:r w:rsidR="00ED794E" w:rsidRPr="005C7336">
        <w:rPr>
          <w:sz w:val="24"/>
          <w:szCs w:val="24"/>
        </w:rPr>
        <w:t>he</w:t>
      </w:r>
      <w:r w:rsidR="00455999" w:rsidRPr="005C7336">
        <w:rPr>
          <w:sz w:val="24"/>
          <w:szCs w:val="24"/>
        </w:rPr>
        <w:t xml:space="preserve"> geographic</w:t>
      </w:r>
      <w:r w:rsidR="000B38EB" w:rsidRPr="005C7336">
        <w:rPr>
          <w:sz w:val="24"/>
          <w:szCs w:val="24"/>
        </w:rPr>
        <w:t xml:space="preserve"> area in which </w:t>
      </w:r>
      <w:r w:rsidR="000B38EB" w:rsidRPr="005553C7">
        <w:rPr>
          <w:sz w:val="24"/>
          <w:szCs w:val="24"/>
        </w:rPr>
        <w:t>a majority</w:t>
      </w:r>
      <w:r w:rsidR="00601FBD">
        <w:rPr>
          <w:sz w:val="24"/>
          <w:szCs w:val="24"/>
        </w:rPr>
        <w:t xml:space="preserve"> </w:t>
      </w:r>
      <w:r w:rsidR="000B38EB" w:rsidRPr="005C7336">
        <w:rPr>
          <w:sz w:val="24"/>
          <w:szCs w:val="24"/>
        </w:rPr>
        <w:t>of patients who receive care at a</w:t>
      </w:r>
      <w:r w:rsidR="00061601" w:rsidRPr="00061601">
        <w:rPr>
          <w:strike/>
          <w:color w:val="FF0000"/>
          <w:sz w:val="24"/>
          <w:szCs w:val="24"/>
        </w:rPr>
        <w:t>n Entity</w:t>
      </w:r>
      <w:r w:rsidR="00061601">
        <w:rPr>
          <w:sz w:val="24"/>
          <w:szCs w:val="24"/>
        </w:rPr>
        <w:t xml:space="preserve"> </w:t>
      </w:r>
      <w:r w:rsidR="00061601" w:rsidRPr="00A712E5">
        <w:rPr>
          <w:b/>
          <w:color w:val="0000FF"/>
          <w:sz w:val="24"/>
          <w:szCs w:val="24"/>
        </w:rPr>
        <w:t>Health Care Facility</w:t>
      </w:r>
      <w:r w:rsidR="00061601">
        <w:rPr>
          <w:b/>
          <w:color w:val="0070C0"/>
          <w:sz w:val="24"/>
          <w:szCs w:val="24"/>
        </w:rPr>
        <w:t xml:space="preserve"> </w:t>
      </w:r>
      <w:r w:rsidR="00061601">
        <w:rPr>
          <w:sz w:val="24"/>
          <w:szCs w:val="24"/>
        </w:rPr>
        <w:t xml:space="preserve">reside. </w:t>
      </w:r>
      <w:commentRangeStart w:id="18"/>
      <w:r w:rsidR="00061601" w:rsidRPr="00A712E5">
        <w:rPr>
          <w:b/>
          <w:color w:val="0000FF"/>
          <w:sz w:val="24"/>
          <w:szCs w:val="24"/>
        </w:rPr>
        <w:t xml:space="preserve">The </w:t>
      </w:r>
      <w:commentRangeEnd w:id="18"/>
      <w:r w:rsidR="00061601" w:rsidRPr="00A712E5">
        <w:rPr>
          <w:rStyle w:val="CommentReference"/>
          <w:color w:val="0000FF"/>
        </w:rPr>
        <w:commentReference w:id="18"/>
      </w:r>
      <w:r w:rsidR="00061601" w:rsidRPr="00A712E5">
        <w:rPr>
          <w:b/>
          <w:color w:val="0000FF"/>
          <w:sz w:val="24"/>
          <w:szCs w:val="24"/>
        </w:rPr>
        <w:t>percentage of patients who are counted in determining the Primary Service Area will be set out in Guideline, which may from time to time be amended.</w:t>
      </w:r>
      <w:r w:rsidR="00061601" w:rsidRPr="00A712E5">
        <w:rPr>
          <w:color w:val="0000FF"/>
          <w:sz w:val="24"/>
          <w:szCs w:val="24"/>
        </w:rPr>
        <w:t xml:space="preserve"> </w:t>
      </w:r>
    </w:p>
    <w:p w:rsidR="00BA73D7" w:rsidRDefault="00BA73D7" w:rsidP="005C7676">
      <w:pPr>
        <w:widowControl/>
        <w:rPr>
          <w:sz w:val="24"/>
          <w:szCs w:val="24"/>
        </w:rPr>
      </w:pPr>
    </w:p>
    <w:p w:rsidR="00556380" w:rsidRPr="003B4E68" w:rsidRDefault="00401E7E" w:rsidP="005C7676">
      <w:pPr>
        <w:widowControl/>
        <w:rPr>
          <w:b/>
          <w:color w:val="1F497D"/>
          <w:sz w:val="24"/>
          <w:szCs w:val="24"/>
        </w:rPr>
      </w:pPr>
      <w:commentRangeStart w:id="19"/>
      <w:r w:rsidRPr="005C7336">
        <w:rPr>
          <w:sz w:val="24"/>
          <w:szCs w:val="24"/>
          <w:u w:val="single"/>
        </w:rPr>
        <w:t>Proposed Project</w:t>
      </w:r>
      <w:r w:rsidR="001C5478">
        <w:rPr>
          <w:sz w:val="24"/>
          <w:szCs w:val="24"/>
        </w:rPr>
        <w:t>.</w:t>
      </w:r>
      <w:r w:rsidR="00FE557D" w:rsidRPr="005C7336">
        <w:rPr>
          <w:sz w:val="24"/>
          <w:szCs w:val="24"/>
        </w:rPr>
        <w:t xml:space="preserve"> </w:t>
      </w:r>
      <w:commentRangeEnd w:id="19"/>
      <w:r w:rsidR="00255D52">
        <w:rPr>
          <w:rStyle w:val="CommentReference"/>
        </w:rPr>
        <w:commentReference w:id="19"/>
      </w:r>
    </w:p>
    <w:p w:rsidR="00FE557D" w:rsidRPr="00237452" w:rsidRDefault="001C5478" w:rsidP="005C7676">
      <w:pPr>
        <w:widowControl/>
        <w:rPr>
          <w:sz w:val="24"/>
          <w:szCs w:val="24"/>
        </w:rPr>
      </w:pPr>
      <w:r>
        <w:rPr>
          <w:sz w:val="24"/>
          <w:szCs w:val="24"/>
        </w:rPr>
        <w:t>A</w:t>
      </w:r>
      <w:r w:rsidR="00FE557D" w:rsidRPr="005C7336">
        <w:rPr>
          <w:sz w:val="24"/>
          <w:szCs w:val="24"/>
        </w:rPr>
        <w:t xml:space="preserve">ny </w:t>
      </w:r>
      <w:r w:rsidR="00E563D3" w:rsidRPr="00A712E5">
        <w:rPr>
          <w:b/>
          <w:color w:val="0000FF"/>
          <w:sz w:val="24"/>
          <w:szCs w:val="24"/>
        </w:rPr>
        <w:t>Substantial</w:t>
      </w:r>
      <w:r w:rsidR="00E563D3" w:rsidRPr="005733B3">
        <w:rPr>
          <w:b/>
          <w:color w:val="1F497D"/>
          <w:sz w:val="24"/>
          <w:szCs w:val="24"/>
        </w:rPr>
        <w:t xml:space="preserve"> </w:t>
      </w:r>
      <w:r w:rsidR="007645D0" w:rsidRPr="005C7336">
        <w:rPr>
          <w:sz w:val="24"/>
          <w:szCs w:val="24"/>
        </w:rPr>
        <w:t>Capital Expenditure</w:t>
      </w:r>
      <w:r w:rsidR="00FE557D" w:rsidRPr="005C7336">
        <w:rPr>
          <w:sz w:val="24"/>
          <w:szCs w:val="24"/>
        </w:rPr>
        <w:t xml:space="preserve">, </w:t>
      </w:r>
      <w:r w:rsidR="008D25CD" w:rsidRPr="005C7336">
        <w:rPr>
          <w:sz w:val="24"/>
          <w:szCs w:val="24"/>
        </w:rPr>
        <w:t>Substantial Change in Service</w:t>
      </w:r>
      <w:r w:rsidR="00237452">
        <w:rPr>
          <w:sz w:val="24"/>
          <w:szCs w:val="24"/>
        </w:rPr>
        <w:t xml:space="preserve">, </w:t>
      </w:r>
      <w:r w:rsidR="00E563D3">
        <w:rPr>
          <w:sz w:val="24"/>
          <w:szCs w:val="24"/>
        </w:rPr>
        <w:t>including but not limited to</w:t>
      </w:r>
      <w:r w:rsidR="00E563D3" w:rsidRPr="00E563D3">
        <w:rPr>
          <w:strike/>
          <w:color w:val="FF0000"/>
          <w:sz w:val="24"/>
          <w:szCs w:val="24"/>
        </w:rPr>
        <w:t xml:space="preserve"> </w:t>
      </w:r>
      <w:r w:rsidR="00FE557D" w:rsidRPr="00E563D3">
        <w:rPr>
          <w:strike/>
          <w:color w:val="FF0000"/>
          <w:sz w:val="24"/>
          <w:szCs w:val="24"/>
        </w:rPr>
        <w:t>,</w:t>
      </w:r>
      <w:r w:rsidR="001E3E39" w:rsidRPr="00E563D3">
        <w:rPr>
          <w:strike/>
          <w:color w:val="FF0000"/>
          <w:sz w:val="24"/>
          <w:szCs w:val="24"/>
        </w:rPr>
        <w:t xml:space="preserve"> </w:t>
      </w:r>
      <w:r w:rsidR="00826BEB" w:rsidRPr="00E563D3">
        <w:rPr>
          <w:strike/>
          <w:color w:val="FF0000"/>
          <w:sz w:val="24"/>
          <w:szCs w:val="24"/>
        </w:rPr>
        <w:t>Original License</w:t>
      </w:r>
      <w:r w:rsidR="001E3E39" w:rsidRPr="00E563D3">
        <w:rPr>
          <w:strike/>
          <w:color w:val="FF0000"/>
          <w:sz w:val="24"/>
          <w:szCs w:val="24"/>
        </w:rPr>
        <w:t xml:space="preserve">, </w:t>
      </w:r>
      <w:r w:rsidR="00D43F5E" w:rsidRPr="00E563D3">
        <w:rPr>
          <w:strike/>
          <w:color w:val="FF0000"/>
          <w:sz w:val="24"/>
          <w:szCs w:val="24"/>
        </w:rPr>
        <w:t>T</w:t>
      </w:r>
      <w:r w:rsidR="001E3E39" w:rsidRPr="00E563D3">
        <w:rPr>
          <w:strike/>
          <w:color w:val="FF0000"/>
          <w:sz w:val="24"/>
          <w:szCs w:val="24"/>
        </w:rPr>
        <w:t xml:space="preserve">ransfer of </w:t>
      </w:r>
      <w:r w:rsidR="00D43F5E" w:rsidRPr="00E563D3">
        <w:rPr>
          <w:strike/>
          <w:color w:val="FF0000"/>
          <w:sz w:val="24"/>
          <w:szCs w:val="24"/>
        </w:rPr>
        <w:t>O</w:t>
      </w:r>
      <w:r w:rsidR="001E3E39" w:rsidRPr="00E563D3">
        <w:rPr>
          <w:strike/>
          <w:color w:val="FF0000"/>
          <w:sz w:val="24"/>
          <w:szCs w:val="24"/>
        </w:rPr>
        <w:t>wnership,</w:t>
      </w:r>
      <w:r w:rsidR="00EE1AFE" w:rsidRPr="00E563D3">
        <w:rPr>
          <w:strike/>
          <w:color w:val="FF0000"/>
          <w:sz w:val="24"/>
          <w:szCs w:val="24"/>
        </w:rPr>
        <w:t xml:space="preserve"> </w:t>
      </w:r>
      <w:r w:rsidR="00EE1AFE" w:rsidRPr="00255E42">
        <w:rPr>
          <w:sz w:val="24"/>
          <w:szCs w:val="24"/>
        </w:rPr>
        <w:t>DoN</w:t>
      </w:r>
      <w:r w:rsidR="00FE557D" w:rsidRPr="00255E42">
        <w:rPr>
          <w:sz w:val="24"/>
          <w:szCs w:val="24"/>
        </w:rPr>
        <w:t>-Required Service,</w:t>
      </w:r>
      <w:r w:rsidR="00EE1AFE" w:rsidRPr="00255E42">
        <w:rPr>
          <w:sz w:val="24"/>
          <w:szCs w:val="24"/>
        </w:rPr>
        <w:t xml:space="preserve"> DoN</w:t>
      </w:r>
      <w:r w:rsidR="00FE557D" w:rsidRPr="00255E42">
        <w:rPr>
          <w:sz w:val="24"/>
          <w:szCs w:val="24"/>
        </w:rPr>
        <w:t xml:space="preserve">-Required Equipment, </w:t>
      </w:r>
      <w:r w:rsidR="00FE557D" w:rsidRPr="00AA294D">
        <w:rPr>
          <w:strike/>
          <w:color w:val="FF0000"/>
          <w:sz w:val="24"/>
          <w:szCs w:val="24"/>
        </w:rPr>
        <w:t>or</w:t>
      </w:r>
      <w:r w:rsidR="00FE557D" w:rsidRPr="00255E42">
        <w:rPr>
          <w:sz w:val="24"/>
          <w:szCs w:val="24"/>
        </w:rPr>
        <w:t xml:space="preserve"> </w:t>
      </w:r>
      <w:r w:rsidR="00E563D3" w:rsidRPr="00A712E5">
        <w:rPr>
          <w:b/>
          <w:color w:val="0000FF"/>
          <w:sz w:val="24"/>
          <w:szCs w:val="24"/>
        </w:rPr>
        <w:t>Ambulatory Surgery</w:t>
      </w:r>
      <w:r w:rsidR="00AA294D" w:rsidRPr="00A712E5">
        <w:rPr>
          <w:b/>
          <w:color w:val="0000FF"/>
          <w:sz w:val="24"/>
          <w:szCs w:val="24"/>
        </w:rPr>
        <w:t>,</w:t>
      </w:r>
      <w:r w:rsidR="00E563D3" w:rsidRPr="00A712E5">
        <w:rPr>
          <w:b/>
          <w:color w:val="0000FF"/>
          <w:sz w:val="24"/>
          <w:szCs w:val="24"/>
        </w:rPr>
        <w:t xml:space="preserve"> or</w:t>
      </w:r>
      <w:r w:rsidR="00E563D3" w:rsidRPr="005733B3">
        <w:rPr>
          <w:b/>
          <w:color w:val="1F497D"/>
          <w:sz w:val="24"/>
          <w:szCs w:val="24"/>
        </w:rPr>
        <w:t xml:space="preserve"> </w:t>
      </w:r>
      <w:r w:rsidR="001E3E39" w:rsidRPr="00255E42">
        <w:rPr>
          <w:sz w:val="24"/>
          <w:szCs w:val="24"/>
        </w:rPr>
        <w:t xml:space="preserve">any </w:t>
      </w:r>
      <w:r w:rsidR="00FE557D" w:rsidRPr="00255E42">
        <w:rPr>
          <w:sz w:val="24"/>
          <w:szCs w:val="24"/>
        </w:rPr>
        <w:t>combination there</w:t>
      </w:r>
      <w:r w:rsidR="00C16354" w:rsidRPr="00255E42">
        <w:rPr>
          <w:sz w:val="24"/>
          <w:szCs w:val="24"/>
        </w:rPr>
        <w:t>of</w:t>
      </w:r>
      <w:r w:rsidR="00FE557D" w:rsidRPr="00255E42">
        <w:rPr>
          <w:sz w:val="24"/>
          <w:szCs w:val="24"/>
        </w:rPr>
        <w:t xml:space="preserve"> </w:t>
      </w:r>
      <w:r w:rsidR="00FE557D" w:rsidRPr="00E563D3">
        <w:rPr>
          <w:strike/>
          <w:color w:val="FF0000"/>
          <w:sz w:val="24"/>
          <w:szCs w:val="24"/>
        </w:rPr>
        <w:t xml:space="preserve">that is proposed within an </w:t>
      </w:r>
      <w:r w:rsidR="00855353" w:rsidRPr="00E563D3">
        <w:rPr>
          <w:strike/>
          <w:color w:val="FF0000"/>
          <w:sz w:val="24"/>
          <w:szCs w:val="24"/>
        </w:rPr>
        <w:t>Application</w:t>
      </w:r>
      <w:r w:rsidR="00FE557D" w:rsidRPr="00E563D3">
        <w:rPr>
          <w:strike/>
          <w:color w:val="FF0000"/>
          <w:sz w:val="24"/>
          <w:szCs w:val="24"/>
        </w:rPr>
        <w:t xml:space="preserve"> </w:t>
      </w:r>
      <w:r w:rsidR="00A31B76" w:rsidRPr="00E563D3">
        <w:rPr>
          <w:strike/>
          <w:color w:val="FF0000"/>
          <w:sz w:val="24"/>
          <w:szCs w:val="24"/>
        </w:rPr>
        <w:t xml:space="preserve">for </w:t>
      </w:r>
      <w:r w:rsidR="001101F4" w:rsidRPr="00E563D3">
        <w:rPr>
          <w:strike/>
          <w:color w:val="FF0000"/>
          <w:sz w:val="24"/>
          <w:szCs w:val="24"/>
        </w:rPr>
        <w:t>Determination of Need</w:t>
      </w:r>
      <w:r w:rsidR="00455999" w:rsidRPr="00E563D3">
        <w:rPr>
          <w:strike/>
          <w:color w:val="FF0000"/>
          <w:sz w:val="24"/>
          <w:szCs w:val="24"/>
        </w:rPr>
        <w:t xml:space="preserve"> and filed with</w:t>
      </w:r>
      <w:r w:rsidR="00A31B76" w:rsidRPr="00E563D3">
        <w:rPr>
          <w:strike/>
          <w:color w:val="FF0000"/>
          <w:sz w:val="24"/>
          <w:szCs w:val="24"/>
        </w:rPr>
        <w:t xml:space="preserve"> the</w:t>
      </w:r>
      <w:r w:rsidR="00FE557D" w:rsidRPr="00E563D3">
        <w:rPr>
          <w:strike/>
          <w:color w:val="FF0000"/>
          <w:sz w:val="24"/>
          <w:szCs w:val="24"/>
        </w:rPr>
        <w:t xml:space="preserve"> Department pursuant to 105 CMR 100.000</w:t>
      </w:r>
      <w:r w:rsidR="00FE557D" w:rsidRPr="00AA294D">
        <w:rPr>
          <w:strike/>
          <w:color w:val="FF0000"/>
          <w:sz w:val="24"/>
          <w:szCs w:val="24"/>
        </w:rPr>
        <w:t>.</w:t>
      </w:r>
      <w:r w:rsidR="005C2EE9" w:rsidRPr="00255E42">
        <w:rPr>
          <w:sz w:val="24"/>
          <w:szCs w:val="24"/>
        </w:rPr>
        <w:t xml:space="preserve"> </w:t>
      </w:r>
      <w:r w:rsidR="00AA294D" w:rsidRPr="00A712E5">
        <w:rPr>
          <w:b/>
          <w:color w:val="0000FF"/>
          <w:sz w:val="24"/>
          <w:szCs w:val="24"/>
        </w:rPr>
        <w:t xml:space="preserve">; or </w:t>
      </w:r>
      <w:r w:rsidR="003533FA" w:rsidRPr="00A712E5">
        <w:rPr>
          <w:b/>
          <w:color w:val="0000FF"/>
          <w:sz w:val="24"/>
          <w:szCs w:val="24"/>
        </w:rPr>
        <w:t>Any Original Li</w:t>
      </w:r>
      <w:r w:rsidR="00556380" w:rsidRPr="00A712E5">
        <w:rPr>
          <w:b/>
          <w:color w:val="0000FF"/>
          <w:sz w:val="24"/>
          <w:szCs w:val="24"/>
        </w:rPr>
        <w:t>cense or Transfer of Ownership that is proposed within an Ap</w:t>
      </w:r>
      <w:r w:rsidR="00015937">
        <w:rPr>
          <w:b/>
          <w:color w:val="0000FF"/>
          <w:sz w:val="24"/>
          <w:szCs w:val="24"/>
        </w:rPr>
        <w:t>plication for Determination of N</w:t>
      </w:r>
      <w:r w:rsidR="00556380" w:rsidRPr="00A712E5">
        <w:rPr>
          <w:b/>
          <w:color w:val="0000FF"/>
          <w:sz w:val="24"/>
          <w:szCs w:val="24"/>
        </w:rPr>
        <w:t>eed and filed with the Department pursuant to 105 CMR 100.000.</w:t>
      </w:r>
      <w:r w:rsidR="00556380" w:rsidRPr="003B4E68">
        <w:rPr>
          <w:b/>
          <w:color w:val="1F497D"/>
          <w:sz w:val="24"/>
          <w:szCs w:val="24"/>
        </w:rPr>
        <w:t xml:space="preserve"> </w:t>
      </w:r>
      <w:r w:rsidR="00237452">
        <w:rPr>
          <w:sz w:val="24"/>
          <w:szCs w:val="24"/>
        </w:rPr>
        <w:t xml:space="preserve"> </w:t>
      </w:r>
      <w:r w:rsidR="00F523F9" w:rsidRPr="00255E42">
        <w:rPr>
          <w:sz w:val="24"/>
          <w:szCs w:val="24"/>
        </w:rPr>
        <w:t>A</w:t>
      </w:r>
      <w:r w:rsidR="005C2EE9" w:rsidRPr="00255E42">
        <w:rPr>
          <w:sz w:val="24"/>
          <w:szCs w:val="24"/>
        </w:rPr>
        <w:t xml:space="preserve"> Proposed Proj</w:t>
      </w:r>
      <w:r w:rsidR="006D3862" w:rsidRPr="00255E42">
        <w:rPr>
          <w:sz w:val="24"/>
          <w:szCs w:val="24"/>
        </w:rPr>
        <w:t xml:space="preserve">ect may include </w:t>
      </w:r>
      <w:r w:rsidR="00281C6B" w:rsidRPr="00255E42">
        <w:rPr>
          <w:sz w:val="24"/>
          <w:szCs w:val="24"/>
        </w:rPr>
        <w:t xml:space="preserve">an Applicant’s </w:t>
      </w:r>
      <w:r w:rsidR="006D3862" w:rsidRPr="00255E42">
        <w:rPr>
          <w:sz w:val="24"/>
          <w:szCs w:val="24"/>
        </w:rPr>
        <w:t>institutional master p</w:t>
      </w:r>
      <w:r w:rsidR="005C2EE9" w:rsidRPr="00255E42">
        <w:rPr>
          <w:sz w:val="24"/>
          <w:szCs w:val="24"/>
        </w:rPr>
        <w:t>lan.</w:t>
      </w:r>
      <w:r w:rsidR="00556380">
        <w:rPr>
          <w:sz w:val="24"/>
          <w:szCs w:val="24"/>
        </w:rPr>
        <w:t xml:space="preserve"> </w:t>
      </w:r>
    </w:p>
    <w:p w:rsidR="00FE557D" w:rsidRPr="005C7336" w:rsidRDefault="005C2EE9" w:rsidP="005C7676">
      <w:pPr>
        <w:widowControl/>
        <w:autoSpaceDE/>
        <w:autoSpaceDN/>
        <w:adjustRightInd/>
        <w:rPr>
          <w:sz w:val="24"/>
          <w:szCs w:val="24"/>
        </w:rPr>
      </w:pPr>
      <w:r w:rsidRPr="005C7336">
        <w:rPr>
          <w:sz w:val="24"/>
          <w:szCs w:val="24"/>
        </w:rPr>
        <w:t xml:space="preserve"> </w:t>
      </w:r>
    </w:p>
    <w:p w:rsidR="00FE557D" w:rsidRPr="004F3125" w:rsidRDefault="00B173C7" w:rsidP="005C7676">
      <w:pPr>
        <w:widowControl/>
        <w:autoSpaceDE/>
        <w:autoSpaceDN/>
        <w:adjustRightInd/>
        <w:rPr>
          <w:b/>
          <w:strike/>
          <w:color w:val="FF0000"/>
          <w:sz w:val="24"/>
          <w:szCs w:val="24"/>
        </w:rPr>
      </w:pPr>
      <w:r w:rsidRPr="005C7336">
        <w:rPr>
          <w:sz w:val="24"/>
          <w:szCs w:val="24"/>
          <w:u w:val="single"/>
        </w:rPr>
        <w:t>Provider Organization</w:t>
      </w:r>
      <w:r w:rsidR="001C5478">
        <w:rPr>
          <w:sz w:val="24"/>
          <w:szCs w:val="24"/>
        </w:rPr>
        <w:t>.</w:t>
      </w:r>
      <w:r w:rsidR="0047338D" w:rsidRPr="005C7336">
        <w:rPr>
          <w:sz w:val="24"/>
          <w:szCs w:val="24"/>
        </w:rPr>
        <w:t xml:space="preserve"> </w:t>
      </w:r>
      <w:r w:rsidR="001C5478">
        <w:rPr>
          <w:sz w:val="24"/>
          <w:szCs w:val="24"/>
        </w:rPr>
        <w:t>A</w:t>
      </w:r>
      <w:r w:rsidR="00FE557D" w:rsidRPr="005C7336">
        <w:rPr>
          <w:sz w:val="24"/>
          <w:szCs w:val="24"/>
        </w:rPr>
        <w:t xml:space="preserve">ny corporation, partnership, business trust, association, or organized group of </w:t>
      </w:r>
      <w:r w:rsidR="008B6426" w:rsidRPr="005C7336">
        <w:rPr>
          <w:sz w:val="24"/>
          <w:szCs w:val="24"/>
        </w:rPr>
        <w:t>Person</w:t>
      </w:r>
      <w:r w:rsidR="00FE557D" w:rsidRPr="005C7336">
        <w:rPr>
          <w:sz w:val="24"/>
          <w:szCs w:val="24"/>
        </w:rPr>
        <w:t>s, which is in the business of health care delivery or management, whether incorporated or not</w:t>
      </w:r>
      <w:r w:rsidR="008327E1" w:rsidRPr="005C7336">
        <w:rPr>
          <w:sz w:val="24"/>
          <w:szCs w:val="24"/>
        </w:rPr>
        <w:t>,</w:t>
      </w:r>
      <w:r w:rsidR="00FE557D" w:rsidRPr="005C7336">
        <w:rPr>
          <w:sz w:val="24"/>
          <w:szCs w:val="24"/>
        </w:rPr>
        <w:t xml:space="preserve"> </w:t>
      </w:r>
      <w:r w:rsidR="004F3125" w:rsidRPr="00255E42">
        <w:rPr>
          <w:sz w:val="24"/>
          <w:szCs w:val="24"/>
        </w:rPr>
        <w:t>and is the sole corporate member or sole shareholder of one or more Health Care Facilities.</w:t>
      </w:r>
    </w:p>
    <w:p w:rsidR="00FE557D" w:rsidRPr="005C7336" w:rsidRDefault="00FE557D" w:rsidP="005C7676">
      <w:pPr>
        <w:widowControl/>
        <w:rPr>
          <w:sz w:val="24"/>
          <w:szCs w:val="24"/>
        </w:rPr>
      </w:pPr>
    </w:p>
    <w:p w:rsidR="00FE557D" w:rsidRPr="005C7336" w:rsidRDefault="00FE557D" w:rsidP="005C7676">
      <w:pPr>
        <w:widowControl/>
        <w:rPr>
          <w:sz w:val="24"/>
          <w:szCs w:val="24"/>
        </w:rPr>
      </w:pPr>
      <w:r w:rsidRPr="005C7336">
        <w:rPr>
          <w:sz w:val="24"/>
          <w:szCs w:val="24"/>
          <w:u w:val="single"/>
        </w:rPr>
        <w:t>Public Medical Institution</w:t>
      </w:r>
      <w:r w:rsidR="003E567C">
        <w:rPr>
          <w:sz w:val="24"/>
          <w:szCs w:val="24"/>
        </w:rPr>
        <w:t>. A</w:t>
      </w:r>
      <w:r w:rsidRPr="005C7336">
        <w:rPr>
          <w:sz w:val="24"/>
          <w:szCs w:val="24"/>
        </w:rPr>
        <w:t xml:space="preserve">ny medical institution, including an institution for the mentally ill or for individuals with intellectual disabilities, supported in whole or in part by public funds, either federal, state, or municipal, and staffed by professional medical and nursing </w:t>
      </w:r>
      <w:r w:rsidR="00455999" w:rsidRPr="005C7336">
        <w:rPr>
          <w:sz w:val="24"/>
          <w:szCs w:val="24"/>
        </w:rPr>
        <w:t>p</w:t>
      </w:r>
      <w:r w:rsidR="008B6426" w:rsidRPr="005C7336">
        <w:rPr>
          <w:sz w:val="24"/>
          <w:szCs w:val="24"/>
        </w:rPr>
        <w:t>erson</w:t>
      </w:r>
      <w:r w:rsidRPr="005C7336">
        <w:rPr>
          <w:sz w:val="24"/>
          <w:szCs w:val="24"/>
        </w:rPr>
        <w:t>nel and providing medical care in accordance with standar</w:t>
      </w:r>
      <w:r w:rsidR="00455999" w:rsidRPr="005C7336">
        <w:rPr>
          <w:sz w:val="24"/>
          <w:szCs w:val="24"/>
        </w:rPr>
        <w:t>ds established through licensure</w:t>
      </w:r>
      <w:r w:rsidRPr="005C7336">
        <w:rPr>
          <w:sz w:val="24"/>
          <w:szCs w:val="24"/>
        </w:rPr>
        <w:t>, approval</w:t>
      </w:r>
      <w:r w:rsidR="00455999" w:rsidRPr="005C7336">
        <w:rPr>
          <w:sz w:val="24"/>
          <w:szCs w:val="24"/>
        </w:rPr>
        <w:t>,</w:t>
      </w:r>
      <w:r w:rsidRPr="005C7336">
        <w:rPr>
          <w:sz w:val="24"/>
          <w:szCs w:val="24"/>
        </w:rPr>
        <w:t xml:space="preserve"> or certification by the Department for participation in programs administered under Titles XVIII or XIX of the Federal Social Security Act.</w:t>
      </w:r>
      <w:r w:rsidRPr="005C7336" w:rsidDel="00D535DB">
        <w:rPr>
          <w:sz w:val="24"/>
          <w:szCs w:val="24"/>
        </w:rPr>
        <w:t xml:space="preserve"> </w:t>
      </w:r>
    </w:p>
    <w:p w:rsidR="00FE557D" w:rsidRPr="005C7336" w:rsidRDefault="00FE557D" w:rsidP="005C7676">
      <w:pPr>
        <w:widowControl/>
        <w:rPr>
          <w:sz w:val="24"/>
          <w:szCs w:val="24"/>
          <w:u w:val="single"/>
        </w:rPr>
      </w:pPr>
    </w:p>
    <w:p w:rsidR="00FE557D" w:rsidRPr="005C7336" w:rsidRDefault="00D47896" w:rsidP="005C7676">
      <w:pPr>
        <w:widowControl/>
        <w:rPr>
          <w:b/>
          <w:color w:val="0070C0"/>
          <w:sz w:val="24"/>
          <w:szCs w:val="24"/>
        </w:rPr>
      </w:pPr>
      <w:r w:rsidRPr="005C7336">
        <w:rPr>
          <w:sz w:val="24"/>
          <w:szCs w:val="24"/>
          <w:u w:val="single"/>
        </w:rPr>
        <w:t>Significant Change</w:t>
      </w:r>
      <w:r w:rsidR="00FE557D" w:rsidRPr="005C7336">
        <w:rPr>
          <w:sz w:val="24"/>
          <w:szCs w:val="24"/>
        </w:rPr>
        <w:t xml:space="preserve"> means</w:t>
      </w:r>
      <w:r w:rsidR="00F523F9" w:rsidRPr="005C7336">
        <w:rPr>
          <w:b/>
          <w:color w:val="0070C0"/>
          <w:sz w:val="24"/>
          <w:szCs w:val="24"/>
        </w:rPr>
        <w:t>:</w:t>
      </w:r>
    </w:p>
    <w:p w:rsidR="00F523F9" w:rsidRPr="005C7336" w:rsidRDefault="00F523F9" w:rsidP="005C7676">
      <w:pPr>
        <w:widowControl/>
        <w:rPr>
          <w:b/>
          <w:color w:val="0070C0"/>
          <w:sz w:val="24"/>
          <w:szCs w:val="24"/>
          <w:u w:val="single"/>
        </w:rPr>
      </w:pPr>
    </w:p>
    <w:p w:rsidR="00FE557D" w:rsidRPr="00255E42" w:rsidRDefault="00FE557D" w:rsidP="00F523F9">
      <w:pPr>
        <w:widowControl/>
        <w:ind w:left="360"/>
        <w:rPr>
          <w:sz w:val="24"/>
          <w:szCs w:val="24"/>
        </w:rPr>
      </w:pPr>
      <w:r w:rsidRPr="005C7336">
        <w:rPr>
          <w:sz w:val="24"/>
          <w:szCs w:val="24"/>
        </w:rPr>
        <w:t>(</w:t>
      </w:r>
      <w:r w:rsidR="00F523F9" w:rsidRPr="00255E42">
        <w:rPr>
          <w:sz w:val="24"/>
          <w:szCs w:val="24"/>
        </w:rPr>
        <w:t>1</w:t>
      </w:r>
      <w:r w:rsidRPr="00255E42">
        <w:rPr>
          <w:sz w:val="24"/>
          <w:szCs w:val="24"/>
        </w:rPr>
        <w:t>) Any change, modifica</w:t>
      </w:r>
      <w:r w:rsidR="001A3B36" w:rsidRPr="00255E42">
        <w:rPr>
          <w:sz w:val="24"/>
          <w:szCs w:val="24"/>
        </w:rPr>
        <w:t xml:space="preserve">tion, or deletion of components within a previously issued </w:t>
      </w:r>
      <w:r w:rsidR="00826BEB" w:rsidRPr="00255E42">
        <w:rPr>
          <w:sz w:val="24"/>
          <w:szCs w:val="24"/>
        </w:rPr>
        <w:t>Notice of Determination of Need</w:t>
      </w:r>
      <w:r w:rsidRPr="00255E42">
        <w:rPr>
          <w:sz w:val="24"/>
          <w:szCs w:val="24"/>
        </w:rPr>
        <w:t xml:space="preserve"> </w:t>
      </w:r>
      <w:r w:rsidR="00455999" w:rsidRPr="00E26694">
        <w:rPr>
          <w:sz w:val="24"/>
          <w:szCs w:val="24"/>
        </w:rPr>
        <w:t>that is not an I</w:t>
      </w:r>
      <w:r w:rsidR="00334E93" w:rsidRPr="00E26694">
        <w:rPr>
          <w:sz w:val="24"/>
          <w:szCs w:val="24"/>
        </w:rPr>
        <w:t xml:space="preserve">mmaterial </w:t>
      </w:r>
      <w:r w:rsidR="00334E93" w:rsidRPr="00947EC1">
        <w:rPr>
          <w:strike/>
          <w:color w:val="FF0000"/>
          <w:sz w:val="24"/>
          <w:szCs w:val="24"/>
        </w:rPr>
        <w:t xml:space="preserve">or </w:t>
      </w:r>
      <w:r w:rsidR="00826BEB" w:rsidRPr="00947EC1">
        <w:rPr>
          <w:strike/>
          <w:color w:val="FF0000"/>
          <w:sz w:val="24"/>
          <w:szCs w:val="24"/>
        </w:rPr>
        <w:t xml:space="preserve">Minor </w:t>
      </w:r>
      <w:r w:rsidR="00826BEB" w:rsidRPr="00E26694">
        <w:rPr>
          <w:sz w:val="24"/>
          <w:szCs w:val="24"/>
        </w:rPr>
        <w:t>Change</w:t>
      </w:r>
      <w:r w:rsidR="00455999" w:rsidRPr="00255E42">
        <w:rPr>
          <w:sz w:val="24"/>
          <w:szCs w:val="24"/>
        </w:rPr>
        <w:t xml:space="preserve">, </w:t>
      </w:r>
      <w:r w:rsidRPr="00255E42">
        <w:rPr>
          <w:sz w:val="24"/>
          <w:szCs w:val="24"/>
        </w:rPr>
        <w:t>as determined by the Commissioner;</w:t>
      </w:r>
      <w:r w:rsidR="003E567C">
        <w:rPr>
          <w:sz w:val="24"/>
          <w:szCs w:val="24"/>
        </w:rPr>
        <w:t xml:space="preserve"> </w:t>
      </w:r>
    </w:p>
    <w:p w:rsidR="00E26694" w:rsidRPr="00A712E5" w:rsidRDefault="00E26694" w:rsidP="00F523F9">
      <w:pPr>
        <w:widowControl/>
        <w:ind w:left="360"/>
        <w:rPr>
          <w:color w:val="0000FF"/>
          <w:sz w:val="24"/>
          <w:szCs w:val="24"/>
        </w:rPr>
      </w:pPr>
      <w:commentRangeStart w:id="20"/>
      <w:r w:rsidRPr="00A712E5">
        <w:rPr>
          <w:b/>
          <w:color w:val="0000FF"/>
          <w:sz w:val="24"/>
          <w:szCs w:val="24"/>
        </w:rPr>
        <w:t xml:space="preserve">(2) </w:t>
      </w:r>
      <w:commentRangeEnd w:id="20"/>
      <w:r w:rsidR="00AF7A17" w:rsidRPr="00A712E5">
        <w:rPr>
          <w:rStyle w:val="CommentReference"/>
          <w:color w:val="0000FF"/>
        </w:rPr>
        <w:commentReference w:id="20"/>
      </w:r>
      <w:r w:rsidRPr="00A712E5">
        <w:rPr>
          <w:b/>
          <w:color w:val="0000FF"/>
          <w:sz w:val="24"/>
          <w:szCs w:val="24"/>
        </w:rPr>
        <w:t xml:space="preserve">Any increase </w:t>
      </w:r>
      <w:r w:rsidR="007028A5">
        <w:rPr>
          <w:b/>
          <w:color w:val="0000FF"/>
          <w:sz w:val="24"/>
          <w:szCs w:val="24"/>
        </w:rPr>
        <w:t xml:space="preserve">or decrease </w:t>
      </w:r>
      <w:r w:rsidRPr="00A712E5">
        <w:rPr>
          <w:b/>
          <w:color w:val="0000FF"/>
          <w:sz w:val="24"/>
          <w:szCs w:val="24"/>
        </w:rPr>
        <w:t xml:space="preserve">in the maximum Capital Expenditure </w:t>
      </w:r>
      <w:r w:rsidR="007028A5">
        <w:rPr>
          <w:b/>
          <w:color w:val="0000FF"/>
          <w:sz w:val="24"/>
          <w:szCs w:val="24"/>
        </w:rPr>
        <w:t>over</w:t>
      </w:r>
      <w:r w:rsidRPr="00A712E5">
        <w:rPr>
          <w:b/>
          <w:color w:val="0000FF"/>
          <w:sz w:val="24"/>
          <w:szCs w:val="24"/>
        </w:rPr>
        <w:t xml:space="preserve"> 10% of the inflation adjusted originall</w:t>
      </w:r>
      <w:r w:rsidR="007028A5">
        <w:rPr>
          <w:b/>
          <w:color w:val="0000FF"/>
          <w:sz w:val="24"/>
          <w:szCs w:val="24"/>
        </w:rPr>
        <w:t>y approved total expenditure</w:t>
      </w:r>
      <w:r w:rsidRPr="00A712E5">
        <w:rPr>
          <w:b/>
          <w:color w:val="0000FF"/>
          <w:sz w:val="24"/>
          <w:szCs w:val="24"/>
        </w:rPr>
        <w:t xml:space="preserve">. An increase shall be allowed only for contingencies that could not have been reasonably foreseen, that are not reasonably within the control of the Holder, as determined by the Commissioner, and for which the inflationary adjustment contained within </w:t>
      </w:r>
      <w:r w:rsidR="00432F9D" w:rsidRPr="00A712E5">
        <w:rPr>
          <w:b/>
          <w:iCs/>
          <w:color w:val="0000FF"/>
          <w:sz w:val="24"/>
          <w:szCs w:val="24"/>
        </w:rPr>
        <w:t>105 CMR 100.310(9</w:t>
      </w:r>
      <w:r w:rsidRPr="00A712E5">
        <w:rPr>
          <w:b/>
          <w:iCs/>
          <w:color w:val="0000FF"/>
          <w:sz w:val="24"/>
          <w:szCs w:val="24"/>
        </w:rPr>
        <w:t>)</w:t>
      </w:r>
      <w:r w:rsidRPr="00A712E5">
        <w:rPr>
          <w:b/>
          <w:color w:val="0000FF"/>
          <w:sz w:val="24"/>
          <w:szCs w:val="24"/>
        </w:rPr>
        <w:t xml:space="preserve"> is not appropriate</w:t>
      </w:r>
      <w:r w:rsidR="007028A5">
        <w:rPr>
          <w:b/>
          <w:color w:val="0000FF"/>
          <w:sz w:val="24"/>
          <w:szCs w:val="24"/>
        </w:rPr>
        <w:t>;</w:t>
      </w:r>
      <w:r w:rsidRPr="00A712E5">
        <w:rPr>
          <w:color w:val="0000FF"/>
          <w:sz w:val="24"/>
          <w:szCs w:val="24"/>
        </w:rPr>
        <w:t xml:space="preserve"> </w:t>
      </w:r>
    </w:p>
    <w:p w:rsidR="00FE557D" w:rsidRPr="00255E42" w:rsidRDefault="00FE557D" w:rsidP="00F523F9">
      <w:pPr>
        <w:widowControl/>
        <w:ind w:left="360"/>
        <w:rPr>
          <w:sz w:val="24"/>
          <w:szCs w:val="24"/>
        </w:rPr>
      </w:pPr>
      <w:r w:rsidRPr="00E26694">
        <w:rPr>
          <w:strike/>
          <w:color w:val="FF0000"/>
          <w:sz w:val="24"/>
          <w:szCs w:val="24"/>
        </w:rPr>
        <w:t>(</w:t>
      </w:r>
      <w:r w:rsidR="00F523F9" w:rsidRPr="00E26694">
        <w:rPr>
          <w:strike/>
          <w:color w:val="FF0000"/>
          <w:sz w:val="24"/>
          <w:szCs w:val="24"/>
        </w:rPr>
        <w:t>2</w:t>
      </w:r>
      <w:r w:rsidRPr="00E26694">
        <w:rPr>
          <w:strike/>
          <w:color w:val="FF0000"/>
          <w:sz w:val="24"/>
          <w:szCs w:val="24"/>
        </w:rPr>
        <w:t>)</w:t>
      </w:r>
      <w:r w:rsidR="00E26694" w:rsidRPr="005733B3">
        <w:rPr>
          <w:b/>
          <w:color w:val="1F497D"/>
          <w:sz w:val="24"/>
          <w:szCs w:val="24"/>
        </w:rPr>
        <w:t xml:space="preserve"> </w:t>
      </w:r>
      <w:r w:rsidR="00E26694" w:rsidRPr="00A712E5">
        <w:rPr>
          <w:b/>
          <w:color w:val="0000FF"/>
          <w:sz w:val="24"/>
          <w:szCs w:val="24"/>
        </w:rPr>
        <w:t>(3)</w:t>
      </w:r>
      <w:r w:rsidRPr="00255E42">
        <w:rPr>
          <w:sz w:val="24"/>
          <w:szCs w:val="24"/>
        </w:rPr>
        <w:t xml:space="preserve"> Any</w:t>
      </w:r>
      <w:r w:rsidR="003262C7" w:rsidRPr="003262C7">
        <w:t xml:space="preserve"> </w:t>
      </w:r>
      <w:r w:rsidR="003262C7" w:rsidRPr="00A712E5">
        <w:rPr>
          <w:b/>
          <w:color w:val="0000FF"/>
          <w:sz w:val="24"/>
          <w:szCs w:val="24"/>
        </w:rPr>
        <w:t>request for a</w:t>
      </w:r>
      <w:r w:rsidR="00CA3365" w:rsidRPr="00A712E5">
        <w:rPr>
          <w:b/>
          <w:color w:val="0000FF"/>
          <w:sz w:val="24"/>
          <w:szCs w:val="24"/>
        </w:rPr>
        <w:t>ny</w:t>
      </w:r>
      <w:r w:rsidRPr="00255E42">
        <w:rPr>
          <w:sz w:val="24"/>
          <w:szCs w:val="24"/>
        </w:rPr>
        <w:t xml:space="preserve"> m</w:t>
      </w:r>
      <w:r w:rsidR="00455999" w:rsidRPr="00255E42">
        <w:rPr>
          <w:sz w:val="24"/>
          <w:szCs w:val="24"/>
        </w:rPr>
        <w:t>odification or deletion of any S</w:t>
      </w:r>
      <w:r w:rsidRPr="00255E42">
        <w:rPr>
          <w:sz w:val="24"/>
          <w:szCs w:val="24"/>
        </w:rPr>
        <w:t>t</w:t>
      </w:r>
      <w:r w:rsidR="00455999" w:rsidRPr="00255E42">
        <w:rPr>
          <w:sz w:val="24"/>
          <w:szCs w:val="24"/>
        </w:rPr>
        <w:t>andard or O</w:t>
      </w:r>
      <w:r w:rsidRPr="00255E42">
        <w:rPr>
          <w:sz w:val="24"/>
          <w:szCs w:val="24"/>
        </w:rPr>
        <w:t xml:space="preserve">ther condition set forth </w:t>
      </w:r>
      <w:r w:rsidR="00334E93" w:rsidRPr="00255E42">
        <w:rPr>
          <w:sz w:val="24"/>
          <w:szCs w:val="24"/>
        </w:rPr>
        <w:t>within a</w:t>
      </w:r>
      <w:r w:rsidRPr="00255E42">
        <w:rPr>
          <w:sz w:val="24"/>
          <w:szCs w:val="24"/>
        </w:rPr>
        <w:t xml:space="preserve"> </w:t>
      </w:r>
      <w:r w:rsidR="00826BEB" w:rsidRPr="00255E42">
        <w:rPr>
          <w:sz w:val="24"/>
          <w:szCs w:val="24"/>
        </w:rPr>
        <w:t>Notice of Determination of Need</w:t>
      </w:r>
      <w:r w:rsidR="008A578E" w:rsidRPr="00255E42">
        <w:rPr>
          <w:sz w:val="24"/>
          <w:szCs w:val="24"/>
        </w:rPr>
        <w:t xml:space="preserve"> that is determined to be material by the </w:t>
      </w:r>
      <w:r w:rsidR="004D1C25" w:rsidRPr="00255E42">
        <w:rPr>
          <w:sz w:val="24"/>
          <w:szCs w:val="24"/>
        </w:rPr>
        <w:t>Department</w:t>
      </w:r>
      <w:r w:rsidRPr="00255E42">
        <w:rPr>
          <w:sz w:val="24"/>
          <w:szCs w:val="24"/>
        </w:rPr>
        <w:t>;</w:t>
      </w:r>
      <w:r w:rsidR="003E567C">
        <w:rPr>
          <w:sz w:val="24"/>
          <w:szCs w:val="24"/>
        </w:rPr>
        <w:t xml:space="preserve"> </w:t>
      </w:r>
    </w:p>
    <w:p w:rsidR="00FE557D" w:rsidRPr="00432F9D" w:rsidRDefault="00FE557D" w:rsidP="00F523F9">
      <w:pPr>
        <w:widowControl/>
        <w:ind w:left="360"/>
        <w:rPr>
          <w:b/>
          <w:iCs/>
          <w:color w:val="0000FF"/>
          <w:sz w:val="24"/>
          <w:szCs w:val="24"/>
        </w:rPr>
      </w:pPr>
      <w:r w:rsidRPr="00E26694">
        <w:rPr>
          <w:strike/>
          <w:color w:val="FF0000"/>
          <w:sz w:val="24"/>
          <w:szCs w:val="24"/>
        </w:rPr>
        <w:t>(</w:t>
      </w:r>
      <w:r w:rsidR="00F523F9" w:rsidRPr="00E26694">
        <w:rPr>
          <w:strike/>
          <w:color w:val="FF0000"/>
          <w:sz w:val="24"/>
          <w:szCs w:val="24"/>
        </w:rPr>
        <w:t>3</w:t>
      </w:r>
      <w:r w:rsidRPr="00E26694">
        <w:rPr>
          <w:strike/>
          <w:color w:val="FF0000"/>
          <w:sz w:val="24"/>
          <w:szCs w:val="24"/>
        </w:rPr>
        <w:t>)</w:t>
      </w:r>
      <w:r w:rsidR="00E26694" w:rsidRPr="00E26694">
        <w:rPr>
          <w:iCs/>
          <w:sz w:val="24"/>
          <w:szCs w:val="24"/>
        </w:rPr>
        <w:t xml:space="preserve"> </w:t>
      </w:r>
      <w:r w:rsidR="00E26694" w:rsidRPr="00A712E5">
        <w:rPr>
          <w:b/>
          <w:iCs/>
          <w:color w:val="0000FF"/>
          <w:sz w:val="24"/>
          <w:szCs w:val="24"/>
        </w:rPr>
        <w:t>(4)</w:t>
      </w:r>
      <w:r w:rsidRPr="005733B3">
        <w:rPr>
          <w:b/>
          <w:color w:val="1F497D"/>
          <w:sz w:val="24"/>
          <w:szCs w:val="24"/>
        </w:rPr>
        <w:t xml:space="preserve"> </w:t>
      </w:r>
      <w:r w:rsidR="005B1F9B" w:rsidRPr="00255E42">
        <w:rPr>
          <w:sz w:val="24"/>
          <w:szCs w:val="24"/>
        </w:rPr>
        <w:t>Unless otherwise approved</w:t>
      </w:r>
      <w:r w:rsidR="00B06CF6" w:rsidRPr="00255E42">
        <w:rPr>
          <w:sz w:val="24"/>
          <w:szCs w:val="24"/>
        </w:rPr>
        <w:t xml:space="preserve"> by the Department</w:t>
      </w:r>
      <w:r w:rsidR="005B1F9B" w:rsidRPr="00255E42">
        <w:rPr>
          <w:sz w:val="24"/>
          <w:szCs w:val="24"/>
        </w:rPr>
        <w:t>, a</w:t>
      </w:r>
      <w:r w:rsidRPr="00255E42">
        <w:rPr>
          <w:sz w:val="24"/>
          <w:szCs w:val="24"/>
        </w:rPr>
        <w:t>n</w:t>
      </w:r>
      <w:r w:rsidR="001C2E70" w:rsidRPr="00255E42">
        <w:rPr>
          <w:sz w:val="24"/>
          <w:szCs w:val="24"/>
        </w:rPr>
        <w:t xml:space="preserve">y extension of the </w:t>
      </w:r>
      <w:r w:rsidR="00B64A7C" w:rsidRPr="00255E42">
        <w:rPr>
          <w:sz w:val="24"/>
          <w:szCs w:val="24"/>
        </w:rPr>
        <w:t>authorization</w:t>
      </w:r>
      <w:r w:rsidRPr="00255E42">
        <w:rPr>
          <w:sz w:val="24"/>
          <w:szCs w:val="24"/>
        </w:rPr>
        <w:t xml:space="preserve"> period</w:t>
      </w:r>
      <w:r w:rsidR="00963810" w:rsidRPr="00255E42">
        <w:rPr>
          <w:sz w:val="24"/>
          <w:szCs w:val="24"/>
        </w:rPr>
        <w:t xml:space="preserve"> </w:t>
      </w:r>
      <w:r w:rsidR="00B64A7C" w:rsidRPr="00255E42">
        <w:rPr>
          <w:sz w:val="24"/>
          <w:szCs w:val="24"/>
        </w:rPr>
        <w:t>of</w:t>
      </w:r>
      <w:r w:rsidR="00963810" w:rsidRPr="00255E42">
        <w:rPr>
          <w:sz w:val="24"/>
          <w:szCs w:val="24"/>
        </w:rPr>
        <w:t xml:space="preserve"> an approved project</w:t>
      </w:r>
      <w:r w:rsidR="00281C6B" w:rsidRPr="00255E42">
        <w:rPr>
          <w:sz w:val="24"/>
          <w:szCs w:val="24"/>
        </w:rPr>
        <w:t xml:space="preserve"> as specified </w:t>
      </w:r>
      <w:r w:rsidR="00B06CF6" w:rsidRPr="00255E42">
        <w:rPr>
          <w:sz w:val="24"/>
          <w:szCs w:val="24"/>
        </w:rPr>
        <w:t>in</w:t>
      </w:r>
      <w:r w:rsidR="00255E42" w:rsidRPr="00255E42">
        <w:rPr>
          <w:sz w:val="24"/>
          <w:szCs w:val="24"/>
        </w:rPr>
        <w:t xml:space="preserve"> </w:t>
      </w:r>
      <w:r w:rsidR="00963810" w:rsidRPr="00255E42">
        <w:rPr>
          <w:sz w:val="24"/>
          <w:szCs w:val="24"/>
        </w:rPr>
        <w:t xml:space="preserve">a </w:t>
      </w:r>
      <w:r w:rsidR="00826BEB" w:rsidRPr="00255E42">
        <w:rPr>
          <w:sz w:val="24"/>
          <w:szCs w:val="24"/>
        </w:rPr>
        <w:t>Notice of Determination of Need</w:t>
      </w:r>
      <w:r w:rsidR="00334E93" w:rsidRPr="00255E42">
        <w:rPr>
          <w:iCs/>
          <w:sz w:val="24"/>
          <w:szCs w:val="24"/>
        </w:rPr>
        <w:t>;</w:t>
      </w:r>
      <w:r w:rsidR="003E567C">
        <w:rPr>
          <w:iCs/>
          <w:sz w:val="24"/>
          <w:szCs w:val="24"/>
        </w:rPr>
        <w:t xml:space="preserve"> </w:t>
      </w:r>
      <w:r w:rsidR="00432F9D">
        <w:rPr>
          <w:b/>
          <w:iCs/>
          <w:color w:val="0000FF"/>
          <w:sz w:val="24"/>
          <w:szCs w:val="24"/>
        </w:rPr>
        <w:t>or</w:t>
      </w:r>
    </w:p>
    <w:p w:rsidR="00FE557D" w:rsidRDefault="00377AE4" w:rsidP="00F523F9">
      <w:pPr>
        <w:widowControl/>
        <w:ind w:left="360"/>
        <w:rPr>
          <w:iCs/>
          <w:strike/>
          <w:color w:val="FF0000"/>
          <w:sz w:val="24"/>
          <w:szCs w:val="24"/>
        </w:rPr>
      </w:pPr>
      <w:r w:rsidRPr="00E26694">
        <w:rPr>
          <w:iCs/>
          <w:strike/>
          <w:color w:val="FF0000"/>
          <w:sz w:val="24"/>
          <w:szCs w:val="24"/>
        </w:rPr>
        <w:t>(</w:t>
      </w:r>
      <w:r w:rsidR="00F523F9" w:rsidRPr="00E26694">
        <w:rPr>
          <w:iCs/>
          <w:strike/>
          <w:color w:val="FF0000"/>
          <w:sz w:val="24"/>
          <w:szCs w:val="24"/>
        </w:rPr>
        <w:t>4</w:t>
      </w:r>
      <w:r w:rsidRPr="00E26694">
        <w:rPr>
          <w:iCs/>
          <w:strike/>
          <w:color w:val="FF0000"/>
          <w:sz w:val="24"/>
          <w:szCs w:val="24"/>
        </w:rPr>
        <w:t>)</w:t>
      </w:r>
      <w:r w:rsidR="00FE557D" w:rsidRPr="00255E42">
        <w:rPr>
          <w:iCs/>
          <w:sz w:val="24"/>
          <w:szCs w:val="24"/>
        </w:rPr>
        <w:t xml:space="preserve"> </w:t>
      </w:r>
      <w:r w:rsidR="00E26694" w:rsidRPr="00A712E5">
        <w:rPr>
          <w:b/>
          <w:iCs/>
          <w:color w:val="0000FF"/>
          <w:sz w:val="24"/>
          <w:szCs w:val="24"/>
        </w:rPr>
        <w:t>(5)</w:t>
      </w:r>
      <w:r w:rsidR="00B64A7C" w:rsidRPr="00255E42">
        <w:rPr>
          <w:iCs/>
          <w:sz w:val="24"/>
          <w:szCs w:val="24"/>
        </w:rPr>
        <w:t xml:space="preserve">Any build out of shell space that was subject to a </w:t>
      </w:r>
      <w:r w:rsidR="00826BEB" w:rsidRPr="00255E42">
        <w:rPr>
          <w:iCs/>
          <w:sz w:val="24"/>
          <w:szCs w:val="24"/>
        </w:rPr>
        <w:t>Notice of Determination of Need</w:t>
      </w:r>
      <w:r w:rsidR="00432F9D">
        <w:rPr>
          <w:b/>
          <w:iCs/>
          <w:color w:val="0000FF"/>
          <w:sz w:val="24"/>
          <w:szCs w:val="24"/>
        </w:rPr>
        <w:t>.</w:t>
      </w:r>
      <w:r w:rsidR="00B64A7C" w:rsidRPr="00432F9D">
        <w:rPr>
          <w:iCs/>
          <w:strike/>
          <w:color w:val="FF0000"/>
          <w:sz w:val="24"/>
          <w:szCs w:val="24"/>
        </w:rPr>
        <w:t>;</w:t>
      </w:r>
      <w:r w:rsidR="00C866D1" w:rsidRPr="00432F9D">
        <w:rPr>
          <w:iCs/>
          <w:strike/>
          <w:color w:val="FF0000"/>
          <w:sz w:val="24"/>
          <w:szCs w:val="24"/>
        </w:rPr>
        <w:t xml:space="preserve"> or</w:t>
      </w:r>
    </w:p>
    <w:p w:rsidR="00432F9D" w:rsidRPr="00255E42" w:rsidRDefault="00432F9D" w:rsidP="00F523F9">
      <w:pPr>
        <w:widowControl/>
        <w:ind w:left="360"/>
        <w:rPr>
          <w:sz w:val="24"/>
          <w:szCs w:val="24"/>
        </w:rPr>
      </w:pPr>
    </w:p>
    <w:p w:rsidR="00FE557D" w:rsidRPr="005C7336" w:rsidRDefault="00377AE4" w:rsidP="00E26694">
      <w:pPr>
        <w:widowControl/>
        <w:rPr>
          <w:sz w:val="24"/>
          <w:szCs w:val="24"/>
        </w:rPr>
      </w:pPr>
      <w:commentRangeStart w:id="21"/>
      <w:r w:rsidRPr="00E26694">
        <w:rPr>
          <w:strike/>
          <w:color w:val="FF0000"/>
          <w:sz w:val="24"/>
          <w:szCs w:val="24"/>
        </w:rPr>
        <w:t>(</w:t>
      </w:r>
      <w:r w:rsidR="00F523F9" w:rsidRPr="00E26694">
        <w:rPr>
          <w:strike/>
          <w:color w:val="FF0000"/>
          <w:sz w:val="24"/>
          <w:szCs w:val="24"/>
        </w:rPr>
        <w:t>5</w:t>
      </w:r>
      <w:r w:rsidRPr="00E26694">
        <w:rPr>
          <w:strike/>
          <w:color w:val="FF0000"/>
          <w:sz w:val="24"/>
          <w:szCs w:val="24"/>
        </w:rPr>
        <w:t>)</w:t>
      </w:r>
      <w:commentRangeEnd w:id="21"/>
      <w:r w:rsidR="000B18AF">
        <w:rPr>
          <w:rStyle w:val="CommentReference"/>
        </w:rPr>
        <w:commentReference w:id="21"/>
      </w:r>
      <w:r w:rsidR="00FE557D" w:rsidRPr="00E26694">
        <w:rPr>
          <w:strike/>
          <w:color w:val="FF0000"/>
          <w:sz w:val="24"/>
          <w:szCs w:val="24"/>
        </w:rPr>
        <w:t xml:space="preserve"> </w:t>
      </w:r>
      <w:r w:rsidR="008603E4" w:rsidRPr="00255E42">
        <w:rPr>
          <w:sz w:val="24"/>
          <w:szCs w:val="24"/>
        </w:rPr>
        <w:t>A</w:t>
      </w:r>
      <w:r w:rsidR="00FE557D" w:rsidRPr="00255E42">
        <w:rPr>
          <w:sz w:val="24"/>
          <w:szCs w:val="24"/>
        </w:rPr>
        <w:t>ny change</w:t>
      </w:r>
      <w:r w:rsidR="00B64A7C" w:rsidRPr="00255E42">
        <w:rPr>
          <w:sz w:val="24"/>
          <w:szCs w:val="24"/>
        </w:rPr>
        <w:t xml:space="preserve"> to a project</w:t>
      </w:r>
      <w:r w:rsidR="00FE557D" w:rsidRPr="00255E42">
        <w:rPr>
          <w:sz w:val="24"/>
          <w:szCs w:val="24"/>
        </w:rPr>
        <w:t xml:space="preserve"> </w:t>
      </w:r>
      <w:r w:rsidR="008603E4" w:rsidRPr="00255E42">
        <w:rPr>
          <w:sz w:val="24"/>
          <w:szCs w:val="24"/>
        </w:rPr>
        <w:t>deemed by the Commissioner to be</w:t>
      </w:r>
      <w:r w:rsidR="00FE557D" w:rsidRPr="00255E42">
        <w:rPr>
          <w:sz w:val="24"/>
          <w:szCs w:val="24"/>
        </w:rPr>
        <w:t xml:space="preserve"> so signif</w:t>
      </w:r>
      <w:r w:rsidR="00FE557D" w:rsidRPr="005C7336">
        <w:rPr>
          <w:sz w:val="24"/>
          <w:szCs w:val="24"/>
        </w:rPr>
        <w:t xml:space="preserve">icant that it alters the </w:t>
      </w:r>
      <w:r w:rsidR="00334E93" w:rsidRPr="005C7336">
        <w:rPr>
          <w:sz w:val="24"/>
          <w:szCs w:val="24"/>
        </w:rPr>
        <w:t xml:space="preserve">previously issued </w:t>
      </w:r>
      <w:r w:rsidR="00826BEB" w:rsidRPr="005C7336">
        <w:rPr>
          <w:sz w:val="24"/>
          <w:szCs w:val="24"/>
        </w:rPr>
        <w:t>Notice of Determination of Need</w:t>
      </w:r>
      <w:r w:rsidR="00334E93" w:rsidRPr="005C7336">
        <w:rPr>
          <w:sz w:val="24"/>
          <w:szCs w:val="24"/>
        </w:rPr>
        <w:t xml:space="preserve"> </w:t>
      </w:r>
      <w:r w:rsidR="00FE557D" w:rsidRPr="005C7336">
        <w:rPr>
          <w:sz w:val="24"/>
          <w:szCs w:val="24"/>
        </w:rPr>
        <w:t>to a degree that it constitutes a new pr</w:t>
      </w:r>
      <w:r w:rsidR="00334E93" w:rsidRPr="005C7336">
        <w:rPr>
          <w:sz w:val="24"/>
          <w:szCs w:val="24"/>
        </w:rPr>
        <w:t>oje</w:t>
      </w:r>
      <w:r w:rsidR="00455999" w:rsidRPr="005C7336">
        <w:rPr>
          <w:sz w:val="24"/>
          <w:szCs w:val="24"/>
        </w:rPr>
        <w:t xml:space="preserve">ct </w:t>
      </w:r>
      <w:r w:rsidR="00455999" w:rsidRPr="00E26694">
        <w:rPr>
          <w:strike/>
          <w:color w:val="FF0000"/>
          <w:sz w:val="24"/>
          <w:szCs w:val="24"/>
        </w:rPr>
        <w:t xml:space="preserve">that </w:t>
      </w:r>
      <w:r w:rsidR="00E26694" w:rsidRPr="005733B3">
        <w:rPr>
          <w:b/>
          <w:color w:val="1F497D"/>
          <w:sz w:val="24"/>
          <w:szCs w:val="24"/>
        </w:rPr>
        <w:t xml:space="preserve"> </w:t>
      </w:r>
      <w:r w:rsidR="00E26694" w:rsidRPr="00E93A9E">
        <w:rPr>
          <w:b/>
          <w:color w:val="0000FF"/>
          <w:sz w:val="24"/>
          <w:szCs w:val="24"/>
        </w:rPr>
        <w:t>will</w:t>
      </w:r>
      <w:r w:rsidR="00E26694" w:rsidRPr="005733B3">
        <w:rPr>
          <w:b/>
          <w:color w:val="1F497D"/>
          <w:sz w:val="24"/>
          <w:szCs w:val="24"/>
        </w:rPr>
        <w:t xml:space="preserve"> </w:t>
      </w:r>
      <w:r w:rsidR="00455999" w:rsidRPr="005C7336">
        <w:rPr>
          <w:sz w:val="24"/>
          <w:szCs w:val="24"/>
        </w:rPr>
        <w:t>require</w:t>
      </w:r>
      <w:r w:rsidR="00455999" w:rsidRPr="00E26694">
        <w:rPr>
          <w:strike/>
          <w:color w:val="FF0000"/>
          <w:sz w:val="24"/>
          <w:szCs w:val="24"/>
        </w:rPr>
        <w:t>s</w:t>
      </w:r>
      <w:r w:rsidR="00455999" w:rsidRPr="005C7336">
        <w:rPr>
          <w:sz w:val="24"/>
          <w:szCs w:val="24"/>
        </w:rPr>
        <w:t xml:space="preserve"> the issuance of a</w:t>
      </w:r>
      <w:r w:rsidR="00334E93" w:rsidRPr="005C7336">
        <w:rPr>
          <w:sz w:val="24"/>
          <w:szCs w:val="24"/>
        </w:rPr>
        <w:t xml:space="preserve"> new </w:t>
      </w:r>
      <w:r w:rsidR="00826BEB" w:rsidRPr="005C7336">
        <w:rPr>
          <w:sz w:val="24"/>
          <w:szCs w:val="24"/>
        </w:rPr>
        <w:t>Notice of Determination of Need</w:t>
      </w:r>
      <w:r w:rsidR="00FE557D" w:rsidRPr="005C7336">
        <w:rPr>
          <w:sz w:val="24"/>
          <w:szCs w:val="24"/>
        </w:rPr>
        <w:t>.</w:t>
      </w:r>
    </w:p>
    <w:p w:rsidR="00FE557D" w:rsidRPr="005C7336" w:rsidRDefault="00FE557D" w:rsidP="005C7676">
      <w:pPr>
        <w:widowControl/>
        <w:outlineLvl w:val="0"/>
        <w:rPr>
          <w:sz w:val="24"/>
          <w:szCs w:val="24"/>
        </w:rPr>
      </w:pPr>
    </w:p>
    <w:p w:rsidR="00FE557D" w:rsidRPr="005C7336" w:rsidRDefault="00FE557D" w:rsidP="005C7676">
      <w:pPr>
        <w:widowControl/>
        <w:outlineLvl w:val="0"/>
        <w:rPr>
          <w:sz w:val="24"/>
          <w:szCs w:val="24"/>
        </w:rPr>
      </w:pPr>
      <w:r w:rsidRPr="005C7336">
        <w:rPr>
          <w:sz w:val="24"/>
          <w:szCs w:val="24"/>
          <w:u w:val="single"/>
        </w:rPr>
        <w:t>Site</w:t>
      </w:r>
      <w:r w:rsidR="003E567C">
        <w:rPr>
          <w:sz w:val="24"/>
          <w:szCs w:val="24"/>
        </w:rPr>
        <w:t>.</w:t>
      </w:r>
      <w:r w:rsidR="00455999" w:rsidRPr="005C7336">
        <w:rPr>
          <w:sz w:val="24"/>
          <w:szCs w:val="24"/>
        </w:rPr>
        <w:t xml:space="preserve"> </w:t>
      </w:r>
      <w:r w:rsidR="003E567C">
        <w:rPr>
          <w:sz w:val="24"/>
          <w:szCs w:val="24"/>
        </w:rPr>
        <w:t>L</w:t>
      </w:r>
      <w:r w:rsidR="00455999" w:rsidRPr="005C7336">
        <w:rPr>
          <w:sz w:val="24"/>
          <w:szCs w:val="24"/>
        </w:rPr>
        <w:t>and and</w:t>
      </w:r>
      <w:r w:rsidRPr="005C7336">
        <w:rPr>
          <w:sz w:val="24"/>
          <w:szCs w:val="24"/>
        </w:rPr>
        <w:t xml:space="preserve"> any building or part thereof.</w:t>
      </w:r>
    </w:p>
    <w:p w:rsidR="00FE557D" w:rsidRPr="005C7336" w:rsidRDefault="00FE557D" w:rsidP="005C7676">
      <w:pPr>
        <w:widowControl/>
        <w:outlineLvl w:val="0"/>
        <w:rPr>
          <w:sz w:val="24"/>
          <w:szCs w:val="24"/>
        </w:rPr>
      </w:pPr>
    </w:p>
    <w:p w:rsidR="00034884" w:rsidRDefault="00FE557D" w:rsidP="005C7676">
      <w:pPr>
        <w:widowControl/>
        <w:rPr>
          <w:sz w:val="24"/>
          <w:szCs w:val="24"/>
        </w:rPr>
      </w:pPr>
      <w:commentRangeStart w:id="22"/>
      <w:r w:rsidRPr="005C7336">
        <w:rPr>
          <w:sz w:val="24"/>
          <w:szCs w:val="24"/>
          <w:u w:val="single"/>
        </w:rPr>
        <w:t xml:space="preserve">Solicitation </w:t>
      </w:r>
      <w:commentRangeEnd w:id="22"/>
      <w:r w:rsidR="00442B62">
        <w:rPr>
          <w:rStyle w:val="CommentReference"/>
        </w:rPr>
        <w:commentReference w:id="22"/>
      </w:r>
      <w:r w:rsidRPr="005C7336">
        <w:rPr>
          <w:sz w:val="24"/>
          <w:szCs w:val="24"/>
          <w:u w:val="single"/>
        </w:rPr>
        <w:t>of Fund</w:t>
      </w:r>
      <w:r w:rsidR="00E106B1" w:rsidRPr="005C7336">
        <w:rPr>
          <w:sz w:val="24"/>
          <w:szCs w:val="24"/>
          <w:u w:val="single"/>
        </w:rPr>
        <w:t>ing</w:t>
      </w:r>
      <w:r w:rsidR="003E3308">
        <w:rPr>
          <w:sz w:val="24"/>
          <w:szCs w:val="24"/>
          <w:u w:val="single"/>
        </w:rPr>
        <w:t>.</w:t>
      </w:r>
      <w:r w:rsidRPr="005C7336">
        <w:rPr>
          <w:sz w:val="24"/>
          <w:szCs w:val="24"/>
        </w:rPr>
        <w:t xml:space="preserve"> </w:t>
      </w:r>
      <w:r w:rsidR="003E3308">
        <w:rPr>
          <w:sz w:val="24"/>
          <w:szCs w:val="24"/>
        </w:rPr>
        <w:t>T</w:t>
      </w:r>
      <w:r w:rsidRPr="005C7336">
        <w:rPr>
          <w:sz w:val="24"/>
          <w:szCs w:val="24"/>
        </w:rPr>
        <w:t>he act of approaching any member of the general public with a request or plea for a donation of funds to be used for</w:t>
      </w:r>
      <w:r w:rsidR="005743E3" w:rsidRPr="005C7336">
        <w:rPr>
          <w:b/>
          <w:color w:val="0070C0"/>
          <w:sz w:val="24"/>
          <w:szCs w:val="24"/>
        </w:rPr>
        <w:t xml:space="preserve"> </w:t>
      </w:r>
      <w:r w:rsidR="005743E3" w:rsidRPr="00255E42">
        <w:rPr>
          <w:sz w:val="24"/>
          <w:szCs w:val="24"/>
        </w:rPr>
        <w:t>a Proposed Project</w:t>
      </w:r>
      <w:r w:rsidR="00D47896" w:rsidRPr="005C7336">
        <w:rPr>
          <w:sz w:val="24"/>
          <w:szCs w:val="24"/>
        </w:rPr>
        <w:t xml:space="preserve">. For such purposes, </w:t>
      </w:r>
      <w:r w:rsidR="00D47896" w:rsidRPr="003E567C">
        <w:rPr>
          <w:sz w:val="24"/>
          <w:szCs w:val="24"/>
          <w:u w:val="single"/>
        </w:rPr>
        <w:t>Solicitation of F</w:t>
      </w:r>
      <w:r w:rsidRPr="003E567C">
        <w:rPr>
          <w:sz w:val="24"/>
          <w:szCs w:val="24"/>
          <w:u w:val="single"/>
        </w:rPr>
        <w:t>und</w:t>
      </w:r>
      <w:r w:rsidR="00E106B1" w:rsidRPr="003E567C">
        <w:rPr>
          <w:sz w:val="24"/>
          <w:szCs w:val="24"/>
          <w:u w:val="single"/>
        </w:rPr>
        <w:t>ing</w:t>
      </w:r>
      <w:r w:rsidRPr="005C7336">
        <w:rPr>
          <w:sz w:val="24"/>
          <w:szCs w:val="24"/>
        </w:rPr>
        <w:t xml:space="preserve"> shall exclude</w:t>
      </w:r>
      <w:r w:rsidR="00034884">
        <w:rPr>
          <w:sz w:val="24"/>
          <w:szCs w:val="24"/>
        </w:rPr>
        <w:t xml:space="preserve"> </w:t>
      </w:r>
      <w:r w:rsidR="00034884" w:rsidRPr="00034884">
        <w:rPr>
          <w:strike/>
          <w:color w:val="FF0000"/>
          <w:sz w:val="24"/>
          <w:szCs w:val="24"/>
        </w:rPr>
        <w:t>any request or plea for a donation of funds to any such Health Care Facility or Affiliate, any shareholder, member, partner, member of the board of directors, officer, employee, or member of the medical or nursing staff</w:t>
      </w:r>
      <w:r w:rsidR="00034884">
        <w:rPr>
          <w:sz w:val="24"/>
          <w:szCs w:val="24"/>
        </w:rPr>
        <w:t xml:space="preserve"> </w:t>
      </w:r>
      <w:r w:rsidR="00034884" w:rsidRPr="00E93A9E">
        <w:rPr>
          <w:b/>
          <w:color w:val="0000FF"/>
          <w:sz w:val="24"/>
          <w:szCs w:val="24"/>
        </w:rPr>
        <w:t>ongoing Solicitation of Funding conducted on behalf of the Applicant and not directly related to the Proposed Project</w:t>
      </w:r>
      <w:r w:rsidR="00034884">
        <w:rPr>
          <w:sz w:val="24"/>
          <w:szCs w:val="24"/>
        </w:rPr>
        <w:t xml:space="preserve">. </w:t>
      </w:r>
    </w:p>
    <w:p w:rsidR="003E3308" w:rsidRPr="005C7336" w:rsidRDefault="003E3308" w:rsidP="005C7676">
      <w:pPr>
        <w:widowControl/>
        <w:rPr>
          <w:sz w:val="24"/>
          <w:szCs w:val="24"/>
        </w:rPr>
      </w:pPr>
    </w:p>
    <w:p w:rsidR="00FC1E33" w:rsidRDefault="00FC1E33" w:rsidP="006246B6">
      <w:pPr>
        <w:rPr>
          <w:sz w:val="24"/>
          <w:szCs w:val="24"/>
        </w:rPr>
      </w:pPr>
      <w:commentRangeStart w:id="23"/>
      <w:r w:rsidRPr="005C7336">
        <w:rPr>
          <w:sz w:val="24"/>
          <w:szCs w:val="24"/>
          <w:u w:val="single"/>
        </w:rPr>
        <w:t>Submission Date</w:t>
      </w:r>
      <w:r w:rsidR="00510813">
        <w:rPr>
          <w:sz w:val="24"/>
          <w:szCs w:val="24"/>
          <w:u w:val="single"/>
        </w:rPr>
        <w:t>.</w:t>
      </w:r>
      <w:r w:rsidRPr="005C7336">
        <w:rPr>
          <w:sz w:val="24"/>
          <w:szCs w:val="24"/>
        </w:rPr>
        <w:t xml:space="preserve"> </w:t>
      </w:r>
      <w:commentRangeEnd w:id="23"/>
      <w:r w:rsidR="004C43E8">
        <w:rPr>
          <w:rStyle w:val="CommentReference"/>
        </w:rPr>
        <w:commentReference w:id="23"/>
      </w:r>
      <w:r w:rsidR="00510813">
        <w:rPr>
          <w:sz w:val="24"/>
          <w:szCs w:val="24"/>
        </w:rPr>
        <w:t>T</w:t>
      </w:r>
      <w:r w:rsidRPr="005C7336">
        <w:rPr>
          <w:sz w:val="24"/>
          <w:szCs w:val="24"/>
        </w:rPr>
        <w:t xml:space="preserve">he date at which </w:t>
      </w:r>
      <w:r w:rsidR="006246B6" w:rsidRPr="003A7FCC">
        <w:rPr>
          <w:color w:val="000000"/>
          <w:sz w:val="24"/>
          <w:szCs w:val="24"/>
        </w:rPr>
        <w:t xml:space="preserve">an Application </w:t>
      </w:r>
      <w:r w:rsidR="006246B6" w:rsidRPr="00510813">
        <w:rPr>
          <w:strike/>
          <w:color w:val="FF0000"/>
          <w:sz w:val="24"/>
          <w:szCs w:val="24"/>
        </w:rPr>
        <w:t xml:space="preserve">is deemed substantially complete byDepartment Staff </w:t>
      </w:r>
      <w:r w:rsidR="006246B6" w:rsidRPr="00E93A9E">
        <w:rPr>
          <w:b/>
          <w:color w:val="0000FF"/>
          <w:sz w:val="24"/>
          <w:szCs w:val="24"/>
        </w:rPr>
        <w:t>for Determination of Need is first submitted to</w:t>
      </w:r>
      <w:r w:rsidR="006246B6" w:rsidRPr="003A7FCC">
        <w:rPr>
          <w:sz w:val="24"/>
          <w:szCs w:val="24"/>
        </w:rPr>
        <w:t xml:space="preserve"> the Department</w:t>
      </w:r>
      <w:r w:rsidR="006246B6" w:rsidRPr="003A7FCC">
        <w:rPr>
          <w:strike/>
          <w:color w:val="000000"/>
          <w:sz w:val="24"/>
          <w:szCs w:val="24"/>
        </w:rPr>
        <w:t xml:space="preserve"> </w:t>
      </w:r>
      <w:r w:rsidR="006246B6" w:rsidRPr="006E0114">
        <w:rPr>
          <w:sz w:val="24"/>
          <w:szCs w:val="24"/>
        </w:rPr>
        <w:t>Staff.</w:t>
      </w:r>
      <w:r w:rsidR="006246B6" w:rsidRPr="003A7FCC">
        <w:rPr>
          <w:color w:val="000000"/>
          <w:sz w:val="24"/>
          <w:szCs w:val="24"/>
        </w:rPr>
        <w:t xml:space="preserve"> </w:t>
      </w:r>
      <w:r w:rsidR="006246B6" w:rsidRPr="00E93A9E">
        <w:rPr>
          <w:b/>
          <w:color w:val="0000FF"/>
          <w:sz w:val="24"/>
          <w:szCs w:val="24"/>
        </w:rPr>
        <w:t xml:space="preserve">The Filing and Submission Dates may be </w:t>
      </w:r>
      <w:r w:rsidR="006C6E6D" w:rsidRPr="00E93A9E">
        <w:rPr>
          <w:b/>
          <w:color w:val="0000FF"/>
          <w:sz w:val="24"/>
          <w:szCs w:val="24"/>
        </w:rPr>
        <w:t>the same</w:t>
      </w:r>
      <w:r w:rsidR="006246B6" w:rsidRPr="00E93A9E">
        <w:rPr>
          <w:b/>
          <w:color w:val="0000FF"/>
          <w:sz w:val="24"/>
          <w:szCs w:val="24"/>
        </w:rPr>
        <w:t>.</w:t>
      </w:r>
      <w:r w:rsidRPr="005C7336">
        <w:rPr>
          <w:sz w:val="24"/>
          <w:szCs w:val="24"/>
        </w:rPr>
        <w:t xml:space="preserve"> </w:t>
      </w:r>
    </w:p>
    <w:p w:rsidR="004612C5" w:rsidRDefault="004612C5" w:rsidP="005C7676">
      <w:pPr>
        <w:widowControl/>
        <w:rPr>
          <w:strike/>
          <w:color w:val="FF0000"/>
          <w:sz w:val="24"/>
          <w:szCs w:val="24"/>
        </w:rPr>
      </w:pPr>
    </w:p>
    <w:p w:rsidR="004612C5" w:rsidRPr="005C7336" w:rsidRDefault="004612C5" w:rsidP="004612C5">
      <w:pPr>
        <w:widowControl/>
        <w:rPr>
          <w:sz w:val="24"/>
          <w:szCs w:val="24"/>
        </w:rPr>
      </w:pPr>
      <w:commentRangeStart w:id="24"/>
      <w:r w:rsidRPr="005C7336">
        <w:rPr>
          <w:sz w:val="24"/>
          <w:szCs w:val="24"/>
          <w:u w:val="single"/>
        </w:rPr>
        <w:t>Substantial Capital Expenditure</w:t>
      </w:r>
      <w:r>
        <w:rPr>
          <w:sz w:val="24"/>
          <w:szCs w:val="24"/>
        </w:rPr>
        <w:t>.</w:t>
      </w:r>
      <w:r w:rsidRPr="005C7336">
        <w:rPr>
          <w:sz w:val="24"/>
          <w:szCs w:val="24"/>
        </w:rPr>
        <w:t xml:space="preserve"> </w:t>
      </w:r>
      <w:commentRangeEnd w:id="24"/>
      <w:r>
        <w:rPr>
          <w:rStyle w:val="CommentReference"/>
        </w:rPr>
        <w:commentReference w:id="24"/>
      </w:r>
      <w:r w:rsidRPr="00E93A9E">
        <w:rPr>
          <w:b/>
          <w:color w:val="0000FF"/>
          <w:sz w:val="24"/>
          <w:szCs w:val="24"/>
        </w:rPr>
        <w:t>The total of any</w:t>
      </w:r>
      <w:r w:rsidRPr="005733B3">
        <w:rPr>
          <w:b/>
          <w:color w:val="1F497D"/>
          <w:sz w:val="24"/>
          <w:szCs w:val="24"/>
        </w:rPr>
        <w:t xml:space="preserve"> </w:t>
      </w:r>
      <w:r w:rsidRPr="005C7336">
        <w:rPr>
          <w:sz w:val="24"/>
          <w:szCs w:val="24"/>
        </w:rPr>
        <w:t>Capital Expenditure</w:t>
      </w:r>
      <w:r w:rsidRPr="005733B3">
        <w:rPr>
          <w:b/>
          <w:color w:val="1F497D"/>
          <w:sz w:val="24"/>
          <w:szCs w:val="24"/>
        </w:rPr>
        <w:t xml:space="preserve">s </w:t>
      </w:r>
      <w:r w:rsidRPr="00E93A9E">
        <w:rPr>
          <w:b/>
          <w:color w:val="0000FF"/>
          <w:sz w:val="24"/>
          <w:szCs w:val="24"/>
        </w:rPr>
        <w:t>by a Health Care Facility</w:t>
      </w:r>
      <w:r w:rsidR="00873C7A">
        <w:rPr>
          <w:b/>
          <w:color w:val="0000FF"/>
          <w:sz w:val="24"/>
          <w:szCs w:val="24"/>
        </w:rPr>
        <w:t xml:space="preserve">, as that term is defined in 105 CMR 100.100, </w:t>
      </w:r>
      <w:r w:rsidRPr="00873C7A">
        <w:rPr>
          <w:strike/>
          <w:color w:val="FF0000"/>
          <w:sz w:val="24"/>
          <w:szCs w:val="24"/>
        </w:rPr>
        <w:t>that</w:t>
      </w:r>
      <w:r w:rsidRPr="005C7336">
        <w:rPr>
          <w:sz w:val="24"/>
          <w:szCs w:val="24"/>
        </w:rPr>
        <w:t xml:space="preserve"> </w:t>
      </w:r>
      <w:r w:rsidRPr="002B72C5">
        <w:rPr>
          <w:b/>
          <w:color w:val="0000FF"/>
          <w:sz w:val="24"/>
          <w:szCs w:val="24"/>
        </w:rPr>
        <w:t xml:space="preserve">for </w:t>
      </w:r>
      <w:r w:rsidR="00873C7A" w:rsidRPr="002B72C5">
        <w:rPr>
          <w:b/>
          <w:color w:val="0000FF"/>
          <w:sz w:val="24"/>
          <w:szCs w:val="24"/>
        </w:rPr>
        <w:t xml:space="preserve">any construction that requires Department approval, either through a Notice of Determination of Need or through the submission and approval of architectural plans and specifications as required by M.G.L. c. 111, §51, </w:t>
      </w:r>
      <w:r w:rsidR="006D09E7" w:rsidRPr="002B72C5">
        <w:rPr>
          <w:b/>
          <w:color w:val="0000FF"/>
          <w:sz w:val="24"/>
          <w:szCs w:val="24"/>
        </w:rPr>
        <w:t xml:space="preserve">reasonably foreseeable </w:t>
      </w:r>
      <w:r w:rsidR="00873C7A" w:rsidRPr="002B72C5">
        <w:rPr>
          <w:b/>
          <w:color w:val="0000FF"/>
          <w:sz w:val="24"/>
          <w:szCs w:val="24"/>
        </w:rPr>
        <w:t xml:space="preserve">during the course of a single Federal Fiscal Year, that </w:t>
      </w:r>
      <w:r w:rsidRPr="005C7336">
        <w:rPr>
          <w:sz w:val="24"/>
          <w:szCs w:val="24"/>
        </w:rPr>
        <w:t>exceeds, or may reasonably be regarded as likely to exceed, the Expenditure Minimum</w:t>
      </w:r>
      <w:r w:rsidRPr="002B72C5">
        <w:rPr>
          <w:b/>
          <w:color w:val="0000FF"/>
          <w:sz w:val="24"/>
          <w:szCs w:val="24"/>
        </w:rPr>
        <w:t xml:space="preserve">. </w:t>
      </w:r>
      <w:r w:rsidRPr="002B72C5">
        <w:rPr>
          <w:strike/>
          <w:color w:val="0000FF"/>
          <w:sz w:val="24"/>
          <w:szCs w:val="24"/>
        </w:rPr>
        <w:t>; or, the</w:t>
      </w:r>
      <w:r w:rsidRPr="002B72C5">
        <w:rPr>
          <w:color w:val="0000FF"/>
          <w:sz w:val="24"/>
          <w:szCs w:val="24"/>
        </w:rPr>
        <w:t xml:space="preserve"> </w:t>
      </w:r>
      <w:r w:rsidR="006D09E7" w:rsidRPr="002B72C5">
        <w:rPr>
          <w:b/>
          <w:color w:val="0000FF"/>
          <w:sz w:val="24"/>
          <w:szCs w:val="24"/>
        </w:rPr>
        <w:t>Substantial Capital Expenditure shall also mean the</w:t>
      </w:r>
      <w:r w:rsidR="006D09E7">
        <w:rPr>
          <w:b/>
          <w:color w:val="7030A0"/>
          <w:sz w:val="24"/>
          <w:szCs w:val="24"/>
        </w:rPr>
        <w:t xml:space="preserve"> </w:t>
      </w:r>
      <w:r w:rsidRPr="005C7336">
        <w:rPr>
          <w:sz w:val="24"/>
          <w:szCs w:val="24"/>
        </w:rPr>
        <w:t xml:space="preserve">obtaining </w:t>
      </w:r>
      <w:r w:rsidR="006D09E7" w:rsidRPr="002B72C5">
        <w:rPr>
          <w:b/>
          <w:color w:val="0000FF"/>
          <w:sz w:val="24"/>
          <w:szCs w:val="24"/>
        </w:rPr>
        <w:t>of capital equipment or a building, or part thereof,</w:t>
      </w:r>
      <w:r w:rsidR="006D09E7">
        <w:rPr>
          <w:b/>
          <w:color w:val="7030A0"/>
          <w:sz w:val="24"/>
          <w:szCs w:val="24"/>
        </w:rPr>
        <w:t xml:space="preserve"> </w:t>
      </w:r>
      <w:r w:rsidRPr="005C7336">
        <w:rPr>
          <w:sz w:val="24"/>
          <w:szCs w:val="24"/>
        </w:rPr>
        <w:t xml:space="preserve">by lease or comparable arrangement, by donation, or by transfer for less than fair market value </w:t>
      </w:r>
      <w:r w:rsidRPr="002B72C5">
        <w:rPr>
          <w:strike/>
          <w:color w:val="FF0000"/>
          <w:sz w:val="24"/>
          <w:szCs w:val="24"/>
        </w:rPr>
        <w:t>of capital equipment or a building, or part thereof, with a fair market value</w:t>
      </w:r>
      <w:r w:rsidRPr="006D09E7">
        <w:rPr>
          <w:strike/>
          <w:color w:val="7030A0"/>
          <w:sz w:val="24"/>
          <w:szCs w:val="24"/>
        </w:rPr>
        <w:t xml:space="preserve"> </w:t>
      </w:r>
      <w:r w:rsidRPr="005C7336">
        <w:rPr>
          <w:sz w:val="24"/>
          <w:szCs w:val="24"/>
        </w:rPr>
        <w:t xml:space="preserve">in excess of the Expenditure Minimum. The fair market value of a lease of equipment or a building, or part thereof, shall be equal to its fair market value were it to be purchased. </w:t>
      </w:r>
    </w:p>
    <w:p w:rsidR="00DF6299" w:rsidRPr="00DF6299" w:rsidRDefault="00DF6299" w:rsidP="005C7676">
      <w:pPr>
        <w:widowControl/>
        <w:rPr>
          <w:color w:val="00B050"/>
          <w:sz w:val="24"/>
          <w:szCs w:val="24"/>
        </w:rPr>
      </w:pPr>
    </w:p>
    <w:p w:rsidR="00FE557D" w:rsidRPr="005C7336" w:rsidRDefault="00FE557D" w:rsidP="005C7676">
      <w:pPr>
        <w:widowControl/>
        <w:rPr>
          <w:sz w:val="24"/>
          <w:szCs w:val="24"/>
        </w:rPr>
      </w:pPr>
      <w:r w:rsidRPr="005C7336">
        <w:rPr>
          <w:i/>
          <w:sz w:val="24"/>
          <w:szCs w:val="24"/>
          <w:u w:val="single"/>
        </w:rPr>
        <w:t>See</w:t>
      </w:r>
      <w:r w:rsidR="003E567C">
        <w:rPr>
          <w:sz w:val="24"/>
          <w:szCs w:val="24"/>
        </w:rPr>
        <w:t xml:space="preserve"> definitions of </w:t>
      </w:r>
      <w:r w:rsidR="007645D0" w:rsidRPr="003E567C">
        <w:rPr>
          <w:sz w:val="24"/>
          <w:szCs w:val="24"/>
          <w:u w:val="single"/>
        </w:rPr>
        <w:t>Capital Expenditure</w:t>
      </w:r>
      <w:r w:rsidRPr="005C7336">
        <w:rPr>
          <w:sz w:val="24"/>
          <w:szCs w:val="24"/>
        </w:rPr>
        <w:t xml:space="preserve"> and </w:t>
      </w:r>
      <w:r w:rsidR="00FB5414" w:rsidRPr="003E567C">
        <w:rPr>
          <w:sz w:val="24"/>
          <w:szCs w:val="24"/>
          <w:u w:val="single"/>
        </w:rPr>
        <w:t>Expenditure Minimum</w:t>
      </w:r>
      <w:r w:rsidRPr="005C7336">
        <w:rPr>
          <w:sz w:val="24"/>
          <w:szCs w:val="24"/>
        </w:rPr>
        <w:t>.</w:t>
      </w:r>
    </w:p>
    <w:p w:rsidR="00FE557D" w:rsidRPr="005C7336" w:rsidRDefault="00FE557D" w:rsidP="005C7676">
      <w:pPr>
        <w:widowControl/>
        <w:rPr>
          <w:sz w:val="24"/>
          <w:szCs w:val="24"/>
          <w:u w:val="single"/>
        </w:rPr>
      </w:pPr>
    </w:p>
    <w:p w:rsidR="00FE557D" w:rsidRPr="005C7336" w:rsidRDefault="008D25CD" w:rsidP="005C7676">
      <w:pPr>
        <w:widowControl/>
        <w:outlineLvl w:val="0"/>
        <w:rPr>
          <w:sz w:val="24"/>
          <w:szCs w:val="24"/>
        </w:rPr>
      </w:pPr>
      <w:r w:rsidRPr="005C7336">
        <w:rPr>
          <w:sz w:val="24"/>
          <w:szCs w:val="24"/>
          <w:u w:val="single"/>
        </w:rPr>
        <w:t>Substantial Change in Service</w:t>
      </w:r>
      <w:r w:rsidR="00FE557D" w:rsidRPr="005C7336">
        <w:rPr>
          <w:sz w:val="24"/>
          <w:szCs w:val="24"/>
          <w:u w:val="single"/>
        </w:rPr>
        <w:t>s</w:t>
      </w:r>
      <w:r w:rsidR="00FE557D" w:rsidRPr="005C7336">
        <w:rPr>
          <w:sz w:val="24"/>
          <w:szCs w:val="24"/>
        </w:rPr>
        <w:t xml:space="preserve"> means:</w:t>
      </w:r>
    </w:p>
    <w:p w:rsidR="006D4C71" w:rsidRPr="005C7336" w:rsidRDefault="006D4C71" w:rsidP="005C7676">
      <w:pPr>
        <w:widowControl/>
        <w:outlineLvl w:val="0"/>
        <w:rPr>
          <w:sz w:val="24"/>
          <w:szCs w:val="24"/>
        </w:rPr>
      </w:pPr>
    </w:p>
    <w:p w:rsidR="00FE557D" w:rsidRPr="005C7336" w:rsidRDefault="006D4C71" w:rsidP="005C7676">
      <w:pPr>
        <w:widowControl/>
        <w:ind w:left="360"/>
        <w:outlineLvl w:val="0"/>
        <w:rPr>
          <w:sz w:val="24"/>
          <w:szCs w:val="24"/>
        </w:rPr>
      </w:pPr>
      <w:r w:rsidRPr="005C7336">
        <w:rPr>
          <w:sz w:val="24"/>
          <w:szCs w:val="24"/>
        </w:rPr>
        <w:t>(1) W</w:t>
      </w:r>
      <w:r w:rsidR="00FE557D" w:rsidRPr="005C7336">
        <w:rPr>
          <w:sz w:val="24"/>
          <w:szCs w:val="24"/>
        </w:rPr>
        <w:t xml:space="preserve">ith regard to </w:t>
      </w:r>
      <w:r w:rsidR="00B41284" w:rsidRPr="005C7336">
        <w:rPr>
          <w:sz w:val="24"/>
          <w:szCs w:val="24"/>
        </w:rPr>
        <w:t>Hospital</w:t>
      </w:r>
      <w:r w:rsidR="00D241E7" w:rsidRPr="005C7336">
        <w:rPr>
          <w:sz w:val="24"/>
          <w:szCs w:val="24"/>
        </w:rPr>
        <w:t>s only, the A</w:t>
      </w:r>
      <w:r w:rsidR="00FE557D" w:rsidRPr="005C7336">
        <w:rPr>
          <w:sz w:val="24"/>
          <w:szCs w:val="24"/>
        </w:rPr>
        <w:t xml:space="preserve">ddition or </w:t>
      </w:r>
      <w:r w:rsidR="00974D49" w:rsidRPr="005C7336">
        <w:rPr>
          <w:sz w:val="24"/>
          <w:szCs w:val="24"/>
        </w:rPr>
        <w:t>Expansion</w:t>
      </w:r>
      <w:r w:rsidR="00FE557D" w:rsidRPr="005C7336">
        <w:rPr>
          <w:sz w:val="24"/>
          <w:szCs w:val="24"/>
        </w:rPr>
        <w:t xml:space="preserve"> of, or </w:t>
      </w:r>
      <w:r w:rsidR="00AA7AE6" w:rsidRPr="005C7336">
        <w:rPr>
          <w:sz w:val="24"/>
          <w:szCs w:val="24"/>
        </w:rPr>
        <w:t>Conversion</w:t>
      </w:r>
      <w:r w:rsidR="00FE557D" w:rsidRPr="005C7336">
        <w:rPr>
          <w:sz w:val="24"/>
          <w:szCs w:val="24"/>
        </w:rPr>
        <w:t xml:space="preserve"> to:</w:t>
      </w:r>
    </w:p>
    <w:p w:rsidR="00FE557D" w:rsidRPr="005C7336" w:rsidRDefault="006D4C71" w:rsidP="005C7676">
      <w:pPr>
        <w:widowControl/>
        <w:ind w:left="720"/>
        <w:rPr>
          <w:sz w:val="24"/>
          <w:szCs w:val="24"/>
        </w:rPr>
      </w:pPr>
      <w:r w:rsidRPr="005C7336">
        <w:rPr>
          <w:sz w:val="24"/>
          <w:szCs w:val="24"/>
        </w:rPr>
        <w:t>(a)</w:t>
      </w:r>
      <w:r w:rsidR="00A033BA" w:rsidRPr="005C7336">
        <w:rPr>
          <w:sz w:val="24"/>
          <w:szCs w:val="24"/>
        </w:rPr>
        <w:t xml:space="preserve"> A</w:t>
      </w:r>
      <w:r w:rsidR="00EE1AFE" w:rsidRPr="005C7336">
        <w:rPr>
          <w:sz w:val="24"/>
          <w:szCs w:val="24"/>
        </w:rPr>
        <w:t xml:space="preserve"> DoN</w:t>
      </w:r>
      <w:r w:rsidR="00FE557D" w:rsidRPr="005C7336">
        <w:rPr>
          <w:sz w:val="24"/>
          <w:szCs w:val="24"/>
        </w:rPr>
        <w:t>-Required Service,</w:t>
      </w:r>
      <w:r w:rsidR="00EE1AFE" w:rsidRPr="005C7336">
        <w:rPr>
          <w:sz w:val="24"/>
          <w:szCs w:val="24"/>
        </w:rPr>
        <w:t xml:space="preserve"> DoN</w:t>
      </w:r>
      <w:r w:rsidR="00A033BA" w:rsidRPr="005C7336">
        <w:rPr>
          <w:sz w:val="24"/>
          <w:szCs w:val="24"/>
        </w:rPr>
        <w:t xml:space="preserve">-Required Equipment, </w:t>
      </w:r>
      <w:r w:rsidR="00FE557D" w:rsidRPr="005C7336">
        <w:rPr>
          <w:sz w:val="24"/>
          <w:szCs w:val="24"/>
        </w:rPr>
        <w:t xml:space="preserve">or </w:t>
      </w:r>
      <w:r w:rsidR="00097D24" w:rsidRPr="005C7336">
        <w:rPr>
          <w:sz w:val="24"/>
          <w:szCs w:val="24"/>
        </w:rPr>
        <w:t>Ambulatory Surgery</w:t>
      </w:r>
      <w:r w:rsidR="00FE557D" w:rsidRPr="005C7336">
        <w:rPr>
          <w:sz w:val="24"/>
          <w:szCs w:val="24"/>
        </w:rPr>
        <w:t xml:space="preserve">, regardless of whether an </w:t>
      </w:r>
      <w:r w:rsidR="00FB5414" w:rsidRPr="005C7336">
        <w:rPr>
          <w:sz w:val="24"/>
          <w:szCs w:val="24"/>
        </w:rPr>
        <w:t>Expenditure Minimum</w:t>
      </w:r>
      <w:r w:rsidR="00FE557D" w:rsidRPr="005C7336">
        <w:rPr>
          <w:sz w:val="24"/>
          <w:szCs w:val="24"/>
        </w:rPr>
        <w:t xml:space="preserve"> is exceeded; or,</w:t>
      </w:r>
    </w:p>
    <w:p w:rsidR="00FE557D" w:rsidRPr="005C7336" w:rsidRDefault="006D4C71" w:rsidP="005C7676">
      <w:pPr>
        <w:widowControl/>
        <w:ind w:left="720"/>
        <w:rPr>
          <w:sz w:val="24"/>
          <w:szCs w:val="24"/>
        </w:rPr>
      </w:pPr>
      <w:r w:rsidRPr="005C7336">
        <w:rPr>
          <w:sz w:val="24"/>
          <w:szCs w:val="24"/>
        </w:rPr>
        <w:t>(b) A</w:t>
      </w:r>
      <w:r w:rsidR="00FE557D" w:rsidRPr="005C7336">
        <w:rPr>
          <w:sz w:val="24"/>
          <w:szCs w:val="24"/>
        </w:rPr>
        <w:t xml:space="preserve">ny services that may be provided by facilities that are not </w:t>
      </w:r>
      <w:r w:rsidR="00B41284" w:rsidRPr="005C7336">
        <w:rPr>
          <w:sz w:val="24"/>
          <w:szCs w:val="24"/>
        </w:rPr>
        <w:t>Hospital</w:t>
      </w:r>
      <w:r w:rsidR="00FE557D" w:rsidRPr="005C7336">
        <w:rPr>
          <w:sz w:val="24"/>
          <w:szCs w:val="24"/>
        </w:rPr>
        <w:t>s.</w:t>
      </w:r>
    </w:p>
    <w:p w:rsidR="00FE557D" w:rsidRPr="005C7336" w:rsidRDefault="00FE557D" w:rsidP="005C7676">
      <w:pPr>
        <w:widowControl/>
        <w:ind w:left="720"/>
        <w:rPr>
          <w:sz w:val="24"/>
          <w:szCs w:val="24"/>
        </w:rPr>
      </w:pPr>
    </w:p>
    <w:p w:rsidR="00FE557D" w:rsidRPr="005C7336" w:rsidRDefault="008A6470" w:rsidP="005C7676">
      <w:pPr>
        <w:widowControl/>
        <w:ind w:firstLine="360"/>
        <w:outlineLvl w:val="0"/>
        <w:rPr>
          <w:sz w:val="24"/>
          <w:szCs w:val="24"/>
        </w:rPr>
      </w:pPr>
      <w:r w:rsidRPr="005C7336">
        <w:rPr>
          <w:sz w:val="24"/>
          <w:szCs w:val="24"/>
        </w:rPr>
        <w:t>(2) F</w:t>
      </w:r>
      <w:r w:rsidR="00FE557D" w:rsidRPr="005C7336">
        <w:rPr>
          <w:sz w:val="24"/>
          <w:szCs w:val="24"/>
        </w:rPr>
        <w:t xml:space="preserve">or any </w:t>
      </w:r>
      <w:r w:rsidR="003639A4" w:rsidRPr="005C7336">
        <w:rPr>
          <w:sz w:val="24"/>
          <w:szCs w:val="24"/>
        </w:rPr>
        <w:t>Health Care Facility</w:t>
      </w:r>
      <w:r w:rsidR="00FE557D" w:rsidRPr="005C7336">
        <w:rPr>
          <w:sz w:val="24"/>
          <w:szCs w:val="24"/>
        </w:rPr>
        <w:t xml:space="preserve"> other than a</w:t>
      </w:r>
      <w:r w:rsidR="00B41284" w:rsidRPr="005C7336">
        <w:rPr>
          <w:sz w:val="24"/>
          <w:szCs w:val="24"/>
        </w:rPr>
        <w:t xml:space="preserve"> Hospital</w:t>
      </w:r>
      <w:r w:rsidR="00FE557D" w:rsidRPr="005C7336">
        <w:rPr>
          <w:sz w:val="24"/>
          <w:szCs w:val="24"/>
        </w:rPr>
        <w:t>:</w:t>
      </w:r>
    </w:p>
    <w:p w:rsidR="00FE557D" w:rsidRPr="005C7336" w:rsidRDefault="008A6470" w:rsidP="005C7676">
      <w:pPr>
        <w:widowControl/>
        <w:tabs>
          <w:tab w:val="left" w:pos="720"/>
        </w:tabs>
        <w:ind w:left="720"/>
        <w:rPr>
          <w:sz w:val="24"/>
          <w:szCs w:val="24"/>
        </w:rPr>
      </w:pPr>
      <w:r w:rsidRPr="005C7336">
        <w:rPr>
          <w:sz w:val="24"/>
          <w:szCs w:val="24"/>
        </w:rPr>
        <w:t>(a) T</w:t>
      </w:r>
      <w:r w:rsidR="00D241E7" w:rsidRPr="005C7336">
        <w:rPr>
          <w:sz w:val="24"/>
          <w:szCs w:val="24"/>
        </w:rPr>
        <w:t>he A</w:t>
      </w:r>
      <w:r w:rsidR="00FE557D" w:rsidRPr="005C7336">
        <w:rPr>
          <w:sz w:val="24"/>
          <w:szCs w:val="24"/>
        </w:rPr>
        <w:t xml:space="preserve">ddition of a service or increase in staff that entails annual operating costs in excess of the </w:t>
      </w:r>
      <w:r w:rsidR="00FB5414" w:rsidRPr="005C7336">
        <w:rPr>
          <w:sz w:val="24"/>
          <w:szCs w:val="24"/>
        </w:rPr>
        <w:t>Expenditure Minimum</w:t>
      </w:r>
      <w:r w:rsidR="00FE557D" w:rsidRPr="005C7336">
        <w:rPr>
          <w:sz w:val="24"/>
          <w:szCs w:val="24"/>
        </w:rPr>
        <w:t>;</w:t>
      </w:r>
      <w:r w:rsidR="009D30E5">
        <w:rPr>
          <w:sz w:val="24"/>
          <w:szCs w:val="24"/>
        </w:rPr>
        <w:t xml:space="preserve"> </w:t>
      </w:r>
    </w:p>
    <w:p w:rsidR="00FE557D" w:rsidRPr="005C7336" w:rsidRDefault="008A6470" w:rsidP="005C7676">
      <w:pPr>
        <w:widowControl/>
        <w:tabs>
          <w:tab w:val="left" w:pos="720"/>
        </w:tabs>
        <w:ind w:left="720"/>
        <w:rPr>
          <w:sz w:val="24"/>
          <w:szCs w:val="24"/>
        </w:rPr>
      </w:pPr>
      <w:r w:rsidRPr="005C7336">
        <w:rPr>
          <w:sz w:val="24"/>
          <w:szCs w:val="24"/>
        </w:rPr>
        <w:t>(b) A</w:t>
      </w:r>
      <w:r w:rsidR="00FE557D" w:rsidRPr="005C7336">
        <w:rPr>
          <w:sz w:val="24"/>
          <w:szCs w:val="24"/>
        </w:rPr>
        <w:t xml:space="preserve">ny increase in </w:t>
      </w:r>
      <w:r w:rsidR="007645D0" w:rsidRPr="005C7336">
        <w:rPr>
          <w:sz w:val="24"/>
          <w:szCs w:val="24"/>
        </w:rPr>
        <w:t>Bed Capacity</w:t>
      </w:r>
      <w:r w:rsidRPr="005C7336">
        <w:rPr>
          <w:sz w:val="24"/>
          <w:szCs w:val="24"/>
        </w:rPr>
        <w:t>,</w:t>
      </w:r>
      <w:r w:rsidR="00FE557D" w:rsidRPr="005C7336">
        <w:rPr>
          <w:sz w:val="24"/>
          <w:szCs w:val="24"/>
        </w:rPr>
        <w:t xml:space="preserve"> other than a single increase</w:t>
      </w:r>
      <w:r w:rsidR="00A033BA" w:rsidRPr="005C7336">
        <w:rPr>
          <w:sz w:val="24"/>
          <w:szCs w:val="24"/>
        </w:rPr>
        <w:t>,</w:t>
      </w:r>
      <w:r w:rsidR="00FE557D" w:rsidRPr="005C7336">
        <w:rPr>
          <w:sz w:val="24"/>
          <w:szCs w:val="24"/>
        </w:rPr>
        <w:t xml:space="preserve"> or cumulative series of increases, totaling not more than </w:t>
      </w:r>
      <w:r w:rsidR="004E002D" w:rsidRPr="005C7336">
        <w:rPr>
          <w:sz w:val="24"/>
          <w:szCs w:val="24"/>
        </w:rPr>
        <w:t>12</w:t>
      </w:r>
      <w:r w:rsidR="00A033BA" w:rsidRPr="005C7336">
        <w:rPr>
          <w:sz w:val="24"/>
          <w:szCs w:val="24"/>
        </w:rPr>
        <w:t xml:space="preserve"> beds</w:t>
      </w:r>
      <w:r w:rsidR="00FE557D" w:rsidRPr="005C7336">
        <w:rPr>
          <w:sz w:val="24"/>
          <w:szCs w:val="24"/>
        </w:rPr>
        <w:t xml:space="preserve"> to the licensed </w:t>
      </w:r>
      <w:r w:rsidR="007645D0" w:rsidRPr="005C7336">
        <w:rPr>
          <w:sz w:val="24"/>
          <w:szCs w:val="24"/>
        </w:rPr>
        <w:t>Bed Capacity</w:t>
      </w:r>
      <w:r w:rsidR="00FE557D" w:rsidRPr="005C7336">
        <w:rPr>
          <w:sz w:val="24"/>
          <w:szCs w:val="24"/>
        </w:rPr>
        <w:t xml:space="preserve"> of the entire </w:t>
      </w:r>
      <w:r w:rsidR="003639A4" w:rsidRPr="005C7336">
        <w:rPr>
          <w:sz w:val="24"/>
          <w:szCs w:val="24"/>
        </w:rPr>
        <w:t>Health Care Facility</w:t>
      </w:r>
      <w:r w:rsidR="00FE557D" w:rsidRPr="005C7336">
        <w:rPr>
          <w:sz w:val="24"/>
          <w:szCs w:val="24"/>
        </w:rPr>
        <w:t>;</w:t>
      </w:r>
      <w:r w:rsidR="009D30E5">
        <w:rPr>
          <w:sz w:val="24"/>
          <w:szCs w:val="24"/>
        </w:rPr>
        <w:t xml:space="preserve"> </w:t>
      </w:r>
    </w:p>
    <w:p w:rsidR="00FE557D" w:rsidRPr="005C7336" w:rsidRDefault="008A6470" w:rsidP="005C7676">
      <w:pPr>
        <w:widowControl/>
        <w:ind w:left="720"/>
        <w:rPr>
          <w:sz w:val="24"/>
          <w:szCs w:val="24"/>
        </w:rPr>
      </w:pPr>
      <w:r w:rsidRPr="005C7336">
        <w:rPr>
          <w:sz w:val="24"/>
          <w:szCs w:val="24"/>
        </w:rPr>
        <w:t>(c) T</w:t>
      </w:r>
      <w:r w:rsidR="00D241E7" w:rsidRPr="005C7336">
        <w:rPr>
          <w:sz w:val="24"/>
          <w:szCs w:val="24"/>
        </w:rPr>
        <w:t>he A</w:t>
      </w:r>
      <w:r w:rsidR="00FE557D" w:rsidRPr="005C7336">
        <w:rPr>
          <w:sz w:val="24"/>
          <w:szCs w:val="24"/>
        </w:rPr>
        <w:t xml:space="preserve">ddition or </w:t>
      </w:r>
      <w:r w:rsidR="00974D49" w:rsidRPr="005C7336">
        <w:rPr>
          <w:sz w:val="24"/>
          <w:szCs w:val="24"/>
        </w:rPr>
        <w:t>Expansion</w:t>
      </w:r>
      <w:r w:rsidR="00FE557D" w:rsidRPr="005C7336">
        <w:rPr>
          <w:sz w:val="24"/>
          <w:szCs w:val="24"/>
        </w:rPr>
        <w:t xml:space="preserve"> of, or </w:t>
      </w:r>
      <w:r w:rsidR="00AA7AE6" w:rsidRPr="005C7336">
        <w:rPr>
          <w:sz w:val="24"/>
          <w:szCs w:val="24"/>
        </w:rPr>
        <w:t>Conversion</w:t>
      </w:r>
      <w:r w:rsidR="00A033BA" w:rsidRPr="005C7336">
        <w:rPr>
          <w:sz w:val="24"/>
          <w:szCs w:val="24"/>
        </w:rPr>
        <w:t xml:space="preserve"> to, a</w:t>
      </w:r>
      <w:r w:rsidR="00EE1AFE" w:rsidRPr="005C7336">
        <w:rPr>
          <w:sz w:val="24"/>
          <w:szCs w:val="24"/>
        </w:rPr>
        <w:t xml:space="preserve"> DoN</w:t>
      </w:r>
      <w:r w:rsidR="00FE557D" w:rsidRPr="005C7336">
        <w:rPr>
          <w:sz w:val="24"/>
          <w:szCs w:val="24"/>
        </w:rPr>
        <w:t>-Required Service</w:t>
      </w:r>
      <w:r w:rsidR="00A033BA" w:rsidRPr="005C7336">
        <w:rPr>
          <w:sz w:val="24"/>
          <w:szCs w:val="24"/>
        </w:rPr>
        <w:t xml:space="preserve"> or</w:t>
      </w:r>
      <w:r w:rsidR="00EE1AFE" w:rsidRPr="005C7336">
        <w:rPr>
          <w:sz w:val="24"/>
          <w:szCs w:val="24"/>
        </w:rPr>
        <w:t xml:space="preserve"> DoN</w:t>
      </w:r>
      <w:r w:rsidR="00A033BA" w:rsidRPr="005C7336">
        <w:rPr>
          <w:sz w:val="24"/>
          <w:szCs w:val="24"/>
        </w:rPr>
        <w:t>-Required Equipment</w:t>
      </w:r>
      <w:r w:rsidR="00FE557D" w:rsidRPr="005C7336">
        <w:rPr>
          <w:sz w:val="24"/>
          <w:szCs w:val="24"/>
        </w:rPr>
        <w:t xml:space="preserve"> regardless of whether an </w:t>
      </w:r>
      <w:r w:rsidR="00FB5414" w:rsidRPr="005C7336">
        <w:rPr>
          <w:sz w:val="24"/>
          <w:szCs w:val="24"/>
        </w:rPr>
        <w:t>Expenditure Minimum</w:t>
      </w:r>
      <w:r w:rsidR="00FE557D" w:rsidRPr="005C7336">
        <w:rPr>
          <w:sz w:val="24"/>
          <w:szCs w:val="24"/>
        </w:rPr>
        <w:t xml:space="preserve"> is exceeded; </w:t>
      </w:r>
    </w:p>
    <w:p w:rsidR="00FE557D" w:rsidRPr="005C7336" w:rsidRDefault="00FF3427" w:rsidP="005C7676">
      <w:pPr>
        <w:widowControl/>
        <w:ind w:left="720"/>
        <w:rPr>
          <w:sz w:val="24"/>
          <w:szCs w:val="24"/>
        </w:rPr>
      </w:pPr>
      <w:r w:rsidRPr="005C7336">
        <w:rPr>
          <w:sz w:val="24"/>
          <w:szCs w:val="24"/>
        </w:rPr>
        <w:t>(d) T</w:t>
      </w:r>
      <w:r w:rsidR="00D241E7" w:rsidRPr="005C7336">
        <w:rPr>
          <w:sz w:val="24"/>
          <w:szCs w:val="24"/>
        </w:rPr>
        <w:t>he A</w:t>
      </w:r>
      <w:r w:rsidR="00FE557D" w:rsidRPr="005C7336">
        <w:rPr>
          <w:sz w:val="24"/>
          <w:szCs w:val="24"/>
        </w:rPr>
        <w:t xml:space="preserve">ddition or </w:t>
      </w:r>
      <w:r w:rsidR="00974D49" w:rsidRPr="005C7336">
        <w:rPr>
          <w:sz w:val="24"/>
          <w:szCs w:val="24"/>
        </w:rPr>
        <w:t>Expansion</w:t>
      </w:r>
      <w:r w:rsidR="00FE557D" w:rsidRPr="005C7336">
        <w:rPr>
          <w:sz w:val="24"/>
          <w:szCs w:val="24"/>
        </w:rPr>
        <w:t xml:space="preserve"> of</w:t>
      </w:r>
      <w:r w:rsidR="00A033BA" w:rsidRPr="005C7336">
        <w:rPr>
          <w:sz w:val="24"/>
          <w:szCs w:val="24"/>
        </w:rPr>
        <w:t>,</w:t>
      </w:r>
      <w:r w:rsidR="00FE557D" w:rsidRPr="005C7336">
        <w:rPr>
          <w:sz w:val="24"/>
          <w:szCs w:val="24"/>
        </w:rPr>
        <w:t xml:space="preserve"> or </w:t>
      </w:r>
      <w:r w:rsidR="00AA7AE6" w:rsidRPr="005C7336">
        <w:rPr>
          <w:sz w:val="24"/>
          <w:szCs w:val="24"/>
        </w:rPr>
        <w:t>Conversion</w:t>
      </w:r>
      <w:r w:rsidR="007D1F7B" w:rsidRPr="005C7336">
        <w:rPr>
          <w:sz w:val="24"/>
          <w:szCs w:val="24"/>
        </w:rPr>
        <w:t xml:space="preserve"> to</w:t>
      </w:r>
      <w:r w:rsidR="00A033BA" w:rsidRPr="005C7336">
        <w:rPr>
          <w:sz w:val="24"/>
          <w:szCs w:val="24"/>
        </w:rPr>
        <w:t>,</w:t>
      </w:r>
      <w:r w:rsidR="007D1F7B" w:rsidRPr="005C7336">
        <w:rPr>
          <w:sz w:val="24"/>
          <w:szCs w:val="24"/>
        </w:rPr>
        <w:t xml:space="preserve"> </w:t>
      </w:r>
      <w:r w:rsidR="00097D24" w:rsidRPr="005C7336">
        <w:rPr>
          <w:sz w:val="24"/>
          <w:szCs w:val="24"/>
        </w:rPr>
        <w:t>Ambulatory Surgery</w:t>
      </w:r>
      <w:r w:rsidR="007D1F7B" w:rsidRPr="005C7336">
        <w:rPr>
          <w:sz w:val="24"/>
          <w:szCs w:val="24"/>
        </w:rPr>
        <w:t>;</w:t>
      </w:r>
      <w:r w:rsidR="00866D3B" w:rsidRPr="005C7336">
        <w:rPr>
          <w:sz w:val="24"/>
          <w:szCs w:val="24"/>
        </w:rPr>
        <w:t xml:space="preserve"> or, </w:t>
      </w:r>
    </w:p>
    <w:p w:rsidR="00FE557D" w:rsidRDefault="00FF3427" w:rsidP="005C7676">
      <w:pPr>
        <w:widowControl/>
        <w:ind w:left="720"/>
        <w:rPr>
          <w:sz w:val="24"/>
          <w:szCs w:val="24"/>
        </w:rPr>
      </w:pPr>
      <w:r w:rsidRPr="005C7336">
        <w:rPr>
          <w:sz w:val="24"/>
          <w:szCs w:val="24"/>
        </w:rPr>
        <w:t>(e) U</w:t>
      </w:r>
      <w:r w:rsidR="00FE557D" w:rsidRPr="005C7336">
        <w:rPr>
          <w:sz w:val="24"/>
          <w:szCs w:val="24"/>
        </w:rPr>
        <w:t>pgrading Level IV beds</w:t>
      </w:r>
      <w:r w:rsidR="009B72A7" w:rsidRPr="005C7336">
        <w:rPr>
          <w:sz w:val="24"/>
          <w:szCs w:val="24"/>
        </w:rPr>
        <w:t xml:space="preserve"> </w:t>
      </w:r>
      <w:r w:rsidR="00FE557D" w:rsidRPr="005C7336">
        <w:rPr>
          <w:sz w:val="24"/>
          <w:szCs w:val="24"/>
        </w:rPr>
        <w:t>to skilled nursing and intermediate care beds (Le</w:t>
      </w:r>
      <w:r w:rsidR="00866D3B" w:rsidRPr="005C7336">
        <w:rPr>
          <w:sz w:val="24"/>
          <w:szCs w:val="24"/>
        </w:rPr>
        <w:t>vel II and III).</w:t>
      </w:r>
    </w:p>
    <w:p w:rsidR="00432F9D" w:rsidRPr="005C7336" w:rsidRDefault="00432F9D" w:rsidP="005C7676">
      <w:pPr>
        <w:widowControl/>
        <w:ind w:left="720"/>
        <w:rPr>
          <w:sz w:val="24"/>
          <w:szCs w:val="24"/>
        </w:rPr>
      </w:pPr>
    </w:p>
    <w:p w:rsidR="00866D3B" w:rsidRPr="005C7336" w:rsidRDefault="003F1C38" w:rsidP="003F1C38">
      <w:pPr>
        <w:widowControl/>
        <w:ind w:left="420"/>
        <w:rPr>
          <w:sz w:val="24"/>
          <w:szCs w:val="24"/>
        </w:rPr>
      </w:pPr>
      <w:r w:rsidRPr="005C7336">
        <w:rPr>
          <w:sz w:val="24"/>
          <w:szCs w:val="24"/>
        </w:rPr>
        <w:t>(3) A transfer of</w:t>
      </w:r>
      <w:r w:rsidR="0014501F" w:rsidRPr="005C7336">
        <w:rPr>
          <w:sz w:val="24"/>
          <w:szCs w:val="24"/>
        </w:rPr>
        <w:t xml:space="preserve"> Site </w:t>
      </w:r>
      <w:r w:rsidR="00866D3B" w:rsidRPr="005C7336">
        <w:rPr>
          <w:sz w:val="24"/>
          <w:szCs w:val="24"/>
        </w:rPr>
        <w:t>of any Health Care Facility</w:t>
      </w:r>
      <w:r w:rsidR="0014501F" w:rsidRPr="005C7336">
        <w:rPr>
          <w:sz w:val="24"/>
          <w:szCs w:val="24"/>
        </w:rPr>
        <w:t>,</w:t>
      </w:r>
      <w:r w:rsidR="00EE1AFE" w:rsidRPr="005C7336">
        <w:rPr>
          <w:sz w:val="24"/>
          <w:szCs w:val="24"/>
        </w:rPr>
        <w:t xml:space="preserve"> DoN</w:t>
      </w:r>
      <w:r w:rsidR="0014501F" w:rsidRPr="005C7336">
        <w:rPr>
          <w:sz w:val="24"/>
          <w:szCs w:val="24"/>
        </w:rPr>
        <w:t>-Required Service,</w:t>
      </w:r>
      <w:r w:rsidR="00EE1AFE" w:rsidRPr="005C7336">
        <w:rPr>
          <w:sz w:val="24"/>
          <w:szCs w:val="24"/>
        </w:rPr>
        <w:t xml:space="preserve"> DoN</w:t>
      </w:r>
      <w:r w:rsidR="0014501F" w:rsidRPr="005C7336">
        <w:rPr>
          <w:sz w:val="24"/>
          <w:szCs w:val="24"/>
        </w:rPr>
        <w:t>-Required Equipment, o</w:t>
      </w:r>
      <w:r w:rsidR="00A033BA" w:rsidRPr="005C7336">
        <w:rPr>
          <w:sz w:val="24"/>
          <w:szCs w:val="24"/>
        </w:rPr>
        <w:t>r a p</w:t>
      </w:r>
      <w:r w:rsidR="0014501F" w:rsidRPr="005C7336">
        <w:rPr>
          <w:sz w:val="24"/>
          <w:szCs w:val="24"/>
        </w:rPr>
        <w:t xml:space="preserve">roject which has been previously issued a Notice of Determination of Need but is not yet licensed, or not yet operational if no Government Agency license, </w:t>
      </w:r>
      <w:r w:rsidRPr="005C7336">
        <w:rPr>
          <w:sz w:val="24"/>
          <w:szCs w:val="24"/>
        </w:rPr>
        <w:t>that is determined by the Department to result in a Substantial Change in Service</w:t>
      </w:r>
      <w:r w:rsidR="00866D3B" w:rsidRPr="005C7336">
        <w:rPr>
          <w:sz w:val="24"/>
          <w:szCs w:val="24"/>
        </w:rPr>
        <w:t>.</w:t>
      </w:r>
    </w:p>
    <w:p w:rsidR="00FE557D" w:rsidRPr="005C7336" w:rsidRDefault="00FE557D" w:rsidP="005C7676">
      <w:pPr>
        <w:widowControl/>
        <w:ind w:left="720"/>
        <w:rPr>
          <w:sz w:val="24"/>
          <w:szCs w:val="24"/>
        </w:rPr>
      </w:pPr>
    </w:p>
    <w:p w:rsidR="00FE557D" w:rsidRPr="005C7336" w:rsidRDefault="00A6550C" w:rsidP="005C7676">
      <w:pPr>
        <w:widowControl/>
        <w:rPr>
          <w:sz w:val="24"/>
          <w:szCs w:val="24"/>
        </w:rPr>
      </w:pPr>
      <w:r w:rsidRPr="009D30E5">
        <w:rPr>
          <w:sz w:val="24"/>
          <w:szCs w:val="24"/>
          <w:u w:val="single"/>
        </w:rPr>
        <w:t>Substantia</w:t>
      </w:r>
      <w:r w:rsidR="009D30E5">
        <w:rPr>
          <w:sz w:val="24"/>
          <w:szCs w:val="24"/>
          <w:u w:val="single"/>
        </w:rPr>
        <w:t>l</w:t>
      </w:r>
      <w:r w:rsidR="00442B62">
        <w:rPr>
          <w:sz w:val="24"/>
          <w:szCs w:val="24"/>
          <w:u w:val="single"/>
        </w:rPr>
        <w:t xml:space="preserve"> </w:t>
      </w:r>
      <w:r w:rsidRPr="009D30E5">
        <w:rPr>
          <w:sz w:val="24"/>
          <w:szCs w:val="24"/>
          <w:u w:val="single"/>
        </w:rPr>
        <w:t>and</w:t>
      </w:r>
      <w:r w:rsidR="009D30E5">
        <w:rPr>
          <w:sz w:val="24"/>
          <w:szCs w:val="24"/>
          <w:u w:val="single"/>
        </w:rPr>
        <w:t xml:space="preserve"> </w:t>
      </w:r>
      <w:r w:rsidRPr="005C7336">
        <w:rPr>
          <w:sz w:val="24"/>
          <w:szCs w:val="24"/>
          <w:u w:val="single"/>
        </w:rPr>
        <w:t>Continuing Progress</w:t>
      </w:r>
      <w:r w:rsidR="00FE557D" w:rsidRPr="005C7336">
        <w:rPr>
          <w:sz w:val="24"/>
          <w:szCs w:val="24"/>
        </w:rPr>
        <w:t xml:space="preserve"> means:</w:t>
      </w:r>
    </w:p>
    <w:p w:rsidR="0033319F" w:rsidRPr="005C7336" w:rsidRDefault="0033319F" w:rsidP="005C7676">
      <w:pPr>
        <w:widowControl/>
        <w:rPr>
          <w:sz w:val="24"/>
          <w:szCs w:val="24"/>
        </w:rPr>
      </w:pPr>
    </w:p>
    <w:p w:rsidR="00FE557D" w:rsidRPr="005C7336" w:rsidRDefault="00154ECD" w:rsidP="005C7676">
      <w:pPr>
        <w:widowControl/>
        <w:ind w:left="360"/>
        <w:rPr>
          <w:sz w:val="24"/>
          <w:szCs w:val="24"/>
        </w:rPr>
      </w:pPr>
      <w:r w:rsidRPr="005C7336">
        <w:rPr>
          <w:sz w:val="24"/>
          <w:szCs w:val="24"/>
        </w:rPr>
        <w:t>(1) I</w:t>
      </w:r>
      <w:r w:rsidR="00FE557D" w:rsidRPr="005C7336">
        <w:rPr>
          <w:sz w:val="24"/>
          <w:szCs w:val="24"/>
        </w:rPr>
        <w:t xml:space="preserve">n the case of a project involving equipping of a </w:t>
      </w:r>
      <w:r w:rsidR="003639A4" w:rsidRPr="005C7336">
        <w:rPr>
          <w:sz w:val="24"/>
          <w:szCs w:val="24"/>
        </w:rPr>
        <w:t>Health Care Facility</w:t>
      </w:r>
      <w:r w:rsidR="00FE557D" w:rsidRPr="005C7336">
        <w:rPr>
          <w:sz w:val="24"/>
          <w:szCs w:val="24"/>
        </w:rPr>
        <w:t>, such equipment shall have been installed and shall be operational;</w:t>
      </w:r>
      <w:r w:rsidR="00E755FE" w:rsidRPr="005C7336">
        <w:rPr>
          <w:sz w:val="24"/>
          <w:szCs w:val="24"/>
        </w:rPr>
        <w:t xml:space="preserve"> </w:t>
      </w:r>
    </w:p>
    <w:p w:rsidR="005B4C7F" w:rsidRPr="005C7336" w:rsidRDefault="00154ECD" w:rsidP="005C7676">
      <w:pPr>
        <w:widowControl/>
        <w:ind w:left="360"/>
        <w:rPr>
          <w:sz w:val="24"/>
          <w:szCs w:val="24"/>
        </w:rPr>
      </w:pPr>
      <w:r w:rsidRPr="005C7336">
        <w:rPr>
          <w:sz w:val="24"/>
          <w:szCs w:val="24"/>
        </w:rPr>
        <w:t>(2) I</w:t>
      </w:r>
      <w:r w:rsidR="00FE557D" w:rsidRPr="005C7336">
        <w:rPr>
          <w:sz w:val="24"/>
          <w:szCs w:val="24"/>
        </w:rPr>
        <w:t>n the case of a proje</w:t>
      </w:r>
      <w:r w:rsidRPr="005C7336">
        <w:rPr>
          <w:sz w:val="24"/>
          <w:szCs w:val="24"/>
        </w:rPr>
        <w:t>ct involving the provision of a</w:t>
      </w:r>
      <w:r w:rsidR="00EE1AFE" w:rsidRPr="005C7336">
        <w:rPr>
          <w:sz w:val="24"/>
          <w:szCs w:val="24"/>
        </w:rPr>
        <w:t xml:space="preserve"> DoN</w:t>
      </w:r>
      <w:r w:rsidR="00FE557D" w:rsidRPr="005C7336">
        <w:rPr>
          <w:sz w:val="24"/>
          <w:szCs w:val="24"/>
        </w:rPr>
        <w:t>-Required Service or</w:t>
      </w:r>
      <w:r w:rsidR="00EE1AFE" w:rsidRPr="005C7336">
        <w:rPr>
          <w:sz w:val="24"/>
          <w:szCs w:val="24"/>
        </w:rPr>
        <w:t xml:space="preserve"> DoN</w:t>
      </w:r>
      <w:r w:rsidR="00FE557D" w:rsidRPr="005C7336">
        <w:rPr>
          <w:sz w:val="24"/>
          <w:szCs w:val="24"/>
        </w:rPr>
        <w:t xml:space="preserve">-Required Equipment, </w:t>
      </w:r>
      <w:r w:rsidR="005B4C7F" w:rsidRPr="005C7336">
        <w:rPr>
          <w:sz w:val="24"/>
          <w:szCs w:val="24"/>
        </w:rPr>
        <w:t>either</w:t>
      </w:r>
      <w:r w:rsidR="000D263E" w:rsidRPr="005C7336">
        <w:rPr>
          <w:sz w:val="24"/>
          <w:szCs w:val="24"/>
        </w:rPr>
        <w:t>:</w:t>
      </w:r>
    </w:p>
    <w:p w:rsidR="00E755FE" w:rsidRPr="005C7336" w:rsidRDefault="005B4C7F" w:rsidP="00F44373">
      <w:pPr>
        <w:widowControl/>
        <w:ind w:left="360" w:firstLine="360"/>
        <w:rPr>
          <w:sz w:val="24"/>
          <w:szCs w:val="24"/>
        </w:rPr>
      </w:pPr>
      <w:r w:rsidRPr="005C7336">
        <w:rPr>
          <w:sz w:val="24"/>
          <w:szCs w:val="24"/>
        </w:rPr>
        <w:t xml:space="preserve">(a) </w:t>
      </w:r>
      <w:r w:rsidR="00FE557D" w:rsidRPr="005C7336">
        <w:rPr>
          <w:sz w:val="24"/>
          <w:szCs w:val="24"/>
        </w:rPr>
        <w:t>provision of such s</w:t>
      </w:r>
      <w:r w:rsidR="00154ECD" w:rsidRPr="005C7336">
        <w:rPr>
          <w:sz w:val="24"/>
          <w:szCs w:val="24"/>
        </w:rPr>
        <w:t>ervice or use of such equipment</w:t>
      </w:r>
      <w:r w:rsidR="00FE557D" w:rsidRPr="005C7336">
        <w:rPr>
          <w:sz w:val="24"/>
          <w:szCs w:val="24"/>
        </w:rPr>
        <w:t xml:space="preserve"> shall have commenced;</w:t>
      </w:r>
      <w:r w:rsidRPr="005C7336">
        <w:rPr>
          <w:sz w:val="24"/>
          <w:szCs w:val="24"/>
        </w:rPr>
        <w:t xml:space="preserve"> or, </w:t>
      </w:r>
    </w:p>
    <w:p w:rsidR="005B4C7F" w:rsidRPr="005C7336" w:rsidRDefault="005B4C7F" w:rsidP="00F44373">
      <w:pPr>
        <w:widowControl/>
        <w:ind w:left="720"/>
        <w:rPr>
          <w:sz w:val="24"/>
          <w:szCs w:val="24"/>
        </w:rPr>
      </w:pPr>
      <w:r w:rsidRPr="005C7336">
        <w:rPr>
          <w:sz w:val="24"/>
          <w:szCs w:val="24"/>
        </w:rPr>
        <w:t>(b) demonstration of a binding contract for the purchase or lease of the equipment with a party unrelated to the</w:t>
      </w:r>
      <w:r w:rsidR="003639A4" w:rsidRPr="005C7336">
        <w:rPr>
          <w:sz w:val="24"/>
          <w:szCs w:val="24"/>
        </w:rPr>
        <w:t xml:space="preserve"> Holder </w:t>
      </w:r>
      <w:r w:rsidRPr="005C7336">
        <w:rPr>
          <w:sz w:val="24"/>
          <w:szCs w:val="24"/>
        </w:rPr>
        <w:t>or ultimate provider of the</w:t>
      </w:r>
      <w:r w:rsidR="00EE1AFE" w:rsidRPr="005C7336">
        <w:rPr>
          <w:sz w:val="24"/>
          <w:szCs w:val="24"/>
        </w:rPr>
        <w:t xml:space="preserve"> DoN</w:t>
      </w:r>
      <w:r w:rsidRPr="005C7336">
        <w:rPr>
          <w:sz w:val="24"/>
          <w:szCs w:val="24"/>
        </w:rPr>
        <w:t>-Required Service or</w:t>
      </w:r>
      <w:r w:rsidR="00EE1AFE" w:rsidRPr="005C7336">
        <w:rPr>
          <w:sz w:val="24"/>
          <w:szCs w:val="24"/>
        </w:rPr>
        <w:t xml:space="preserve"> DoN</w:t>
      </w:r>
      <w:r w:rsidRPr="005C7336">
        <w:rPr>
          <w:sz w:val="24"/>
          <w:szCs w:val="24"/>
        </w:rPr>
        <w:t>-Required Equipment;</w:t>
      </w:r>
      <w:r w:rsidR="000D263E" w:rsidRPr="005C7336">
        <w:rPr>
          <w:sz w:val="24"/>
          <w:szCs w:val="24"/>
        </w:rPr>
        <w:t xml:space="preserve"> </w:t>
      </w:r>
      <w:r w:rsidR="000D263E" w:rsidRPr="0039519A">
        <w:rPr>
          <w:strike/>
          <w:color w:val="FF0000"/>
          <w:sz w:val="24"/>
          <w:szCs w:val="24"/>
        </w:rPr>
        <w:t>or,</w:t>
      </w:r>
      <w:r w:rsidR="000D263E" w:rsidRPr="005C7336">
        <w:rPr>
          <w:sz w:val="24"/>
          <w:szCs w:val="24"/>
        </w:rPr>
        <w:t xml:space="preserve"> </w:t>
      </w:r>
    </w:p>
    <w:p w:rsidR="00E755FE" w:rsidRPr="005C7336" w:rsidRDefault="00E755FE" w:rsidP="005C7676">
      <w:pPr>
        <w:widowControl/>
        <w:ind w:left="360"/>
        <w:rPr>
          <w:sz w:val="24"/>
          <w:szCs w:val="24"/>
        </w:rPr>
      </w:pPr>
      <w:r w:rsidRPr="005C7336">
        <w:rPr>
          <w:sz w:val="24"/>
          <w:szCs w:val="24"/>
        </w:rPr>
        <w:t>(3)</w:t>
      </w:r>
      <w:r w:rsidR="000D263E" w:rsidRPr="005C7336">
        <w:rPr>
          <w:sz w:val="24"/>
          <w:szCs w:val="24"/>
        </w:rPr>
        <w:t xml:space="preserve"> In the case of a project involving the provision of a</w:t>
      </w:r>
      <w:r w:rsidR="00EE1AFE" w:rsidRPr="005C7336">
        <w:rPr>
          <w:sz w:val="24"/>
          <w:szCs w:val="24"/>
        </w:rPr>
        <w:t xml:space="preserve"> DoN</w:t>
      </w:r>
      <w:r w:rsidR="000D263E" w:rsidRPr="005C7336">
        <w:rPr>
          <w:sz w:val="24"/>
          <w:szCs w:val="24"/>
        </w:rPr>
        <w:t>-Required Service or</w:t>
      </w:r>
      <w:r w:rsidR="00EE1AFE" w:rsidRPr="005C7336">
        <w:rPr>
          <w:sz w:val="24"/>
          <w:szCs w:val="24"/>
        </w:rPr>
        <w:t xml:space="preserve"> DoN</w:t>
      </w:r>
      <w:r w:rsidR="000D263E" w:rsidRPr="005C7336">
        <w:rPr>
          <w:sz w:val="24"/>
          <w:szCs w:val="24"/>
        </w:rPr>
        <w:t xml:space="preserve">-Required Equipment </w:t>
      </w:r>
      <w:r w:rsidRPr="005C7336">
        <w:rPr>
          <w:sz w:val="24"/>
          <w:szCs w:val="24"/>
        </w:rPr>
        <w:t>subject to Department licensure, th</w:t>
      </w:r>
      <w:r w:rsidR="000D263E" w:rsidRPr="005C7336">
        <w:rPr>
          <w:sz w:val="24"/>
          <w:szCs w:val="24"/>
        </w:rPr>
        <w:t>e project</w:t>
      </w:r>
      <w:r w:rsidRPr="005C7336">
        <w:rPr>
          <w:sz w:val="24"/>
          <w:szCs w:val="24"/>
        </w:rPr>
        <w:t xml:space="preserve"> shall </w:t>
      </w:r>
      <w:r w:rsidR="000D263E" w:rsidRPr="005C7336">
        <w:rPr>
          <w:sz w:val="24"/>
          <w:szCs w:val="24"/>
        </w:rPr>
        <w:t xml:space="preserve">have received </w:t>
      </w:r>
      <w:r w:rsidRPr="005C7336">
        <w:rPr>
          <w:sz w:val="24"/>
          <w:szCs w:val="24"/>
        </w:rPr>
        <w:t>written, final plan a</w:t>
      </w:r>
      <w:r w:rsidR="008D721F" w:rsidRPr="005C7336">
        <w:rPr>
          <w:sz w:val="24"/>
          <w:szCs w:val="24"/>
        </w:rPr>
        <w:t>pproval</w:t>
      </w:r>
      <w:r w:rsidRPr="005C7336">
        <w:rPr>
          <w:sz w:val="24"/>
          <w:szCs w:val="24"/>
        </w:rPr>
        <w:t xml:space="preserve"> from the Department;</w:t>
      </w:r>
      <w:r w:rsidR="0039519A">
        <w:rPr>
          <w:sz w:val="24"/>
          <w:szCs w:val="24"/>
        </w:rPr>
        <w:t xml:space="preserve"> </w:t>
      </w:r>
    </w:p>
    <w:p w:rsidR="00FE557D" w:rsidRPr="005C7336" w:rsidRDefault="000D263E" w:rsidP="005C7676">
      <w:pPr>
        <w:widowControl/>
        <w:ind w:left="360"/>
        <w:rPr>
          <w:sz w:val="24"/>
          <w:szCs w:val="24"/>
        </w:rPr>
      </w:pPr>
      <w:r w:rsidRPr="005C7336">
        <w:rPr>
          <w:sz w:val="24"/>
          <w:szCs w:val="24"/>
        </w:rPr>
        <w:t>(4</w:t>
      </w:r>
      <w:r w:rsidR="00154ECD" w:rsidRPr="005C7336">
        <w:rPr>
          <w:sz w:val="24"/>
          <w:szCs w:val="24"/>
        </w:rPr>
        <w:t>) I</w:t>
      </w:r>
      <w:r w:rsidR="00FE557D" w:rsidRPr="005C7336">
        <w:rPr>
          <w:sz w:val="24"/>
          <w:szCs w:val="24"/>
        </w:rPr>
        <w:t xml:space="preserve">n the case of a project involving an increase in the </w:t>
      </w:r>
      <w:r w:rsidR="007645D0" w:rsidRPr="005C7336">
        <w:rPr>
          <w:sz w:val="24"/>
          <w:szCs w:val="24"/>
        </w:rPr>
        <w:t>Bed Capacity</w:t>
      </w:r>
      <w:r w:rsidR="00154ECD" w:rsidRPr="005C7336">
        <w:rPr>
          <w:sz w:val="24"/>
          <w:szCs w:val="24"/>
        </w:rPr>
        <w:t>,</w:t>
      </w:r>
      <w:r w:rsidR="00FE557D" w:rsidRPr="005C7336">
        <w:rPr>
          <w:sz w:val="24"/>
          <w:szCs w:val="24"/>
        </w:rPr>
        <w:t xml:space="preserve"> or licensed </w:t>
      </w:r>
      <w:r w:rsidR="007645D0" w:rsidRPr="005C7336">
        <w:rPr>
          <w:sz w:val="24"/>
          <w:szCs w:val="24"/>
        </w:rPr>
        <w:t>Bed Capacity</w:t>
      </w:r>
      <w:r w:rsidR="00FE557D" w:rsidRPr="005C7336">
        <w:rPr>
          <w:sz w:val="24"/>
          <w:szCs w:val="24"/>
        </w:rPr>
        <w:t xml:space="preserve"> of a </w:t>
      </w:r>
      <w:r w:rsidR="003639A4" w:rsidRPr="005C7336">
        <w:rPr>
          <w:sz w:val="24"/>
          <w:szCs w:val="24"/>
        </w:rPr>
        <w:t>Health Care Facility</w:t>
      </w:r>
      <w:r w:rsidR="00154ECD" w:rsidRPr="005C7336">
        <w:rPr>
          <w:sz w:val="24"/>
          <w:szCs w:val="24"/>
        </w:rPr>
        <w:t>,</w:t>
      </w:r>
      <w:r w:rsidR="00FE557D" w:rsidRPr="005C7336">
        <w:rPr>
          <w:sz w:val="24"/>
          <w:szCs w:val="24"/>
        </w:rPr>
        <w:t xml:space="preserve"> or a service or unit thereof, but involving no </w:t>
      </w:r>
      <w:r w:rsidR="00AA7AE6" w:rsidRPr="005C7336">
        <w:rPr>
          <w:sz w:val="24"/>
          <w:szCs w:val="24"/>
        </w:rPr>
        <w:t>Construction</w:t>
      </w:r>
      <w:r w:rsidR="00FE557D" w:rsidRPr="005C7336">
        <w:rPr>
          <w:sz w:val="24"/>
          <w:szCs w:val="24"/>
        </w:rPr>
        <w:t xml:space="preserve"> or renovation, a request for an increase in the </w:t>
      </w:r>
      <w:r w:rsidR="003639A4" w:rsidRPr="005C7336">
        <w:rPr>
          <w:sz w:val="24"/>
          <w:szCs w:val="24"/>
        </w:rPr>
        <w:t>Health Care Facility</w:t>
      </w:r>
      <w:r w:rsidR="00FE557D" w:rsidRPr="005C7336">
        <w:rPr>
          <w:sz w:val="24"/>
          <w:szCs w:val="24"/>
        </w:rPr>
        <w:t>’s licensed capacity for such beds shall have been submitted to the Department</w:t>
      </w:r>
      <w:r w:rsidR="0039519A">
        <w:rPr>
          <w:sz w:val="24"/>
          <w:szCs w:val="24"/>
        </w:rPr>
        <w:t>;</w:t>
      </w:r>
      <w:r w:rsidR="0039519A">
        <w:rPr>
          <w:b/>
          <w:color w:val="0070C0"/>
          <w:sz w:val="24"/>
          <w:szCs w:val="24"/>
        </w:rPr>
        <w:t xml:space="preserve"> </w:t>
      </w:r>
      <w:r w:rsidR="006D0E9D" w:rsidRPr="00255E42">
        <w:rPr>
          <w:sz w:val="24"/>
          <w:szCs w:val="24"/>
        </w:rPr>
        <w:t>h</w:t>
      </w:r>
      <w:r w:rsidR="00FE557D" w:rsidRPr="00255E42">
        <w:rPr>
          <w:sz w:val="24"/>
          <w:szCs w:val="24"/>
        </w:rPr>
        <w:t>o</w:t>
      </w:r>
      <w:r w:rsidR="00FE557D" w:rsidRPr="005C7336">
        <w:rPr>
          <w:sz w:val="24"/>
          <w:szCs w:val="24"/>
        </w:rPr>
        <w:t>wever, if not required to be so licensed, such beds shall be in operation;</w:t>
      </w:r>
      <w:r w:rsidR="0039519A">
        <w:rPr>
          <w:sz w:val="24"/>
          <w:szCs w:val="24"/>
        </w:rPr>
        <w:t xml:space="preserve"> </w:t>
      </w:r>
      <w:r w:rsidRPr="005C7336">
        <w:rPr>
          <w:sz w:val="24"/>
          <w:szCs w:val="24"/>
        </w:rPr>
        <w:t xml:space="preserve"> </w:t>
      </w:r>
    </w:p>
    <w:p w:rsidR="00FE557D" w:rsidRPr="005C7336" w:rsidRDefault="00E755FE" w:rsidP="005C7676">
      <w:pPr>
        <w:widowControl/>
        <w:ind w:left="360"/>
        <w:rPr>
          <w:sz w:val="24"/>
          <w:szCs w:val="24"/>
        </w:rPr>
      </w:pPr>
      <w:r w:rsidRPr="005C7336">
        <w:rPr>
          <w:sz w:val="24"/>
          <w:szCs w:val="24"/>
        </w:rPr>
        <w:t>(</w:t>
      </w:r>
      <w:r w:rsidR="000D263E" w:rsidRPr="005C7336">
        <w:rPr>
          <w:sz w:val="24"/>
          <w:szCs w:val="24"/>
        </w:rPr>
        <w:t>5</w:t>
      </w:r>
      <w:r w:rsidR="00154ECD" w:rsidRPr="005C7336">
        <w:rPr>
          <w:sz w:val="24"/>
          <w:szCs w:val="24"/>
        </w:rPr>
        <w:t>) I</w:t>
      </w:r>
      <w:r w:rsidR="00FE557D" w:rsidRPr="005C7336">
        <w:rPr>
          <w:sz w:val="24"/>
          <w:szCs w:val="24"/>
        </w:rPr>
        <w:t xml:space="preserve">n the case of a project involving </w:t>
      </w:r>
      <w:r w:rsidR="00AA7AE6" w:rsidRPr="005C7336">
        <w:rPr>
          <w:sz w:val="24"/>
          <w:szCs w:val="24"/>
        </w:rPr>
        <w:t>Construction</w:t>
      </w:r>
      <w:r w:rsidR="00FE557D" w:rsidRPr="005C7336">
        <w:rPr>
          <w:sz w:val="24"/>
          <w:szCs w:val="24"/>
        </w:rPr>
        <w:t>, the following shall have occurred:</w:t>
      </w:r>
    </w:p>
    <w:p w:rsidR="00FE557D" w:rsidRPr="005C7336" w:rsidRDefault="008D721F" w:rsidP="005C7676">
      <w:pPr>
        <w:widowControl/>
        <w:ind w:left="720"/>
        <w:rPr>
          <w:sz w:val="24"/>
          <w:szCs w:val="24"/>
        </w:rPr>
      </w:pPr>
      <w:r w:rsidRPr="005C7336">
        <w:rPr>
          <w:sz w:val="24"/>
          <w:szCs w:val="24"/>
        </w:rPr>
        <w:t>(a) c</w:t>
      </w:r>
      <w:r w:rsidR="00FE557D" w:rsidRPr="005C7336">
        <w:rPr>
          <w:sz w:val="24"/>
          <w:szCs w:val="24"/>
        </w:rPr>
        <w:t>ommencement of demolition and the physical assembly of the foundation of the project for</w:t>
      </w:r>
      <w:r w:rsidR="00D241E7" w:rsidRPr="005C7336">
        <w:rPr>
          <w:sz w:val="24"/>
          <w:szCs w:val="24"/>
        </w:rPr>
        <w:t xml:space="preserve"> </w:t>
      </w:r>
      <w:r w:rsidR="00AA7AE6" w:rsidRPr="005C7336">
        <w:rPr>
          <w:sz w:val="24"/>
          <w:szCs w:val="24"/>
        </w:rPr>
        <w:t>Construction</w:t>
      </w:r>
      <w:r w:rsidR="00D241E7" w:rsidRPr="005C7336">
        <w:rPr>
          <w:sz w:val="24"/>
          <w:szCs w:val="24"/>
        </w:rPr>
        <w:t xml:space="preserve"> and ground floor A</w:t>
      </w:r>
      <w:r w:rsidR="00FE557D" w:rsidRPr="005C7336">
        <w:rPr>
          <w:sz w:val="24"/>
          <w:szCs w:val="24"/>
        </w:rPr>
        <w:t>ddition projects when a foundation is part of the project; or</w:t>
      </w:r>
      <w:r w:rsidR="00154ECD" w:rsidRPr="005C7336">
        <w:rPr>
          <w:sz w:val="24"/>
          <w:szCs w:val="24"/>
        </w:rPr>
        <w:t>,</w:t>
      </w:r>
    </w:p>
    <w:p w:rsidR="00FE557D" w:rsidRPr="005C7336" w:rsidRDefault="008D721F" w:rsidP="005C7676">
      <w:pPr>
        <w:widowControl/>
        <w:ind w:left="720"/>
        <w:rPr>
          <w:sz w:val="24"/>
          <w:szCs w:val="24"/>
        </w:rPr>
      </w:pPr>
      <w:r w:rsidRPr="005C7336">
        <w:rPr>
          <w:sz w:val="24"/>
          <w:szCs w:val="24"/>
        </w:rPr>
        <w:t>(b) c</w:t>
      </w:r>
      <w:r w:rsidR="00FE557D" w:rsidRPr="005C7336">
        <w:rPr>
          <w:sz w:val="24"/>
          <w:szCs w:val="24"/>
        </w:rPr>
        <w:t xml:space="preserve">ommencement of the physical assembly </w:t>
      </w:r>
      <w:r w:rsidR="00E755FE" w:rsidRPr="005C7336">
        <w:rPr>
          <w:sz w:val="24"/>
          <w:szCs w:val="24"/>
        </w:rPr>
        <w:t xml:space="preserve">of the additional structure; </w:t>
      </w:r>
      <w:r w:rsidR="000D263E" w:rsidRPr="005C7336">
        <w:rPr>
          <w:sz w:val="24"/>
          <w:szCs w:val="24"/>
        </w:rPr>
        <w:t xml:space="preserve">or, </w:t>
      </w:r>
    </w:p>
    <w:p w:rsidR="00E755FE" w:rsidRPr="005C7336" w:rsidRDefault="00E755FE" w:rsidP="005C7676">
      <w:pPr>
        <w:widowControl/>
        <w:ind w:left="360"/>
        <w:rPr>
          <w:sz w:val="24"/>
          <w:szCs w:val="24"/>
        </w:rPr>
      </w:pPr>
      <w:r w:rsidRPr="005C7336">
        <w:rPr>
          <w:sz w:val="24"/>
          <w:szCs w:val="24"/>
        </w:rPr>
        <w:t>(</w:t>
      </w:r>
      <w:r w:rsidR="000D263E" w:rsidRPr="005C7336">
        <w:rPr>
          <w:sz w:val="24"/>
          <w:szCs w:val="24"/>
        </w:rPr>
        <w:t>6</w:t>
      </w:r>
      <w:r w:rsidR="00154ECD" w:rsidRPr="005C7336">
        <w:rPr>
          <w:sz w:val="24"/>
          <w:szCs w:val="24"/>
        </w:rPr>
        <w:t>) I</w:t>
      </w:r>
      <w:r w:rsidR="00FE557D" w:rsidRPr="005C7336">
        <w:rPr>
          <w:sz w:val="24"/>
          <w:szCs w:val="24"/>
        </w:rPr>
        <w:t>n the case of a project involving renovation, progress beyond the removal and demolition of an existing facility</w:t>
      </w:r>
      <w:r w:rsidR="00DA63FF" w:rsidRPr="005C7336">
        <w:rPr>
          <w:b/>
          <w:color w:val="0070C0"/>
          <w:sz w:val="24"/>
          <w:szCs w:val="24"/>
        </w:rPr>
        <w:t>,</w:t>
      </w:r>
      <w:r w:rsidR="00FE557D" w:rsidRPr="005C7336">
        <w:rPr>
          <w:sz w:val="24"/>
          <w:szCs w:val="24"/>
        </w:rPr>
        <w:t xml:space="preserve"> or of the component structures of an existing facility.</w:t>
      </w:r>
    </w:p>
    <w:p w:rsidR="00E755FE" w:rsidRPr="005C7336" w:rsidRDefault="00E755FE" w:rsidP="005C7676">
      <w:pPr>
        <w:widowControl/>
        <w:rPr>
          <w:sz w:val="24"/>
          <w:szCs w:val="24"/>
          <w:u w:val="single"/>
        </w:rPr>
      </w:pPr>
    </w:p>
    <w:p w:rsidR="00FE557D" w:rsidRPr="005C7336" w:rsidRDefault="00A6550C" w:rsidP="005C7676">
      <w:pPr>
        <w:widowControl/>
        <w:rPr>
          <w:sz w:val="24"/>
          <w:szCs w:val="24"/>
        </w:rPr>
      </w:pPr>
      <w:r w:rsidRPr="005C7336">
        <w:rPr>
          <w:sz w:val="24"/>
          <w:szCs w:val="24"/>
          <w:u w:val="single"/>
        </w:rPr>
        <w:t>Sufficient Interest</w:t>
      </w:r>
      <w:r w:rsidR="00FE557D" w:rsidRPr="005C7336">
        <w:rPr>
          <w:sz w:val="24"/>
          <w:szCs w:val="24"/>
        </w:rPr>
        <w:t xml:space="preserve"> means one of the following:</w:t>
      </w:r>
    </w:p>
    <w:p w:rsidR="00EA7683" w:rsidRPr="005C7336" w:rsidRDefault="00EA7683" w:rsidP="005C7676">
      <w:pPr>
        <w:widowControl/>
        <w:rPr>
          <w:sz w:val="24"/>
          <w:szCs w:val="24"/>
        </w:rPr>
      </w:pPr>
    </w:p>
    <w:p w:rsidR="00FE557D" w:rsidRPr="00255E42" w:rsidRDefault="00EA7683" w:rsidP="005C7676">
      <w:pPr>
        <w:widowControl/>
        <w:ind w:left="360"/>
        <w:rPr>
          <w:sz w:val="24"/>
          <w:szCs w:val="24"/>
        </w:rPr>
      </w:pPr>
      <w:r w:rsidRPr="00255E42">
        <w:rPr>
          <w:sz w:val="24"/>
          <w:szCs w:val="24"/>
        </w:rPr>
        <w:t>(1) C</w:t>
      </w:r>
      <w:r w:rsidR="00FE557D" w:rsidRPr="00255E42">
        <w:rPr>
          <w:sz w:val="24"/>
          <w:szCs w:val="24"/>
        </w:rPr>
        <w:t>lear legal title to the proposed</w:t>
      </w:r>
      <w:r w:rsidR="00D47896" w:rsidRPr="00255E42">
        <w:rPr>
          <w:sz w:val="24"/>
          <w:szCs w:val="24"/>
        </w:rPr>
        <w:t xml:space="preserve"> Site</w:t>
      </w:r>
      <w:r w:rsidRPr="00255E42">
        <w:rPr>
          <w:sz w:val="24"/>
          <w:szCs w:val="24"/>
        </w:rPr>
        <w:t>, or a legally enforceable agreement to give such title</w:t>
      </w:r>
      <w:r w:rsidR="00FE557D" w:rsidRPr="00255E42">
        <w:rPr>
          <w:sz w:val="24"/>
          <w:szCs w:val="24"/>
        </w:rPr>
        <w:t>;</w:t>
      </w:r>
    </w:p>
    <w:p w:rsidR="00FE557D" w:rsidRPr="00255E42" w:rsidRDefault="00EA7683" w:rsidP="005C7676">
      <w:pPr>
        <w:widowControl/>
        <w:ind w:left="360"/>
        <w:rPr>
          <w:sz w:val="24"/>
          <w:szCs w:val="24"/>
        </w:rPr>
      </w:pPr>
      <w:r w:rsidRPr="00255E42">
        <w:rPr>
          <w:sz w:val="24"/>
          <w:szCs w:val="24"/>
        </w:rPr>
        <w:t xml:space="preserve">(2) </w:t>
      </w:r>
      <w:r w:rsidR="00DA63FF" w:rsidRPr="00255E42">
        <w:rPr>
          <w:sz w:val="24"/>
          <w:szCs w:val="24"/>
        </w:rPr>
        <w:t>In the case of a Hospital or Long-Term Care Facility, a</w:t>
      </w:r>
      <w:r w:rsidR="00FE557D" w:rsidRPr="00255E42">
        <w:rPr>
          <w:sz w:val="24"/>
          <w:szCs w:val="24"/>
        </w:rPr>
        <w:t xml:space="preserve"> lease for at least five years with options to renew for not less than a total of 15 additional </w:t>
      </w:r>
      <w:r w:rsidR="008D721F" w:rsidRPr="00255E42">
        <w:rPr>
          <w:sz w:val="24"/>
          <w:szCs w:val="24"/>
        </w:rPr>
        <w:t>years</w:t>
      </w:r>
      <w:r w:rsidRPr="00255E42">
        <w:rPr>
          <w:sz w:val="24"/>
          <w:szCs w:val="24"/>
        </w:rPr>
        <w:t>, or a legally enforceable agreement to give such lease</w:t>
      </w:r>
      <w:r w:rsidR="00FE557D" w:rsidRPr="00255E42">
        <w:rPr>
          <w:sz w:val="24"/>
          <w:szCs w:val="24"/>
        </w:rPr>
        <w:t>;</w:t>
      </w:r>
      <w:r w:rsidR="0068495F">
        <w:rPr>
          <w:sz w:val="24"/>
          <w:szCs w:val="24"/>
        </w:rPr>
        <w:t xml:space="preserve"> </w:t>
      </w:r>
    </w:p>
    <w:p w:rsidR="00EA7683" w:rsidRPr="00255E42" w:rsidRDefault="00EA7683" w:rsidP="005C7676">
      <w:pPr>
        <w:widowControl/>
        <w:ind w:left="360"/>
        <w:rPr>
          <w:sz w:val="24"/>
          <w:szCs w:val="24"/>
        </w:rPr>
      </w:pPr>
      <w:r w:rsidRPr="00255E42">
        <w:rPr>
          <w:sz w:val="24"/>
          <w:szCs w:val="24"/>
        </w:rPr>
        <w:t xml:space="preserve">(3) </w:t>
      </w:r>
      <w:r w:rsidR="00DA63FF" w:rsidRPr="00255E42">
        <w:rPr>
          <w:sz w:val="24"/>
          <w:szCs w:val="24"/>
        </w:rPr>
        <w:t>In the case of an Ambulatory Surgery center, a</w:t>
      </w:r>
      <w:r w:rsidR="00FE557D" w:rsidRPr="00255E42">
        <w:rPr>
          <w:sz w:val="24"/>
          <w:szCs w:val="24"/>
        </w:rPr>
        <w:t xml:space="preserve"> lease for at least one year with options to renew for not less than one additional year</w:t>
      </w:r>
      <w:r w:rsidRPr="00255E42">
        <w:rPr>
          <w:sz w:val="24"/>
          <w:szCs w:val="24"/>
        </w:rPr>
        <w:t>, or a legally enforceable agreement to give such lease</w:t>
      </w:r>
      <w:r w:rsidR="00FE557D" w:rsidRPr="00255E42">
        <w:rPr>
          <w:sz w:val="24"/>
          <w:szCs w:val="24"/>
        </w:rPr>
        <w:t>;</w:t>
      </w:r>
      <w:r w:rsidR="0068495F">
        <w:rPr>
          <w:sz w:val="24"/>
          <w:szCs w:val="24"/>
        </w:rPr>
        <w:t xml:space="preserve"> </w:t>
      </w:r>
    </w:p>
    <w:p w:rsidR="00FE557D" w:rsidRPr="00255E42" w:rsidRDefault="00EA7683" w:rsidP="005C7676">
      <w:pPr>
        <w:widowControl/>
        <w:ind w:left="360"/>
        <w:rPr>
          <w:sz w:val="24"/>
          <w:szCs w:val="24"/>
        </w:rPr>
      </w:pPr>
      <w:r w:rsidRPr="00255E42">
        <w:rPr>
          <w:sz w:val="24"/>
          <w:szCs w:val="24"/>
        </w:rPr>
        <w:t xml:space="preserve">(4) </w:t>
      </w:r>
      <w:r w:rsidR="00DA63FF" w:rsidRPr="00255E42">
        <w:rPr>
          <w:sz w:val="24"/>
          <w:szCs w:val="24"/>
        </w:rPr>
        <w:t>In the case of a Clinic organized as a non-profit corporation under M.G.L. c. 180, p</w:t>
      </w:r>
      <w:r w:rsidR="00FE557D" w:rsidRPr="00255E42">
        <w:rPr>
          <w:sz w:val="24"/>
          <w:szCs w:val="24"/>
        </w:rPr>
        <w:t xml:space="preserve">ermission to use the </w:t>
      </w:r>
      <w:r w:rsidR="00C52BF6" w:rsidRPr="00255E42">
        <w:rPr>
          <w:sz w:val="24"/>
          <w:szCs w:val="24"/>
        </w:rPr>
        <w:t>Premises</w:t>
      </w:r>
      <w:r w:rsidR="00FE557D" w:rsidRPr="00255E42">
        <w:rPr>
          <w:sz w:val="24"/>
          <w:szCs w:val="24"/>
        </w:rPr>
        <w:t xml:space="preserve"> for a period of at least two years</w:t>
      </w:r>
      <w:r w:rsidRPr="00255E42">
        <w:rPr>
          <w:sz w:val="24"/>
          <w:szCs w:val="24"/>
        </w:rPr>
        <w:t>;</w:t>
      </w:r>
      <w:r w:rsidR="00DA63FF" w:rsidRPr="00255E42">
        <w:rPr>
          <w:sz w:val="24"/>
          <w:szCs w:val="24"/>
        </w:rPr>
        <w:t xml:space="preserve"> </w:t>
      </w:r>
      <w:r w:rsidR="00DA63FF" w:rsidRPr="00E93A9E">
        <w:rPr>
          <w:b/>
          <w:color w:val="0000FF"/>
          <w:sz w:val="24"/>
          <w:szCs w:val="24"/>
        </w:rPr>
        <w:t>or,</w:t>
      </w:r>
    </w:p>
    <w:p w:rsidR="00FE557D" w:rsidRPr="00255E42" w:rsidRDefault="00EA7683" w:rsidP="005C7676">
      <w:pPr>
        <w:widowControl/>
        <w:ind w:left="360"/>
        <w:rPr>
          <w:sz w:val="24"/>
          <w:szCs w:val="24"/>
        </w:rPr>
      </w:pPr>
      <w:r w:rsidRPr="00255E42">
        <w:rPr>
          <w:sz w:val="24"/>
          <w:szCs w:val="24"/>
        </w:rPr>
        <w:t>(5) I</w:t>
      </w:r>
      <w:r w:rsidR="00FE557D" w:rsidRPr="00255E42">
        <w:rPr>
          <w:sz w:val="24"/>
          <w:szCs w:val="24"/>
        </w:rPr>
        <w:t xml:space="preserve">n the case of a </w:t>
      </w:r>
      <w:r w:rsidR="00135291" w:rsidRPr="00255E42">
        <w:rPr>
          <w:sz w:val="24"/>
          <w:szCs w:val="24"/>
        </w:rPr>
        <w:t>Government Agency</w:t>
      </w:r>
      <w:r w:rsidR="00FE557D" w:rsidRPr="00255E42">
        <w:rPr>
          <w:sz w:val="24"/>
          <w:szCs w:val="24"/>
        </w:rPr>
        <w:t>, recommendation of not more than four alternative</w:t>
      </w:r>
      <w:r w:rsidR="00D47896" w:rsidRPr="00255E42">
        <w:rPr>
          <w:sz w:val="24"/>
          <w:szCs w:val="24"/>
        </w:rPr>
        <w:t xml:space="preserve"> Site</w:t>
      </w:r>
      <w:r w:rsidR="00FE557D" w:rsidRPr="00255E42">
        <w:rPr>
          <w:sz w:val="24"/>
          <w:szCs w:val="24"/>
        </w:rPr>
        <w:t>s by an official</w:t>
      </w:r>
      <w:r w:rsidR="0014501F" w:rsidRPr="00255E42">
        <w:rPr>
          <w:sz w:val="24"/>
          <w:szCs w:val="24"/>
        </w:rPr>
        <w:t xml:space="preserve"> Site </w:t>
      </w:r>
      <w:r w:rsidR="00FE557D" w:rsidRPr="00255E42">
        <w:rPr>
          <w:sz w:val="24"/>
          <w:szCs w:val="24"/>
        </w:rPr>
        <w:t xml:space="preserve">selection committee and acceptance of that recommendation by the duly elected or appointed chief officer of that </w:t>
      </w:r>
      <w:r w:rsidR="008D721F" w:rsidRPr="00255E42">
        <w:rPr>
          <w:sz w:val="24"/>
          <w:szCs w:val="24"/>
        </w:rPr>
        <w:t>Government Agency and, in the case of a Government A</w:t>
      </w:r>
      <w:r w:rsidR="00FE557D" w:rsidRPr="00255E42">
        <w:rPr>
          <w:sz w:val="24"/>
          <w:szCs w:val="24"/>
        </w:rPr>
        <w:t>gency</w:t>
      </w:r>
      <w:r w:rsidR="00255E42" w:rsidRPr="00255E42">
        <w:rPr>
          <w:sz w:val="24"/>
          <w:szCs w:val="24"/>
        </w:rPr>
        <w:t xml:space="preserve"> </w:t>
      </w:r>
      <w:r w:rsidR="00FE557D" w:rsidRPr="00255E42">
        <w:rPr>
          <w:sz w:val="24"/>
          <w:szCs w:val="24"/>
        </w:rPr>
        <w:t xml:space="preserve">within an executive office, acceptance of that recommendation </w:t>
      </w:r>
      <w:r w:rsidRPr="00255E42">
        <w:rPr>
          <w:sz w:val="24"/>
          <w:szCs w:val="24"/>
        </w:rPr>
        <w:t xml:space="preserve">by the Secretary of that </w:t>
      </w:r>
      <w:r w:rsidR="008D721F" w:rsidRPr="00255E42">
        <w:rPr>
          <w:sz w:val="24"/>
          <w:szCs w:val="24"/>
        </w:rPr>
        <w:t xml:space="preserve">executive </w:t>
      </w:r>
      <w:r w:rsidRPr="00255E42">
        <w:rPr>
          <w:sz w:val="24"/>
          <w:szCs w:val="24"/>
        </w:rPr>
        <w:t>office</w:t>
      </w:r>
      <w:r w:rsidR="00F934F6" w:rsidRPr="00255E42">
        <w:rPr>
          <w:sz w:val="24"/>
          <w:szCs w:val="24"/>
        </w:rPr>
        <w:t>.</w:t>
      </w:r>
    </w:p>
    <w:p w:rsidR="00FE557D" w:rsidRPr="00255E42" w:rsidRDefault="00FE557D" w:rsidP="005C7676">
      <w:pPr>
        <w:widowControl/>
        <w:rPr>
          <w:sz w:val="24"/>
          <w:szCs w:val="24"/>
          <w:u w:val="single"/>
        </w:rPr>
      </w:pPr>
    </w:p>
    <w:p w:rsidR="00FE557D" w:rsidRPr="00255E42" w:rsidRDefault="00A6550C" w:rsidP="005C7676">
      <w:pPr>
        <w:widowControl/>
        <w:rPr>
          <w:sz w:val="24"/>
          <w:szCs w:val="24"/>
        </w:rPr>
      </w:pPr>
      <w:r w:rsidRPr="00255E42">
        <w:rPr>
          <w:sz w:val="24"/>
          <w:szCs w:val="24"/>
          <w:u w:val="single"/>
        </w:rPr>
        <w:t>Taxpayer</w:t>
      </w:r>
      <w:r w:rsidR="00C86F0B">
        <w:rPr>
          <w:sz w:val="24"/>
          <w:szCs w:val="24"/>
        </w:rPr>
        <w:t>.</w:t>
      </w:r>
      <w:r w:rsidR="00FE557D" w:rsidRPr="00255E42">
        <w:rPr>
          <w:sz w:val="24"/>
          <w:szCs w:val="24"/>
        </w:rPr>
        <w:t xml:space="preserve"> </w:t>
      </w:r>
      <w:r w:rsidR="00C86F0B">
        <w:rPr>
          <w:sz w:val="24"/>
          <w:szCs w:val="24"/>
        </w:rPr>
        <w:t>A</w:t>
      </w:r>
      <w:r w:rsidR="009D5C72" w:rsidRPr="00255E42">
        <w:rPr>
          <w:sz w:val="24"/>
          <w:szCs w:val="24"/>
        </w:rPr>
        <w:t xml:space="preserve">ny individual residing within the Commonwealth of </w:t>
      </w:r>
      <w:r w:rsidR="00FE557D" w:rsidRPr="00255E42">
        <w:rPr>
          <w:sz w:val="24"/>
          <w:szCs w:val="24"/>
        </w:rPr>
        <w:t xml:space="preserve">Massachusetts and </w:t>
      </w:r>
      <w:r w:rsidR="008D721F" w:rsidRPr="00255E42">
        <w:rPr>
          <w:sz w:val="24"/>
          <w:szCs w:val="24"/>
        </w:rPr>
        <w:t>who</w:t>
      </w:r>
      <w:r w:rsidR="008D721F" w:rsidRPr="00C86F0B">
        <w:rPr>
          <w:strike/>
          <w:color w:val="FF0000"/>
          <w:sz w:val="24"/>
          <w:szCs w:val="24"/>
        </w:rPr>
        <w:t>m</w:t>
      </w:r>
      <w:r w:rsidR="008D721F" w:rsidRPr="00255E42">
        <w:rPr>
          <w:sz w:val="24"/>
          <w:szCs w:val="24"/>
        </w:rPr>
        <w:t xml:space="preserve"> is </w:t>
      </w:r>
      <w:r w:rsidR="00FE557D" w:rsidRPr="00255E42">
        <w:rPr>
          <w:sz w:val="24"/>
          <w:szCs w:val="24"/>
        </w:rPr>
        <w:t>subject to any</w:t>
      </w:r>
      <w:r w:rsidR="009D5C72" w:rsidRPr="00255E42">
        <w:rPr>
          <w:sz w:val="24"/>
          <w:szCs w:val="24"/>
        </w:rPr>
        <w:t xml:space="preserve"> Massachusetts state</w:t>
      </w:r>
      <w:r w:rsidR="00FE557D" w:rsidRPr="00255E42">
        <w:rPr>
          <w:sz w:val="24"/>
          <w:szCs w:val="24"/>
        </w:rPr>
        <w:t xml:space="preserve"> income, excise, or property tax during the calendar year in which he or she signs a written request for a public hearing</w:t>
      </w:r>
      <w:r w:rsidR="00C12E5B" w:rsidRPr="00255E42">
        <w:rPr>
          <w:sz w:val="24"/>
          <w:szCs w:val="24"/>
        </w:rPr>
        <w:t>,</w:t>
      </w:r>
      <w:r w:rsidR="00FE557D" w:rsidRPr="00255E42">
        <w:rPr>
          <w:sz w:val="24"/>
          <w:szCs w:val="24"/>
        </w:rPr>
        <w:t xml:space="preserve"> a statement of </w:t>
      </w:r>
      <w:r w:rsidR="00DD547B" w:rsidRPr="00255E42">
        <w:rPr>
          <w:sz w:val="24"/>
          <w:szCs w:val="24"/>
        </w:rPr>
        <w:t>registration</w:t>
      </w:r>
      <w:r w:rsidR="009D5C72" w:rsidRPr="00255E42">
        <w:rPr>
          <w:iCs/>
          <w:sz w:val="24"/>
          <w:szCs w:val="24"/>
        </w:rPr>
        <w:t>,</w:t>
      </w:r>
      <w:r w:rsidR="00FE557D" w:rsidRPr="00255E42">
        <w:rPr>
          <w:sz w:val="24"/>
          <w:szCs w:val="24"/>
        </w:rPr>
        <w:t xml:space="preserve"> or</w:t>
      </w:r>
      <w:r w:rsidR="00255E42" w:rsidRPr="003262C7">
        <w:rPr>
          <w:sz w:val="24"/>
          <w:szCs w:val="24"/>
        </w:rPr>
        <w:t xml:space="preserve"> </w:t>
      </w:r>
      <w:r w:rsidR="00FE557D" w:rsidRPr="00255E42">
        <w:rPr>
          <w:sz w:val="24"/>
          <w:szCs w:val="24"/>
        </w:rPr>
        <w:t xml:space="preserve">comments with respect to an </w:t>
      </w:r>
      <w:r w:rsidR="00855353" w:rsidRPr="00255E42">
        <w:rPr>
          <w:sz w:val="24"/>
          <w:szCs w:val="24"/>
        </w:rPr>
        <w:t>Application</w:t>
      </w:r>
      <w:r w:rsidR="002F083F" w:rsidRPr="00255E42">
        <w:rPr>
          <w:sz w:val="24"/>
          <w:szCs w:val="24"/>
        </w:rPr>
        <w:t xml:space="preserve"> filed</w:t>
      </w:r>
      <w:r w:rsidR="00DD547B" w:rsidRPr="00255E42">
        <w:rPr>
          <w:sz w:val="24"/>
          <w:szCs w:val="24"/>
        </w:rPr>
        <w:t xml:space="preserve"> pursuant to 105 CMR 100.000</w:t>
      </w:r>
      <w:r w:rsidR="00FE557D" w:rsidRPr="00255E42">
        <w:rPr>
          <w:sz w:val="24"/>
          <w:szCs w:val="24"/>
        </w:rPr>
        <w:t>.</w:t>
      </w:r>
    </w:p>
    <w:p w:rsidR="00FE557D" w:rsidRPr="005C7336" w:rsidRDefault="00461EA1" w:rsidP="00461EA1">
      <w:pPr>
        <w:widowControl/>
        <w:tabs>
          <w:tab w:val="left" w:pos="3654"/>
        </w:tabs>
        <w:rPr>
          <w:sz w:val="24"/>
          <w:szCs w:val="24"/>
        </w:rPr>
      </w:pPr>
      <w:r w:rsidRPr="005C7336">
        <w:rPr>
          <w:sz w:val="24"/>
          <w:szCs w:val="24"/>
        </w:rPr>
        <w:tab/>
      </w:r>
    </w:p>
    <w:p w:rsidR="00FE557D" w:rsidRPr="005C7336" w:rsidRDefault="00FE557D" w:rsidP="005C7676">
      <w:pPr>
        <w:widowControl/>
        <w:rPr>
          <w:sz w:val="24"/>
          <w:szCs w:val="24"/>
        </w:rPr>
      </w:pPr>
      <w:r w:rsidRPr="005C7336">
        <w:rPr>
          <w:sz w:val="24"/>
          <w:szCs w:val="24"/>
          <w:u w:val="single"/>
        </w:rPr>
        <w:t xml:space="preserve">Ten </w:t>
      </w:r>
      <w:r w:rsidR="00A6550C" w:rsidRPr="005C7336">
        <w:rPr>
          <w:sz w:val="24"/>
          <w:szCs w:val="24"/>
          <w:u w:val="single"/>
        </w:rPr>
        <w:t>Taxpayer</w:t>
      </w:r>
      <w:r w:rsidRPr="005C7336">
        <w:rPr>
          <w:sz w:val="24"/>
          <w:szCs w:val="24"/>
          <w:u w:val="single"/>
        </w:rPr>
        <w:t xml:space="preserve"> Group</w:t>
      </w:r>
      <w:r w:rsidR="00C86F0B">
        <w:rPr>
          <w:sz w:val="24"/>
          <w:szCs w:val="24"/>
        </w:rPr>
        <w:t>.</w:t>
      </w:r>
      <w:r w:rsidRPr="005C7336">
        <w:rPr>
          <w:sz w:val="24"/>
          <w:szCs w:val="24"/>
        </w:rPr>
        <w:t xml:space="preserve"> </w:t>
      </w:r>
      <w:r w:rsidR="00C86F0B">
        <w:rPr>
          <w:sz w:val="24"/>
          <w:szCs w:val="24"/>
        </w:rPr>
        <w:t>A</w:t>
      </w:r>
      <w:r w:rsidRPr="005C7336">
        <w:rPr>
          <w:sz w:val="24"/>
          <w:szCs w:val="24"/>
        </w:rPr>
        <w:t>ny ten</w:t>
      </w:r>
      <w:r w:rsidR="00DD547B" w:rsidRPr="005C7336">
        <w:rPr>
          <w:sz w:val="24"/>
          <w:szCs w:val="24"/>
        </w:rPr>
        <w:t xml:space="preserve"> </w:t>
      </w:r>
      <w:r w:rsidR="00A6550C" w:rsidRPr="005C7336">
        <w:rPr>
          <w:sz w:val="24"/>
          <w:szCs w:val="24"/>
        </w:rPr>
        <w:t>Taxpayer</w:t>
      </w:r>
      <w:r w:rsidR="00DD547B" w:rsidRPr="005C7336">
        <w:rPr>
          <w:sz w:val="24"/>
          <w:szCs w:val="24"/>
        </w:rPr>
        <w:t>s</w:t>
      </w:r>
      <w:r w:rsidRPr="005C7336">
        <w:rPr>
          <w:sz w:val="24"/>
          <w:szCs w:val="24"/>
        </w:rPr>
        <w:t xml:space="preserve">, organized as a group, which may participate in the review of an </w:t>
      </w:r>
      <w:r w:rsidR="00855353" w:rsidRPr="005C7336">
        <w:rPr>
          <w:sz w:val="24"/>
          <w:szCs w:val="24"/>
        </w:rPr>
        <w:t>Application</w:t>
      </w:r>
      <w:r w:rsidRPr="005C7336">
        <w:rPr>
          <w:sz w:val="24"/>
          <w:szCs w:val="24"/>
        </w:rPr>
        <w:t xml:space="preserve"> for </w:t>
      </w:r>
      <w:r w:rsidR="001101F4" w:rsidRPr="005C7336">
        <w:rPr>
          <w:sz w:val="24"/>
          <w:szCs w:val="24"/>
        </w:rPr>
        <w:t>Determination of Need</w:t>
      </w:r>
      <w:r w:rsidR="00015937">
        <w:rPr>
          <w:sz w:val="24"/>
          <w:szCs w:val="24"/>
        </w:rPr>
        <w:t xml:space="preserve"> </w:t>
      </w:r>
      <w:r w:rsidR="00015937" w:rsidRPr="00015937">
        <w:rPr>
          <w:b/>
          <w:color w:val="0000FF"/>
          <w:sz w:val="24"/>
          <w:szCs w:val="24"/>
        </w:rPr>
        <w:t>or request to amend a previously issued Notice of Determination of Need</w:t>
      </w:r>
      <w:r w:rsidRPr="005C7336">
        <w:rPr>
          <w:sz w:val="24"/>
          <w:szCs w:val="24"/>
        </w:rPr>
        <w:t>. Said group must register with the Department</w:t>
      </w:r>
      <w:r w:rsidR="004B57B3" w:rsidRPr="005C7336">
        <w:rPr>
          <w:sz w:val="24"/>
          <w:szCs w:val="24"/>
        </w:rPr>
        <w:t xml:space="preserve"> at an</w:t>
      </w:r>
      <w:r w:rsidR="004B57B3" w:rsidRPr="00255E42">
        <w:rPr>
          <w:sz w:val="24"/>
          <w:szCs w:val="24"/>
        </w:rPr>
        <w:t>y time during the first 30</w:t>
      </w:r>
      <w:r w:rsidRPr="00255E42">
        <w:rPr>
          <w:sz w:val="24"/>
          <w:szCs w:val="24"/>
        </w:rPr>
        <w:t xml:space="preserve"> days </w:t>
      </w:r>
      <w:r w:rsidR="00AC0C46" w:rsidRPr="00255E42">
        <w:rPr>
          <w:sz w:val="24"/>
          <w:szCs w:val="24"/>
        </w:rPr>
        <w:t>following</w:t>
      </w:r>
      <w:r w:rsidR="00255E42" w:rsidRPr="00255E42">
        <w:rPr>
          <w:sz w:val="24"/>
          <w:szCs w:val="24"/>
        </w:rPr>
        <w:t xml:space="preserve"> the</w:t>
      </w:r>
      <w:r w:rsidR="00255E42" w:rsidRPr="005553C7">
        <w:rPr>
          <w:sz w:val="24"/>
          <w:szCs w:val="24"/>
        </w:rPr>
        <w:t xml:space="preserve"> Filing </w:t>
      </w:r>
      <w:r w:rsidR="00045E2D" w:rsidRPr="00255E42">
        <w:rPr>
          <w:sz w:val="24"/>
          <w:szCs w:val="24"/>
        </w:rPr>
        <w:t xml:space="preserve">Date of an </w:t>
      </w:r>
      <w:r w:rsidR="00855353" w:rsidRPr="00255E42">
        <w:rPr>
          <w:sz w:val="24"/>
          <w:szCs w:val="24"/>
        </w:rPr>
        <w:t>Application</w:t>
      </w:r>
      <w:r w:rsidR="00AC0C46" w:rsidRPr="00255E42">
        <w:rPr>
          <w:sz w:val="24"/>
          <w:szCs w:val="24"/>
        </w:rPr>
        <w:t>,</w:t>
      </w:r>
      <w:r w:rsidRPr="00255E42">
        <w:rPr>
          <w:sz w:val="24"/>
          <w:szCs w:val="24"/>
        </w:rPr>
        <w:t xml:space="preserve"> or during the first </w:t>
      </w:r>
      <w:r w:rsidR="00E1680A" w:rsidRPr="00255E42">
        <w:rPr>
          <w:sz w:val="24"/>
          <w:szCs w:val="24"/>
        </w:rPr>
        <w:t xml:space="preserve">10 </w:t>
      </w:r>
      <w:r w:rsidRPr="00255E42">
        <w:rPr>
          <w:sz w:val="24"/>
          <w:szCs w:val="24"/>
        </w:rPr>
        <w:t>days a</w:t>
      </w:r>
      <w:r w:rsidR="004B57B3" w:rsidRPr="00255E42">
        <w:rPr>
          <w:sz w:val="24"/>
          <w:szCs w:val="24"/>
        </w:rPr>
        <w:t>fter a public hearing held pursuant to</w:t>
      </w:r>
      <w:r w:rsidRPr="00255E42">
        <w:rPr>
          <w:sz w:val="24"/>
          <w:szCs w:val="24"/>
        </w:rPr>
        <w:t xml:space="preserve"> </w:t>
      </w:r>
      <w:r w:rsidRPr="00255E42">
        <w:rPr>
          <w:iCs/>
          <w:sz w:val="24"/>
          <w:szCs w:val="24"/>
        </w:rPr>
        <w:t xml:space="preserve">105 CMR </w:t>
      </w:r>
      <w:r w:rsidR="000C5803" w:rsidRPr="00255E42">
        <w:rPr>
          <w:iCs/>
          <w:sz w:val="24"/>
          <w:szCs w:val="24"/>
        </w:rPr>
        <w:t>100.445</w:t>
      </w:r>
      <w:r w:rsidRPr="00255E42">
        <w:rPr>
          <w:sz w:val="24"/>
          <w:szCs w:val="24"/>
        </w:rPr>
        <w:t xml:space="preserve">. Any such registration shall be signed by each </w:t>
      </w:r>
      <w:r w:rsidR="00A6550C" w:rsidRPr="00255E42">
        <w:rPr>
          <w:sz w:val="24"/>
          <w:szCs w:val="24"/>
        </w:rPr>
        <w:t>Taxp</w:t>
      </w:r>
      <w:r w:rsidR="00A6550C" w:rsidRPr="005C7336">
        <w:rPr>
          <w:sz w:val="24"/>
          <w:szCs w:val="24"/>
        </w:rPr>
        <w:t>ayer</w:t>
      </w:r>
      <w:r w:rsidRPr="005C7336">
        <w:rPr>
          <w:sz w:val="24"/>
          <w:szCs w:val="24"/>
        </w:rPr>
        <w:t xml:space="preserve"> and shall, in clearly legible print:</w:t>
      </w:r>
    </w:p>
    <w:p w:rsidR="00FE557D" w:rsidRPr="005C7336" w:rsidRDefault="00FE557D" w:rsidP="005C7676">
      <w:pPr>
        <w:widowControl/>
        <w:ind w:left="720"/>
        <w:rPr>
          <w:sz w:val="24"/>
          <w:szCs w:val="24"/>
        </w:rPr>
      </w:pPr>
      <w:r w:rsidRPr="005C7336">
        <w:rPr>
          <w:sz w:val="24"/>
          <w:szCs w:val="24"/>
        </w:rPr>
        <w:t>(</w:t>
      </w:r>
      <w:r w:rsidR="00733EEE" w:rsidRPr="005C7336">
        <w:rPr>
          <w:sz w:val="24"/>
          <w:szCs w:val="24"/>
        </w:rPr>
        <w:t>1) L</w:t>
      </w:r>
      <w:r w:rsidRPr="005C7336">
        <w:rPr>
          <w:sz w:val="24"/>
          <w:szCs w:val="24"/>
        </w:rPr>
        <w:t xml:space="preserve">ist each </w:t>
      </w:r>
      <w:r w:rsidR="00A6550C" w:rsidRPr="005C7336">
        <w:rPr>
          <w:sz w:val="24"/>
          <w:szCs w:val="24"/>
        </w:rPr>
        <w:t>Taxpayer</w:t>
      </w:r>
      <w:r w:rsidRPr="005C7336">
        <w:rPr>
          <w:sz w:val="24"/>
          <w:szCs w:val="24"/>
        </w:rPr>
        <w:t xml:space="preserve"> by name and resident address;</w:t>
      </w:r>
    </w:p>
    <w:p w:rsidR="00FE557D" w:rsidRPr="005C7336" w:rsidRDefault="00733EEE" w:rsidP="005C7676">
      <w:pPr>
        <w:widowControl/>
        <w:ind w:left="720"/>
        <w:rPr>
          <w:sz w:val="24"/>
          <w:szCs w:val="24"/>
        </w:rPr>
      </w:pPr>
      <w:r w:rsidRPr="005C7336">
        <w:rPr>
          <w:sz w:val="24"/>
          <w:szCs w:val="24"/>
        </w:rPr>
        <w:t>(2)</w:t>
      </w:r>
      <w:r w:rsidRPr="00255E42">
        <w:rPr>
          <w:sz w:val="24"/>
          <w:szCs w:val="24"/>
        </w:rPr>
        <w:t xml:space="preserve"> </w:t>
      </w:r>
      <w:r w:rsidR="00AC0C46" w:rsidRPr="00255E42">
        <w:rPr>
          <w:sz w:val="24"/>
          <w:szCs w:val="24"/>
        </w:rPr>
        <w:t>S</w:t>
      </w:r>
      <w:r w:rsidR="00FE557D" w:rsidRPr="00255E42">
        <w:rPr>
          <w:sz w:val="24"/>
          <w:szCs w:val="24"/>
        </w:rPr>
        <w:t xml:space="preserve">tate whether or not </w:t>
      </w:r>
      <w:r w:rsidR="00AC0C46" w:rsidRPr="00255E42">
        <w:rPr>
          <w:sz w:val="24"/>
          <w:szCs w:val="24"/>
        </w:rPr>
        <w:t>each</w:t>
      </w:r>
      <w:r w:rsidR="00255E42">
        <w:rPr>
          <w:sz w:val="24"/>
          <w:szCs w:val="24"/>
        </w:rPr>
        <w:t xml:space="preserve"> </w:t>
      </w:r>
      <w:r w:rsidR="00A6550C" w:rsidRPr="00255E42">
        <w:rPr>
          <w:sz w:val="24"/>
          <w:szCs w:val="24"/>
        </w:rPr>
        <w:t>Taxpayer</w:t>
      </w:r>
      <w:r w:rsidR="00FE557D" w:rsidRPr="00255E42">
        <w:rPr>
          <w:sz w:val="24"/>
          <w:szCs w:val="24"/>
        </w:rPr>
        <w:t xml:space="preserve"> is acting</w:t>
      </w:r>
      <w:r w:rsidRPr="00255E42">
        <w:rPr>
          <w:sz w:val="24"/>
          <w:szCs w:val="24"/>
        </w:rPr>
        <w:t xml:space="preserve"> as an agent for another party.</w:t>
      </w:r>
      <w:r w:rsidR="00FE557D" w:rsidRPr="00255E42">
        <w:rPr>
          <w:sz w:val="24"/>
          <w:szCs w:val="24"/>
        </w:rPr>
        <w:t xml:space="preserve"> If </w:t>
      </w:r>
      <w:r w:rsidR="00AC0C46" w:rsidRPr="00255E42">
        <w:rPr>
          <w:sz w:val="24"/>
          <w:szCs w:val="24"/>
        </w:rPr>
        <w:t>a</w:t>
      </w:r>
      <w:r w:rsidR="00255E42" w:rsidRPr="00255E42">
        <w:rPr>
          <w:strike/>
          <w:sz w:val="24"/>
          <w:szCs w:val="24"/>
        </w:rPr>
        <w:t xml:space="preserve"> </w:t>
      </w:r>
      <w:r w:rsidR="00A6550C" w:rsidRPr="005C7336">
        <w:rPr>
          <w:sz w:val="24"/>
          <w:szCs w:val="24"/>
        </w:rPr>
        <w:t>Taxpayer</w:t>
      </w:r>
      <w:r w:rsidR="00FE557D" w:rsidRPr="005C7336">
        <w:rPr>
          <w:sz w:val="24"/>
          <w:szCs w:val="24"/>
        </w:rPr>
        <w:t xml:space="preserve"> is acting as an agent for another party, the </w:t>
      </w:r>
      <w:r w:rsidR="00A6550C" w:rsidRPr="005C7336">
        <w:rPr>
          <w:sz w:val="24"/>
          <w:szCs w:val="24"/>
        </w:rPr>
        <w:t>Taxpayer</w:t>
      </w:r>
      <w:r w:rsidR="00FE557D" w:rsidRPr="005C7336">
        <w:rPr>
          <w:sz w:val="24"/>
          <w:szCs w:val="24"/>
        </w:rPr>
        <w:t xml:space="preserve"> must list that party’s full name and address;</w:t>
      </w:r>
    </w:p>
    <w:p w:rsidR="00FE557D" w:rsidRPr="005C7336" w:rsidRDefault="00733EEE" w:rsidP="005C7676">
      <w:pPr>
        <w:widowControl/>
        <w:ind w:left="720"/>
        <w:rPr>
          <w:sz w:val="24"/>
          <w:szCs w:val="24"/>
        </w:rPr>
      </w:pPr>
      <w:r w:rsidRPr="005C7336">
        <w:rPr>
          <w:sz w:val="24"/>
          <w:szCs w:val="24"/>
        </w:rPr>
        <w:t>(3) I</w:t>
      </w:r>
      <w:r w:rsidR="00FE557D" w:rsidRPr="005C7336">
        <w:rPr>
          <w:sz w:val="24"/>
          <w:szCs w:val="24"/>
        </w:rPr>
        <w:t xml:space="preserve">dentify the </w:t>
      </w:r>
      <w:r w:rsidR="00855353" w:rsidRPr="005C7336">
        <w:rPr>
          <w:sz w:val="24"/>
          <w:szCs w:val="24"/>
        </w:rPr>
        <w:t>Application</w:t>
      </w:r>
      <w:r w:rsidR="00FE557D" w:rsidRPr="005C7336">
        <w:rPr>
          <w:sz w:val="24"/>
          <w:szCs w:val="24"/>
        </w:rPr>
        <w:t xml:space="preserve"> in which the </w:t>
      </w:r>
      <w:r w:rsidR="00A6550C" w:rsidRPr="005C7336">
        <w:rPr>
          <w:sz w:val="24"/>
          <w:szCs w:val="24"/>
        </w:rPr>
        <w:t>Taxpayer</w:t>
      </w:r>
      <w:r w:rsidR="00FE557D" w:rsidRPr="005C7336">
        <w:rPr>
          <w:sz w:val="24"/>
          <w:szCs w:val="24"/>
        </w:rPr>
        <w:t>s are interested; and</w:t>
      </w:r>
    </w:p>
    <w:p w:rsidR="00FE557D" w:rsidRPr="005C7336" w:rsidRDefault="00733EEE" w:rsidP="005C7676">
      <w:pPr>
        <w:widowControl/>
        <w:ind w:left="720"/>
        <w:rPr>
          <w:sz w:val="24"/>
          <w:szCs w:val="24"/>
        </w:rPr>
      </w:pPr>
      <w:r w:rsidRPr="005C7336">
        <w:rPr>
          <w:sz w:val="24"/>
          <w:szCs w:val="24"/>
        </w:rPr>
        <w:t>(4) S</w:t>
      </w:r>
      <w:r w:rsidR="00FE557D" w:rsidRPr="005C7336">
        <w:rPr>
          <w:sz w:val="24"/>
          <w:szCs w:val="24"/>
        </w:rPr>
        <w:t xml:space="preserve">pecify which </w:t>
      </w:r>
      <w:r w:rsidR="00A6550C" w:rsidRPr="005C7336">
        <w:rPr>
          <w:sz w:val="24"/>
          <w:szCs w:val="24"/>
        </w:rPr>
        <w:t>Taxpayer</w:t>
      </w:r>
      <w:r w:rsidR="00FE557D" w:rsidRPr="005C7336">
        <w:rPr>
          <w:sz w:val="24"/>
          <w:szCs w:val="24"/>
        </w:rPr>
        <w:t xml:space="preserve"> is to be the recipient of all written communications concerning the </w:t>
      </w:r>
      <w:r w:rsidR="00855353" w:rsidRPr="005C7336">
        <w:rPr>
          <w:sz w:val="24"/>
          <w:szCs w:val="24"/>
        </w:rPr>
        <w:t>Application</w:t>
      </w:r>
      <w:r w:rsidR="00A6550C" w:rsidRPr="005C7336">
        <w:rPr>
          <w:sz w:val="24"/>
          <w:szCs w:val="24"/>
        </w:rPr>
        <w:t xml:space="preserve"> on behalf of the T</w:t>
      </w:r>
      <w:r w:rsidR="00FE557D" w:rsidRPr="005C7336">
        <w:rPr>
          <w:sz w:val="24"/>
          <w:szCs w:val="24"/>
        </w:rPr>
        <w:t xml:space="preserve">en </w:t>
      </w:r>
      <w:r w:rsidR="00A6550C" w:rsidRPr="005C7336">
        <w:rPr>
          <w:sz w:val="24"/>
          <w:szCs w:val="24"/>
        </w:rPr>
        <w:t>Taxpayer G</w:t>
      </w:r>
      <w:r w:rsidR="00FE557D" w:rsidRPr="005C7336">
        <w:rPr>
          <w:sz w:val="24"/>
          <w:szCs w:val="24"/>
        </w:rPr>
        <w:t>roup.</w:t>
      </w:r>
    </w:p>
    <w:p w:rsidR="00FE557D" w:rsidRPr="005C7336" w:rsidRDefault="00FE557D" w:rsidP="005C7676">
      <w:pPr>
        <w:widowControl/>
        <w:rPr>
          <w:sz w:val="24"/>
          <w:szCs w:val="24"/>
        </w:rPr>
      </w:pPr>
      <w:r w:rsidRPr="005C7336">
        <w:rPr>
          <w:sz w:val="24"/>
          <w:szCs w:val="24"/>
        </w:rPr>
        <w:t xml:space="preserve">Upon receipt of any such registration, </w:t>
      </w:r>
      <w:r w:rsidR="00AA7AE6" w:rsidRPr="005C7336">
        <w:rPr>
          <w:sz w:val="24"/>
          <w:szCs w:val="24"/>
        </w:rPr>
        <w:t>Department Staff</w:t>
      </w:r>
      <w:r w:rsidRPr="005C7336">
        <w:rPr>
          <w:sz w:val="24"/>
          <w:szCs w:val="24"/>
        </w:rPr>
        <w:t xml:space="preserve"> shall promptly send a copy to each </w:t>
      </w:r>
      <w:r w:rsidR="008B6426" w:rsidRPr="005C7336">
        <w:rPr>
          <w:sz w:val="24"/>
          <w:szCs w:val="24"/>
        </w:rPr>
        <w:t>Party of Record</w:t>
      </w:r>
      <w:r w:rsidRPr="005C7336">
        <w:rPr>
          <w:sz w:val="24"/>
          <w:szCs w:val="24"/>
        </w:rPr>
        <w:t>. T</w:t>
      </w:r>
      <w:r w:rsidR="00A6550C" w:rsidRPr="005C7336">
        <w:rPr>
          <w:sz w:val="24"/>
          <w:szCs w:val="24"/>
        </w:rPr>
        <w:t>he Commissioner may revoke the T</w:t>
      </w:r>
      <w:r w:rsidRPr="005C7336">
        <w:rPr>
          <w:sz w:val="24"/>
          <w:szCs w:val="24"/>
        </w:rPr>
        <w:t xml:space="preserve">en </w:t>
      </w:r>
      <w:r w:rsidR="00A6550C" w:rsidRPr="005C7336">
        <w:rPr>
          <w:sz w:val="24"/>
          <w:szCs w:val="24"/>
        </w:rPr>
        <w:t>Taxpayer G</w:t>
      </w:r>
      <w:r w:rsidRPr="005C7336">
        <w:rPr>
          <w:sz w:val="24"/>
          <w:szCs w:val="24"/>
        </w:rPr>
        <w:t xml:space="preserve">roup status of any group that has failed to comply with the requirements of </w:t>
      </w:r>
      <w:r w:rsidRPr="005C7336">
        <w:rPr>
          <w:iCs/>
          <w:sz w:val="24"/>
          <w:szCs w:val="24"/>
        </w:rPr>
        <w:t>105 CMR 100.000</w:t>
      </w:r>
      <w:r w:rsidRPr="005C7336">
        <w:rPr>
          <w:sz w:val="24"/>
          <w:szCs w:val="24"/>
        </w:rPr>
        <w:t>.</w:t>
      </w:r>
    </w:p>
    <w:p w:rsidR="004B50BD" w:rsidRPr="00255E42" w:rsidRDefault="004B50BD" w:rsidP="008A0FD1">
      <w:pPr>
        <w:widowControl/>
        <w:rPr>
          <w:strike/>
          <w:sz w:val="24"/>
          <w:szCs w:val="24"/>
          <w:u w:val="single"/>
        </w:rPr>
      </w:pPr>
    </w:p>
    <w:p w:rsidR="004B50BD" w:rsidRPr="00255E42" w:rsidRDefault="004B50BD" w:rsidP="008A0FD1">
      <w:pPr>
        <w:widowControl/>
        <w:rPr>
          <w:sz w:val="24"/>
          <w:szCs w:val="24"/>
        </w:rPr>
      </w:pPr>
      <w:commentRangeStart w:id="25"/>
      <w:r w:rsidRPr="00255E42">
        <w:rPr>
          <w:sz w:val="24"/>
          <w:szCs w:val="24"/>
          <w:u w:val="single"/>
        </w:rPr>
        <w:t>Total Value</w:t>
      </w:r>
      <w:commentRangeEnd w:id="25"/>
      <w:r w:rsidR="00F15514">
        <w:rPr>
          <w:rStyle w:val="CommentReference"/>
        </w:rPr>
        <w:commentReference w:id="25"/>
      </w:r>
      <w:r w:rsidR="00F15514">
        <w:rPr>
          <w:sz w:val="24"/>
          <w:szCs w:val="24"/>
        </w:rPr>
        <w:t>.</w:t>
      </w:r>
      <w:r w:rsidRPr="00255E42">
        <w:rPr>
          <w:sz w:val="24"/>
          <w:szCs w:val="24"/>
        </w:rPr>
        <w:t xml:space="preserve"> </w:t>
      </w:r>
      <w:r w:rsidR="00F15514">
        <w:rPr>
          <w:sz w:val="24"/>
          <w:szCs w:val="24"/>
        </w:rPr>
        <w:t>The</w:t>
      </w:r>
      <w:r w:rsidRPr="00255E42">
        <w:rPr>
          <w:sz w:val="24"/>
          <w:szCs w:val="24"/>
        </w:rPr>
        <w:t xml:space="preserve"> sum </w:t>
      </w:r>
      <w:r w:rsidR="00221AE7" w:rsidRPr="00255E42">
        <w:rPr>
          <w:sz w:val="24"/>
          <w:szCs w:val="24"/>
        </w:rPr>
        <w:t>of</w:t>
      </w:r>
      <w:r w:rsidR="00045E2D" w:rsidRPr="00255E42">
        <w:rPr>
          <w:sz w:val="24"/>
          <w:szCs w:val="24"/>
        </w:rPr>
        <w:t xml:space="preserve"> the</w:t>
      </w:r>
      <w:r w:rsidR="00221AE7" w:rsidRPr="00255E42">
        <w:rPr>
          <w:sz w:val="24"/>
          <w:szCs w:val="24"/>
        </w:rPr>
        <w:t xml:space="preserve"> total</w:t>
      </w:r>
      <w:r w:rsidRPr="00255E42">
        <w:rPr>
          <w:sz w:val="24"/>
          <w:szCs w:val="24"/>
        </w:rPr>
        <w:t xml:space="preserve"> </w:t>
      </w:r>
      <w:r w:rsidR="007645D0" w:rsidRPr="00255E42">
        <w:rPr>
          <w:sz w:val="24"/>
          <w:szCs w:val="24"/>
        </w:rPr>
        <w:t>Capital Expenditure</w:t>
      </w:r>
      <w:r w:rsidRPr="00255E42">
        <w:rPr>
          <w:sz w:val="24"/>
          <w:szCs w:val="24"/>
        </w:rPr>
        <w:t xml:space="preserve"> of a </w:t>
      </w:r>
      <w:r w:rsidR="00401E7E" w:rsidRPr="00255E42">
        <w:rPr>
          <w:sz w:val="24"/>
          <w:szCs w:val="24"/>
        </w:rPr>
        <w:t>Proposed Project</w:t>
      </w:r>
      <w:r w:rsidR="003730CD" w:rsidRPr="00255E42">
        <w:rPr>
          <w:sz w:val="24"/>
          <w:szCs w:val="24"/>
        </w:rPr>
        <w:t>;</w:t>
      </w:r>
      <w:r w:rsidRPr="00255E42">
        <w:rPr>
          <w:sz w:val="24"/>
          <w:szCs w:val="24"/>
        </w:rPr>
        <w:t xml:space="preserve"> or, in the </w:t>
      </w:r>
      <w:r w:rsidR="00221AE7" w:rsidRPr="00255E42">
        <w:rPr>
          <w:sz w:val="24"/>
          <w:szCs w:val="24"/>
        </w:rPr>
        <w:t xml:space="preserve">case of a </w:t>
      </w:r>
      <w:r w:rsidR="00D43F5E" w:rsidRPr="00255E42">
        <w:rPr>
          <w:sz w:val="24"/>
          <w:szCs w:val="24"/>
        </w:rPr>
        <w:t>T</w:t>
      </w:r>
      <w:r w:rsidR="00221AE7" w:rsidRPr="00255E42">
        <w:rPr>
          <w:sz w:val="24"/>
          <w:szCs w:val="24"/>
        </w:rPr>
        <w:t xml:space="preserve">ransfer of </w:t>
      </w:r>
      <w:r w:rsidR="00D43F5E" w:rsidRPr="00255E42">
        <w:rPr>
          <w:sz w:val="24"/>
          <w:szCs w:val="24"/>
        </w:rPr>
        <w:t>O</w:t>
      </w:r>
      <w:r w:rsidR="00221AE7" w:rsidRPr="00255E42">
        <w:rPr>
          <w:sz w:val="24"/>
          <w:szCs w:val="24"/>
        </w:rPr>
        <w:t>wnership</w:t>
      </w:r>
      <w:r w:rsidR="006E06D6" w:rsidRPr="00255E42">
        <w:rPr>
          <w:sz w:val="24"/>
          <w:szCs w:val="24"/>
        </w:rPr>
        <w:t xml:space="preserve"> pursuant to 105 CMR 100.735</w:t>
      </w:r>
      <w:r w:rsidR="00221AE7" w:rsidRPr="00255E42">
        <w:rPr>
          <w:sz w:val="24"/>
          <w:szCs w:val="24"/>
        </w:rPr>
        <w:t xml:space="preserve">, the total </w:t>
      </w:r>
      <w:r w:rsidR="004324EE" w:rsidRPr="00255E42">
        <w:rPr>
          <w:sz w:val="24"/>
          <w:szCs w:val="24"/>
        </w:rPr>
        <w:t xml:space="preserve">capital value or </w:t>
      </w:r>
      <w:r w:rsidR="006E06D6" w:rsidRPr="00255E42">
        <w:rPr>
          <w:sz w:val="24"/>
          <w:szCs w:val="24"/>
        </w:rPr>
        <w:t>the last full year of reported</w:t>
      </w:r>
      <w:r w:rsidR="00F15514">
        <w:rPr>
          <w:sz w:val="24"/>
          <w:szCs w:val="24"/>
        </w:rPr>
        <w:t xml:space="preserve"> </w:t>
      </w:r>
      <w:r w:rsidR="00F15514" w:rsidRPr="00F15514">
        <w:rPr>
          <w:strike/>
          <w:color w:val="FF0000"/>
          <w:sz w:val="24"/>
          <w:szCs w:val="24"/>
        </w:rPr>
        <w:t>operating revenues</w:t>
      </w:r>
      <w:r w:rsidR="00F15514">
        <w:rPr>
          <w:sz w:val="24"/>
          <w:szCs w:val="24"/>
        </w:rPr>
        <w:t xml:space="preserve"> </w:t>
      </w:r>
      <w:r w:rsidR="00F15514" w:rsidRPr="00E93A9E">
        <w:rPr>
          <w:b/>
          <w:color w:val="0000FF"/>
          <w:sz w:val="24"/>
          <w:szCs w:val="24"/>
        </w:rPr>
        <w:t xml:space="preserve">net patient service revenue, </w:t>
      </w:r>
      <w:r w:rsidR="004324EE" w:rsidRPr="00255E42">
        <w:rPr>
          <w:sz w:val="24"/>
          <w:szCs w:val="24"/>
        </w:rPr>
        <w:t xml:space="preserve">whichever is greater, </w:t>
      </w:r>
      <w:r w:rsidR="00221AE7" w:rsidRPr="00255E42">
        <w:rPr>
          <w:sz w:val="24"/>
          <w:szCs w:val="24"/>
        </w:rPr>
        <w:t>of the proposed</w:t>
      </w:r>
      <w:r w:rsidRPr="00255E42">
        <w:rPr>
          <w:sz w:val="24"/>
          <w:szCs w:val="24"/>
        </w:rPr>
        <w:t xml:space="preserve"> </w:t>
      </w:r>
      <w:r w:rsidR="006E06D6" w:rsidRPr="00255E42">
        <w:rPr>
          <w:sz w:val="24"/>
          <w:szCs w:val="24"/>
        </w:rPr>
        <w:t>facility or facilities</w:t>
      </w:r>
      <w:r w:rsidRPr="00255E42">
        <w:rPr>
          <w:sz w:val="24"/>
          <w:szCs w:val="24"/>
        </w:rPr>
        <w:t xml:space="preserve"> </w:t>
      </w:r>
      <w:r w:rsidR="006E06D6" w:rsidRPr="00255E42">
        <w:rPr>
          <w:sz w:val="24"/>
          <w:szCs w:val="24"/>
        </w:rPr>
        <w:t xml:space="preserve">to be </w:t>
      </w:r>
      <w:r w:rsidR="00221AE7" w:rsidRPr="00255E42">
        <w:rPr>
          <w:sz w:val="24"/>
          <w:szCs w:val="24"/>
        </w:rPr>
        <w:t xml:space="preserve">acquired at </w:t>
      </w:r>
      <w:r w:rsidR="00045E2D" w:rsidRPr="00255E42">
        <w:rPr>
          <w:sz w:val="24"/>
          <w:szCs w:val="24"/>
        </w:rPr>
        <w:t xml:space="preserve">the </w:t>
      </w:r>
      <w:r w:rsidR="00221AE7" w:rsidRPr="00255E42">
        <w:rPr>
          <w:sz w:val="24"/>
          <w:szCs w:val="24"/>
        </w:rPr>
        <w:t>time</w:t>
      </w:r>
      <w:r w:rsidRPr="00255E42">
        <w:rPr>
          <w:sz w:val="24"/>
          <w:szCs w:val="24"/>
        </w:rPr>
        <w:t xml:space="preserve"> </w:t>
      </w:r>
      <w:r w:rsidR="00045E2D" w:rsidRPr="00255E42">
        <w:rPr>
          <w:sz w:val="24"/>
          <w:szCs w:val="24"/>
        </w:rPr>
        <w:t xml:space="preserve">of </w:t>
      </w:r>
      <w:r w:rsidRPr="00255E42">
        <w:rPr>
          <w:sz w:val="24"/>
          <w:szCs w:val="24"/>
        </w:rPr>
        <w:t xml:space="preserve">the </w:t>
      </w:r>
      <w:r w:rsidR="00045E2D" w:rsidRPr="00255E42">
        <w:rPr>
          <w:sz w:val="24"/>
          <w:szCs w:val="24"/>
        </w:rPr>
        <w:t>Filing Date.</w:t>
      </w:r>
      <w:r w:rsidRPr="00255E42">
        <w:rPr>
          <w:sz w:val="24"/>
          <w:szCs w:val="24"/>
        </w:rPr>
        <w:t xml:space="preserve"> </w:t>
      </w:r>
    </w:p>
    <w:p w:rsidR="00FE557D" w:rsidRDefault="00FE557D" w:rsidP="005C7676">
      <w:pPr>
        <w:widowControl/>
        <w:rPr>
          <w:sz w:val="24"/>
          <w:szCs w:val="24"/>
        </w:rPr>
      </w:pPr>
    </w:p>
    <w:p w:rsidR="00F15514" w:rsidRPr="00255E42" w:rsidRDefault="00F15514" w:rsidP="005C7676">
      <w:pPr>
        <w:widowControl/>
        <w:rPr>
          <w:sz w:val="24"/>
          <w:szCs w:val="24"/>
        </w:rPr>
      </w:pPr>
    </w:p>
    <w:p w:rsidR="00173581" w:rsidRPr="00255E42" w:rsidRDefault="00173581" w:rsidP="00173581">
      <w:pPr>
        <w:rPr>
          <w:sz w:val="24"/>
          <w:szCs w:val="24"/>
        </w:rPr>
      </w:pPr>
      <w:r w:rsidRPr="00255E42">
        <w:rPr>
          <w:sz w:val="24"/>
          <w:szCs w:val="24"/>
          <w:u w:val="single"/>
        </w:rPr>
        <w:t>Transfer of Ownership</w:t>
      </w:r>
      <w:r w:rsidRPr="00255E42">
        <w:rPr>
          <w:sz w:val="24"/>
          <w:szCs w:val="24"/>
        </w:rPr>
        <w:t xml:space="preserve"> shall include, but shall not be limited to, the following:</w:t>
      </w:r>
    </w:p>
    <w:p w:rsidR="00173581" w:rsidRPr="00255E42" w:rsidRDefault="00173581" w:rsidP="00173581">
      <w:pPr>
        <w:ind w:left="360"/>
        <w:rPr>
          <w:sz w:val="24"/>
          <w:szCs w:val="24"/>
        </w:rPr>
      </w:pPr>
      <w:r w:rsidRPr="00255E42">
        <w:rPr>
          <w:sz w:val="24"/>
          <w:szCs w:val="24"/>
        </w:rPr>
        <w:t>(1) A transfer of a majority interest in the ownership of a</w:t>
      </w:r>
      <w:r w:rsidR="00ED2EC3" w:rsidRPr="00255E42">
        <w:rPr>
          <w:sz w:val="24"/>
          <w:szCs w:val="24"/>
        </w:rPr>
        <w:t xml:space="preserve"> H</w:t>
      </w:r>
      <w:r w:rsidRPr="00255E42">
        <w:rPr>
          <w:sz w:val="24"/>
          <w:szCs w:val="24"/>
        </w:rPr>
        <w:t xml:space="preserve">ospital </w:t>
      </w:r>
      <w:r w:rsidR="0038161E" w:rsidRPr="00255E42">
        <w:rPr>
          <w:sz w:val="24"/>
          <w:szCs w:val="24"/>
        </w:rPr>
        <w:t>or</w:t>
      </w:r>
      <w:r w:rsidRPr="00255E42">
        <w:rPr>
          <w:sz w:val="24"/>
          <w:szCs w:val="24"/>
        </w:rPr>
        <w:t xml:space="preserve"> </w:t>
      </w:r>
      <w:r w:rsidR="00ED2EC3" w:rsidRPr="00255E42">
        <w:rPr>
          <w:sz w:val="24"/>
          <w:szCs w:val="24"/>
        </w:rPr>
        <w:t>C</w:t>
      </w:r>
      <w:r w:rsidR="00C86F0B">
        <w:rPr>
          <w:sz w:val="24"/>
          <w:szCs w:val="24"/>
        </w:rPr>
        <w:t xml:space="preserve">linic; </w:t>
      </w:r>
    </w:p>
    <w:p w:rsidR="00173581" w:rsidRPr="00255E42" w:rsidRDefault="00173581" w:rsidP="00173581">
      <w:pPr>
        <w:ind w:left="360"/>
        <w:rPr>
          <w:sz w:val="24"/>
          <w:szCs w:val="24"/>
        </w:rPr>
      </w:pPr>
      <w:r w:rsidRPr="00255E42">
        <w:rPr>
          <w:sz w:val="24"/>
          <w:szCs w:val="24"/>
        </w:rPr>
        <w:t xml:space="preserve">(2) In the case of a privately-held for-profit corporation, transfer of a majority of any </w:t>
      </w:r>
      <w:r w:rsidR="00C86F0B">
        <w:rPr>
          <w:sz w:val="24"/>
          <w:szCs w:val="24"/>
        </w:rPr>
        <w:t xml:space="preserve">class of the stock thereof; </w:t>
      </w:r>
    </w:p>
    <w:p w:rsidR="00173581" w:rsidRPr="00255E42" w:rsidRDefault="00173581" w:rsidP="00173581">
      <w:pPr>
        <w:ind w:left="360"/>
        <w:rPr>
          <w:sz w:val="24"/>
          <w:szCs w:val="24"/>
        </w:rPr>
      </w:pPr>
      <w:r w:rsidRPr="00255E42">
        <w:rPr>
          <w:sz w:val="24"/>
          <w:szCs w:val="24"/>
        </w:rPr>
        <w:t>(3) In the case of a partnership, transfer of a majority o</w:t>
      </w:r>
      <w:r w:rsidR="00C86F0B">
        <w:rPr>
          <w:sz w:val="24"/>
          <w:szCs w:val="24"/>
        </w:rPr>
        <w:t xml:space="preserve">f the partnership interest; </w:t>
      </w:r>
    </w:p>
    <w:p w:rsidR="00173581" w:rsidRPr="00255E42" w:rsidRDefault="00173581" w:rsidP="00173581">
      <w:pPr>
        <w:ind w:left="360"/>
        <w:rPr>
          <w:sz w:val="24"/>
          <w:szCs w:val="24"/>
        </w:rPr>
      </w:pPr>
      <w:r w:rsidRPr="00255E42">
        <w:rPr>
          <w:sz w:val="24"/>
          <w:szCs w:val="24"/>
        </w:rPr>
        <w:t>(4) In the case of a trust, change of the truste</w:t>
      </w:r>
      <w:r w:rsidR="00C86F0B">
        <w:rPr>
          <w:sz w:val="24"/>
          <w:szCs w:val="24"/>
        </w:rPr>
        <w:t xml:space="preserve">e or a majority of trustees; </w:t>
      </w:r>
    </w:p>
    <w:p w:rsidR="00ED2EC3" w:rsidRPr="00255E42" w:rsidRDefault="00173581" w:rsidP="00ED2EC3">
      <w:pPr>
        <w:ind w:left="360"/>
        <w:rPr>
          <w:sz w:val="24"/>
          <w:szCs w:val="24"/>
        </w:rPr>
      </w:pPr>
      <w:r w:rsidRPr="00255E42">
        <w:rPr>
          <w:sz w:val="24"/>
          <w:szCs w:val="24"/>
        </w:rPr>
        <w:t xml:space="preserve">(5) In the case of a non-profit corporation, such changes in the corporate membership and/or trustees to constitute a shift in control of the </w:t>
      </w:r>
      <w:r w:rsidR="00ED2EC3" w:rsidRPr="00255E42">
        <w:rPr>
          <w:sz w:val="24"/>
          <w:szCs w:val="24"/>
        </w:rPr>
        <w:t>H</w:t>
      </w:r>
      <w:r w:rsidRPr="00255E42">
        <w:rPr>
          <w:sz w:val="24"/>
          <w:szCs w:val="24"/>
        </w:rPr>
        <w:t>ospital</w:t>
      </w:r>
      <w:r w:rsidR="00ED2EC3" w:rsidRPr="00255E42">
        <w:rPr>
          <w:sz w:val="24"/>
          <w:szCs w:val="24"/>
        </w:rPr>
        <w:t xml:space="preserve"> or C</w:t>
      </w:r>
      <w:r w:rsidRPr="00255E42">
        <w:rPr>
          <w:sz w:val="24"/>
          <w:szCs w:val="24"/>
        </w:rPr>
        <w:t>linic</w:t>
      </w:r>
      <w:r w:rsidR="0038161E" w:rsidRPr="00255E42">
        <w:rPr>
          <w:sz w:val="24"/>
          <w:szCs w:val="24"/>
        </w:rPr>
        <w:t xml:space="preserve"> as determined by the Commissioner</w:t>
      </w:r>
      <w:r w:rsidR="00ED2EC3" w:rsidRPr="00255E42">
        <w:rPr>
          <w:sz w:val="24"/>
          <w:szCs w:val="24"/>
        </w:rPr>
        <w:t xml:space="preserve">; or, </w:t>
      </w:r>
    </w:p>
    <w:p w:rsidR="00173581" w:rsidRPr="00255E42" w:rsidRDefault="00ED2EC3" w:rsidP="00C86F0B">
      <w:pPr>
        <w:ind w:left="360"/>
        <w:rPr>
          <w:sz w:val="24"/>
          <w:szCs w:val="24"/>
        </w:rPr>
      </w:pPr>
      <w:r w:rsidRPr="00255E42">
        <w:rPr>
          <w:sz w:val="24"/>
          <w:szCs w:val="24"/>
        </w:rPr>
        <w:t xml:space="preserve">(6) In the case </w:t>
      </w:r>
      <w:r w:rsidR="00173581" w:rsidRPr="00255E42">
        <w:rPr>
          <w:sz w:val="24"/>
          <w:szCs w:val="24"/>
        </w:rPr>
        <w:t>where foreclosure proceedings have been instituted by a mortgagee in possession</w:t>
      </w:r>
      <w:r w:rsidR="009324A8" w:rsidRPr="00255E42">
        <w:rPr>
          <w:sz w:val="24"/>
          <w:szCs w:val="24"/>
        </w:rPr>
        <w:t xml:space="preserve"> of a </w:t>
      </w:r>
      <w:r w:rsidRPr="00255E42">
        <w:rPr>
          <w:sz w:val="24"/>
          <w:szCs w:val="24"/>
        </w:rPr>
        <w:t>Hospital or Clinic</w:t>
      </w:r>
      <w:r w:rsidR="00173581" w:rsidRPr="00255E42">
        <w:rPr>
          <w:sz w:val="24"/>
          <w:szCs w:val="24"/>
        </w:rPr>
        <w:t xml:space="preserve">.  </w:t>
      </w:r>
    </w:p>
    <w:p w:rsidR="00173581" w:rsidRPr="00255E42" w:rsidRDefault="00173581" w:rsidP="00173581">
      <w:pPr>
        <w:tabs>
          <w:tab w:val="left" w:pos="1200"/>
          <w:tab w:val="left" w:pos="1555"/>
          <w:tab w:val="left" w:pos="1915"/>
          <w:tab w:val="left" w:pos="2275"/>
          <w:tab w:val="left" w:pos="2635"/>
          <w:tab w:val="left" w:pos="2995"/>
          <w:tab w:val="left" w:pos="7675"/>
        </w:tabs>
        <w:rPr>
          <w:sz w:val="24"/>
          <w:szCs w:val="24"/>
        </w:rPr>
      </w:pPr>
      <w:r w:rsidRPr="00255E42">
        <w:rPr>
          <w:sz w:val="24"/>
          <w:szCs w:val="24"/>
        </w:rPr>
        <w:t>For the purposes of 10</w:t>
      </w:r>
      <w:r w:rsidR="00C86F0B">
        <w:rPr>
          <w:sz w:val="24"/>
          <w:szCs w:val="24"/>
        </w:rPr>
        <w:t xml:space="preserve">5 CMR 100.000, </w:t>
      </w:r>
      <w:r w:rsidRPr="00255E42">
        <w:rPr>
          <w:sz w:val="24"/>
          <w:szCs w:val="24"/>
        </w:rPr>
        <w:t xml:space="preserve">Transfer of Ownership may also mean any change in the ownership interest or structure of the </w:t>
      </w:r>
      <w:r w:rsidR="00ED2EC3" w:rsidRPr="00255E42">
        <w:rPr>
          <w:sz w:val="24"/>
          <w:szCs w:val="24"/>
        </w:rPr>
        <w:t>H</w:t>
      </w:r>
      <w:r w:rsidRPr="00255E42">
        <w:rPr>
          <w:sz w:val="24"/>
          <w:szCs w:val="24"/>
        </w:rPr>
        <w:t xml:space="preserve">ospital or </w:t>
      </w:r>
      <w:r w:rsidR="00ED2EC3" w:rsidRPr="00255E42">
        <w:rPr>
          <w:sz w:val="24"/>
          <w:szCs w:val="24"/>
        </w:rPr>
        <w:t>C</w:t>
      </w:r>
      <w:r w:rsidRPr="00255E42">
        <w:rPr>
          <w:sz w:val="24"/>
          <w:szCs w:val="24"/>
        </w:rPr>
        <w:t>linic</w:t>
      </w:r>
      <w:r w:rsidR="00ED2EC3" w:rsidRPr="00255E42">
        <w:rPr>
          <w:sz w:val="24"/>
          <w:szCs w:val="24"/>
        </w:rPr>
        <w:t xml:space="preserve">, </w:t>
      </w:r>
      <w:r w:rsidRPr="00255E42">
        <w:rPr>
          <w:sz w:val="24"/>
          <w:szCs w:val="24"/>
        </w:rPr>
        <w:t xml:space="preserve"> or </w:t>
      </w:r>
      <w:r w:rsidR="0038161E" w:rsidRPr="00255E42">
        <w:rPr>
          <w:sz w:val="24"/>
          <w:szCs w:val="24"/>
        </w:rPr>
        <w:t xml:space="preserve">of </w:t>
      </w:r>
      <w:r w:rsidRPr="00255E42">
        <w:rPr>
          <w:sz w:val="24"/>
          <w:szCs w:val="24"/>
        </w:rPr>
        <w:t xml:space="preserve">the </w:t>
      </w:r>
      <w:r w:rsidR="00ED2EC3" w:rsidRPr="00255E42">
        <w:rPr>
          <w:sz w:val="24"/>
          <w:szCs w:val="24"/>
        </w:rPr>
        <w:t>H</w:t>
      </w:r>
      <w:r w:rsidRPr="00255E42">
        <w:rPr>
          <w:sz w:val="24"/>
          <w:szCs w:val="24"/>
        </w:rPr>
        <w:t>ospital</w:t>
      </w:r>
      <w:r w:rsidR="00ED2EC3" w:rsidRPr="00255E42">
        <w:rPr>
          <w:sz w:val="24"/>
          <w:szCs w:val="24"/>
        </w:rPr>
        <w:t xml:space="preserve"> or C</w:t>
      </w:r>
      <w:r w:rsidRPr="00255E42">
        <w:rPr>
          <w:sz w:val="24"/>
          <w:szCs w:val="24"/>
        </w:rPr>
        <w:t>linic’s organiz</w:t>
      </w:r>
      <w:r w:rsidR="00ED2EC3" w:rsidRPr="00255E42">
        <w:rPr>
          <w:sz w:val="24"/>
          <w:szCs w:val="24"/>
        </w:rPr>
        <w:t>ation or parent organization(s), such that the change</w:t>
      </w:r>
      <w:r w:rsidR="00281C6B" w:rsidRPr="00255E42">
        <w:rPr>
          <w:sz w:val="24"/>
          <w:szCs w:val="24"/>
        </w:rPr>
        <w:t xml:space="preserve"> results in</w:t>
      </w:r>
      <w:r w:rsidRPr="00255E42">
        <w:rPr>
          <w:sz w:val="24"/>
          <w:szCs w:val="24"/>
        </w:rPr>
        <w:t xml:space="preserve"> a </w:t>
      </w:r>
      <w:r w:rsidR="0038161E" w:rsidRPr="00255E42">
        <w:rPr>
          <w:sz w:val="24"/>
          <w:szCs w:val="24"/>
        </w:rPr>
        <w:t xml:space="preserve">shift </w:t>
      </w:r>
      <w:r w:rsidRPr="00255E42">
        <w:rPr>
          <w:sz w:val="24"/>
          <w:szCs w:val="24"/>
        </w:rPr>
        <w:t xml:space="preserve">in control of the operation of the </w:t>
      </w:r>
      <w:r w:rsidR="00ED2EC3" w:rsidRPr="00255E42">
        <w:rPr>
          <w:sz w:val="24"/>
          <w:szCs w:val="24"/>
        </w:rPr>
        <w:t>H</w:t>
      </w:r>
      <w:r w:rsidRPr="00255E42">
        <w:rPr>
          <w:sz w:val="24"/>
          <w:szCs w:val="24"/>
        </w:rPr>
        <w:t>ospital</w:t>
      </w:r>
      <w:r w:rsidR="00ED2EC3" w:rsidRPr="00255E42">
        <w:rPr>
          <w:sz w:val="24"/>
          <w:szCs w:val="24"/>
        </w:rPr>
        <w:t xml:space="preserve"> or C</w:t>
      </w:r>
      <w:r w:rsidRPr="00255E42">
        <w:rPr>
          <w:sz w:val="24"/>
          <w:szCs w:val="24"/>
        </w:rPr>
        <w:t>linic</w:t>
      </w:r>
      <w:r w:rsidR="0038161E" w:rsidRPr="00255E42">
        <w:rPr>
          <w:sz w:val="24"/>
          <w:szCs w:val="24"/>
        </w:rPr>
        <w:t>, as determined by the Commissioner</w:t>
      </w:r>
      <w:r w:rsidRPr="00255E42">
        <w:rPr>
          <w:sz w:val="24"/>
          <w:szCs w:val="24"/>
        </w:rPr>
        <w:t xml:space="preserve">. </w:t>
      </w:r>
      <w:r w:rsidR="00ED2EC3" w:rsidRPr="00255E42">
        <w:rPr>
          <w:sz w:val="24"/>
          <w:szCs w:val="24"/>
        </w:rPr>
        <w:t>The C</w:t>
      </w:r>
      <w:r w:rsidRPr="00255E42">
        <w:rPr>
          <w:sz w:val="24"/>
          <w:szCs w:val="24"/>
        </w:rPr>
        <w:t>ommissioner may</w:t>
      </w:r>
      <w:r w:rsidR="00281C6B" w:rsidRPr="00255E42">
        <w:rPr>
          <w:sz w:val="24"/>
          <w:szCs w:val="24"/>
        </w:rPr>
        <w:t>, based upon a review of the organizational structure and proposed change,</w:t>
      </w:r>
      <w:r w:rsidR="00ED2EC3" w:rsidRPr="00255E42">
        <w:rPr>
          <w:sz w:val="24"/>
          <w:szCs w:val="24"/>
        </w:rPr>
        <w:t xml:space="preserve"> </w:t>
      </w:r>
      <w:r w:rsidRPr="00255E42">
        <w:rPr>
          <w:sz w:val="24"/>
          <w:szCs w:val="24"/>
        </w:rPr>
        <w:t>determine that a proposed transaction d</w:t>
      </w:r>
      <w:r w:rsidR="00ED2EC3" w:rsidRPr="00255E42">
        <w:rPr>
          <w:sz w:val="24"/>
          <w:szCs w:val="24"/>
        </w:rPr>
        <w:t xml:space="preserve">oes not rise </w:t>
      </w:r>
      <w:r w:rsidR="00AA1967" w:rsidRPr="00255E42">
        <w:rPr>
          <w:sz w:val="24"/>
          <w:szCs w:val="24"/>
        </w:rPr>
        <w:t>to the level of</w:t>
      </w:r>
      <w:r w:rsidR="00281C6B" w:rsidRPr="00255E42">
        <w:rPr>
          <w:sz w:val="24"/>
          <w:szCs w:val="24"/>
        </w:rPr>
        <w:t xml:space="preserve"> </w:t>
      </w:r>
      <w:r w:rsidR="00ED2EC3" w:rsidRPr="00255E42">
        <w:rPr>
          <w:sz w:val="24"/>
          <w:szCs w:val="24"/>
        </w:rPr>
        <w:t>a Transfer of O</w:t>
      </w:r>
      <w:r w:rsidRPr="00255E42">
        <w:rPr>
          <w:sz w:val="24"/>
          <w:szCs w:val="24"/>
        </w:rPr>
        <w:t>wnership.</w:t>
      </w:r>
    </w:p>
    <w:p w:rsidR="008A578E" w:rsidRPr="005C7336" w:rsidRDefault="008A578E" w:rsidP="005C7676">
      <w:pPr>
        <w:widowControl/>
        <w:rPr>
          <w:sz w:val="24"/>
          <w:szCs w:val="24"/>
        </w:rPr>
      </w:pPr>
    </w:p>
    <w:p w:rsidR="00FE557D" w:rsidRPr="005C7336" w:rsidRDefault="008635E7" w:rsidP="005C7676">
      <w:pPr>
        <w:widowControl/>
        <w:rPr>
          <w:sz w:val="24"/>
          <w:szCs w:val="24"/>
          <w:u w:val="single"/>
        </w:rPr>
      </w:pPr>
      <w:r w:rsidRPr="005C7336">
        <w:rPr>
          <w:sz w:val="24"/>
          <w:szCs w:val="24"/>
          <w:u w:val="single"/>
        </w:rPr>
        <w:t>100.105</w:t>
      </w:r>
      <w:r w:rsidR="00FE557D" w:rsidRPr="005C7336">
        <w:rPr>
          <w:sz w:val="24"/>
          <w:szCs w:val="24"/>
          <w:u w:val="single"/>
        </w:rPr>
        <w:t>: Computation of Time</w:t>
      </w:r>
    </w:p>
    <w:p w:rsidR="00FE557D" w:rsidRPr="005C7336" w:rsidRDefault="00FE557D" w:rsidP="005C7676">
      <w:pPr>
        <w:widowControl/>
        <w:rPr>
          <w:sz w:val="24"/>
          <w:szCs w:val="24"/>
        </w:rPr>
      </w:pPr>
    </w:p>
    <w:p w:rsidR="00FE557D" w:rsidRPr="00255E42" w:rsidRDefault="00FE557D" w:rsidP="005C7676">
      <w:pPr>
        <w:widowControl/>
        <w:ind w:firstLine="720"/>
        <w:rPr>
          <w:sz w:val="24"/>
          <w:szCs w:val="24"/>
          <w:u w:val="single"/>
        </w:rPr>
      </w:pPr>
      <w:r w:rsidRPr="00255E42">
        <w:rPr>
          <w:sz w:val="24"/>
          <w:szCs w:val="24"/>
        </w:rPr>
        <w:t xml:space="preserve">Time as specified within </w:t>
      </w:r>
      <w:r w:rsidRPr="00255E42">
        <w:rPr>
          <w:iCs/>
          <w:sz w:val="24"/>
          <w:szCs w:val="24"/>
        </w:rPr>
        <w:t>105 CMR 100.000</w:t>
      </w:r>
      <w:r w:rsidR="0045598F" w:rsidRPr="00255E42">
        <w:rPr>
          <w:iCs/>
          <w:sz w:val="24"/>
          <w:szCs w:val="24"/>
        </w:rPr>
        <w:t>,</w:t>
      </w:r>
      <w:r w:rsidRPr="00255E42">
        <w:rPr>
          <w:sz w:val="24"/>
          <w:szCs w:val="24"/>
        </w:rPr>
        <w:t xml:space="preserve"> or as</w:t>
      </w:r>
      <w:r w:rsidR="003A6022" w:rsidRPr="00255E42">
        <w:rPr>
          <w:sz w:val="24"/>
          <w:szCs w:val="24"/>
        </w:rPr>
        <w:t xml:space="preserve"> otherwise</w:t>
      </w:r>
      <w:r w:rsidRPr="00255E42">
        <w:rPr>
          <w:sz w:val="24"/>
          <w:szCs w:val="24"/>
        </w:rPr>
        <w:t xml:space="preserve"> used </w:t>
      </w:r>
      <w:r w:rsidR="003A6022" w:rsidRPr="00255E42">
        <w:rPr>
          <w:sz w:val="24"/>
          <w:szCs w:val="24"/>
        </w:rPr>
        <w:t>with</w:t>
      </w:r>
      <w:r w:rsidRPr="00255E42">
        <w:rPr>
          <w:sz w:val="24"/>
          <w:szCs w:val="24"/>
        </w:rPr>
        <w:t xml:space="preserve">in </w:t>
      </w:r>
      <w:r w:rsidR="003A6022" w:rsidRPr="00255E42">
        <w:rPr>
          <w:sz w:val="24"/>
          <w:szCs w:val="24"/>
        </w:rPr>
        <w:t>the</w:t>
      </w:r>
      <w:r w:rsidR="00D71EF9" w:rsidRPr="00255E42">
        <w:rPr>
          <w:sz w:val="24"/>
          <w:szCs w:val="24"/>
        </w:rPr>
        <w:t xml:space="preserve"> </w:t>
      </w:r>
      <w:r w:rsidR="001101F4" w:rsidRPr="00255E42">
        <w:rPr>
          <w:sz w:val="24"/>
          <w:szCs w:val="24"/>
        </w:rPr>
        <w:t>Determination of Need</w:t>
      </w:r>
      <w:r w:rsidRPr="00255E42">
        <w:rPr>
          <w:sz w:val="24"/>
          <w:szCs w:val="24"/>
        </w:rPr>
        <w:t xml:space="preserve"> </w:t>
      </w:r>
      <w:r w:rsidR="00C52BF6" w:rsidRPr="00255E42">
        <w:rPr>
          <w:sz w:val="24"/>
          <w:szCs w:val="24"/>
        </w:rPr>
        <w:t>P</w:t>
      </w:r>
      <w:r w:rsidR="003A6022" w:rsidRPr="00255E42">
        <w:rPr>
          <w:sz w:val="24"/>
          <w:szCs w:val="24"/>
        </w:rPr>
        <w:t>rocess</w:t>
      </w:r>
      <w:r w:rsidR="0045598F" w:rsidRPr="00255E42">
        <w:rPr>
          <w:sz w:val="24"/>
          <w:szCs w:val="24"/>
        </w:rPr>
        <w:t>,</w:t>
      </w:r>
      <w:r w:rsidR="003A6022" w:rsidRPr="00255E42">
        <w:rPr>
          <w:sz w:val="24"/>
          <w:szCs w:val="24"/>
        </w:rPr>
        <w:t xml:space="preserve"> </w:t>
      </w:r>
      <w:r w:rsidRPr="00255E42">
        <w:rPr>
          <w:sz w:val="24"/>
          <w:szCs w:val="24"/>
        </w:rPr>
        <w:t>shall include e</w:t>
      </w:r>
      <w:r w:rsidR="00AE3D7F" w:rsidRPr="00255E42">
        <w:rPr>
          <w:sz w:val="24"/>
          <w:szCs w:val="24"/>
        </w:rPr>
        <w:t>very calendar day, whether the D</w:t>
      </w:r>
      <w:r w:rsidRPr="00255E42">
        <w:rPr>
          <w:sz w:val="24"/>
          <w:szCs w:val="24"/>
        </w:rPr>
        <w:t>epartment is open for business on that day or not, excep</w:t>
      </w:r>
      <w:r w:rsidR="003A6022" w:rsidRPr="00255E42">
        <w:rPr>
          <w:sz w:val="24"/>
          <w:szCs w:val="24"/>
        </w:rPr>
        <w:t>t that, when the last day of a</w:t>
      </w:r>
      <w:r w:rsidRPr="00255E42">
        <w:rPr>
          <w:sz w:val="24"/>
          <w:szCs w:val="24"/>
        </w:rPr>
        <w:t xml:space="preserve"> specified period of time fal</w:t>
      </w:r>
      <w:r w:rsidR="00AE3D7F" w:rsidRPr="00255E42">
        <w:rPr>
          <w:sz w:val="24"/>
          <w:szCs w:val="24"/>
        </w:rPr>
        <w:t>ls on a day when the D</w:t>
      </w:r>
      <w:r w:rsidR="003A6022" w:rsidRPr="00255E42">
        <w:rPr>
          <w:sz w:val="24"/>
          <w:szCs w:val="24"/>
        </w:rPr>
        <w:t>epartment is</w:t>
      </w:r>
      <w:r w:rsidRPr="00255E42">
        <w:rPr>
          <w:sz w:val="24"/>
          <w:szCs w:val="24"/>
        </w:rPr>
        <w:t xml:space="preserve"> closed</w:t>
      </w:r>
      <w:r w:rsidR="003A6022" w:rsidRPr="00255E42">
        <w:rPr>
          <w:sz w:val="24"/>
          <w:szCs w:val="24"/>
        </w:rPr>
        <w:t xml:space="preserve"> for business</w:t>
      </w:r>
      <w:r w:rsidRPr="00255E42">
        <w:rPr>
          <w:sz w:val="24"/>
          <w:szCs w:val="24"/>
        </w:rPr>
        <w:t xml:space="preserve">, such period shall end, instead, on the next day on </w:t>
      </w:r>
      <w:r w:rsidRPr="00667E28">
        <w:rPr>
          <w:rFonts w:ascii=".210" w:hAnsi=".210"/>
          <w:sz w:val="24"/>
          <w:szCs w:val="24"/>
        </w:rPr>
        <w:t>which</w:t>
      </w:r>
      <w:r w:rsidRPr="00255E42">
        <w:rPr>
          <w:sz w:val="24"/>
          <w:szCs w:val="24"/>
        </w:rPr>
        <w:t xml:space="preserve"> the Department is open for business.</w:t>
      </w:r>
      <w:r w:rsidR="00A26C68" w:rsidRPr="00255E42">
        <w:rPr>
          <w:sz w:val="24"/>
          <w:szCs w:val="24"/>
        </w:rPr>
        <w:t xml:space="preserve"> </w:t>
      </w:r>
    </w:p>
    <w:p w:rsidR="00246603" w:rsidRPr="00255E42" w:rsidRDefault="00246603" w:rsidP="005C7676">
      <w:pPr>
        <w:widowControl/>
        <w:rPr>
          <w:sz w:val="24"/>
          <w:szCs w:val="24"/>
        </w:rPr>
      </w:pPr>
    </w:p>
    <w:p w:rsidR="00E431E6" w:rsidRPr="00255E42" w:rsidRDefault="008635E7" w:rsidP="005C7676">
      <w:pPr>
        <w:widowControl/>
        <w:rPr>
          <w:sz w:val="24"/>
          <w:szCs w:val="24"/>
          <w:u w:val="single"/>
        </w:rPr>
      </w:pPr>
      <w:r w:rsidRPr="00255E42">
        <w:rPr>
          <w:sz w:val="24"/>
          <w:szCs w:val="24"/>
          <w:u w:val="single"/>
        </w:rPr>
        <w:t>100.210</w:t>
      </w:r>
      <w:r w:rsidR="00E431E6" w:rsidRPr="00255E42">
        <w:rPr>
          <w:sz w:val="24"/>
          <w:szCs w:val="24"/>
          <w:u w:val="single"/>
        </w:rPr>
        <w:t xml:space="preserve">: </w:t>
      </w:r>
      <w:r w:rsidR="001101F4" w:rsidRPr="00255E42">
        <w:rPr>
          <w:sz w:val="24"/>
          <w:szCs w:val="24"/>
          <w:u w:val="single"/>
        </w:rPr>
        <w:t>Determination of Need</w:t>
      </w:r>
      <w:r w:rsidR="00E431E6" w:rsidRPr="00255E42">
        <w:rPr>
          <w:sz w:val="24"/>
          <w:szCs w:val="24"/>
          <w:u w:val="single"/>
        </w:rPr>
        <w:t xml:space="preserve"> Factors</w:t>
      </w:r>
    </w:p>
    <w:p w:rsidR="00787AF3" w:rsidRPr="00255E42" w:rsidRDefault="00787AF3" w:rsidP="005C7676">
      <w:pPr>
        <w:widowControl/>
        <w:rPr>
          <w:sz w:val="24"/>
          <w:szCs w:val="24"/>
        </w:rPr>
      </w:pPr>
    </w:p>
    <w:p w:rsidR="00E431E6" w:rsidRPr="00255E42" w:rsidRDefault="002071A4" w:rsidP="005C7676">
      <w:pPr>
        <w:widowControl/>
        <w:rPr>
          <w:sz w:val="24"/>
          <w:szCs w:val="24"/>
        </w:rPr>
      </w:pPr>
      <w:r w:rsidRPr="00255E42">
        <w:rPr>
          <w:sz w:val="24"/>
          <w:szCs w:val="24"/>
        </w:rPr>
        <w:t xml:space="preserve">(A) The Department shall determine that need exists for a </w:t>
      </w:r>
      <w:r w:rsidR="00401E7E" w:rsidRPr="00255E42">
        <w:rPr>
          <w:sz w:val="24"/>
          <w:szCs w:val="24"/>
        </w:rPr>
        <w:t>Proposed Project</w:t>
      </w:r>
      <w:r w:rsidR="005236B9" w:rsidRPr="00255E42">
        <w:rPr>
          <w:sz w:val="24"/>
          <w:szCs w:val="24"/>
        </w:rPr>
        <w:t xml:space="preserve">, </w:t>
      </w:r>
      <w:r w:rsidR="00576BCD" w:rsidRPr="00255E42">
        <w:rPr>
          <w:sz w:val="24"/>
          <w:szCs w:val="24"/>
        </w:rPr>
        <w:t xml:space="preserve">on the basis of material in the record, </w:t>
      </w:r>
      <w:r w:rsidR="005236B9" w:rsidRPr="00255E42">
        <w:rPr>
          <w:sz w:val="24"/>
          <w:szCs w:val="24"/>
        </w:rPr>
        <w:t xml:space="preserve">where the </w:t>
      </w:r>
      <w:r w:rsidR="003A5691" w:rsidRPr="00255E42">
        <w:rPr>
          <w:sz w:val="24"/>
          <w:szCs w:val="24"/>
        </w:rPr>
        <w:t>Applicant</w:t>
      </w:r>
      <w:r w:rsidR="005236B9" w:rsidRPr="00255E42">
        <w:rPr>
          <w:sz w:val="24"/>
          <w:szCs w:val="24"/>
        </w:rPr>
        <w:t xml:space="preserve"> </w:t>
      </w:r>
      <w:r w:rsidRPr="00255E42">
        <w:rPr>
          <w:sz w:val="24"/>
          <w:szCs w:val="24"/>
        </w:rPr>
        <w:t xml:space="preserve">makes a clear and convincing demonstration that the </w:t>
      </w:r>
      <w:r w:rsidR="00401E7E" w:rsidRPr="00255E42">
        <w:rPr>
          <w:sz w:val="24"/>
          <w:szCs w:val="24"/>
        </w:rPr>
        <w:t>Proposed Project</w:t>
      </w:r>
      <w:r w:rsidRPr="00255E42">
        <w:rPr>
          <w:sz w:val="24"/>
          <w:szCs w:val="24"/>
        </w:rPr>
        <w:t xml:space="preserve"> meets </w:t>
      </w:r>
      <w:r w:rsidR="00CC5273" w:rsidRPr="00255E42">
        <w:rPr>
          <w:sz w:val="24"/>
          <w:szCs w:val="24"/>
        </w:rPr>
        <w:t>each</w:t>
      </w:r>
      <w:r w:rsidRPr="00255E42">
        <w:rPr>
          <w:sz w:val="24"/>
          <w:szCs w:val="24"/>
        </w:rPr>
        <w:t xml:space="preserve"> </w:t>
      </w:r>
      <w:r w:rsidR="001101F4" w:rsidRPr="00255E42">
        <w:rPr>
          <w:sz w:val="24"/>
          <w:szCs w:val="24"/>
        </w:rPr>
        <w:t>Determination of Need</w:t>
      </w:r>
      <w:r w:rsidRPr="00255E42">
        <w:rPr>
          <w:sz w:val="24"/>
          <w:szCs w:val="24"/>
        </w:rPr>
        <w:t xml:space="preserve"> </w:t>
      </w:r>
      <w:r w:rsidR="00507690" w:rsidRPr="00255E42">
        <w:rPr>
          <w:sz w:val="24"/>
          <w:szCs w:val="24"/>
        </w:rPr>
        <w:t>Factor</w:t>
      </w:r>
      <w:r w:rsidRPr="00255E42">
        <w:rPr>
          <w:sz w:val="24"/>
          <w:szCs w:val="24"/>
        </w:rPr>
        <w:t xml:space="preserve"> set forth within 105 CMR 100.</w:t>
      </w:r>
      <w:r w:rsidR="00E106B1" w:rsidRPr="00255E42">
        <w:rPr>
          <w:sz w:val="24"/>
          <w:szCs w:val="24"/>
        </w:rPr>
        <w:t>210</w:t>
      </w:r>
      <w:r w:rsidR="00CC5273" w:rsidRPr="00255E42">
        <w:rPr>
          <w:sz w:val="24"/>
          <w:szCs w:val="24"/>
        </w:rPr>
        <w:t xml:space="preserve">, unless otherwise </w:t>
      </w:r>
      <w:r w:rsidR="00746814" w:rsidRPr="00255E42">
        <w:rPr>
          <w:sz w:val="24"/>
          <w:szCs w:val="24"/>
        </w:rPr>
        <w:t>expressly specified</w:t>
      </w:r>
      <w:r w:rsidR="00CC5273" w:rsidRPr="00255E42">
        <w:rPr>
          <w:sz w:val="24"/>
          <w:szCs w:val="24"/>
        </w:rPr>
        <w:t xml:space="preserve"> within 105 CMR 100.000</w:t>
      </w:r>
      <w:r w:rsidRPr="00255E42">
        <w:rPr>
          <w:sz w:val="24"/>
          <w:szCs w:val="24"/>
        </w:rPr>
        <w:t>.</w:t>
      </w:r>
    </w:p>
    <w:p w:rsidR="008A0FD1" w:rsidRPr="00255E42" w:rsidRDefault="008A0FD1" w:rsidP="005C7676">
      <w:pPr>
        <w:widowControl/>
        <w:rPr>
          <w:sz w:val="24"/>
          <w:szCs w:val="24"/>
        </w:rPr>
      </w:pPr>
    </w:p>
    <w:p w:rsidR="00E431E6" w:rsidRPr="00255E42" w:rsidRDefault="00787AF3" w:rsidP="005C7676">
      <w:pPr>
        <w:widowControl/>
        <w:ind w:left="360"/>
        <w:rPr>
          <w:sz w:val="24"/>
          <w:szCs w:val="24"/>
        </w:rPr>
      </w:pPr>
      <w:r w:rsidRPr="006807ED">
        <w:rPr>
          <w:sz w:val="24"/>
          <w:szCs w:val="24"/>
        </w:rPr>
        <w:t>(1)</w:t>
      </w:r>
      <w:r w:rsidR="006807ED">
        <w:rPr>
          <w:sz w:val="24"/>
          <w:szCs w:val="24"/>
        </w:rPr>
        <w:t xml:space="preserve"> </w:t>
      </w:r>
      <w:r w:rsidR="003A5691" w:rsidRPr="00255E42">
        <w:rPr>
          <w:sz w:val="24"/>
          <w:szCs w:val="24"/>
          <w:u w:val="single"/>
        </w:rPr>
        <w:t>Applicant</w:t>
      </w:r>
      <w:r w:rsidR="00E431E6" w:rsidRPr="00255E42">
        <w:rPr>
          <w:sz w:val="24"/>
          <w:szCs w:val="24"/>
          <w:u w:val="single"/>
        </w:rPr>
        <w:t xml:space="preserve"> Patient Panel Need</w:t>
      </w:r>
      <w:r w:rsidR="00DA0C2A" w:rsidRPr="00255E42">
        <w:rPr>
          <w:sz w:val="24"/>
          <w:szCs w:val="24"/>
          <w:u w:val="single"/>
        </w:rPr>
        <w:t xml:space="preserve">, </w:t>
      </w:r>
      <w:r w:rsidR="00E431E6" w:rsidRPr="00255E42">
        <w:rPr>
          <w:sz w:val="24"/>
          <w:szCs w:val="24"/>
          <w:u w:val="single"/>
        </w:rPr>
        <w:t>Public Health Value</w:t>
      </w:r>
      <w:r w:rsidR="00DA0C2A" w:rsidRPr="00255E42">
        <w:rPr>
          <w:sz w:val="24"/>
          <w:szCs w:val="24"/>
          <w:u w:val="single"/>
        </w:rPr>
        <w:t>, and Operational Objectives</w:t>
      </w:r>
      <w:r w:rsidR="008C75CE">
        <w:rPr>
          <w:sz w:val="24"/>
          <w:szCs w:val="24"/>
        </w:rPr>
        <w:t>.</w:t>
      </w:r>
      <w:r w:rsidR="00E431E6" w:rsidRPr="00255E42">
        <w:rPr>
          <w:sz w:val="24"/>
          <w:szCs w:val="24"/>
        </w:rPr>
        <w:t xml:space="preserve"> </w:t>
      </w:r>
    </w:p>
    <w:p w:rsidR="00E431E6" w:rsidRPr="00255E42" w:rsidRDefault="00E431E6" w:rsidP="005C7676">
      <w:pPr>
        <w:widowControl/>
        <w:ind w:left="1080"/>
        <w:rPr>
          <w:sz w:val="24"/>
          <w:szCs w:val="24"/>
        </w:rPr>
      </w:pPr>
    </w:p>
    <w:p w:rsidR="00E431E6" w:rsidRPr="00255E42" w:rsidRDefault="00787AF3" w:rsidP="005C7676">
      <w:pPr>
        <w:widowControl/>
        <w:ind w:left="720"/>
        <w:rPr>
          <w:sz w:val="24"/>
          <w:szCs w:val="24"/>
        </w:rPr>
      </w:pPr>
      <w:r w:rsidRPr="00255E42">
        <w:rPr>
          <w:sz w:val="24"/>
          <w:szCs w:val="24"/>
        </w:rPr>
        <w:t xml:space="preserve">(a) </w:t>
      </w:r>
      <w:r w:rsidR="00E431E6" w:rsidRPr="00255E42">
        <w:rPr>
          <w:sz w:val="24"/>
          <w:szCs w:val="24"/>
        </w:rPr>
        <w:t xml:space="preserve">The </w:t>
      </w:r>
      <w:r w:rsidR="003A5691" w:rsidRPr="00255E42">
        <w:rPr>
          <w:sz w:val="24"/>
          <w:szCs w:val="24"/>
        </w:rPr>
        <w:t>Applicant</w:t>
      </w:r>
      <w:r w:rsidR="00E431E6" w:rsidRPr="00255E42">
        <w:rPr>
          <w:sz w:val="24"/>
          <w:szCs w:val="24"/>
        </w:rPr>
        <w:t xml:space="preserve"> has demonstrated sufficient need for the </w:t>
      </w:r>
      <w:r w:rsidR="00401E7E" w:rsidRPr="00255E42">
        <w:rPr>
          <w:sz w:val="24"/>
          <w:szCs w:val="24"/>
        </w:rPr>
        <w:t>Proposed Project</w:t>
      </w:r>
      <w:r w:rsidR="00E431E6" w:rsidRPr="00255E42">
        <w:rPr>
          <w:sz w:val="24"/>
          <w:szCs w:val="24"/>
        </w:rPr>
        <w:t xml:space="preserve"> by the </w:t>
      </w:r>
      <w:r w:rsidR="003A5691" w:rsidRPr="00255E42">
        <w:rPr>
          <w:sz w:val="24"/>
          <w:szCs w:val="24"/>
        </w:rPr>
        <w:t>Applicant</w:t>
      </w:r>
      <w:r w:rsidR="00E431E6" w:rsidRPr="00255E42">
        <w:rPr>
          <w:sz w:val="24"/>
          <w:szCs w:val="24"/>
        </w:rPr>
        <w:t xml:space="preserve">’s </w:t>
      </w:r>
      <w:commentRangeStart w:id="26"/>
      <w:r w:rsidR="00EF7B16" w:rsidRPr="00BC033B">
        <w:rPr>
          <w:strike/>
          <w:color w:val="FF0000"/>
          <w:sz w:val="24"/>
          <w:szCs w:val="24"/>
        </w:rPr>
        <w:t>existing</w:t>
      </w:r>
      <w:r w:rsidR="00B9511B" w:rsidRPr="00BC033B">
        <w:rPr>
          <w:strike/>
          <w:sz w:val="24"/>
          <w:szCs w:val="24"/>
        </w:rPr>
        <w:t xml:space="preserve"> </w:t>
      </w:r>
      <w:commentRangeEnd w:id="26"/>
      <w:r w:rsidR="00DC3AAF" w:rsidRPr="00BC033B">
        <w:rPr>
          <w:rStyle w:val="CommentReference"/>
          <w:strike/>
        </w:rPr>
        <w:commentReference w:id="26"/>
      </w:r>
      <w:r w:rsidR="002E6989" w:rsidRPr="00255E42">
        <w:rPr>
          <w:sz w:val="24"/>
          <w:szCs w:val="24"/>
        </w:rPr>
        <w:t>P</w:t>
      </w:r>
      <w:r w:rsidR="00E431E6" w:rsidRPr="00255E42">
        <w:rPr>
          <w:sz w:val="24"/>
          <w:szCs w:val="24"/>
        </w:rPr>
        <w:t xml:space="preserve">atient </w:t>
      </w:r>
      <w:r w:rsidR="002E6989" w:rsidRPr="00255E42">
        <w:rPr>
          <w:sz w:val="24"/>
          <w:szCs w:val="24"/>
        </w:rPr>
        <w:t>P</w:t>
      </w:r>
      <w:r w:rsidR="00E431E6" w:rsidRPr="00255E42">
        <w:rPr>
          <w:sz w:val="24"/>
          <w:szCs w:val="24"/>
        </w:rPr>
        <w:t>anel;</w:t>
      </w:r>
      <w:r w:rsidR="00BE58B4">
        <w:rPr>
          <w:sz w:val="24"/>
          <w:szCs w:val="24"/>
        </w:rPr>
        <w:t xml:space="preserve"> </w:t>
      </w:r>
    </w:p>
    <w:p w:rsidR="00E431E6" w:rsidRPr="00255E42" w:rsidRDefault="00787AF3" w:rsidP="005C7676">
      <w:pPr>
        <w:widowControl/>
        <w:ind w:left="720"/>
        <w:rPr>
          <w:sz w:val="24"/>
          <w:szCs w:val="24"/>
        </w:rPr>
      </w:pPr>
      <w:r w:rsidRPr="00255E42">
        <w:rPr>
          <w:sz w:val="24"/>
          <w:szCs w:val="24"/>
        </w:rPr>
        <w:t xml:space="preserve">(b) </w:t>
      </w:r>
      <w:r w:rsidR="00E431E6" w:rsidRPr="00255E42">
        <w:rPr>
          <w:sz w:val="24"/>
          <w:szCs w:val="24"/>
        </w:rPr>
        <w:t xml:space="preserve">The </w:t>
      </w:r>
      <w:r w:rsidR="003A5691" w:rsidRPr="00255E42">
        <w:rPr>
          <w:sz w:val="24"/>
          <w:szCs w:val="24"/>
        </w:rPr>
        <w:t>Applicant</w:t>
      </w:r>
      <w:r w:rsidR="00E431E6" w:rsidRPr="00255E42">
        <w:rPr>
          <w:sz w:val="24"/>
          <w:szCs w:val="24"/>
        </w:rPr>
        <w:t xml:space="preserve"> has demonstrated that the </w:t>
      </w:r>
      <w:r w:rsidR="00401E7E" w:rsidRPr="00255E42">
        <w:rPr>
          <w:sz w:val="24"/>
          <w:szCs w:val="24"/>
        </w:rPr>
        <w:t>Proposed Project</w:t>
      </w:r>
      <w:r w:rsidR="00E431E6" w:rsidRPr="00255E42">
        <w:rPr>
          <w:sz w:val="24"/>
          <w:szCs w:val="24"/>
        </w:rPr>
        <w:t xml:space="preserve"> will </w:t>
      </w:r>
      <w:r w:rsidR="00B12EBB" w:rsidRPr="00255E42">
        <w:rPr>
          <w:sz w:val="24"/>
          <w:szCs w:val="24"/>
        </w:rPr>
        <w:t xml:space="preserve">add measurable public health value in terms of </w:t>
      </w:r>
      <w:r w:rsidR="0011614E" w:rsidRPr="00255E42">
        <w:rPr>
          <w:sz w:val="24"/>
          <w:szCs w:val="24"/>
        </w:rPr>
        <w:t>improve</w:t>
      </w:r>
      <w:r w:rsidR="00B12EBB" w:rsidRPr="00255E42">
        <w:rPr>
          <w:sz w:val="24"/>
          <w:szCs w:val="24"/>
        </w:rPr>
        <w:t>d</w:t>
      </w:r>
      <w:r w:rsidR="0011614E" w:rsidRPr="00255E42">
        <w:rPr>
          <w:sz w:val="24"/>
          <w:szCs w:val="24"/>
        </w:rPr>
        <w:t xml:space="preserve"> </w:t>
      </w:r>
      <w:r w:rsidR="00B12EBB" w:rsidRPr="00255E42">
        <w:rPr>
          <w:sz w:val="24"/>
          <w:szCs w:val="24"/>
        </w:rPr>
        <w:t xml:space="preserve">health outcomes and </w:t>
      </w:r>
      <w:r w:rsidR="00DA0C2A" w:rsidRPr="00255E42">
        <w:rPr>
          <w:sz w:val="24"/>
          <w:szCs w:val="24"/>
        </w:rPr>
        <w:t xml:space="preserve">quality of life </w:t>
      </w:r>
      <w:r w:rsidR="00B12EBB" w:rsidRPr="00255E42">
        <w:rPr>
          <w:sz w:val="24"/>
          <w:szCs w:val="24"/>
        </w:rPr>
        <w:t>of the</w:t>
      </w:r>
      <w:r w:rsidR="00E12455" w:rsidRPr="00255E42">
        <w:rPr>
          <w:sz w:val="24"/>
          <w:szCs w:val="24"/>
        </w:rPr>
        <w:t xml:space="preserve"> Applicant’s </w:t>
      </w:r>
      <w:r w:rsidR="00DC3AAF" w:rsidRPr="00DC3AAF">
        <w:rPr>
          <w:strike/>
          <w:color w:val="FF0000"/>
          <w:sz w:val="24"/>
          <w:szCs w:val="24"/>
        </w:rPr>
        <w:t>existing</w:t>
      </w:r>
      <w:r w:rsidR="00DC3AAF">
        <w:rPr>
          <w:sz w:val="24"/>
          <w:szCs w:val="24"/>
        </w:rPr>
        <w:t xml:space="preserve"> </w:t>
      </w:r>
      <w:r w:rsidR="001C59B6" w:rsidRPr="00255E42">
        <w:rPr>
          <w:sz w:val="24"/>
          <w:szCs w:val="24"/>
        </w:rPr>
        <w:t>Patient Panel</w:t>
      </w:r>
      <w:r w:rsidR="00B12EBB" w:rsidRPr="00255E42">
        <w:rPr>
          <w:sz w:val="24"/>
          <w:szCs w:val="24"/>
        </w:rPr>
        <w:t xml:space="preserve">, while providing </w:t>
      </w:r>
      <w:r w:rsidR="0011614E" w:rsidRPr="00255E42">
        <w:rPr>
          <w:sz w:val="24"/>
          <w:szCs w:val="24"/>
        </w:rPr>
        <w:t>reasonable assurances of health equity</w:t>
      </w:r>
      <w:r w:rsidR="00E431E6" w:rsidRPr="00255E42">
        <w:rPr>
          <w:sz w:val="24"/>
          <w:szCs w:val="24"/>
        </w:rPr>
        <w:t>;</w:t>
      </w:r>
      <w:r w:rsidR="00BE58B4">
        <w:rPr>
          <w:sz w:val="24"/>
          <w:szCs w:val="24"/>
        </w:rPr>
        <w:t xml:space="preserve"> </w:t>
      </w:r>
    </w:p>
    <w:p w:rsidR="00DA0C2A" w:rsidRPr="00255E42" w:rsidRDefault="00DA0C2A" w:rsidP="006E1ACF">
      <w:pPr>
        <w:widowControl/>
        <w:ind w:left="720"/>
        <w:rPr>
          <w:sz w:val="24"/>
          <w:szCs w:val="24"/>
        </w:rPr>
      </w:pPr>
      <w:r w:rsidRPr="00255E42">
        <w:rPr>
          <w:sz w:val="24"/>
          <w:szCs w:val="24"/>
        </w:rPr>
        <w:t xml:space="preserve">(c) The Department has determined that the </w:t>
      </w:r>
      <w:r w:rsidR="003A5691" w:rsidRPr="00255E42">
        <w:rPr>
          <w:sz w:val="24"/>
          <w:szCs w:val="24"/>
        </w:rPr>
        <w:t>Applicant</w:t>
      </w:r>
      <w:r w:rsidRPr="00255E42">
        <w:rPr>
          <w:sz w:val="24"/>
          <w:szCs w:val="24"/>
        </w:rPr>
        <w:t xml:space="preserve"> has provided sufficient evidence that the </w:t>
      </w:r>
      <w:r w:rsidR="00401E7E" w:rsidRPr="00255E42">
        <w:rPr>
          <w:sz w:val="24"/>
          <w:szCs w:val="24"/>
        </w:rPr>
        <w:t>Proposed Project</w:t>
      </w:r>
      <w:r w:rsidRPr="00255E42">
        <w:rPr>
          <w:sz w:val="24"/>
          <w:szCs w:val="24"/>
        </w:rPr>
        <w:t xml:space="preserve"> will operate efficiently and effectively by furthering and improving continuity and coordination of care for the </w:t>
      </w:r>
      <w:r w:rsidR="003A5691" w:rsidRPr="00255E42">
        <w:rPr>
          <w:sz w:val="24"/>
          <w:szCs w:val="24"/>
        </w:rPr>
        <w:t>Applicant</w:t>
      </w:r>
      <w:r w:rsidR="00E12455" w:rsidRPr="00255E42">
        <w:rPr>
          <w:sz w:val="24"/>
          <w:szCs w:val="24"/>
        </w:rPr>
        <w:t>’s</w:t>
      </w:r>
      <w:r w:rsidR="001C59B6" w:rsidRPr="00255E42">
        <w:rPr>
          <w:sz w:val="24"/>
          <w:szCs w:val="24"/>
        </w:rPr>
        <w:t xml:space="preserve"> Patient Panel</w:t>
      </w:r>
      <w:r w:rsidRPr="00255E42">
        <w:rPr>
          <w:sz w:val="24"/>
          <w:szCs w:val="24"/>
        </w:rPr>
        <w:t xml:space="preserve">, including, sufficient evidence that the </w:t>
      </w:r>
      <w:r w:rsidR="00401E7E" w:rsidRPr="00255E42">
        <w:rPr>
          <w:sz w:val="24"/>
          <w:szCs w:val="24"/>
        </w:rPr>
        <w:t>Proposed Project</w:t>
      </w:r>
      <w:r w:rsidRPr="00255E42">
        <w:rPr>
          <w:sz w:val="24"/>
          <w:szCs w:val="24"/>
        </w:rPr>
        <w:t xml:space="preserve"> will create or ens</w:t>
      </w:r>
      <w:r w:rsidR="00E12455" w:rsidRPr="00255E42">
        <w:rPr>
          <w:sz w:val="24"/>
          <w:szCs w:val="24"/>
        </w:rPr>
        <w:t>ure appropriate linkages to patient</w:t>
      </w:r>
      <w:r w:rsidRPr="00255E42">
        <w:rPr>
          <w:sz w:val="24"/>
          <w:szCs w:val="24"/>
        </w:rPr>
        <w:t>s</w:t>
      </w:r>
      <w:r w:rsidR="00E12455" w:rsidRPr="00255E42">
        <w:rPr>
          <w:sz w:val="24"/>
          <w:szCs w:val="24"/>
        </w:rPr>
        <w:t>’</w:t>
      </w:r>
      <w:r w:rsidRPr="00255E42">
        <w:rPr>
          <w:sz w:val="24"/>
          <w:szCs w:val="24"/>
        </w:rPr>
        <w:t xml:space="preserve"> primary care services; </w:t>
      </w:r>
    </w:p>
    <w:p w:rsidR="00E431E6" w:rsidRPr="00255E42" w:rsidRDefault="00787AF3" w:rsidP="00AB5866">
      <w:pPr>
        <w:widowControl/>
        <w:ind w:left="720"/>
        <w:rPr>
          <w:sz w:val="24"/>
          <w:szCs w:val="24"/>
        </w:rPr>
      </w:pPr>
      <w:r w:rsidRPr="00255E42">
        <w:rPr>
          <w:sz w:val="24"/>
          <w:szCs w:val="24"/>
        </w:rPr>
        <w:t>(</w:t>
      </w:r>
      <w:r w:rsidR="00DA0C2A" w:rsidRPr="00255E42">
        <w:rPr>
          <w:sz w:val="24"/>
          <w:szCs w:val="24"/>
        </w:rPr>
        <w:t>d</w:t>
      </w:r>
      <w:r w:rsidRPr="00255E42">
        <w:rPr>
          <w:sz w:val="24"/>
          <w:szCs w:val="24"/>
        </w:rPr>
        <w:t xml:space="preserve">) </w:t>
      </w:r>
      <w:r w:rsidR="00E431E6" w:rsidRPr="00255E42">
        <w:rPr>
          <w:sz w:val="24"/>
          <w:szCs w:val="24"/>
        </w:rPr>
        <w:t xml:space="preserve">The </w:t>
      </w:r>
      <w:r w:rsidR="003A5691" w:rsidRPr="00255E42">
        <w:rPr>
          <w:sz w:val="24"/>
          <w:szCs w:val="24"/>
        </w:rPr>
        <w:t>Applicant</w:t>
      </w:r>
      <w:r w:rsidR="00E431E6" w:rsidRPr="00255E42">
        <w:rPr>
          <w:sz w:val="24"/>
          <w:szCs w:val="24"/>
        </w:rPr>
        <w:t xml:space="preserve"> has provided evidence of consultation, both prior to and after </w:t>
      </w:r>
      <w:r w:rsidR="00045E2D" w:rsidRPr="00255E42">
        <w:rPr>
          <w:sz w:val="24"/>
          <w:szCs w:val="24"/>
        </w:rPr>
        <w:t>the F</w:t>
      </w:r>
      <w:r w:rsidR="00E431E6" w:rsidRPr="00255E42">
        <w:rPr>
          <w:sz w:val="24"/>
          <w:szCs w:val="24"/>
        </w:rPr>
        <w:t>iling</w:t>
      </w:r>
      <w:r w:rsidR="00045E2D" w:rsidRPr="00255E42">
        <w:rPr>
          <w:sz w:val="24"/>
          <w:szCs w:val="24"/>
        </w:rPr>
        <w:t xml:space="preserve"> Date</w:t>
      </w:r>
      <w:r w:rsidR="00E431E6" w:rsidRPr="00255E42">
        <w:rPr>
          <w:sz w:val="24"/>
          <w:szCs w:val="24"/>
        </w:rPr>
        <w:t xml:space="preserve">, with all </w:t>
      </w:r>
      <w:r w:rsidR="003730CD" w:rsidRPr="00255E42">
        <w:rPr>
          <w:sz w:val="24"/>
          <w:szCs w:val="24"/>
        </w:rPr>
        <w:t>G</w:t>
      </w:r>
      <w:r w:rsidR="00E431E6" w:rsidRPr="00255E42">
        <w:rPr>
          <w:sz w:val="24"/>
          <w:szCs w:val="24"/>
        </w:rPr>
        <w:t xml:space="preserve">overnment </w:t>
      </w:r>
      <w:r w:rsidR="003730CD" w:rsidRPr="00255E42">
        <w:rPr>
          <w:sz w:val="24"/>
          <w:szCs w:val="24"/>
        </w:rPr>
        <w:t>A</w:t>
      </w:r>
      <w:r w:rsidR="00E431E6" w:rsidRPr="00255E42">
        <w:rPr>
          <w:sz w:val="24"/>
          <w:szCs w:val="24"/>
        </w:rPr>
        <w:t xml:space="preserve">gencies </w:t>
      </w:r>
      <w:r w:rsidR="00AB5866" w:rsidRPr="00255E42">
        <w:rPr>
          <w:sz w:val="24"/>
          <w:szCs w:val="24"/>
        </w:rPr>
        <w:t>with relevant licensure, certification, or</w:t>
      </w:r>
      <w:r w:rsidR="00281C6B" w:rsidRPr="00255E42">
        <w:rPr>
          <w:sz w:val="24"/>
          <w:szCs w:val="24"/>
        </w:rPr>
        <w:t xml:space="preserve"> other regulatory oversight of</w:t>
      </w:r>
      <w:r w:rsidR="00AB5866" w:rsidRPr="00255E42">
        <w:rPr>
          <w:sz w:val="24"/>
          <w:szCs w:val="24"/>
        </w:rPr>
        <w:t xml:space="preserve"> the Applicant or</w:t>
      </w:r>
      <w:r w:rsidR="00E431E6" w:rsidRPr="00255E42">
        <w:rPr>
          <w:sz w:val="24"/>
          <w:szCs w:val="24"/>
        </w:rPr>
        <w:t xml:space="preserve"> the </w:t>
      </w:r>
      <w:r w:rsidR="00401E7E" w:rsidRPr="00255E42">
        <w:rPr>
          <w:sz w:val="24"/>
          <w:szCs w:val="24"/>
        </w:rPr>
        <w:t>Proposed Project</w:t>
      </w:r>
      <w:r w:rsidR="00E431E6" w:rsidRPr="00255E42">
        <w:rPr>
          <w:sz w:val="24"/>
          <w:szCs w:val="24"/>
        </w:rPr>
        <w:t xml:space="preserve">; </w:t>
      </w:r>
    </w:p>
    <w:p w:rsidR="0003150D" w:rsidRPr="00255E42" w:rsidRDefault="00DA0C2A" w:rsidP="007B5DF6">
      <w:pPr>
        <w:widowControl/>
        <w:ind w:left="720"/>
        <w:rPr>
          <w:sz w:val="24"/>
          <w:szCs w:val="24"/>
        </w:rPr>
      </w:pPr>
      <w:r w:rsidRPr="00255E42">
        <w:rPr>
          <w:sz w:val="24"/>
          <w:szCs w:val="24"/>
        </w:rPr>
        <w:t>(e</w:t>
      </w:r>
      <w:r w:rsidR="003A59C4" w:rsidRPr="00255E42">
        <w:rPr>
          <w:sz w:val="24"/>
          <w:szCs w:val="24"/>
        </w:rPr>
        <w:t xml:space="preserve">) The </w:t>
      </w:r>
      <w:r w:rsidR="003A5691" w:rsidRPr="00255E42">
        <w:rPr>
          <w:sz w:val="24"/>
          <w:szCs w:val="24"/>
        </w:rPr>
        <w:t>Applicant</w:t>
      </w:r>
      <w:r w:rsidR="003A59C4" w:rsidRPr="00255E42">
        <w:rPr>
          <w:sz w:val="24"/>
          <w:szCs w:val="24"/>
        </w:rPr>
        <w:t xml:space="preserve"> has provided evidence of sound community engagement and consultation throughout the development of the </w:t>
      </w:r>
      <w:r w:rsidR="00401E7E" w:rsidRPr="00255E42">
        <w:rPr>
          <w:sz w:val="24"/>
          <w:szCs w:val="24"/>
        </w:rPr>
        <w:t>Proposed Project</w:t>
      </w:r>
      <w:r w:rsidR="0003150D" w:rsidRPr="00255E42">
        <w:rPr>
          <w:sz w:val="24"/>
          <w:szCs w:val="24"/>
        </w:rPr>
        <w:t xml:space="preserve">, including documentation of the </w:t>
      </w:r>
      <w:r w:rsidR="003A5691" w:rsidRPr="00255E42">
        <w:rPr>
          <w:sz w:val="24"/>
          <w:szCs w:val="24"/>
        </w:rPr>
        <w:t>Applicant</w:t>
      </w:r>
      <w:r w:rsidR="0003150D" w:rsidRPr="00255E42">
        <w:rPr>
          <w:sz w:val="24"/>
          <w:szCs w:val="24"/>
        </w:rPr>
        <w:t>'s</w:t>
      </w:r>
      <w:r w:rsidR="00A41068" w:rsidRPr="00255E42">
        <w:rPr>
          <w:sz w:val="24"/>
          <w:szCs w:val="24"/>
        </w:rPr>
        <w:t xml:space="preserve"> efforts to ensure engagement of community coalitions</w:t>
      </w:r>
      <w:r w:rsidR="007B5DF6" w:rsidRPr="00255E42">
        <w:rPr>
          <w:sz w:val="24"/>
          <w:szCs w:val="24"/>
        </w:rPr>
        <w:t xml:space="preserve"> statistically representative of </w:t>
      </w:r>
      <w:r w:rsidR="00DC5B20" w:rsidRPr="00255E42">
        <w:rPr>
          <w:sz w:val="24"/>
          <w:szCs w:val="24"/>
        </w:rPr>
        <w:t xml:space="preserve">the </w:t>
      </w:r>
      <w:r w:rsidR="00E12455" w:rsidRPr="00255E42">
        <w:rPr>
          <w:sz w:val="24"/>
          <w:szCs w:val="24"/>
        </w:rPr>
        <w:t xml:space="preserve">Applicant’s </w:t>
      </w:r>
      <w:r w:rsidR="00E12455" w:rsidRPr="00DC3AAF">
        <w:rPr>
          <w:strike/>
          <w:color w:val="FF0000"/>
          <w:sz w:val="24"/>
          <w:szCs w:val="24"/>
        </w:rPr>
        <w:t>existing</w:t>
      </w:r>
      <w:r w:rsidR="00E12455" w:rsidRPr="00255E42">
        <w:rPr>
          <w:sz w:val="24"/>
          <w:szCs w:val="24"/>
        </w:rPr>
        <w:t xml:space="preserve"> </w:t>
      </w:r>
      <w:r w:rsidR="003730CD" w:rsidRPr="00255E42">
        <w:rPr>
          <w:sz w:val="24"/>
          <w:szCs w:val="24"/>
        </w:rPr>
        <w:t>P</w:t>
      </w:r>
      <w:r w:rsidR="00DC5B20" w:rsidRPr="00255E42">
        <w:rPr>
          <w:sz w:val="24"/>
          <w:szCs w:val="24"/>
        </w:rPr>
        <w:t xml:space="preserve">atient </w:t>
      </w:r>
      <w:r w:rsidR="003730CD" w:rsidRPr="00255E42">
        <w:rPr>
          <w:sz w:val="24"/>
          <w:szCs w:val="24"/>
        </w:rPr>
        <w:t>P</w:t>
      </w:r>
      <w:r w:rsidR="00DC5B20" w:rsidRPr="00255E42">
        <w:rPr>
          <w:sz w:val="24"/>
          <w:szCs w:val="24"/>
        </w:rPr>
        <w:t>anel</w:t>
      </w:r>
      <w:r w:rsidR="0003150D" w:rsidRPr="00255E42">
        <w:rPr>
          <w:sz w:val="24"/>
          <w:szCs w:val="24"/>
        </w:rPr>
        <w:t>.</w:t>
      </w:r>
      <w:r w:rsidRPr="00255E42">
        <w:rPr>
          <w:sz w:val="24"/>
          <w:szCs w:val="24"/>
        </w:rPr>
        <w:t xml:space="preserve"> Representation should consider</w:t>
      </w:r>
      <w:r w:rsidR="0003150D" w:rsidRPr="00255E42">
        <w:rPr>
          <w:sz w:val="24"/>
          <w:szCs w:val="24"/>
        </w:rPr>
        <w:t xml:space="preserve"> age, gender</w:t>
      </w:r>
      <w:r w:rsidR="00E04805" w:rsidRPr="00255E42">
        <w:rPr>
          <w:sz w:val="24"/>
          <w:szCs w:val="24"/>
        </w:rPr>
        <w:t xml:space="preserve"> and sexual identity</w:t>
      </w:r>
      <w:r w:rsidR="0003150D" w:rsidRPr="00255E42">
        <w:rPr>
          <w:sz w:val="24"/>
          <w:szCs w:val="24"/>
        </w:rPr>
        <w:t xml:space="preserve">, race, ethnicity, </w:t>
      </w:r>
      <w:r w:rsidR="003730CD" w:rsidRPr="00255E42">
        <w:rPr>
          <w:sz w:val="24"/>
          <w:szCs w:val="24"/>
        </w:rPr>
        <w:t xml:space="preserve">disability status, </w:t>
      </w:r>
      <w:r w:rsidR="0003150D" w:rsidRPr="00255E42">
        <w:rPr>
          <w:sz w:val="24"/>
          <w:szCs w:val="24"/>
        </w:rPr>
        <w:t>as well as socioeconomic and health status; and</w:t>
      </w:r>
    </w:p>
    <w:p w:rsidR="00E431E6" w:rsidRPr="00255E42" w:rsidRDefault="00787AF3" w:rsidP="005C7676">
      <w:pPr>
        <w:widowControl/>
        <w:ind w:left="720"/>
        <w:rPr>
          <w:sz w:val="24"/>
          <w:szCs w:val="24"/>
          <w:u w:val="single"/>
        </w:rPr>
      </w:pPr>
      <w:r w:rsidRPr="00255E42">
        <w:rPr>
          <w:sz w:val="24"/>
          <w:szCs w:val="24"/>
        </w:rPr>
        <w:t>(</w:t>
      </w:r>
      <w:r w:rsidR="00DA0C2A" w:rsidRPr="00255E42">
        <w:rPr>
          <w:sz w:val="24"/>
          <w:szCs w:val="24"/>
        </w:rPr>
        <w:t>f</w:t>
      </w:r>
      <w:r w:rsidRPr="00255E42">
        <w:rPr>
          <w:sz w:val="24"/>
          <w:szCs w:val="24"/>
        </w:rPr>
        <w:t xml:space="preserve">) </w:t>
      </w:r>
      <w:r w:rsidR="00E431E6" w:rsidRPr="00255E42">
        <w:rPr>
          <w:sz w:val="24"/>
          <w:szCs w:val="24"/>
        </w:rPr>
        <w:t xml:space="preserve">The </w:t>
      </w:r>
      <w:r w:rsidR="003A5691" w:rsidRPr="00255E42">
        <w:rPr>
          <w:sz w:val="24"/>
          <w:szCs w:val="24"/>
        </w:rPr>
        <w:t>Applicant</w:t>
      </w:r>
      <w:r w:rsidR="00E431E6" w:rsidRPr="00255E42">
        <w:rPr>
          <w:sz w:val="24"/>
          <w:szCs w:val="24"/>
        </w:rPr>
        <w:t xml:space="preserve"> has demonstrated that the </w:t>
      </w:r>
      <w:r w:rsidR="00401E7E" w:rsidRPr="00255E42">
        <w:rPr>
          <w:sz w:val="24"/>
          <w:szCs w:val="24"/>
        </w:rPr>
        <w:t>Proposed Project</w:t>
      </w:r>
      <w:r w:rsidR="00E431E6" w:rsidRPr="00255E42">
        <w:rPr>
          <w:sz w:val="24"/>
          <w:szCs w:val="24"/>
        </w:rPr>
        <w:t xml:space="preserve"> will </w:t>
      </w:r>
      <w:r w:rsidR="00FD45ED" w:rsidRPr="00255E42">
        <w:rPr>
          <w:sz w:val="24"/>
          <w:szCs w:val="24"/>
        </w:rPr>
        <w:t xml:space="preserve">compete </w:t>
      </w:r>
      <w:r w:rsidR="00B9511B" w:rsidRPr="00255E42">
        <w:rPr>
          <w:sz w:val="24"/>
          <w:szCs w:val="24"/>
        </w:rPr>
        <w:t>on the basis of price</w:t>
      </w:r>
      <w:r w:rsidR="005D369D" w:rsidRPr="00255E42">
        <w:rPr>
          <w:sz w:val="24"/>
          <w:szCs w:val="24"/>
        </w:rPr>
        <w:t xml:space="preserve">, total medical expenses, provider costs, and other </w:t>
      </w:r>
      <w:r w:rsidR="003E2319" w:rsidRPr="00255E42">
        <w:rPr>
          <w:sz w:val="24"/>
          <w:szCs w:val="24"/>
        </w:rPr>
        <w:t xml:space="preserve">recognized </w:t>
      </w:r>
      <w:r w:rsidR="00601FBD" w:rsidRPr="003262C7">
        <w:rPr>
          <w:sz w:val="24"/>
          <w:szCs w:val="24"/>
        </w:rPr>
        <w:t>mea</w:t>
      </w:r>
      <w:r w:rsidR="00DC3AAF" w:rsidRPr="00DC3AAF">
        <w:rPr>
          <w:b/>
          <w:color w:val="0070C0"/>
          <w:sz w:val="24"/>
          <w:szCs w:val="24"/>
        </w:rPr>
        <w:t>s</w:t>
      </w:r>
      <w:r w:rsidR="005D369D" w:rsidRPr="003262C7">
        <w:rPr>
          <w:sz w:val="24"/>
          <w:szCs w:val="24"/>
        </w:rPr>
        <w:t>ures</w:t>
      </w:r>
      <w:r w:rsidR="005D369D" w:rsidRPr="00255E42">
        <w:rPr>
          <w:sz w:val="24"/>
          <w:szCs w:val="24"/>
        </w:rPr>
        <w:t xml:space="preserve"> of health care spending</w:t>
      </w:r>
      <w:r w:rsidR="00E431E6" w:rsidRPr="00255E42">
        <w:rPr>
          <w:sz w:val="24"/>
          <w:szCs w:val="24"/>
        </w:rPr>
        <w:t>.</w:t>
      </w:r>
      <w:r w:rsidR="00AB5D92" w:rsidRPr="00255E42">
        <w:rPr>
          <w:sz w:val="24"/>
          <w:szCs w:val="24"/>
        </w:rPr>
        <w:t xml:space="preserve"> </w:t>
      </w:r>
    </w:p>
    <w:p w:rsidR="00787AF3" w:rsidRPr="00255E42" w:rsidRDefault="00787AF3" w:rsidP="005C7676">
      <w:pPr>
        <w:widowControl/>
        <w:rPr>
          <w:sz w:val="24"/>
          <w:szCs w:val="24"/>
        </w:rPr>
      </w:pPr>
    </w:p>
    <w:p w:rsidR="00787AF3" w:rsidRPr="005C7336" w:rsidRDefault="00787AF3" w:rsidP="008C75CE">
      <w:pPr>
        <w:widowControl/>
        <w:ind w:left="360"/>
        <w:rPr>
          <w:sz w:val="24"/>
          <w:szCs w:val="24"/>
        </w:rPr>
      </w:pPr>
      <w:r w:rsidRPr="006807ED">
        <w:rPr>
          <w:sz w:val="24"/>
          <w:szCs w:val="24"/>
        </w:rPr>
        <w:t>(2)</w:t>
      </w:r>
      <w:r w:rsidRPr="00255E42">
        <w:rPr>
          <w:sz w:val="24"/>
          <w:szCs w:val="24"/>
          <w:u w:val="single"/>
        </w:rPr>
        <w:t xml:space="preserve"> </w:t>
      </w:r>
      <w:r w:rsidR="003639A4" w:rsidRPr="00255E42">
        <w:rPr>
          <w:sz w:val="24"/>
          <w:szCs w:val="24"/>
          <w:u w:val="single"/>
        </w:rPr>
        <w:t>Health Priorities</w:t>
      </w:r>
      <w:r w:rsidR="008C75CE">
        <w:rPr>
          <w:sz w:val="24"/>
          <w:szCs w:val="24"/>
        </w:rPr>
        <w:t>.</w:t>
      </w:r>
    </w:p>
    <w:p w:rsidR="00775277" w:rsidRPr="005C7336" w:rsidRDefault="00775277" w:rsidP="005C7676">
      <w:pPr>
        <w:widowControl/>
        <w:ind w:left="720"/>
        <w:rPr>
          <w:sz w:val="24"/>
          <w:szCs w:val="24"/>
        </w:rPr>
      </w:pPr>
      <w:r w:rsidRPr="005C7336">
        <w:rPr>
          <w:sz w:val="24"/>
          <w:szCs w:val="24"/>
        </w:rPr>
        <w:t xml:space="preserve">(a) The </w:t>
      </w:r>
      <w:r w:rsidR="003A5691" w:rsidRPr="005C7336">
        <w:rPr>
          <w:sz w:val="24"/>
          <w:szCs w:val="24"/>
        </w:rPr>
        <w:t>Applicant</w:t>
      </w:r>
      <w:r w:rsidRPr="005C7336">
        <w:rPr>
          <w:sz w:val="24"/>
          <w:szCs w:val="24"/>
        </w:rPr>
        <w:t xml:space="preserve"> has sufficiently demonstrated that the </w:t>
      </w:r>
      <w:r w:rsidR="00401E7E" w:rsidRPr="005C7336">
        <w:rPr>
          <w:sz w:val="24"/>
          <w:szCs w:val="24"/>
        </w:rPr>
        <w:t>Proposed Project</w:t>
      </w:r>
      <w:r w:rsidRPr="005C7336">
        <w:rPr>
          <w:sz w:val="24"/>
          <w:szCs w:val="24"/>
        </w:rPr>
        <w:t xml:space="preserve"> will meaningfully contribute to the Commonwealth’s goals for </w:t>
      </w:r>
      <w:r w:rsidR="00DA0C2A" w:rsidRPr="005C7336">
        <w:rPr>
          <w:sz w:val="24"/>
          <w:szCs w:val="24"/>
        </w:rPr>
        <w:t>cost containment</w:t>
      </w:r>
      <w:r w:rsidR="001708FB" w:rsidRPr="005C7336">
        <w:rPr>
          <w:sz w:val="24"/>
          <w:szCs w:val="24"/>
        </w:rPr>
        <w:t>, improved public health outcomes,</w:t>
      </w:r>
      <w:r w:rsidR="00DA0C2A" w:rsidRPr="005C7336">
        <w:rPr>
          <w:sz w:val="24"/>
          <w:szCs w:val="24"/>
        </w:rPr>
        <w:t xml:space="preserve"> and </w:t>
      </w:r>
      <w:r w:rsidRPr="005C7336">
        <w:rPr>
          <w:sz w:val="24"/>
          <w:szCs w:val="24"/>
        </w:rPr>
        <w:t xml:space="preserve">delivery system transformation; and </w:t>
      </w:r>
    </w:p>
    <w:p w:rsidR="00E431E6" w:rsidRPr="005C7336" w:rsidRDefault="00775277" w:rsidP="005C7676">
      <w:pPr>
        <w:widowControl/>
        <w:ind w:firstLine="720"/>
        <w:rPr>
          <w:sz w:val="24"/>
          <w:szCs w:val="24"/>
        </w:rPr>
      </w:pPr>
      <w:r w:rsidRPr="005C7336">
        <w:rPr>
          <w:sz w:val="24"/>
          <w:szCs w:val="24"/>
        </w:rPr>
        <w:t>(b</w:t>
      </w:r>
      <w:r w:rsidR="00787AF3" w:rsidRPr="005C7336">
        <w:rPr>
          <w:sz w:val="24"/>
          <w:szCs w:val="24"/>
        </w:rPr>
        <w:t xml:space="preserve">) </w:t>
      </w:r>
      <w:r w:rsidRPr="005C7336">
        <w:rPr>
          <w:sz w:val="24"/>
          <w:szCs w:val="24"/>
        </w:rPr>
        <w:t>The Department has determined, e</w:t>
      </w:r>
      <w:r w:rsidR="00E431E6" w:rsidRPr="005C7336">
        <w:rPr>
          <w:sz w:val="24"/>
          <w:szCs w:val="24"/>
        </w:rPr>
        <w:t>ither:</w:t>
      </w:r>
    </w:p>
    <w:p w:rsidR="00E431E6" w:rsidRPr="005C7336" w:rsidRDefault="00787AF3" w:rsidP="005C7676">
      <w:pPr>
        <w:widowControl/>
        <w:ind w:left="1440"/>
        <w:rPr>
          <w:sz w:val="24"/>
          <w:szCs w:val="24"/>
        </w:rPr>
      </w:pPr>
      <w:r w:rsidRPr="005C7336">
        <w:rPr>
          <w:sz w:val="24"/>
          <w:szCs w:val="24"/>
        </w:rPr>
        <w:t xml:space="preserve">(i) </w:t>
      </w:r>
      <w:r w:rsidR="00E431E6" w:rsidRPr="005C7336">
        <w:rPr>
          <w:sz w:val="24"/>
          <w:szCs w:val="24"/>
        </w:rPr>
        <w:t xml:space="preserve">The </w:t>
      </w:r>
      <w:r w:rsidR="003A5691" w:rsidRPr="005C7336">
        <w:rPr>
          <w:sz w:val="24"/>
          <w:szCs w:val="24"/>
        </w:rPr>
        <w:t>Applicant</w:t>
      </w:r>
      <w:r w:rsidR="00E431E6" w:rsidRPr="005C7336">
        <w:rPr>
          <w:sz w:val="24"/>
          <w:szCs w:val="24"/>
        </w:rPr>
        <w:t xml:space="preserve">’s </w:t>
      </w:r>
      <w:r w:rsidR="00401E7E" w:rsidRPr="005C7336">
        <w:rPr>
          <w:sz w:val="24"/>
          <w:szCs w:val="24"/>
        </w:rPr>
        <w:t>Proposed Project</w:t>
      </w:r>
      <w:r w:rsidR="00B91ABD" w:rsidRPr="00BD0854">
        <w:rPr>
          <w:strike/>
          <w:color w:val="FF0000"/>
          <w:sz w:val="24"/>
          <w:szCs w:val="24"/>
        </w:rPr>
        <w:t xml:space="preserve">, in its entirety and without </w:t>
      </w:r>
      <w:r w:rsidR="001101F4" w:rsidRPr="00BD0854">
        <w:rPr>
          <w:strike/>
          <w:color w:val="FF0000"/>
          <w:sz w:val="24"/>
          <w:szCs w:val="24"/>
        </w:rPr>
        <w:t>Disaggregation</w:t>
      </w:r>
      <w:r w:rsidR="00E431E6" w:rsidRPr="00BD0854">
        <w:rPr>
          <w:strike/>
          <w:color w:val="FF0000"/>
          <w:sz w:val="24"/>
          <w:szCs w:val="24"/>
        </w:rPr>
        <w:t>,</w:t>
      </w:r>
      <w:r w:rsidR="00E431E6" w:rsidRPr="005C7336">
        <w:rPr>
          <w:sz w:val="24"/>
          <w:szCs w:val="24"/>
        </w:rPr>
        <w:t xml:space="preserve"> meet</w:t>
      </w:r>
      <w:r w:rsidR="00775277" w:rsidRPr="005C7336">
        <w:rPr>
          <w:sz w:val="24"/>
          <w:szCs w:val="24"/>
        </w:rPr>
        <w:t>s</w:t>
      </w:r>
      <w:r w:rsidR="00E431E6" w:rsidRPr="005C7336">
        <w:rPr>
          <w:sz w:val="24"/>
          <w:szCs w:val="24"/>
        </w:rPr>
        <w:t xml:space="preserve"> one or more of the </w:t>
      </w:r>
      <w:r w:rsidR="003639A4" w:rsidRPr="005C7336">
        <w:rPr>
          <w:sz w:val="24"/>
          <w:szCs w:val="24"/>
        </w:rPr>
        <w:t>Health Priorities</w:t>
      </w:r>
      <w:r w:rsidR="00E431E6" w:rsidRPr="005C7336">
        <w:rPr>
          <w:sz w:val="24"/>
          <w:szCs w:val="24"/>
        </w:rPr>
        <w:t xml:space="preserve"> </w:t>
      </w:r>
      <w:r w:rsidR="00AF2DBF" w:rsidRPr="005C7336">
        <w:rPr>
          <w:sz w:val="24"/>
          <w:szCs w:val="24"/>
        </w:rPr>
        <w:t>set out</w:t>
      </w:r>
      <w:r w:rsidR="00B91ABD" w:rsidRPr="005C7336">
        <w:rPr>
          <w:sz w:val="24"/>
          <w:szCs w:val="24"/>
        </w:rPr>
        <w:t xml:space="preserve"> </w:t>
      </w:r>
      <w:r w:rsidR="00AF2DBF" w:rsidRPr="005C7336">
        <w:rPr>
          <w:sz w:val="24"/>
          <w:szCs w:val="24"/>
        </w:rPr>
        <w:t>in</w:t>
      </w:r>
      <w:r w:rsidR="00B91ABD" w:rsidRPr="005C7336">
        <w:rPr>
          <w:sz w:val="24"/>
          <w:szCs w:val="24"/>
        </w:rPr>
        <w:t xml:space="preserve"> Department </w:t>
      </w:r>
      <w:r w:rsidR="003639A4" w:rsidRPr="005C7336">
        <w:rPr>
          <w:sz w:val="24"/>
          <w:szCs w:val="24"/>
        </w:rPr>
        <w:t>Guideline</w:t>
      </w:r>
      <w:r w:rsidR="00E431E6" w:rsidRPr="005C7336">
        <w:rPr>
          <w:sz w:val="24"/>
          <w:szCs w:val="24"/>
        </w:rPr>
        <w:t>, and therefore, is</w:t>
      </w:r>
      <w:r w:rsidR="00246603" w:rsidRPr="005C7336">
        <w:rPr>
          <w:sz w:val="24"/>
          <w:szCs w:val="24"/>
        </w:rPr>
        <w:t xml:space="preserve"> exempt</w:t>
      </w:r>
      <w:r w:rsidR="00246603" w:rsidRPr="00015EBC">
        <w:rPr>
          <w:strike/>
          <w:color w:val="FF0000"/>
          <w:sz w:val="24"/>
          <w:szCs w:val="24"/>
        </w:rPr>
        <w:t xml:space="preserve">ed </w:t>
      </w:r>
      <w:r w:rsidR="00246603" w:rsidRPr="005C7336">
        <w:rPr>
          <w:sz w:val="24"/>
          <w:szCs w:val="24"/>
        </w:rPr>
        <w:t xml:space="preserve">from 105 CMR </w:t>
      </w:r>
      <w:r w:rsidR="008635E7" w:rsidRPr="005C7336">
        <w:rPr>
          <w:sz w:val="24"/>
          <w:szCs w:val="24"/>
        </w:rPr>
        <w:t>100.210</w:t>
      </w:r>
      <w:r w:rsidR="00246603" w:rsidRPr="005C7336">
        <w:rPr>
          <w:sz w:val="24"/>
          <w:szCs w:val="24"/>
        </w:rPr>
        <w:t>(A</w:t>
      </w:r>
      <w:r w:rsidR="00032E79" w:rsidRPr="005C7336">
        <w:rPr>
          <w:sz w:val="24"/>
          <w:szCs w:val="24"/>
        </w:rPr>
        <w:t>)(6</w:t>
      </w:r>
      <w:r w:rsidR="00E431E6" w:rsidRPr="005C7336">
        <w:rPr>
          <w:sz w:val="24"/>
          <w:szCs w:val="24"/>
        </w:rPr>
        <w:t>); or,</w:t>
      </w:r>
    </w:p>
    <w:p w:rsidR="00775277" w:rsidRPr="005C7336" w:rsidRDefault="00787AF3" w:rsidP="005C7676">
      <w:pPr>
        <w:widowControl/>
        <w:ind w:left="1440"/>
        <w:rPr>
          <w:sz w:val="24"/>
          <w:szCs w:val="24"/>
        </w:rPr>
      </w:pPr>
      <w:r w:rsidRPr="005C7336">
        <w:rPr>
          <w:sz w:val="24"/>
          <w:szCs w:val="24"/>
        </w:rPr>
        <w:t xml:space="preserve">(ii) </w:t>
      </w:r>
      <w:r w:rsidR="00E431E6" w:rsidRPr="005C7336">
        <w:rPr>
          <w:sz w:val="24"/>
          <w:szCs w:val="24"/>
        </w:rPr>
        <w:t xml:space="preserve">The </w:t>
      </w:r>
      <w:r w:rsidR="003A5691" w:rsidRPr="005C7336">
        <w:rPr>
          <w:sz w:val="24"/>
          <w:szCs w:val="24"/>
        </w:rPr>
        <w:t>Applicant</w:t>
      </w:r>
      <w:r w:rsidR="00E431E6" w:rsidRPr="005C7336">
        <w:rPr>
          <w:sz w:val="24"/>
          <w:szCs w:val="24"/>
        </w:rPr>
        <w:t xml:space="preserve"> has provided sufficient evidence</w:t>
      </w:r>
      <w:r w:rsidR="00775277" w:rsidRPr="005C7336">
        <w:rPr>
          <w:sz w:val="24"/>
          <w:szCs w:val="24"/>
        </w:rPr>
        <w:t xml:space="preserve"> </w:t>
      </w:r>
      <w:r w:rsidR="00B91ABD" w:rsidRPr="005C7336">
        <w:rPr>
          <w:sz w:val="24"/>
          <w:szCs w:val="24"/>
        </w:rPr>
        <w:t>that</w:t>
      </w:r>
      <w:r w:rsidR="00B91ABD" w:rsidRPr="00015EBC">
        <w:rPr>
          <w:strike/>
          <w:color w:val="FF0000"/>
          <w:sz w:val="24"/>
          <w:szCs w:val="24"/>
        </w:rPr>
        <w:t>, or attestations to,</w:t>
      </w:r>
      <w:r w:rsidR="00E431E6" w:rsidRPr="005C7336">
        <w:rPr>
          <w:sz w:val="24"/>
          <w:szCs w:val="24"/>
        </w:rPr>
        <w:t xml:space="preserve"> the </w:t>
      </w:r>
      <w:r w:rsidR="003A5691" w:rsidRPr="005C7336">
        <w:rPr>
          <w:sz w:val="24"/>
          <w:szCs w:val="24"/>
        </w:rPr>
        <w:t>Applicant</w:t>
      </w:r>
      <w:r w:rsidR="00E431E6" w:rsidRPr="005C7336">
        <w:rPr>
          <w:sz w:val="24"/>
          <w:szCs w:val="24"/>
        </w:rPr>
        <w:t xml:space="preserve">’s </w:t>
      </w:r>
      <w:r w:rsidR="00D25D31" w:rsidRPr="005C7336">
        <w:rPr>
          <w:sz w:val="24"/>
          <w:szCs w:val="24"/>
        </w:rPr>
        <w:t xml:space="preserve">proposed </w:t>
      </w:r>
      <w:r w:rsidR="00246603" w:rsidRPr="005C7336">
        <w:rPr>
          <w:sz w:val="24"/>
          <w:szCs w:val="24"/>
        </w:rPr>
        <w:t xml:space="preserve">fulfillment of 105 CMR </w:t>
      </w:r>
      <w:r w:rsidR="008635E7" w:rsidRPr="005C7336">
        <w:rPr>
          <w:sz w:val="24"/>
          <w:szCs w:val="24"/>
        </w:rPr>
        <w:t>100.210</w:t>
      </w:r>
      <w:r w:rsidR="00246603" w:rsidRPr="005C7336">
        <w:rPr>
          <w:sz w:val="24"/>
          <w:szCs w:val="24"/>
        </w:rPr>
        <w:t>(A</w:t>
      </w:r>
      <w:r w:rsidR="00032E79" w:rsidRPr="005C7336">
        <w:rPr>
          <w:sz w:val="24"/>
          <w:szCs w:val="24"/>
        </w:rPr>
        <w:t>)(6</w:t>
      </w:r>
      <w:r w:rsidR="00B91ABD" w:rsidRPr="005C7336">
        <w:rPr>
          <w:sz w:val="24"/>
          <w:szCs w:val="24"/>
        </w:rPr>
        <w:t>)</w:t>
      </w:r>
      <w:r w:rsidR="00AF2DBF" w:rsidRPr="005C7336">
        <w:rPr>
          <w:sz w:val="24"/>
          <w:szCs w:val="24"/>
        </w:rPr>
        <w:t xml:space="preserve"> </w:t>
      </w:r>
      <w:r w:rsidR="00E431E6" w:rsidRPr="005C7336">
        <w:rPr>
          <w:sz w:val="24"/>
          <w:szCs w:val="24"/>
        </w:rPr>
        <w:t>will sufficiently advance</w:t>
      </w:r>
      <w:r w:rsidR="00E431E6" w:rsidRPr="00255E42">
        <w:rPr>
          <w:sz w:val="24"/>
          <w:szCs w:val="24"/>
        </w:rPr>
        <w:t xml:space="preserve"> </w:t>
      </w:r>
      <w:r w:rsidR="00DE7DA7" w:rsidRPr="00255E42">
        <w:rPr>
          <w:sz w:val="24"/>
          <w:szCs w:val="24"/>
        </w:rPr>
        <w:t>one or more of</w:t>
      </w:r>
      <w:r w:rsidR="00DE7DA7" w:rsidRPr="005C7336">
        <w:rPr>
          <w:b/>
          <w:color w:val="0070C0"/>
          <w:sz w:val="24"/>
          <w:szCs w:val="24"/>
        </w:rPr>
        <w:t xml:space="preserve"> </w:t>
      </w:r>
      <w:r w:rsidR="00E431E6" w:rsidRPr="005C7336">
        <w:rPr>
          <w:sz w:val="24"/>
          <w:szCs w:val="24"/>
        </w:rPr>
        <w:t xml:space="preserve">the </w:t>
      </w:r>
      <w:r w:rsidR="003639A4" w:rsidRPr="005C7336">
        <w:rPr>
          <w:sz w:val="24"/>
          <w:szCs w:val="24"/>
        </w:rPr>
        <w:t>Health Priorities</w:t>
      </w:r>
      <w:r w:rsidR="00E431E6" w:rsidRPr="005C7336">
        <w:rPr>
          <w:sz w:val="24"/>
          <w:szCs w:val="24"/>
        </w:rPr>
        <w:t xml:space="preserve"> </w:t>
      </w:r>
      <w:r w:rsidR="00AF2DBF" w:rsidRPr="005C7336">
        <w:rPr>
          <w:sz w:val="24"/>
          <w:szCs w:val="24"/>
        </w:rPr>
        <w:t>set out in</w:t>
      </w:r>
      <w:r w:rsidR="00B91ABD" w:rsidRPr="005C7336">
        <w:rPr>
          <w:sz w:val="24"/>
          <w:szCs w:val="24"/>
        </w:rPr>
        <w:t xml:space="preserve"> Department </w:t>
      </w:r>
      <w:r w:rsidR="003639A4" w:rsidRPr="005C7336">
        <w:rPr>
          <w:sz w:val="24"/>
          <w:szCs w:val="24"/>
        </w:rPr>
        <w:t>Guideline</w:t>
      </w:r>
      <w:r w:rsidR="00E431E6" w:rsidRPr="005C7336">
        <w:rPr>
          <w:sz w:val="24"/>
          <w:szCs w:val="24"/>
        </w:rPr>
        <w:t xml:space="preserve">. </w:t>
      </w:r>
    </w:p>
    <w:p w:rsidR="00FC1E33" w:rsidRPr="005C7336" w:rsidRDefault="00FC1E33" w:rsidP="008A0FD1">
      <w:pPr>
        <w:widowControl/>
        <w:rPr>
          <w:strike/>
          <w:sz w:val="24"/>
          <w:szCs w:val="24"/>
        </w:rPr>
      </w:pPr>
    </w:p>
    <w:p w:rsidR="006F58DB" w:rsidRPr="00430EF5" w:rsidRDefault="00032E79" w:rsidP="008C75CE">
      <w:pPr>
        <w:widowControl/>
        <w:ind w:left="360"/>
        <w:rPr>
          <w:sz w:val="24"/>
          <w:szCs w:val="24"/>
        </w:rPr>
      </w:pPr>
      <w:r w:rsidRPr="006807ED">
        <w:rPr>
          <w:sz w:val="24"/>
          <w:szCs w:val="24"/>
        </w:rPr>
        <w:t>(3</w:t>
      </w:r>
      <w:r w:rsidR="002140AB" w:rsidRPr="006807ED">
        <w:rPr>
          <w:sz w:val="24"/>
          <w:szCs w:val="24"/>
        </w:rPr>
        <w:t>)</w:t>
      </w:r>
      <w:r w:rsidR="002140AB" w:rsidRPr="005C7336">
        <w:rPr>
          <w:sz w:val="24"/>
          <w:szCs w:val="24"/>
          <w:u w:val="single"/>
        </w:rPr>
        <w:t xml:space="preserve"> </w:t>
      </w:r>
      <w:r w:rsidR="00E431E6" w:rsidRPr="005C7336">
        <w:rPr>
          <w:sz w:val="24"/>
          <w:szCs w:val="24"/>
          <w:u w:val="single"/>
        </w:rPr>
        <w:t>Com</w:t>
      </w:r>
      <w:r w:rsidR="00E431E6" w:rsidRPr="00430EF5">
        <w:rPr>
          <w:sz w:val="24"/>
          <w:szCs w:val="24"/>
          <w:u w:val="single"/>
        </w:rPr>
        <w:t xml:space="preserve">pliance </w:t>
      </w:r>
      <w:r w:rsidR="008C75CE">
        <w:rPr>
          <w:sz w:val="24"/>
          <w:szCs w:val="24"/>
        </w:rPr>
        <w:t xml:space="preserve">. </w:t>
      </w:r>
      <w:r w:rsidR="00D65732" w:rsidRPr="00430EF5">
        <w:rPr>
          <w:sz w:val="24"/>
          <w:szCs w:val="24"/>
        </w:rPr>
        <w:t>The Department has determined</w:t>
      </w:r>
      <w:r w:rsidR="00D25D31" w:rsidRPr="00430EF5">
        <w:rPr>
          <w:sz w:val="24"/>
          <w:szCs w:val="24"/>
        </w:rPr>
        <w:t>,</w:t>
      </w:r>
      <w:r w:rsidR="00D65732" w:rsidRPr="00430EF5">
        <w:rPr>
          <w:sz w:val="24"/>
          <w:szCs w:val="24"/>
        </w:rPr>
        <w:t xml:space="preserve"> </w:t>
      </w:r>
      <w:r w:rsidR="00D25D31" w:rsidRPr="00430EF5">
        <w:rPr>
          <w:sz w:val="24"/>
          <w:szCs w:val="24"/>
        </w:rPr>
        <w:t xml:space="preserve">in consultation with all Government Agencies with relevant </w:t>
      </w:r>
      <w:r w:rsidR="00EC6A39" w:rsidRPr="00430EF5">
        <w:rPr>
          <w:sz w:val="24"/>
          <w:szCs w:val="24"/>
        </w:rPr>
        <w:t xml:space="preserve">licensure, certification, or other regulatory </w:t>
      </w:r>
      <w:r w:rsidR="00D25D31" w:rsidRPr="00430EF5">
        <w:rPr>
          <w:sz w:val="24"/>
          <w:szCs w:val="24"/>
        </w:rPr>
        <w:t xml:space="preserve">oversight </w:t>
      </w:r>
      <w:r w:rsidR="001F29C8" w:rsidRPr="00430EF5">
        <w:rPr>
          <w:sz w:val="24"/>
          <w:szCs w:val="24"/>
        </w:rPr>
        <w:t xml:space="preserve">of </w:t>
      </w:r>
      <w:r w:rsidR="00D25D31" w:rsidRPr="00430EF5">
        <w:rPr>
          <w:sz w:val="24"/>
          <w:szCs w:val="24"/>
        </w:rPr>
        <w:t>the Applicant</w:t>
      </w:r>
      <w:r w:rsidR="00EC6A39" w:rsidRPr="00430EF5">
        <w:rPr>
          <w:sz w:val="24"/>
          <w:szCs w:val="24"/>
        </w:rPr>
        <w:t xml:space="preserve"> or the Proposed Project</w:t>
      </w:r>
      <w:r w:rsidR="00D25D31" w:rsidRPr="00430EF5">
        <w:rPr>
          <w:sz w:val="24"/>
          <w:szCs w:val="24"/>
        </w:rPr>
        <w:t xml:space="preserve">, </w:t>
      </w:r>
      <w:r w:rsidR="00D65732" w:rsidRPr="00430EF5">
        <w:rPr>
          <w:sz w:val="24"/>
          <w:szCs w:val="24"/>
        </w:rPr>
        <w:t>that the</w:t>
      </w:r>
      <w:r w:rsidR="00E431E6" w:rsidRPr="00430EF5">
        <w:rPr>
          <w:sz w:val="24"/>
          <w:szCs w:val="24"/>
        </w:rPr>
        <w:t xml:space="preserve"> </w:t>
      </w:r>
      <w:r w:rsidR="003A5691" w:rsidRPr="00430EF5">
        <w:rPr>
          <w:sz w:val="24"/>
          <w:szCs w:val="24"/>
        </w:rPr>
        <w:t>Applicant</w:t>
      </w:r>
      <w:r w:rsidR="00E431E6" w:rsidRPr="00430EF5">
        <w:rPr>
          <w:sz w:val="24"/>
          <w:szCs w:val="24"/>
        </w:rPr>
        <w:t xml:space="preserve"> has provided </w:t>
      </w:r>
      <w:r w:rsidR="00644C86" w:rsidRPr="00430EF5">
        <w:rPr>
          <w:sz w:val="24"/>
          <w:szCs w:val="24"/>
        </w:rPr>
        <w:t xml:space="preserve">sufficient evidence </w:t>
      </w:r>
      <w:r w:rsidR="00E431E6" w:rsidRPr="00430EF5">
        <w:rPr>
          <w:sz w:val="24"/>
          <w:szCs w:val="24"/>
        </w:rPr>
        <w:t xml:space="preserve">of compliance </w:t>
      </w:r>
      <w:r w:rsidR="00EC6A39" w:rsidRPr="00430EF5">
        <w:rPr>
          <w:sz w:val="24"/>
          <w:szCs w:val="24"/>
        </w:rPr>
        <w:t>and good standing</w:t>
      </w:r>
      <w:r w:rsidR="00EE66F1" w:rsidRPr="00430EF5">
        <w:rPr>
          <w:sz w:val="24"/>
          <w:szCs w:val="24"/>
        </w:rPr>
        <w:t xml:space="preserve"> with federal, state, and local laws and regulations</w:t>
      </w:r>
      <w:r w:rsidR="00EC6A39" w:rsidRPr="00430EF5">
        <w:rPr>
          <w:sz w:val="24"/>
          <w:szCs w:val="24"/>
        </w:rPr>
        <w:t>, including</w:t>
      </w:r>
      <w:r w:rsidR="001F29C8" w:rsidRPr="00430EF5">
        <w:rPr>
          <w:sz w:val="24"/>
          <w:szCs w:val="24"/>
        </w:rPr>
        <w:t xml:space="preserve">, but not limited to compliance </w:t>
      </w:r>
      <w:r w:rsidR="00EC6A39" w:rsidRPr="00430EF5">
        <w:rPr>
          <w:sz w:val="24"/>
          <w:szCs w:val="24"/>
        </w:rPr>
        <w:t xml:space="preserve">with all previously </w:t>
      </w:r>
      <w:r w:rsidR="001B42C0" w:rsidRPr="00430EF5">
        <w:rPr>
          <w:sz w:val="24"/>
          <w:szCs w:val="24"/>
        </w:rPr>
        <w:t>issued Notices of Determination</w:t>
      </w:r>
      <w:r w:rsidR="00EC6A39" w:rsidRPr="00430EF5">
        <w:rPr>
          <w:sz w:val="24"/>
          <w:szCs w:val="24"/>
        </w:rPr>
        <w:t xml:space="preserve"> of Need and the </w:t>
      </w:r>
      <w:r w:rsidR="006803D1" w:rsidRPr="00430EF5">
        <w:rPr>
          <w:sz w:val="24"/>
          <w:szCs w:val="24"/>
        </w:rPr>
        <w:t xml:space="preserve">terms and </w:t>
      </w:r>
      <w:r w:rsidR="00EC6A39" w:rsidRPr="00430EF5">
        <w:rPr>
          <w:sz w:val="24"/>
          <w:szCs w:val="24"/>
        </w:rPr>
        <w:t>Conditions attached there</w:t>
      </w:r>
      <w:r w:rsidR="00B61BEE" w:rsidRPr="00430EF5">
        <w:rPr>
          <w:sz w:val="24"/>
          <w:szCs w:val="24"/>
        </w:rPr>
        <w:t>in</w:t>
      </w:r>
      <w:r w:rsidR="006C12F9" w:rsidRPr="00430EF5">
        <w:rPr>
          <w:sz w:val="24"/>
          <w:szCs w:val="24"/>
        </w:rPr>
        <w:t>.</w:t>
      </w:r>
    </w:p>
    <w:p w:rsidR="006C12F9" w:rsidRPr="005C7336" w:rsidRDefault="006C12F9" w:rsidP="006C12F9">
      <w:pPr>
        <w:widowControl/>
        <w:ind w:left="720"/>
        <w:rPr>
          <w:sz w:val="24"/>
          <w:szCs w:val="24"/>
        </w:rPr>
      </w:pPr>
    </w:p>
    <w:p w:rsidR="00AF6D02" w:rsidRPr="005C7336" w:rsidRDefault="006807ED" w:rsidP="006807ED">
      <w:pPr>
        <w:widowControl/>
        <w:ind w:firstLine="360"/>
        <w:rPr>
          <w:sz w:val="24"/>
          <w:szCs w:val="24"/>
        </w:rPr>
      </w:pPr>
      <w:r>
        <w:rPr>
          <w:sz w:val="24"/>
          <w:szCs w:val="24"/>
        </w:rPr>
        <w:t>(4</w:t>
      </w:r>
      <w:r w:rsidR="00AF6D02" w:rsidRPr="006807ED">
        <w:rPr>
          <w:sz w:val="24"/>
          <w:szCs w:val="24"/>
        </w:rPr>
        <w:t>)</w:t>
      </w:r>
      <w:r>
        <w:rPr>
          <w:sz w:val="24"/>
          <w:szCs w:val="24"/>
        </w:rPr>
        <w:t xml:space="preserve"> </w:t>
      </w:r>
      <w:r w:rsidR="00E431E6" w:rsidRPr="005C7336">
        <w:rPr>
          <w:sz w:val="24"/>
          <w:szCs w:val="24"/>
          <w:u w:val="single"/>
        </w:rPr>
        <w:t xml:space="preserve">Financial Feasibility </w:t>
      </w:r>
      <w:r w:rsidR="00E431E6" w:rsidRPr="00384D00">
        <w:rPr>
          <w:strike/>
          <w:color w:val="FF0000"/>
          <w:sz w:val="24"/>
          <w:szCs w:val="24"/>
          <w:u w:val="single"/>
        </w:rPr>
        <w:t xml:space="preserve">and </w:t>
      </w:r>
      <w:commentRangeStart w:id="27"/>
      <w:r w:rsidR="00E431E6" w:rsidRPr="00384D00">
        <w:rPr>
          <w:strike/>
          <w:color w:val="FF0000"/>
          <w:sz w:val="24"/>
          <w:szCs w:val="24"/>
          <w:u w:val="single"/>
        </w:rPr>
        <w:t xml:space="preserve">Reasonableness </w:t>
      </w:r>
      <w:commentRangeEnd w:id="27"/>
      <w:r w:rsidR="00384D00">
        <w:rPr>
          <w:rStyle w:val="CommentReference"/>
        </w:rPr>
        <w:commentReference w:id="27"/>
      </w:r>
      <w:r w:rsidR="00E431E6" w:rsidRPr="00384D00">
        <w:rPr>
          <w:strike/>
          <w:color w:val="FF0000"/>
          <w:sz w:val="24"/>
          <w:szCs w:val="24"/>
          <w:u w:val="single"/>
        </w:rPr>
        <w:t>of Expenditures and Costs</w:t>
      </w:r>
      <w:r>
        <w:rPr>
          <w:sz w:val="24"/>
          <w:szCs w:val="24"/>
        </w:rPr>
        <w:t>.</w:t>
      </w:r>
    </w:p>
    <w:p w:rsidR="00E431E6" w:rsidRDefault="00AF6D02" w:rsidP="005C7676">
      <w:pPr>
        <w:widowControl/>
        <w:ind w:left="720"/>
        <w:rPr>
          <w:sz w:val="24"/>
          <w:szCs w:val="24"/>
        </w:rPr>
      </w:pPr>
      <w:r w:rsidRPr="005C7336">
        <w:rPr>
          <w:sz w:val="24"/>
          <w:szCs w:val="24"/>
        </w:rPr>
        <w:t xml:space="preserve">(a) </w:t>
      </w:r>
      <w:r w:rsidR="00E431E6" w:rsidRPr="005C7336">
        <w:rPr>
          <w:sz w:val="24"/>
          <w:szCs w:val="24"/>
        </w:rPr>
        <w:t xml:space="preserve">The Department, in consultation with CHIA, has determined that the </w:t>
      </w:r>
      <w:r w:rsidR="003A5691" w:rsidRPr="005C7336">
        <w:rPr>
          <w:sz w:val="24"/>
          <w:szCs w:val="24"/>
        </w:rPr>
        <w:t>Applicant</w:t>
      </w:r>
      <w:r w:rsidR="00E431E6" w:rsidRPr="005C7336">
        <w:rPr>
          <w:sz w:val="24"/>
          <w:szCs w:val="24"/>
        </w:rPr>
        <w:t xml:space="preserve"> </w:t>
      </w:r>
      <w:r w:rsidR="002159B5" w:rsidRPr="005C7336">
        <w:rPr>
          <w:sz w:val="24"/>
          <w:szCs w:val="24"/>
        </w:rPr>
        <w:t xml:space="preserve">has provided sufficient </w:t>
      </w:r>
      <w:r w:rsidR="00E431E6" w:rsidRPr="005C7336">
        <w:rPr>
          <w:sz w:val="24"/>
          <w:szCs w:val="24"/>
        </w:rPr>
        <w:t>documentation of the availability of sufficient funds for capi</w:t>
      </w:r>
      <w:r w:rsidR="00E431E6" w:rsidRPr="00430EF5">
        <w:rPr>
          <w:sz w:val="24"/>
          <w:szCs w:val="24"/>
        </w:rPr>
        <w:t>tal and ongoing operating costs</w:t>
      </w:r>
      <w:r w:rsidR="002159B5" w:rsidRPr="00430EF5">
        <w:rPr>
          <w:sz w:val="24"/>
          <w:szCs w:val="24"/>
        </w:rPr>
        <w:t xml:space="preserve"> necessary</w:t>
      </w:r>
      <w:r w:rsidR="00E431E6" w:rsidRPr="00430EF5">
        <w:rPr>
          <w:sz w:val="24"/>
          <w:szCs w:val="24"/>
        </w:rPr>
        <w:t xml:space="preserve"> to support the </w:t>
      </w:r>
      <w:r w:rsidR="00401E7E" w:rsidRPr="00430EF5">
        <w:rPr>
          <w:sz w:val="24"/>
          <w:szCs w:val="24"/>
        </w:rPr>
        <w:t>Proposed Project</w:t>
      </w:r>
      <w:r w:rsidR="00E431E6" w:rsidRPr="00430EF5">
        <w:rPr>
          <w:sz w:val="24"/>
          <w:szCs w:val="24"/>
        </w:rPr>
        <w:t xml:space="preserve"> without negative impacts or consequences to the </w:t>
      </w:r>
      <w:r w:rsidR="003A5691" w:rsidRPr="00430EF5">
        <w:rPr>
          <w:sz w:val="24"/>
          <w:szCs w:val="24"/>
        </w:rPr>
        <w:t>Applicant</w:t>
      </w:r>
      <w:r w:rsidR="00E431E6" w:rsidRPr="00430EF5">
        <w:rPr>
          <w:sz w:val="24"/>
          <w:szCs w:val="24"/>
        </w:rPr>
        <w:t xml:space="preserve">’s </w:t>
      </w:r>
      <w:r w:rsidR="00EF7B16" w:rsidRPr="00047AF2">
        <w:rPr>
          <w:strike/>
          <w:color w:val="FF0000"/>
          <w:sz w:val="24"/>
          <w:szCs w:val="24"/>
        </w:rPr>
        <w:t>existing</w:t>
      </w:r>
      <w:r w:rsidR="002159B5" w:rsidRPr="00430EF5">
        <w:rPr>
          <w:sz w:val="24"/>
          <w:szCs w:val="24"/>
        </w:rPr>
        <w:t xml:space="preserve"> </w:t>
      </w:r>
      <w:r w:rsidR="009B3B6D" w:rsidRPr="00430EF5">
        <w:rPr>
          <w:sz w:val="24"/>
          <w:szCs w:val="24"/>
        </w:rPr>
        <w:t>P</w:t>
      </w:r>
      <w:r w:rsidR="00E431E6" w:rsidRPr="00430EF5">
        <w:rPr>
          <w:sz w:val="24"/>
          <w:szCs w:val="24"/>
        </w:rPr>
        <w:t xml:space="preserve">atient </w:t>
      </w:r>
      <w:r w:rsidR="009B3B6D" w:rsidRPr="00430EF5">
        <w:rPr>
          <w:sz w:val="24"/>
          <w:szCs w:val="24"/>
        </w:rPr>
        <w:t>P</w:t>
      </w:r>
      <w:r w:rsidR="00E431E6" w:rsidRPr="00430EF5">
        <w:rPr>
          <w:sz w:val="24"/>
          <w:szCs w:val="24"/>
        </w:rPr>
        <w:t xml:space="preserve">anel. </w:t>
      </w:r>
      <w:commentRangeStart w:id="28"/>
      <w:r w:rsidR="00047AF2" w:rsidRPr="00E93A9E">
        <w:rPr>
          <w:b/>
          <w:color w:val="0000FF"/>
          <w:sz w:val="24"/>
          <w:szCs w:val="24"/>
        </w:rPr>
        <w:t xml:space="preserve">In </w:t>
      </w:r>
      <w:commentRangeEnd w:id="28"/>
      <w:r w:rsidR="007D416E" w:rsidRPr="00E93A9E">
        <w:rPr>
          <w:rStyle w:val="CommentReference"/>
          <w:color w:val="0000FF"/>
        </w:rPr>
        <w:commentReference w:id="28"/>
      </w:r>
      <w:r w:rsidR="00047AF2" w:rsidRPr="00E93A9E">
        <w:rPr>
          <w:b/>
          <w:color w:val="0000FF"/>
          <w:sz w:val="24"/>
          <w:szCs w:val="24"/>
        </w:rPr>
        <w:t>the case of an Application for a Transfer of Ownership, compliance with this section requires that there be sufficient funds to support the Proposed Project without negative impacts o</w:t>
      </w:r>
      <w:r w:rsidR="003F4B5B" w:rsidRPr="00E93A9E">
        <w:rPr>
          <w:b/>
          <w:color w:val="0000FF"/>
          <w:sz w:val="24"/>
          <w:szCs w:val="24"/>
        </w:rPr>
        <w:t>r</w:t>
      </w:r>
      <w:r w:rsidR="00047AF2" w:rsidRPr="00E93A9E">
        <w:rPr>
          <w:b/>
          <w:color w:val="0000FF"/>
          <w:sz w:val="24"/>
          <w:szCs w:val="24"/>
        </w:rPr>
        <w:t xml:space="preserve"> consequences to the Patient Panel.</w:t>
      </w:r>
      <w:r w:rsidR="00047AF2">
        <w:rPr>
          <w:b/>
          <w:color w:val="0070C0"/>
          <w:sz w:val="24"/>
          <w:szCs w:val="24"/>
        </w:rPr>
        <w:t xml:space="preserve"> </w:t>
      </w:r>
      <w:r w:rsidR="00E431E6" w:rsidRPr="00430EF5">
        <w:rPr>
          <w:sz w:val="24"/>
          <w:szCs w:val="24"/>
        </w:rPr>
        <w:t>Said documentation shall</w:t>
      </w:r>
      <w:r w:rsidR="00EE5A48">
        <w:rPr>
          <w:sz w:val="24"/>
          <w:szCs w:val="24"/>
        </w:rPr>
        <w:t xml:space="preserve"> </w:t>
      </w:r>
      <w:r w:rsidR="00EE5A48" w:rsidRPr="00047AF2">
        <w:rPr>
          <w:strike/>
          <w:color w:val="FF0000"/>
          <w:sz w:val="24"/>
          <w:szCs w:val="24"/>
        </w:rPr>
        <w:t>be completed and certified under the pains and penalties of perjury</w:t>
      </w:r>
      <w:r w:rsidR="00EE5A48">
        <w:rPr>
          <w:sz w:val="24"/>
          <w:szCs w:val="24"/>
        </w:rPr>
        <w:t xml:space="preserve"> </w:t>
      </w:r>
      <w:r w:rsidR="00A06912" w:rsidRPr="00E93A9E">
        <w:rPr>
          <w:b/>
          <w:color w:val="0000FF"/>
          <w:sz w:val="24"/>
          <w:szCs w:val="24"/>
        </w:rPr>
        <w:t>include an analysis</w:t>
      </w:r>
      <w:r w:rsidR="00A06912">
        <w:rPr>
          <w:b/>
          <w:color w:val="0070C0"/>
          <w:sz w:val="24"/>
          <w:szCs w:val="24"/>
        </w:rPr>
        <w:t xml:space="preserve"> </w:t>
      </w:r>
      <w:r w:rsidR="00E431E6" w:rsidRPr="00430EF5">
        <w:rPr>
          <w:sz w:val="24"/>
          <w:szCs w:val="24"/>
        </w:rPr>
        <w:t>by a</w:t>
      </w:r>
      <w:r w:rsidR="00C16354" w:rsidRPr="00430EF5">
        <w:rPr>
          <w:sz w:val="24"/>
          <w:szCs w:val="24"/>
        </w:rPr>
        <w:t>n independent</w:t>
      </w:r>
      <w:r w:rsidR="00B00C66" w:rsidRPr="00430EF5">
        <w:rPr>
          <w:sz w:val="24"/>
          <w:szCs w:val="24"/>
        </w:rPr>
        <w:t xml:space="preserve"> </w:t>
      </w:r>
      <w:r w:rsidR="00E431E6" w:rsidRPr="00430EF5">
        <w:rPr>
          <w:sz w:val="24"/>
          <w:szCs w:val="24"/>
        </w:rPr>
        <w:t xml:space="preserve">certified public accountant (CPA). Said </w:t>
      </w:r>
      <w:r w:rsidR="00C16354" w:rsidRPr="00430EF5">
        <w:rPr>
          <w:sz w:val="24"/>
          <w:szCs w:val="24"/>
        </w:rPr>
        <w:t xml:space="preserve">independent </w:t>
      </w:r>
      <w:r w:rsidR="00E431E6" w:rsidRPr="00430EF5">
        <w:rPr>
          <w:sz w:val="24"/>
          <w:szCs w:val="24"/>
        </w:rPr>
        <w:t>CPA’s analysis shall include, but not be limited to</w:t>
      </w:r>
      <w:r w:rsidR="00793A21" w:rsidRPr="00430EF5">
        <w:rPr>
          <w:sz w:val="24"/>
          <w:szCs w:val="24"/>
        </w:rPr>
        <w:t>:</w:t>
      </w:r>
      <w:r w:rsidR="00E431E6" w:rsidRPr="00430EF5">
        <w:rPr>
          <w:sz w:val="24"/>
          <w:szCs w:val="24"/>
        </w:rPr>
        <w:t xml:space="preserve"> a review of the </w:t>
      </w:r>
      <w:r w:rsidR="003A5691" w:rsidRPr="00430EF5">
        <w:rPr>
          <w:sz w:val="24"/>
          <w:szCs w:val="24"/>
        </w:rPr>
        <w:t>Applicant</w:t>
      </w:r>
      <w:r w:rsidR="00E431E6" w:rsidRPr="00430EF5">
        <w:rPr>
          <w:sz w:val="24"/>
          <w:szCs w:val="24"/>
        </w:rPr>
        <w:t>’s past and present operating and capital budgets</w:t>
      </w:r>
      <w:r w:rsidR="00793A21" w:rsidRPr="00430EF5">
        <w:rPr>
          <w:sz w:val="24"/>
          <w:szCs w:val="24"/>
        </w:rPr>
        <w:t xml:space="preserve">; </w:t>
      </w:r>
      <w:r w:rsidR="00E431E6" w:rsidRPr="00430EF5">
        <w:rPr>
          <w:sz w:val="24"/>
          <w:szCs w:val="24"/>
        </w:rPr>
        <w:t>balance sheet</w:t>
      </w:r>
      <w:r w:rsidR="002159B5" w:rsidRPr="00430EF5">
        <w:rPr>
          <w:sz w:val="24"/>
          <w:szCs w:val="24"/>
        </w:rPr>
        <w:t>s</w:t>
      </w:r>
      <w:r w:rsidR="00793A21" w:rsidRPr="00430EF5">
        <w:rPr>
          <w:sz w:val="24"/>
          <w:szCs w:val="24"/>
        </w:rPr>
        <w:t>;</w:t>
      </w:r>
      <w:r w:rsidR="00E431E6" w:rsidRPr="00430EF5">
        <w:rPr>
          <w:strike/>
          <w:sz w:val="24"/>
          <w:szCs w:val="24"/>
        </w:rPr>
        <w:t>,</w:t>
      </w:r>
      <w:r w:rsidR="00E431E6" w:rsidRPr="00430EF5">
        <w:rPr>
          <w:sz w:val="24"/>
          <w:szCs w:val="24"/>
        </w:rPr>
        <w:t xml:space="preserve"> projected cash flow statements</w:t>
      </w:r>
      <w:r w:rsidR="00793A21" w:rsidRPr="00430EF5">
        <w:rPr>
          <w:sz w:val="24"/>
          <w:szCs w:val="24"/>
        </w:rPr>
        <w:t>;</w:t>
      </w:r>
      <w:r w:rsidR="00E431E6" w:rsidRPr="00430EF5">
        <w:rPr>
          <w:sz w:val="24"/>
          <w:szCs w:val="24"/>
        </w:rPr>
        <w:t xml:space="preserve"> proposed level</w:t>
      </w:r>
      <w:r w:rsidR="00793A21" w:rsidRPr="00430EF5">
        <w:rPr>
          <w:sz w:val="24"/>
          <w:szCs w:val="24"/>
        </w:rPr>
        <w:t>s</w:t>
      </w:r>
      <w:r w:rsidR="00E431E6" w:rsidRPr="00430EF5">
        <w:rPr>
          <w:sz w:val="24"/>
          <w:szCs w:val="24"/>
        </w:rPr>
        <w:t xml:space="preserve"> of financing for the </w:t>
      </w:r>
      <w:r w:rsidR="00401E7E" w:rsidRPr="00430EF5">
        <w:rPr>
          <w:sz w:val="24"/>
          <w:szCs w:val="24"/>
        </w:rPr>
        <w:t>Proposed Project</w:t>
      </w:r>
      <w:r w:rsidR="002159B5" w:rsidRPr="00430EF5">
        <w:rPr>
          <w:sz w:val="24"/>
          <w:szCs w:val="24"/>
        </w:rPr>
        <w:t xml:space="preserve">, </w:t>
      </w:r>
      <w:r w:rsidR="004D70E8" w:rsidRPr="00430EF5">
        <w:rPr>
          <w:sz w:val="24"/>
          <w:szCs w:val="24"/>
        </w:rPr>
        <w:t>including a five-year fin</w:t>
      </w:r>
      <w:r w:rsidR="00793A21" w:rsidRPr="00430EF5">
        <w:rPr>
          <w:sz w:val="24"/>
          <w:szCs w:val="24"/>
        </w:rPr>
        <w:t>ancial sustainability analysis;</w:t>
      </w:r>
      <w:r w:rsidR="004D70E8" w:rsidRPr="00430EF5">
        <w:rPr>
          <w:sz w:val="24"/>
          <w:szCs w:val="24"/>
        </w:rPr>
        <w:t xml:space="preserve"> </w:t>
      </w:r>
      <w:r w:rsidR="002159B5" w:rsidRPr="00430EF5">
        <w:rPr>
          <w:sz w:val="24"/>
          <w:szCs w:val="24"/>
        </w:rPr>
        <w:t>and any other relevant information</w:t>
      </w:r>
      <w:r w:rsidR="00E431E6" w:rsidRPr="00430EF5">
        <w:rPr>
          <w:sz w:val="24"/>
          <w:szCs w:val="24"/>
        </w:rPr>
        <w:t xml:space="preserve"> required for the </w:t>
      </w:r>
      <w:r w:rsidR="00C16354" w:rsidRPr="00430EF5">
        <w:rPr>
          <w:sz w:val="24"/>
          <w:szCs w:val="24"/>
        </w:rPr>
        <w:t xml:space="preserve">independent </w:t>
      </w:r>
      <w:r w:rsidR="00E431E6" w:rsidRPr="00430EF5">
        <w:rPr>
          <w:sz w:val="24"/>
          <w:szCs w:val="24"/>
        </w:rPr>
        <w:t xml:space="preserve">CPA to provide reasonable assurances </w:t>
      </w:r>
      <w:r w:rsidR="00793A21" w:rsidRPr="00430EF5">
        <w:rPr>
          <w:sz w:val="24"/>
          <w:szCs w:val="24"/>
        </w:rPr>
        <w:t xml:space="preserve">to the Department </w:t>
      </w:r>
      <w:r w:rsidR="00E431E6" w:rsidRPr="00430EF5">
        <w:rPr>
          <w:sz w:val="24"/>
          <w:szCs w:val="24"/>
        </w:rPr>
        <w:t xml:space="preserve">that the </w:t>
      </w:r>
      <w:r w:rsidR="00401E7E" w:rsidRPr="00430EF5">
        <w:rPr>
          <w:sz w:val="24"/>
          <w:szCs w:val="24"/>
        </w:rPr>
        <w:t>Pro</w:t>
      </w:r>
      <w:r w:rsidR="00401E7E" w:rsidRPr="005C7336">
        <w:rPr>
          <w:sz w:val="24"/>
          <w:szCs w:val="24"/>
        </w:rPr>
        <w:t>posed Project</w:t>
      </w:r>
      <w:r w:rsidR="00E431E6" w:rsidRPr="005C7336">
        <w:rPr>
          <w:sz w:val="24"/>
          <w:szCs w:val="24"/>
        </w:rPr>
        <w:t xml:space="preserve"> is fina</w:t>
      </w:r>
      <w:r w:rsidR="002159B5" w:rsidRPr="005C7336">
        <w:rPr>
          <w:sz w:val="24"/>
          <w:szCs w:val="24"/>
        </w:rPr>
        <w:t xml:space="preserve">ncially feasible </w:t>
      </w:r>
      <w:r w:rsidR="00E431E6" w:rsidRPr="005C7336">
        <w:rPr>
          <w:sz w:val="24"/>
          <w:szCs w:val="24"/>
        </w:rPr>
        <w:t xml:space="preserve">and within the financial capability of the </w:t>
      </w:r>
      <w:r w:rsidR="003A5691" w:rsidRPr="005C7336">
        <w:rPr>
          <w:sz w:val="24"/>
          <w:szCs w:val="24"/>
        </w:rPr>
        <w:t>Applicant</w:t>
      </w:r>
      <w:r w:rsidR="00E431E6" w:rsidRPr="005C7336">
        <w:rPr>
          <w:sz w:val="24"/>
          <w:szCs w:val="24"/>
        </w:rPr>
        <w:t>, and where appropriate</w:t>
      </w:r>
      <w:r w:rsidR="007F70E3" w:rsidRPr="005C7336">
        <w:rPr>
          <w:sz w:val="24"/>
          <w:szCs w:val="24"/>
        </w:rPr>
        <w:t>,</w:t>
      </w:r>
      <w:r w:rsidR="00E431E6" w:rsidRPr="005C7336">
        <w:rPr>
          <w:sz w:val="24"/>
          <w:szCs w:val="24"/>
        </w:rPr>
        <w:t xml:space="preserve"> as a matter of sta</w:t>
      </w:r>
      <w:r w:rsidR="00097D24" w:rsidRPr="005C7336">
        <w:rPr>
          <w:sz w:val="24"/>
          <w:szCs w:val="24"/>
        </w:rPr>
        <w:t>ndard accounting practice, its A</w:t>
      </w:r>
      <w:r w:rsidR="00E431E6" w:rsidRPr="005C7336">
        <w:rPr>
          <w:sz w:val="24"/>
          <w:szCs w:val="24"/>
        </w:rPr>
        <w:t xml:space="preserve">ffiliates; and, </w:t>
      </w:r>
    </w:p>
    <w:p w:rsidR="00E431E6" w:rsidRPr="005C7336" w:rsidRDefault="00AF6D02" w:rsidP="005C7676">
      <w:pPr>
        <w:widowControl/>
        <w:ind w:left="720"/>
        <w:rPr>
          <w:sz w:val="24"/>
          <w:szCs w:val="24"/>
        </w:rPr>
      </w:pPr>
      <w:r w:rsidRPr="005C7336">
        <w:rPr>
          <w:sz w:val="24"/>
          <w:szCs w:val="24"/>
        </w:rPr>
        <w:t xml:space="preserve">(b) </w:t>
      </w:r>
      <w:r w:rsidR="00E431E6" w:rsidRPr="005C7336">
        <w:rPr>
          <w:sz w:val="24"/>
          <w:szCs w:val="24"/>
        </w:rPr>
        <w:t xml:space="preserve">If the </w:t>
      </w:r>
      <w:r w:rsidR="00E431E6" w:rsidRPr="00A06912">
        <w:rPr>
          <w:strike/>
          <w:color w:val="FF0000"/>
          <w:sz w:val="24"/>
          <w:szCs w:val="24"/>
        </w:rPr>
        <w:t>Department</w:t>
      </w:r>
      <w:r w:rsidR="00E431E6" w:rsidRPr="005C7336">
        <w:rPr>
          <w:sz w:val="24"/>
          <w:szCs w:val="24"/>
        </w:rPr>
        <w:t xml:space="preserve"> </w:t>
      </w:r>
      <w:r w:rsidR="00A06912" w:rsidRPr="00E93A9E">
        <w:rPr>
          <w:b/>
          <w:color w:val="0000FF"/>
          <w:sz w:val="24"/>
          <w:szCs w:val="24"/>
        </w:rPr>
        <w:t>Commissioner</w:t>
      </w:r>
      <w:r w:rsidR="00A06912">
        <w:rPr>
          <w:b/>
          <w:color w:val="0070C0"/>
          <w:sz w:val="24"/>
          <w:szCs w:val="24"/>
        </w:rPr>
        <w:t xml:space="preserve"> </w:t>
      </w:r>
      <w:r w:rsidR="00E431E6" w:rsidRPr="005C7336">
        <w:rPr>
          <w:sz w:val="24"/>
          <w:szCs w:val="24"/>
        </w:rPr>
        <w:t xml:space="preserve">has determined that </w:t>
      </w:r>
      <w:r w:rsidR="004D505A" w:rsidRPr="005C7336">
        <w:rPr>
          <w:sz w:val="24"/>
          <w:szCs w:val="24"/>
        </w:rPr>
        <w:t>an</w:t>
      </w:r>
      <w:r w:rsidR="00E431E6" w:rsidRPr="005C7336">
        <w:rPr>
          <w:sz w:val="24"/>
          <w:szCs w:val="24"/>
        </w:rPr>
        <w:t xml:space="preserve"> independent cost-analysis </w:t>
      </w:r>
      <w:r w:rsidR="004D505A" w:rsidRPr="005C7336">
        <w:rPr>
          <w:sz w:val="24"/>
          <w:szCs w:val="24"/>
        </w:rPr>
        <w:t>is</w:t>
      </w:r>
      <w:r w:rsidR="00E431E6" w:rsidRPr="005C7336">
        <w:rPr>
          <w:sz w:val="24"/>
          <w:szCs w:val="24"/>
        </w:rPr>
        <w:t xml:space="preserve"> required</w:t>
      </w:r>
      <w:r w:rsidR="004D505A" w:rsidRPr="005C7336">
        <w:rPr>
          <w:sz w:val="24"/>
          <w:szCs w:val="24"/>
        </w:rPr>
        <w:t xml:space="preserve"> </w:t>
      </w:r>
      <w:r w:rsidR="00E431E6" w:rsidRPr="005C7336">
        <w:rPr>
          <w:sz w:val="24"/>
          <w:szCs w:val="24"/>
        </w:rPr>
        <w:t>pursuant to M.G.L. c. 111, § 25C(h)</w:t>
      </w:r>
      <w:r w:rsidR="004D505A" w:rsidRPr="005C7336">
        <w:rPr>
          <w:sz w:val="24"/>
          <w:szCs w:val="24"/>
        </w:rPr>
        <w:t>, the analysis</w:t>
      </w:r>
      <w:r w:rsidR="00E431E6" w:rsidRPr="005C7336">
        <w:rPr>
          <w:sz w:val="24"/>
          <w:szCs w:val="24"/>
        </w:rPr>
        <w:t xml:space="preserve"> has demonstrated that the </w:t>
      </w:r>
      <w:r w:rsidR="00401E7E" w:rsidRPr="005C7336">
        <w:rPr>
          <w:sz w:val="24"/>
          <w:szCs w:val="24"/>
        </w:rPr>
        <w:t>Proposed Project</w:t>
      </w:r>
      <w:r w:rsidR="00E431E6" w:rsidRPr="005C7336">
        <w:rPr>
          <w:sz w:val="24"/>
          <w:szCs w:val="24"/>
        </w:rPr>
        <w:t xml:space="preserve"> is consistent with the Commonwealth’s efforts to meet the health care cost-containment goals</w:t>
      </w:r>
      <w:r w:rsidR="004D505A" w:rsidRPr="005C7336">
        <w:rPr>
          <w:sz w:val="24"/>
          <w:szCs w:val="24"/>
        </w:rPr>
        <w:t>.</w:t>
      </w:r>
      <w:r w:rsidR="00E431E6" w:rsidRPr="005C7336">
        <w:rPr>
          <w:sz w:val="24"/>
          <w:szCs w:val="24"/>
        </w:rPr>
        <w:t xml:space="preserve"> </w:t>
      </w:r>
    </w:p>
    <w:p w:rsidR="00AB40F6" w:rsidRPr="005C7336" w:rsidRDefault="00AB40F6" w:rsidP="005C7676">
      <w:pPr>
        <w:widowControl/>
        <w:rPr>
          <w:sz w:val="24"/>
          <w:szCs w:val="24"/>
        </w:rPr>
      </w:pPr>
    </w:p>
    <w:p w:rsidR="00E431E6" w:rsidRPr="005C7336" w:rsidRDefault="00032E79" w:rsidP="00252BCC">
      <w:pPr>
        <w:widowControl/>
        <w:ind w:left="360"/>
        <w:rPr>
          <w:sz w:val="24"/>
          <w:szCs w:val="24"/>
        </w:rPr>
      </w:pPr>
      <w:r w:rsidRPr="006807ED">
        <w:rPr>
          <w:sz w:val="24"/>
          <w:szCs w:val="24"/>
        </w:rPr>
        <w:t>(5</w:t>
      </w:r>
      <w:r w:rsidR="00AB40F6" w:rsidRPr="006807ED">
        <w:rPr>
          <w:sz w:val="24"/>
          <w:szCs w:val="24"/>
        </w:rPr>
        <w:t>)</w:t>
      </w:r>
      <w:r w:rsidR="006807ED">
        <w:rPr>
          <w:sz w:val="24"/>
          <w:szCs w:val="24"/>
        </w:rPr>
        <w:t xml:space="preserve"> </w:t>
      </w:r>
      <w:r w:rsidR="00E431E6" w:rsidRPr="005C7336">
        <w:rPr>
          <w:sz w:val="24"/>
          <w:szCs w:val="24"/>
          <w:u w:val="single"/>
        </w:rPr>
        <w:t>Relative Merit</w:t>
      </w:r>
      <w:r w:rsidR="00252BCC">
        <w:rPr>
          <w:sz w:val="24"/>
          <w:szCs w:val="24"/>
        </w:rPr>
        <w:t xml:space="preserve">. </w:t>
      </w:r>
      <w:r w:rsidR="00E431E6" w:rsidRPr="005C7336">
        <w:rPr>
          <w:sz w:val="24"/>
          <w:szCs w:val="24"/>
        </w:rPr>
        <w:t xml:space="preserve">The </w:t>
      </w:r>
      <w:r w:rsidR="003A5691" w:rsidRPr="005C7336">
        <w:rPr>
          <w:sz w:val="24"/>
          <w:szCs w:val="24"/>
        </w:rPr>
        <w:t>Applicant</w:t>
      </w:r>
      <w:r w:rsidR="005C6762" w:rsidRPr="005C7336">
        <w:rPr>
          <w:sz w:val="24"/>
          <w:szCs w:val="24"/>
        </w:rPr>
        <w:t xml:space="preserve"> has provided </w:t>
      </w:r>
      <w:r w:rsidR="00E431E6" w:rsidRPr="005C7336">
        <w:rPr>
          <w:sz w:val="24"/>
          <w:szCs w:val="24"/>
        </w:rPr>
        <w:t xml:space="preserve">sufficient evidence that the </w:t>
      </w:r>
      <w:r w:rsidR="00401E7E" w:rsidRPr="005C7336">
        <w:rPr>
          <w:sz w:val="24"/>
          <w:szCs w:val="24"/>
        </w:rPr>
        <w:t>Proposed Project</w:t>
      </w:r>
      <w:r w:rsidR="00E431E6" w:rsidRPr="005C7336">
        <w:rPr>
          <w:sz w:val="24"/>
          <w:szCs w:val="24"/>
        </w:rPr>
        <w:t xml:space="preserve">, on balance, is superior to alternative and substitute methods for meeting the </w:t>
      </w:r>
      <w:r w:rsidR="00EF7B16" w:rsidRPr="002205C2">
        <w:rPr>
          <w:strike/>
          <w:color w:val="FF0000"/>
          <w:sz w:val="24"/>
          <w:szCs w:val="24"/>
        </w:rPr>
        <w:t>existing</w:t>
      </w:r>
      <w:r w:rsidR="005D008A" w:rsidRPr="005C7336">
        <w:rPr>
          <w:sz w:val="24"/>
          <w:szCs w:val="24"/>
        </w:rPr>
        <w:t xml:space="preserve"> Patient Panel </w:t>
      </w:r>
      <w:r w:rsidR="00E431E6" w:rsidRPr="005C7336">
        <w:rPr>
          <w:sz w:val="24"/>
          <w:szCs w:val="24"/>
        </w:rPr>
        <w:t xml:space="preserve">needs identified by the </w:t>
      </w:r>
      <w:r w:rsidR="003A5691" w:rsidRPr="005C7336">
        <w:rPr>
          <w:sz w:val="24"/>
          <w:szCs w:val="24"/>
        </w:rPr>
        <w:t>Applicant</w:t>
      </w:r>
      <w:r w:rsidR="00246603" w:rsidRPr="005C7336">
        <w:rPr>
          <w:sz w:val="24"/>
          <w:szCs w:val="24"/>
        </w:rPr>
        <w:t xml:space="preserve"> pursuant to 105 CMR </w:t>
      </w:r>
      <w:r w:rsidR="008635E7" w:rsidRPr="005C7336">
        <w:rPr>
          <w:sz w:val="24"/>
          <w:szCs w:val="24"/>
        </w:rPr>
        <w:t>100.210</w:t>
      </w:r>
      <w:r w:rsidR="00246603" w:rsidRPr="005C7336">
        <w:rPr>
          <w:sz w:val="24"/>
          <w:szCs w:val="24"/>
        </w:rPr>
        <w:t>(A</w:t>
      </w:r>
      <w:r w:rsidR="00E431E6" w:rsidRPr="005C7336">
        <w:rPr>
          <w:sz w:val="24"/>
          <w:szCs w:val="24"/>
        </w:rPr>
        <w:t>)(1).</w:t>
      </w:r>
      <w:r w:rsidR="00246603" w:rsidRPr="005C7336">
        <w:rPr>
          <w:sz w:val="24"/>
          <w:szCs w:val="24"/>
        </w:rPr>
        <w:t xml:space="preserve"> Evaluation of 105 CMR </w:t>
      </w:r>
      <w:r w:rsidR="008635E7" w:rsidRPr="005C7336">
        <w:rPr>
          <w:sz w:val="24"/>
          <w:szCs w:val="24"/>
        </w:rPr>
        <w:t>100.210</w:t>
      </w:r>
      <w:r w:rsidR="00246603" w:rsidRPr="005C7336">
        <w:rPr>
          <w:sz w:val="24"/>
          <w:szCs w:val="24"/>
        </w:rPr>
        <w:t>(A</w:t>
      </w:r>
      <w:r w:rsidRPr="005C7336">
        <w:rPr>
          <w:sz w:val="24"/>
          <w:szCs w:val="24"/>
        </w:rPr>
        <w:t>)(5</w:t>
      </w:r>
      <w:r w:rsidR="00E431E6" w:rsidRPr="005C7336">
        <w:rPr>
          <w:sz w:val="24"/>
          <w:szCs w:val="24"/>
        </w:rPr>
        <w:t xml:space="preserve">) shall take into account, at a minimum, the quality, </w:t>
      </w:r>
      <w:r w:rsidR="007F70E3" w:rsidRPr="005C7336">
        <w:rPr>
          <w:sz w:val="24"/>
          <w:szCs w:val="24"/>
        </w:rPr>
        <w:t>efficiency, and</w:t>
      </w:r>
      <w:r w:rsidR="00AF77B6" w:rsidRPr="005C7336">
        <w:rPr>
          <w:sz w:val="24"/>
          <w:szCs w:val="24"/>
        </w:rPr>
        <w:t xml:space="preserve"> </w:t>
      </w:r>
      <w:r w:rsidR="00E431E6" w:rsidRPr="005C7336">
        <w:rPr>
          <w:sz w:val="24"/>
          <w:szCs w:val="24"/>
        </w:rPr>
        <w:t xml:space="preserve">capital and operating costs of the </w:t>
      </w:r>
      <w:r w:rsidR="007F70E3" w:rsidRPr="005C7336">
        <w:rPr>
          <w:sz w:val="24"/>
          <w:szCs w:val="24"/>
        </w:rPr>
        <w:t>Proposed P</w:t>
      </w:r>
      <w:r w:rsidR="00E431E6" w:rsidRPr="005C7336">
        <w:rPr>
          <w:sz w:val="24"/>
          <w:szCs w:val="24"/>
        </w:rPr>
        <w:t>roject relative to potential alternatives or substitutes, including alternative evidence-based strategies and public health interventions.</w:t>
      </w:r>
    </w:p>
    <w:p w:rsidR="00E431E6" w:rsidRPr="005C7336" w:rsidRDefault="00E431E6" w:rsidP="005C7676">
      <w:pPr>
        <w:widowControl/>
        <w:rPr>
          <w:sz w:val="24"/>
          <w:szCs w:val="24"/>
        </w:rPr>
      </w:pPr>
    </w:p>
    <w:p w:rsidR="00E431E6" w:rsidRDefault="00032E79" w:rsidP="00252BCC">
      <w:pPr>
        <w:widowControl/>
        <w:ind w:left="360"/>
        <w:rPr>
          <w:sz w:val="24"/>
          <w:szCs w:val="24"/>
        </w:rPr>
      </w:pPr>
      <w:r w:rsidRPr="006807ED">
        <w:rPr>
          <w:sz w:val="24"/>
          <w:szCs w:val="24"/>
        </w:rPr>
        <w:t>(6</w:t>
      </w:r>
      <w:r w:rsidR="00AF77B6" w:rsidRPr="006807ED">
        <w:rPr>
          <w:sz w:val="24"/>
          <w:szCs w:val="24"/>
        </w:rPr>
        <w:t>)</w:t>
      </w:r>
      <w:r w:rsidR="006807ED">
        <w:rPr>
          <w:sz w:val="24"/>
          <w:szCs w:val="24"/>
        </w:rPr>
        <w:t xml:space="preserve"> </w:t>
      </w:r>
      <w:r w:rsidR="00E431E6" w:rsidRPr="005C7336">
        <w:rPr>
          <w:sz w:val="24"/>
          <w:szCs w:val="24"/>
          <w:u w:val="single"/>
        </w:rPr>
        <w:t>Community-Based Health Initiatives</w:t>
      </w:r>
      <w:r w:rsidR="00252BCC">
        <w:rPr>
          <w:sz w:val="24"/>
          <w:szCs w:val="24"/>
        </w:rPr>
        <w:t>.</w:t>
      </w:r>
      <w:r w:rsidR="00AF77B6" w:rsidRPr="00430EF5">
        <w:rPr>
          <w:sz w:val="24"/>
          <w:szCs w:val="24"/>
        </w:rPr>
        <w:t xml:space="preserve"> </w:t>
      </w:r>
      <w:r w:rsidR="00E431E6" w:rsidRPr="00430EF5">
        <w:rPr>
          <w:sz w:val="24"/>
          <w:szCs w:val="24"/>
        </w:rPr>
        <w:t xml:space="preserve">For all </w:t>
      </w:r>
      <w:r w:rsidR="00401E7E" w:rsidRPr="00430EF5">
        <w:rPr>
          <w:sz w:val="24"/>
          <w:szCs w:val="24"/>
        </w:rPr>
        <w:t>Proposed Project</w:t>
      </w:r>
      <w:r w:rsidR="00E431E6" w:rsidRPr="00430EF5">
        <w:rPr>
          <w:sz w:val="24"/>
          <w:szCs w:val="24"/>
        </w:rPr>
        <w:t>s,</w:t>
      </w:r>
      <w:r w:rsidR="007F70E3" w:rsidRPr="00430EF5">
        <w:rPr>
          <w:sz w:val="24"/>
          <w:szCs w:val="24"/>
        </w:rPr>
        <w:t xml:space="preserve"> consistent with M.G.L. </w:t>
      </w:r>
      <w:r w:rsidR="007F70E3" w:rsidRPr="00430EF5">
        <w:rPr>
          <w:iCs/>
          <w:sz w:val="24"/>
          <w:szCs w:val="24"/>
        </w:rPr>
        <w:t>c. 111, §</w:t>
      </w:r>
      <w:r w:rsidR="007F70E3" w:rsidRPr="00430EF5">
        <w:rPr>
          <w:sz w:val="24"/>
          <w:szCs w:val="24"/>
        </w:rPr>
        <w:t>25C,</w:t>
      </w:r>
      <w:r w:rsidR="00E431E6" w:rsidRPr="00430EF5">
        <w:rPr>
          <w:sz w:val="24"/>
          <w:szCs w:val="24"/>
        </w:rPr>
        <w:t xml:space="preserve"> </w:t>
      </w:r>
      <w:r w:rsidR="007F70E3" w:rsidRPr="00430EF5">
        <w:rPr>
          <w:sz w:val="24"/>
          <w:szCs w:val="24"/>
        </w:rPr>
        <w:t xml:space="preserve">and </w:t>
      </w:r>
      <w:r w:rsidR="00E431E6" w:rsidRPr="00430EF5">
        <w:rPr>
          <w:sz w:val="24"/>
          <w:szCs w:val="24"/>
        </w:rPr>
        <w:t xml:space="preserve">unless </w:t>
      </w:r>
      <w:r w:rsidR="00746814" w:rsidRPr="00430EF5">
        <w:rPr>
          <w:sz w:val="24"/>
          <w:szCs w:val="24"/>
        </w:rPr>
        <w:t>otherwise specified</w:t>
      </w:r>
      <w:r w:rsidR="00E431E6" w:rsidRPr="00430EF5">
        <w:rPr>
          <w:sz w:val="24"/>
          <w:szCs w:val="24"/>
        </w:rPr>
        <w:t xml:space="preserve"> within 105 CMR 100.000, the Department has approved the </w:t>
      </w:r>
      <w:r w:rsidR="003A5691" w:rsidRPr="00430EF5">
        <w:rPr>
          <w:sz w:val="24"/>
          <w:szCs w:val="24"/>
        </w:rPr>
        <w:t>Applicant</w:t>
      </w:r>
      <w:r w:rsidR="00E431E6" w:rsidRPr="00430EF5">
        <w:rPr>
          <w:sz w:val="24"/>
          <w:szCs w:val="24"/>
        </w:rPr>
        <w:t xml:space="preserve">’s proposed plans for fulfilling its responsibilities </w:t>
      </w:r>
      <w:r w:rsidR="005C6762" w:rsidRPr="00430EF5">
        <w:rPr>
          <w:sz w:val="24"/>
          <w:szCs w:val="24"/>
        </w:rPr>
        <w:t>set out</w:t>
      </w:r>
      <w:r w:rsidR="00E431E6" w:rsidRPr="00430EF5">
        <w:rPr>
          <w:sz w:val="24"/>
          <w:szCs w:val="24"/>
        </w:rPr>
        <w:t xml:space="preserve"> </w:t>
      </w:r>
      <w:r w:rsidR="005C6762" w:rsidRPr="00430EF5">
        <w:rPr>
          <w:sz w:val="24"/>
          <w:szCs w:val="24"/>
        </w:rPr>
        <w:t xml:space="preserve">in </w:t>
      </w:r>
      <w:r w:rsidR="00E431E6" w:rsidRPr="00430EF5">
        <w:rPr>
          <w:sz w:val="24"/>
          <w:szCs w:val="24"/>
        </w:rPr>
        <w:t xml:space="preserve">the Department’s Community-Based Health Initiatives </w:t>
      </w:r>
      <w:r w:rsidR="003639A4" w:rsidRPr="00430EF5">
        <w:rPr>
          <w:sz w:val="24"/>
          <w:szCs w:val="24"/>
        </w:rPr>
        <w:t>Guideline</w:t>
      </w:r>
      <w:r w:rsidR="00E431E6" w:rsidRPr="00430EF5">
        <w:rPr>
          <w:sz w:val="24"/>
          <w:szCs w:val="24"/>
        </w:rPr>
        <w:t>. Said plans shall</w:t>
      </w:r>
      <w:r w:rsidR="00A73263">
        <w:rPr>
          <w:sz w:val="24"/>
          <w:szCs w:val="24"/>
        </w:rPr>
        <w:t xml:space="preserve"> </w:t>
      </w:r>
      <w:commentRangeStart w:id="29"/>
      <w:r w:rsidR="00014045" w:rsidRPr="00E93A9E">
        <w:rPr>
          <w:b/>
          <w:color w:val="0000FF"/>
          <w:sz w:val="24"/>
          <w:szCs w:val="24"/>
        </w:rPr>
        <w:t>form the basis for</w:t>
      </w:r>
      <w:r w:rsidR="00014045">
        <w:rPr>
          <w:b/>
          <w:color w:val="0070C0"/>
          <w:sz w:val="24"/>
          <w:szCs w:val="24"/>
        </w:rPr>
        <w:t xml:space="preserve"> </w:t>
      </w:r>
      <w:r w:rsidR="00E431E6" w:rsidRPr="00430EF5">
        <w:rPr>
          <w:sz w:val="24"/>
          <w:szCs w:val="24"/>
        </w:rPr>
        <w:t>fund</w:t>
      </w:r>
      <w:r w:rsidR="00014045" w:rsidRPr="00E93A9E">
        <w:rPr>
          <w:b/>
          <w:color w:val="0000FF"/>
          <w:sz w:val="24"/>
          <w:szCs w:val="24"/>
        </w:rPr>
        <w:t>ing</w:t>
      </w:r>
      <w:r w:rsidR="00E431E6" w:rsidRPr="00430EF5">
        <w:rPr>
          <w:sz w:val="24"/>
          <w:szCs w:val="24"/>
        </w:rPr>
        <w:t xml:space="preserve"> </w:t>
      </w:r>
      <w:r w:rsidR="006A7556" w:rsidRPr="00430EF5">
        <w:rPr>
          <w:sz w:val="24"/>
          <w:szCs w:val="24"/>
        </w:rPr>
        <w:t xml:space="preserve">projects </w:t>
      </w:r>
      <w:commentRangeEnd w:id="29"/>
      <w:r w:rsidR="00D131AB">
        <w:rPr>
          <w:rStyle w:val="CommentReference"/>
        </w:rPr>
        <w:commentReference w:id="29"/>
      </w:r>
      <w:r w:rsidR="006A7556" w:rsidRPr="00430EF5">
        <w:rPr>
          <w:sz w:val="24"/>
          <w:szCs w:val="24"/>
        </w:rPr>
        <w:t xml:space="preserve">which address </w:t>
      </w:r>
      <w:r w:rsidR="009D2E71" w:rsidRPr="00430EF5">
        <w:rPr>
          <w:sz w:val="24"/>
          <w:szCs w:val="24"/>
        </w:rPr>
        <w:t xml:space="preserve">one or more of the </w:t>
      </w:r>
      <w:r w:rsidR="003639A4" w:rsidRPr="00430EF5">
        <w:rPr>
          <w:sz w:val="24"/>
          <w:szCs w:val="24"/>
        </w:rPr>
        <w:t>Health Priorities</w:t>
      </w:r>
      <w:r w:rsidR="00C01CC2" w:rsidRPr="00430EF5">
        <w:rPr>
          <w:sz w:val="24"/>
          <w:szCs w:val="24"/>
        </w:rPr>
        <w:t xml:space="preserve">; </w:t>
      </w:r>
      <w:r w:rsidR="00E431E6" w:rsidRPr="00430EF5">
        <w:rPr>
          <w:sz w:val="24"/>
          <w:szCs w:val="24"/>
        </w:rPr>
        <w:t>shall be documented and enforceable as a Condition</w:t>
      </w:r>
      <w:r w:rsidR="00C01CC2" w:rsidRPr="00430EF5">
        <w:rPr>
          <w:sz w:val="24"/>
          <w:szCs w:val="24"/>
        </w:rPr>
        <w:t xml:space="preserve"> </w:t>
      </w:r>
      <w:r w:rsidR="00E431E6" w:rsidRPr="00430EF5">
        <w:rPr>
          <w:sz w:val="24"/>
          <w:szCs w:val="24"/>
        </w:rPr>
        <w:t xml:space="preserve">of </w:t>
      </w:r>
      <w:r w:rsidR="00C01CC2" w:rsidRPr="00430EF5">
        <w:rPr>
          <w:sz w:val="24"/>
          <w:szCs w:val="24"/>
        </w:rPr>
        <w:t xml:space="preserve">any </w:t>
      </w:r>
      <w:r w:rsidR="00826BEB" w:rsidRPr="00430EF5">
        <w:rPr>
          <w:sz w:val="24"/>
          <w:szCs w:val="24"/>
        </w:rPr>
        <w:t>Notice of Determination of Need</w:t>
      </w:r>
      <w:r w:rsidR="00E431E6" w:rsidRPr="00430EF5">
        <w:rPr>
          <w:sz w:val="24"/>
          <w:szCs w:val="24"/>
        </w:rPr>
        <w:t xml:space="preserve"> </w:t>
      </w:r>
      <w:r w:rsidR="00C01CC2" w:rsidRPr="00430EF5">
        <w:rPr>
          <w:sz w:val="24"/>
          <w:szCs w:val="24"/>
        </w:rPr>
        <w:t xml:space="preserve">issued pursuant to 105 CMR 100.000; </w:t>
      </w:r>
      <w:r w:rsidR="00E431E6" w:rsidRPr="00430EF5">
        <w:rPr>
          <w:sz w:val="24"/>
          <w:szCs w:val="24"/>
        </w:rPr>
        <w:t>and</w:t>
      </w:r>
      <w:r w:rsidR="00C01CC2" w:rsidRPr="00430EF5">
        <w:rPr>
          <w:sz w:val="24"/>
          <w:szCs w:val="24"/>
        </w:rPr>
        <w:t>,</w:t>
      </w:r>
      <w:r w:rsidR="00E431E6" w:rsidRPr="00430EF5">
        <w:rPr>
          <w:sz w:val="24"/>
          <w:szCs w:val="24"/>
        </w:rPr>
        <w:t xml:space="preserve"> </w:t>
      </w:r>
      <w:r w:rsidR="00AE4D23" w:rsidRPr="00430EF5">
        <w:rPr>
          <w:sz w:val="24"/>
          <w:szCs w:val="24"/>
        </w:rPr>
        <w:t>for all Proposed Proje</w:t>
      </w:r>
      <w:r w:rsidR="00C74FD0" w:rsidRPr="00430EF5">
        <w:rPr>
          <w:sz w:val="24"/>
          <w:szCs w:val="24"/>
        </w:rPr>
        <w:t xml:space="preserve">cts, </w:t>
      </w:r>
      <w:r w:rsidR="009B63EC" w:rsidRPr="00430EF5">
        <w:rPr>
          <w:sz w:val="24"/>
          <w:szCs w:val="24"/>
        </w:rPr>
        <w:t>unless otherwise specified within 105 CMR 100.000</w:t>
      </w:r>
      <w:r w:rsidR="00C74FD0" w:rsidRPr="00430EF5">
        <w:rPr>
          <w:sz w:val="24"/>
          <w:szCs w:val="24"/>
        </w:rPr>
        <w:t xml:space="preserve">, </w:t>
      </w:r>
      <w:r w:rsidR="00095911" w:rsidRPr="00430EF5">
        <w:rPr>
          <w:sz w:val="24"/>
          <w:szCs w:val="24"/>
        </w:rPr>
        <w:t xml:space="preserve">such funding </w:t>
      </w:r>
      <w:r w:rsidR="00C74FD0" w:rsidRPr="00430EF5">
        <w:rPr>
          <w:sz w:val="24"/>
          <w:szCs w:val="24"/>
        </w:rPr>
        <w:t xml:space="preserve">shall </w:t>
      </w:r>
      <w:r w:rsidR="00E431E6" w:rsidRPr="00430EF5">
        <w:rPr>
          <w:sz w:val="24"/>
          <w:szCs w:val="24"/>
        </w:rPr>
        <w:t>in total</w:t>
      </w:r>
      <w:r w:rsidR="00C74FD0" w:rsidRPr="00430EF5">
        <w:rPr>
          <w:sz w:val="24"/>
          <w:szCs w:val="24"/>
        </w:rPr>
        <w:t xml:space="preserve"> </w:t>
      </w:r>
      <w:r w:rsidR="00E431E6" w:rsidRPr="00430EF5">
        <w:rPr>
          <w:sz w:val="24"/>
          <w:szCs w:val="24"/>
        </w:rPr>
        <w:t>be great</w:t>
      </w:r>
      <w:r w:rsidR="00FC1E33" w:rsidRPr="00430EF5">
        <w:rPr>
          <w:sz w:val="24"/>
          <w:szCs w:val="24"/>
        </w:rPr>
        <w:t>er than or equal to 5%</w:t>
      </w:r>
      <w:r w:rsidR="00E431E6" w:rsidRPr="00430EF5">
        <w:rPr>
          <w:sz w:val="24"/>
          <w:szCs w:val="24"/>
        </w:rPr>
        <w:t xml:space="preserve"> of the total </w:t>
      </w:r>
      <w:r w:rsidR="007645D0" w:rsidRPr="00430EF5">
        <w:rPr>
          <w:sz w:val="24"/>
          <w:szCs w:val="24"/>
        </w:rPr>
        <w:t>Capital Expenditure</w:t>
      </w:r>
      <w:r w:rsidR="00E431E6" w:rsidRPr="00430EF5">
        <w:rPr>
          <w:sz w:val="24"/>
          <w:szCs w:val="24"/>
        </w:rPr>
        <w:t xml:space="preserve"> of the </w:t>
      </w:r>
      <w:r w:rsidR="00401E7E" w:rsidRPr="00430EF5">
        <w:rPr>
          <w:sz w:val="24"/>
          <w:szCs w:val="24"/>
        </w:rPr>
        <w:t>Proposed Project</w:t>
      </w:r>
      <w:r w:rsidR="00E431E6" w:rsidRPr="00430EF5">
        <w:rPr>
          <w:sz w:val="24"/>
          <w:szCs w:val="24"/>
        </w:rPr>
        <w:t>.</w:t>
      </w:r>
      <w:r w:rsidR="00C74FD0" w:rsidRPr="00430EF5">
        <w:rPr>
          <w:sz w:val="24"/>
          <w:szCs w:val="24"/>
        </w:rPr>
        <w:t xml:space="preserve"> </w:t>
      </w:r>
    </w:p>
    <w:p w:rsidR="00435BEF" w:rsidRDefault="00435BEF" w:rsidP="00252BCC">
      <w:pPr>
        <w:widowControl/>
        <w:ind w:left="360"/>
        <w:rPr>
          <w:sz w:val="24"/>
          <w:szCs w:val="24"/>
        </w:rPr>
      </w:pPr>
    </w:p>
    <w:p w:rsidR="00435BEF" w:rsidRPr="00E93A9E" w:rsidRDefault="00435BEF" w:rsidP="003F4B5B">
      <w:pPr>
        <w:widowControl/>
        <w:ind w:left="720"/>
        <w:rPr>
          <w:b/>
          <w:color w:val="0000FF"/>
          <w:sz w:val="24"/>
          <w:szCs w:val="24"/>
        </w:rPr>
      </w:pPr>
      <w:commentRangeStart w:id="30"/>
      <w:r w:rsidRPr="00E93A9E">
        <w:rPr>
          <w:b/>
          <w:color w:val="0000FF"/>
          <w:sz w:val="24"/>
          <w:szCs w:val="24"/>
        </w:rPr>
        <w:t>(a)</w:t>
      </w:r>
      <w:commentRangeEnd w:id="30"/>
      <w:r w:rsidR="000B18AF" w:rsidRPr="00E93A9E">
        <w:rPr>
          <w:rStyle w:val="CommentReference"/>
          <w:color w:val="0000FF"/>
        </w:rPr>
        <w:commentReference w:id="30"/>
      </w:r>
      <w:r w:rsidRPr="00E93A9E">
        <w:rPr>
          <w:b/>
          <w:color w:val="0000FF"/>
          <w:sz w:val="24"/>
          <w:szCs w:val="24"/>
        </w:rPr>
        <w:t xml:space="preserve"> </w:t>
      </w:r>
      <w:r w:rsidR="006E0114" w:rsidRPr="00E93A9E">
        <w:rPr>
          <w:b/>
          <w:color w:val="0000FF"/>
          <w:sz w:val="24"/>
          <w:szCs w:val="24"/>
        </w:rPr>
        <w:t xml:space="preserve">For a </w:t>
      </w:r>
      <w:r w:rsidRPr="00E93A9E">
        <w:rPr>
          <w:b/>
          <w:color w:val="0000FF"/>
          <w:sz w:val="24"/>
          <w:szCs w:val="24"/>
        </w:rPr>
        <w:t xml:space="preserve">Proposed Project on behalf of a Long-Term Care Facility which is not deemed a Conservation Project by the Department </w:t>
      </w:r>
      <w:r w:rsidR="00541C0D" w:rsidRPr="00E93A9E">
        <w:rPr>
          <w:b/>
          <w:color w:val="0000FF"/>
          <w:sz w:val="24"/>
          <w:szCs w:val="24"/>
        </w:rPr>
        <w:t xml:space="preserve">funding shall </w:t>
      </w:r>
      <w:r w:rsidRPr="00E93A9E">
        <w:rPr>
          <w:b/>
          <w:color w:val="0000FF"/>
          <w:sz w:val="24"/>
          <w:szCs w:val="24"/>
        </w:rPr>
        <w:t>be 3% of the total Capital Expenditure of the Proposed Project.</w:t>
      </w:r>
    </w:p>
    <w:p w:rsidR="00435BEF" w:rsidRPr="00E93A9E" w:rsidRDefault="00435BEF" w:rsidP="003F4B5B">
      <w:pPr>
        <w:widowControl/>
        <w:ind w:left="720"/>
        <w:rPr>
          <w:b/>
          <w:color w:val="0000FF"/>
          <w:sz w:val="24"/>
          <w:szCs w:val="24"/>
        </w:rPr>
      </w:pPr>
      <w:r w:rsidRPr="00E93A9E">
        <w:rPr>
          <w:b/>
          <w:color w:val="0000FF"/>
          <w:sz w:val="24"/>
          <w:szCs w:val="24"/>
        </w:rPr>
        <w:t xml:space="preserve">(b) </w:t>
      </w:r>
      <w:r w:rsidR="006E0114" w:rsidRPr="00E93A9E">
        <w:rPr>
          <w:b/>
          <w:color w:val="0000FF"/>
          <w:sz w:val="24"/>
          <w:szCs w:val="24"/>
        </w:rPr>
        <w:t>For a</w:t>
      </w:r>
      <w:r w:rsidRPr="00E93A9E">
        <w:rPr>
          <w:b/>
          <w:color w:val="0000FF"/>
          <w:sz w:val="24"/>
          <w:szCs w:val="24"/>
        </w:rPr>
        <w:t xml:space="preserve"> Proposed Project on behalf of a Health Car</w:t>
      </w:r>
      <w:r w:rsidR="00AA294D" w:rsidRPr="00E93A9E">
        <w:rPr>
          <w:b/>
          <w:color w:val="0000FF"/>
          <w:sz w:val="24"/>
          <w:szCs w:val="24"/>
        </w:rPr>
        <w:t xml:space="preserve">e Facility </w:t>
      </w:r>
      <w:r w:rsidRPr="00E93A9E">
        <w:rPr>
          <w:b/>
          <w:color w:val="0000FF"/>
          <w:sz w:val="24"/>
          <w:szCs w:val="24"/>
        </w:rPr>
        <w:t xml:space="preserve">other than a Long-Term Care </w:t>
      </w:r>
      <w:r w:rsidR="00AA294D" w:rsidRPr="00E93A9E">
        <w:rPr>
          <w:b/>
          <w:color w:val="0000FF"/>
          <w:sz w:val="24"/>
          <w:szCs w:val="24"/>
        </w:rPr>
        <w:t>Facility</w:t>
      </w:r>
      <w:r w:rsidRPr="00E93A9E">
        <w:rPr>
          <w:b/>
          <w:color w:val="0000FF"/>
          <w:sz w:val="24"/>
          <w:szCs w:val="24"/>
        </w:rPr>
        <w:t xml:space="preserve"> deemed a Conservation Project by the Department funding shall be 2.5% of the total Capital Expenditure of the proposed Conservation Project. </w:t>
      </w:r>
    </w:p>
    <w:p w:rsidR="00435BEF" w:rsidRPr="00E93A9E" w:rsidRDefault="00435BEF" w:rsidP="003F4B5B">
      <w:pPr>
        <w:widowControl/>
        <w:ind w:left="720"/>
        <w:rPr>
          <w:b/>
          <w:color w:val="0000FF"/>
          <w:sz w:val="24"/>
          <w:szCs w:val="24"/>
        </w:rPr>
      </w:pPr>
      <w:r w:rsidRPr="00E93A9E">
        <w:rPr>
          <w:b/>
          <w:color w:val="0000FF"/>
          <w:sz w:val="24"/>
          <w:szCs w:val="24"/>
        </w:rPr>
        <w:t xml:space="preserve">(c) </w:t>
      </w:r>
      <w:r w:rsidR="006E0114" w:rsidRPr="00E93A9E">
        <w:rPr>
          <w:b/>
          <w:color w:val="0000FF"/>
          <w:sz w:val="24"/>
          <w:szCs w:val="24"/>
        </w:rPr>
        <w:t>For a</w:t>
      </w:r>
      <w:r w:rsidRPr="00E93A9E">
        <w:rPr>
          <w:b/>
          <w:color w:val="0000FF"/>
          <w:sz w:val="24"/>
          <w:szCs w:val="24"/>
        </w:rPr>
        <w:t xml:space="preserve"> Proposed Project on behalf of a Long-Term Care Facility which is deemed a Conserva</w:t>
      </w:r>
      <w:r w:rsidR="00015937">
        <w:rPr>
          <w:b/>
          <w:color w:val="0000FF"/>
          <w:sz w:val="24"/>
          <w:szCs w:val="24"/>
        </w:rPr>
        <w:t>tion Project by the Department</w:t>
      </w:r>
      <w:r w:rsidRPr="00E93A9E">
        <w:rPr>
          <w:b/>
          <w:color w:val="0000FF"/>
          <w:sz w:val="24"/>
          <w:szCs w:val="24"/>
        </w:rPr>
        <w:t xml:space="preserve"> funding shall </w:t>
      </w:r>
      <w:r w:rsidR="00541C0D" w:rsidRPr="00E93A9E">
        <w:rPr>
          <w:b/>
          <w:color w:val="0000FF"/>
          <w:sz w:val="24"/>
          <w:szCs w:val="24"/>
        </w:rPr>
        <w:t xml:space="preserve">be </w:t>
      </w:r>
      <w:r w:rsidRPr="00E93A9E">
        <w:rPr>
          <w:b/>
          <w:color w:val="0000FF"/>
          <w:sz w:val="24"/>
          <w:szCs w:val="24"/>
        </w:rPr>
        <w:t xml:space="preserve">1% of the total Capital Expenditure of the proposed Conservation Project. </w:t>
      </w:r>
    </w:p>
    <w:p w:rsidR="00435BEF" w:rsidRPr="00E93A9E" w:rsidRDefault="00435BEF" w:rsidP="00435BEF">
      <w:pPr>
        <w:widowControl/>
        <w:ind w:left="360"/>
        <w:rPr>
          <w:b/>
          <w:color w:val="0000FF"/>
          <w:sz w:val="24"/>
          <w:szCs w:val="24"/>
        </w:rPr>
      </w:pPr>
    </w:p>
    <w:p w:rsidR="00E431E6" w:rsidRPr="00E93A9E" w:rsidRDefault="00E431E6" w:rsidP="005C7676">
      <w:pPr>
        <w:widowControl/>
        <w:rPr>
          <w:color w:val="0000FF"/>
          <w:sz w:val="24"/>
          <w:szCs w:val="24"/>
        </w:rPr>
      </w:pPr>
    </w:p>
    <w:p w:rsidR="00B63628" w:rsidRPr="00E93A9E" w:rsidRDefault="002753F0" w:rsidP="00A842F2">
      <w:pPr>
        <w:widowControl/>
        <w:ind w:left="720" w:hanging="720"/>
        <w:rPr>
          <w:b/>
          <w:color w:val="0000FF"/>
          <w:sz w:val="24"/>
          <w:szCs w:val="24"/>
        </w:rPr>
      </w:pPr>
      <w:r w:rsidRPr="00015937">
        <w:rPr>
          <w:b/>
          <w:color w:val="0000FF"/>
          <w:sz w:val="24"/>
          <w:szCs w:val="24"/>
        </w:rPr>
        <w:t>(B</w:t>
      </w:r>
      <w:r w:rsidR="00E431E6" w:rsidRPr="00015937">
        <w:rPr>
          <w:b/>
          <w:color w:val="0000FF"/>
          <w:sz w:val="24"/>
          <w:szCs w:val="24"/>
        </w:rPr>
        <w:t>)</w:t>
      </w:r>
      <w:r w:rsidR="00B63628" w:rsidRPr="00E93A9E">
        <w:rPr>
          <w:color w:val="0000FF"/>
          <w:sz w:val="24"/>
          <w:szCs w:val="24"/>
        </w:rPr>
        <w:t xml:space="preserve"> </w:t>
      </w:r>
      <w:r w:rsidR="00B63628" w:rsidRPr="00E93A9E">
        <w:rPr>
          <w:color w:val="0000FF"/>
          <w:sz w:val="24"/>
          <w:szCs w:val="24"/>
        </w:rPr>
        <w:tab/>
      </w:r>
      <w:commentRangeStart w:id="31"/>
      <w:r w:rsidR="00541C0D" w:rsidRPr="00E93A9E">
        <w:rPr>
          <w:color w:val="0000FF"/>
          <w:sz w:val="24"/>
          <w:szCs w:val="24"/>
        </w:rPr>
        <w:t>(</w:t>
      </w:r>
      <w:r w:rsidR="00541C0D" w:rsidRPr="00E93A9E">
        <w:rPr>
          <w:b/>
          <w:color w:val="0000FF"/>
          <w:sz w:val="24"/>
          <w:szCs w:val="24"/>
        </w:rPr>
        <w:t>1)</w:t>
      </w:r>
      <w:commentRangeEnd w:id="31"/>
      <w:r w:rsidR="000B18AF" w:rsidRPr="00E93A9E">
        <w:rPr>
          <w:rStyle w:val="CommentReference"/>
          <w:color w:val="0000FF"/>
        </w:rPr>
        <w:commentReference w:id="31"/>
      </w:r>
      <w:r w:rsidR="00B63628" w:rsidRPr="00E93A9E">
        <w:rPr>
          <w:b/>
          <w:color w:val="0000FF"/>
          <w:sz w:val="24"/>
          <w:szCs w:val="24"/>
        </w:rPr>
        <w:t xml:space="preserve"> A Determination of Need Application </w:t>
      </w:r>
      <w:r w:rsidR="00AA294D" w:rsidRPr="00E93A9E">
        <w:rPr>
          <w:b/>
          <w:color w:val="0000FF"/>
          <w:sz w:val="24"/>
          <w:szCs w:val="24"/>
        </w:rPr>
        <w:t>for a Transfer of Ownership pursuant</w:t>
      </w:r>
      <w:r w:rsidR="00B63628" w:rsidRPr="00E93A9E">
        <w:rPr>
          <w:b/>
          <w:color w:val="0000FF"/>
          <w:sz w:val="24"/>
          <w:szCs w:val="24"/>
        </w:rPr>
        <w:t xml:space="preserve"> to 105 CMR 100.735 </w:t>
      </w:r>
      <w:r w:rsidR="00541C0D" w:rsidRPr="00E93A9E">
        <w:rPr>
          <w:b/>
          <w:color w:val="0000FF"/>
          <w:sz w:val="24"/>
          <w:szCs w:val="24"/>
        </w:rPr>
        <w:t>is</w:t>
      </w:r>
      <w:r w:rsidR="00B63628" w:rsidRPr="00E93A9E">
        <w:rPr>
          <w:b/>
          <w:color w:val="0000FF"/>
          <w:sz w:val="24"/>
          <w:szCs w:val="24"/>
        </w:rPr>
        <w:t xml:space="preserve"> exempt from the following Determination of Need Factors, unless otherwise specified: 105 CMR 100.210(A</w:t>
      </w:r>
      <w:commentRangeStart w:id="32"/>
      <w:r w:rsidR="00B63628" w:rsidRPr="00E93A9E">
        <w:rPr>
          <w:b/>
          <w:color w:val="0000FF"/>
          <w:sz w:val="24"/>
          <w:szCs w:val="24"/>
        </w:rPr>
        <w:t>)</w:t>
      </w:r>
      <w:r w:rsidR="00B63628" w:rsidRPr="00667E28">
        <w:rPr>
          <w:b/>
          <w:strike/>
          <w:color w:val="FF0000"/>
          <w:sz w:val="24"/>
          <w:szCs w:val="24"/>
        </w:rPr>
        <w:t>(2),</w:t>
      </w:r>
      <w:r w:rsidR="00B63628" w:rsidRPr="00E93A9E">
        <w:rPr>
          <w:b/>
          <w:color w:val="0000FF"/>
          <w:sz w:val="24"/>
          <w:szCs w:val="24"/>
        </w:rPr>
        <w:t xml:space="preserve"> </w:t>
      </w:r>
      <w:commentRangeEnd w:id="32"/>
      <w:r w:rsidR="00667E28">
        <w:rPr>
          <w:rStyle w:val="CommentReference"/>
        </w:rPr>
        <w:commentReference w:id="32"/>
      </w:r>
      <w:r w:rsidR="00B63628" w:rsidRPr="00E93A9E">
        <w:rPr>
          <w:b/>
          <w:color w:val="0000FF"/>
          <w:sz w:val="24"/>
          <w:szCs w:val="24"/>
        </w:rPr>
        <w:t>(5)</w:t>
      </w:r>
      <w:r w:rsidR="00B63628" w:rsidRPr="00667E28">
        <w:rPr>
          <w:b/>
          <w:strike/>
          <w:color w:val="FF0000"/>
          <w:sz w:val="24"/>
          <w:szCs w:val="24"/>
        </w:rPr>
        <w:t>,</w:t>
      </w:r>
      <w:r w:rsidR="00B63628" w:rsidRPr="00E93A9E">
        <w:rPr>
          <w:b/>
          <w:color w:val="0000FF"/>
          <w:sz w:val="24"/>
          <w:szCs w:val="24"/>
        </w:rPr>
        <w:t xml:space="preserve"> and (6).</w:t>
      </w:r>
    </w:p>
    <w:p w:rsidR="004255A9" w:rsidRPr="00E93A9E" w:rsidRDefault="00541C0D" w:rsidP="00A842F2">
      <w:pPr>
        <w:widowControl/>
        <w:ind w:left="720"/>
        <w:rPr>
          <w:b/>
          <w:color w:val="0000FF"/>
          <w:sz w:val="24"/>
          <w:szCs w:val="24"/>
        </w:rPr>
      </w:pPr>
      <w:commentRangeStart w:id="33"/>
      <w:r w:rsidRPr="00E93A9E">
        <w:rPr>
          <w:b/>
          <w:color w:val="0000FF"/>
          <w:sz w:val="24"/>
          <w:szCs w:val="24"/>
        </w:rPr>
        <w:t>(2)</w:t>
      </w:r>
      <w:commentRangeEnd w:id="33"/>
      <w:r w:rsidR="000B18AF" w:rsidRPr="00E93A9E">
        <w:rPr>
          <w:rStyle w:val="CommentReference"/>
          <w:color w:val="0000FF"/>
        </w:rPr>
        <w:commentReference w:id="33"/>
      </w:r>
      <w:r w:rsidR="00B63628" w:rsidRPr="00E93A9E">
        <w:rPr>
          <w:b/>
          <w:color w:val="0000FF"/>
          <w:sz w:val="24"/>
          <w:szCs w:val="24"/>
        </w:rPr>
        <w:t xml:space="preserve"> </w:t>
      </w:r>
      <w:r w:rsidR="00FF3F37" w:rsidRPr="00E93A9E">
        <w:rPr>
          <w:b/>
          <w:color w:val="0000FF"/>
          <w:sz w:val="24"/>
          <w:szCs w:val="24"/>
        </w:rPr>
        <w:t xml:space="preserve">A Proposed Project deemed a Conservation Project by </w:t>
      </w:r>
      <w:r w:rsidRPr="00E93A9E">
        <w:rPr>
          <w:b/>
          <w:color w:val="0000FF"/>
          <w:sz w:val="24"/>
          <w:szCs w:val="24"/>
        </w:rPr>
        <w:t>the Department is exempt</w:t>
      </w:r>
      <w:r w:rsidR="00FF3F37" w:rsidRPr="00E93A9E">
        <w:rPr>
          <w:b/>
          <w:color w:val="0000FF"/>
          <w:sz w:val="24"/>
          <w:szCs w:val="24"/>
        </w:rPr>
        <w:t xml:space="preserve"> from Factors 105 CMR 100.210(A)(1), (2), and (5).</w:t>
      </w:r>
    </w:p>
    <w:p w:rsidR="004255A9" w:rsidRPr="00E93A9E" w:rsidRDefault="004255A9" w:rsidP="00A842F2">
      <w:pPr>
        <w:widowControl/>
        <w:ind w:left="720"/>
        <w:rPr>
          <w:b/>
          <w:color w:val="0000FF"/>
          <w:sz w:val="24"/>
          <w:szCs w:val="24"/>
        </w:rPr>
      </w:pPr>
      <w:r w:rsidRPr="00E93A9E">
        <w:rPr>
          <w:b/>
          <w:color w:val="0000FF"/>
          <w:sz w:val="24"/>
          <w:szCs w:val="24"/>
        </w:rPr>
        <w:t xml:space="preserve">(3) </w:t>
      </w:r>
      <w:commentRangeStart w:id="34"/>
      <w:r w:rsidRPr="00E93A9E">
        <w:rPr>
          <w:b/>
          <w:color w:val="0000FF"/>
          <w:sz w:val="24"/>
          <w:szCs w:val="24"/>
        </w:rPr>
        <w:t>Unles</w:t>
      </w:r>
      <w:commentRangeEnd w:id="34"/>
      <w:r w:rsidRPr="00E93A9E">
        <w:rPr>
          <w:rStyle w:val="CommentReference"/>
          <w:color w:val="0000FF"/>
        </w:rPr>
        <w:commentReference w:id="34"/>
      </w:r>
      <w:r w:rsidRPr="00E93A9E">
        <w:rPr>
          <w:b/>
          <w:color w:val="0000FF"/>
          <w:sz w:val="24"/>
          <w:szCs w:val="24"/>
        </w:rPr>
        <w:t xml:space="preserve">s otherwise specified by the Department, an </w:t>
      </w:r>
      <w:r w:rsidR="00AA294D" w:rsidRPr="00E93A9E">
        <w:rPr>
          <w:b/>
          <w:color w:val="0000FF"/>
          <w:sz w:val="24"/>
          <w:szCs w:val="24"/>
        </w:rPr>
        <w:t xml:space="preserve">Emergency </w:t>
      </w:r>
      <w:r w:rsidRPr="00E93A9E">
        <w:rPr>
          <w:b/>
          <w:color w:val="0000FF"/>
          <w:sz w:val="24"/>
          <w:szCs w:val="24"/>
        </w:rPr>
        <w:t>Application for Determination of Need pursuant to 105 CMR 100.740 shall be exempt from all Determination of Need Factors specified in 105 CMR 100.210.</w:t>
      </w:r>
    </w:p>
    <w:p w:rsidR="004255A9" w:rsidRPr="005733B3" w:rsidRDefault="004255A9" w:rsidP="00B63628">
      <w:pPr>
        <w:widowControl/>
        <w:rPr>
          <w:b/>
          <w:color w:val="1F497D"/>
          <w:sz w:val="24"/>
          <w:szCs w:val="24"/>
        </w:rPr>
      </w:pPr>
    </w:p>
    <w:p w:rsidR="00B63628" w:rsidRPr="005733B3" w:rsidRDefault="00B63628" w:rsidP="005C7676">
      <w:pPr>
        <w:widowControl/>
        <w:rPr>
          <w:b/>
          <w:color w:val="1F497D"/>
          <w:sz w:val="24"/>
          <w:szCs w:val="24"/>
        </w:rPr>
      </w:pPr>
    </w:p>
    <w:p w:rsidR="00E431E6" w:rsidRPr="005C7336" w:rsidRDefault="00B63628" w:rsidP="005C7676">
      <w:pPr>
        <w:widowControl/>
        <w:rPr>
          <w:sz w:val="24"/>
          <w:szCs w:val="24"/>
        </w:rPr>
      </w:pPr>
      <w:r w:rsidRPr="00E93A9E">
        <w:rPr>
          <w:b/>
          <w:color w:val="0000FF"/>
          <w:sz w:val="24"/>
          <w:szCs w:val="24"/>
        </w:rPr>
        <w:t>(C)</w:t>
      </w:r>
      <w:r w:rsidRPr="005733B3">
        <w:rPr>
          <w:b/>
          <w:color w:val="1F497D"/>
          <w:sz w:val="24"/>
          <w:szCs w:val="24"/>
        </w:rPr>
        <w:t xml:space="preserve"> </w:t>
      </w:r>
      <w:r w:rsidR="00E431E6" w:rsidRPr="005C7336">
        <w:rPr>
          <w:sz w:val="24"/>
          <w:szCs w:val="24"/>
        </w:rPr>
        <w:t xml:space="preserve">Nothing in </w:t>
      </w:r>
      <w:r w:rsidR="00E431E6" w:rsidRPr="005C7336">
        <w:rPr>
          <w:iCs/>
          <w:sz w:val="24"/>
          <w:szCs w:val="24"/>
        </w:rPr>
        <w:t xml:space="preserve">105 CMR </w:t>
      </w:r>
      <w:r w:rsidR="008635E7" w:rsidRPr="005C7336">
        <w:rPr>
          <w:iCs/>
          <w:sz w:val="24"/>
          <w:szCs w:val="24"/>
        </w:rPr>
        <w:t>100.210</w:t>
      </w:r>
      <w:r w:rsidR="00E431E6" w:rsidRPr="005C7336">
        <w:rPr>
          <w:sz w:val="24"/>
          <w:szCs w:val="24"/>
        </w:rPr>
        <w:t xml:space="preserve"> shall be construed to prohibit the Department from </w:t>
      </w:r>
      <w:r w:rsidR="001F29C8" w:rsidRPr="00430EF5">
        <w:rPr>
          <w:sz w:val="24"/>
          <w:szCs w:val="24"/>
        </w:rPr>
        <w:t>issuing</w:t>
      </w:r>
      <w:r w:rsidR="00E431E6" w:rsidRPr="00430EF5">
        <w:rPr>
          <w:sz w:val="24"/>
          <w:szCs w:val="24"/>
        </w:rPr>
        <w:t xml:space="preserve"> a</w:t>
      </w:r>
      <w:r w:rsidR="00E431E6" w:rsidRPr="005C7336">
        <w:rPr>
          <w:sz w:val="24"/>
          <w:szCs w:val="24"/>
        </w:rPr>
        <w:t xml:space="preserve"> </w:t>
      </w:r>
      <w:r w:rsidR="00826BEB" w:rsidRPr="005C7336">
        <w:rPr>
          <w:sz w:val="24"/>
          <w:szCs w:val="24"/>
        </w:rPr>
        <w:t>Notice of Determination of Need</w:t>
      </w:r>
      <w:r w:rsidR="00E431E6" w:rsidRPr="005C7336">
        <w:rPr>
          <w:sz w:val="24"/>
          <w:szCs w:val="24"/>
        </w:rPr>
        <w:t xml:space="preserve"> for a project, or part thereof, where, in the case of an </w:t>
      </w:r>
      <w:r w:rsidR="003A5691" w:rsidRPr="005C7336">
        <w:rPr>
          <w:sz w:val="24"/>
          <w:szCs w:val="24"/>
        </w:rPr>
        <w:t>Applicant</w:t>
      </w:r>
      <w:r w:rsidR="00E431E6" w:rsidRPr="005C7336">
        <w:rPr>
          <w:sz w:val="24"/>
          <w:szCs w:val="24"/>
        </w:rPr>
        <w:t xml:space="preserve">’s failure to meet each applicable </w:t>
      </w:r>
      <w:r w:rsidR="00507690" w:rsidRPr="005C7336">
        <w:rPr>
          <w:sz w:val="24"/>
          <w:szCs w:val="24"/>
        </w:rPr>
        <w:t>Factor</w:t>
      </w:r>
      <w:r w:rsidR="00E431E6" w:rsidRPr="005C7336">
        <w:rPr>
          <w:sz w:val="24"/>
          <w:szCs w:val="24"/>
        </w:rPr>
        <w:t xml:space="preserve">, the Department determines that the defect can be sufficiently remedied by the setting of an appropriate Condition of </w:t>
      </w:r>
      <w:r w:rsidR="001F29C8" w:rsidRPr="00430EF5">
        <w:rPr>
          <w:sz w:val="24"/>
          <w:szCs w:val="24"/>
        </w:rPr>
        <w:t>a</w:t>
      </w:r>
      <w:r w:rsidR="00E431E6" w:rsidRPr="005C7336">
        <w:rPr>
          <w:sz w:val="24"/>
          <w:szCs w:val="24"/>
        </w:rPr>
        <w:t xml:space="preserve">pproval pursuant to </w:t>
      </w:r>
      <w:r w:rsidR="00E431E6" w:rsidRPr="005C7336">
        <w:rPr>
          <w:iCs/>
          <w:sz w:val="24"/>
          <w:szCs w:val="24"/>
        </w:rPr>
        <w:t xml:space="preserve">105 CMR </w:t>
      </w:r>
      <w:r w:rsidR="008635E7" w:rsidRPr="005C7336">
        <w:rPr>
          <w:iCs/>
          <w:sz w:val="24"/>
          <w:szCs w:val="24"/>
        </w:rPr>
        <w:t>100.360</w:t>
      </w:r>
      <w:r w:rsidR="00E431E6" w:rsidRPr="005C7336">
        <w:rPr>
          <w:sz w:val="24"/>
          <w:szCs w:val="24"/>
        </w:rPr>
        <w:t xml:space="preserve">.  </w:t>
      </w:r>
    </w:p>
    <w:p w:rsidR="00E431E6" w:rsidRPr="005C7336" w:rsidRDefault="00E431E6" w:rsidP="005C7676">
      <w:pPr>
        <w:widowControl/>
        <w:rPr>
          <w:sz w:val="24"/>
          <w:szCs w:val="24"/>
        </w:rPr>
      </w:pPr>
    </w:p>
    <w:p w:rsidR="00E431E6" w:rsidRPr="00430EF5" w:rsidRDefault="008635E7" w:rsidP="005C7676">
      <w:pPr>
        <w:widowControl/>
        <w:rPr>
          <w:sz w:val="24"/>
          <w:szCs w:val="24"/>
          <w:u w:val="single"/>
        </w:rPr>
      </w:pPr>
      <w:r w:rsidRPr="00430EF5">
        <w:rPr>
          <w:sz w:val="24"/>
          <w:szCs w:val="24"/>
          <w:u w:val="single"/>
        </w:rPr>
        <w:t>100.310</w:t>
      </w:r>
      <w:r w:rsidR="00E431E6" w:rsidRPr="00430EF5">
        <w:rPr>
          <w:sz w:val="24"/>
          <w:szCs w:val="24"/>
          <w:u w:val="single"/>
        </w:rPr>
        <w:t>: Standard Conditions</w:t>
      </w:r>
    </w:p>
    <w:p w:rsidR="00E431E6" w:rsidRPr="00430EF5" w:rsidRDefault="00E431E6" w:rsidP="005C7676">
      <w:pPr>
        <w:widowControl/>
        <w:rPr>
          <w:sz w:val="24"/>
          <w:szCs w:val="24"/>
        </w:rPr>
      </w:pPr>
    </w:p>
    <w:p w:rsidR="00E431E6" w:rsidRPr="003F4B5B" w:rsidRDefault="00AA294D" w:rsidP="00202E9C">
      <w:pPr>
        <w:widowControl/>
        <w:rPr>
          <w:sz w:val="24"/>
          <w:szCs w:val="24"/>
        </w:rPr>
      </w:pPr>
      <w:r w:rsidRPr="00E93A9E">
        <w:rPr>
          <w:b/>
          <w:color w:val="0000FF"/>
          <w:sz w:val="24"/>
          <w:szCs w:val="24"/>
        </w:rPr>
        <w:t>(A)</w:t>
      </w:r>
      <w:r w:rsidR="00B67C4F" w:rsidRPr="00E93A9E">
        <w:rPr>
          <w:b/>
          <w:color w:val="0000FF"/>
          <w:sz w:val="24"/>
          <w:szCs w:val="24"/>
        </w:rPr>
        <w:t>Applicability:</w:t>
      </w:r>
      <w:r w:rsidR="00D77575" w:rsidRPr="001E3E7C">
        <w:rPr>
          <w:b/>
          <w:color w:val="1F497D"/>
          <w:sz w:val="24"/>
          <w:szCs w:val="24"/>
        </w:rPr>
        <w:t xml:space="preserve"> </w:t>
      </w:r>
      <w:r w:rsidR="00780DC3" w:rsidRPr="00430EF5">
        <w:rPr>
          <w:sz w:val="24"/>
          <w:szCs w:val="24"/>
        </w:rPr>
        <w:t>Unless otherwise expressly specified within 105 CMR 100.000, e</w:t>
      </w:r>
      <w:r w:rsidR="000D67D8" w:rsidRPr="00430EF5">
        <w:rPr>
          <w:sz w:val="24"/>
          <w:szCs w:val="24"/>
        </w:rPr>
        <w:t>ach</w:t>
      </w:r>
      <w:r w:rsidR="004F5232" w:rsidRPr="00430EF5">
        <w:rPr>
          <w:sz w:val="24"/>
          <w:szCs w:val="24"/>
        </w:rPr>
        <w:t xml:space="preserve"> </w:t>
      </w:r>
      <w:r w:rsidR="00826BEB" w:rsidRPr="00430EF5">
        <w:rPr>
          <w:sz w:val="24"/>
          <w:szCs w:val="24"/>
        </w:rPr>
        <w:t>Notice of Determination of Need</w:t>
      </w:r>
      <w:r w:rsidR="00E431E6" w:rsidRPr="00430EF5">
        <w:rPr>
          <w:sz w:val="24"/>
          <w:szCs w:val="24"/>
        </w:rPr>
        <w:t xml:space="preserve"> </w:t>
      </w:r>
      <w:r w:rsidR="00B61CB6" w:rsidRPr="00430EF5">
        <w:rPr>
          <w:sz w:val="24"/>
          <w:szCs w:val="24"/>
        </w:rPr>
        <w:t xml:space="preserve">issued by the Department </w:t>
      </w:r>
      <w:r w:rsidR="00E431E6" w:rsidRPr="00430EF5">
        <w:rPr>
          <w:sz w:val="24"/>
          <w:szCs w:val="24"/>
        </w:rPr>
        <w:t xml:space="preserve">shall be subject to the following </w:t>
      </w:r>
      <w:r w:rsidR="007645D0" w:rsidRPr="00430EF5">
        <w:rPr>
          <w:sz w:val="24"/>
          <w:szCs w:val="24"/>
        </w:rPr>
        <w:t>Conditions</w:t>
      </w:r>
      <w:r w:rsidR="00202E9C" w:rsidRPr="00430EF5">
        <w:rPr>
          <w:sz w:val="24"/>
          <w:szCs w:val="24"/>
        </w:rPr>
        <w:t>.</w:t>
      </w:r>
      <w:r w:rsidR="00780DC3" w:rsidRPr="00430EF5">
        <w:rPr>
          <w:sz w:val="24"/>
          <w:szCs w:val="24"/>
        </w:rPr>
        <w:t xml:space="preserve"> The Commissioner</w:t>
      </w:r>
      <w:r w:rsidR="00202E9C" w:rsidRPr="00430EF5">
        <w:rPr>
          <w:sz w:val="24"/>
          <w:szCs w:val="24"/>
        </w:rPr>
        <w:t xml:space="preserve"> may </w:t>
      </w:r>
      <w:r w:rsidR="00780DC3" w:rsidRPr="00430EF5">
        <w:rPr>
          <w:sz w:val="24"/>
          <w:szCs w:val="24"/>
        </w:rPr>
        <w:t xml:space="preserve">specify additional Standard Conditions </w:t>
      </w:r>
      <w:r w:rsidR="00780DC3" w:rsidRPr="007F733C">
        <w:rPr>
          <w:strike/>
          <w:color w:val="FF0000"/>
          <w:sz w:val="24"/>
          <w:szCs w:val="24"/>
        </w:rPr>
        <w:t>within</w:t>
      </w:r>
      <w:r w:rsidR="00780DC3" w:rsidRPr="00430EF5">
        <w:rPr>
          <w:sz w:val="24"/>
          <w:szCs w:val="24"/>
        </w:rPr>
        <w:t xml:space="preserve"> </w:t>
      </w:r>
      <w:r w:rsidR="007F733C" w:rsidRPr="00E93A9E">
        <w:rPr>
          <w:b/>
          <w:color w:val="0000FF"/>
          <w:sz w:val="24"/>
          <w:szCs w:val="24"/>
        </w:rPr>
        <w:t>through</w:t>
      </w:r>
      <w:r w:rsidR="007F733C">
        <w:rPr>
          <w:b/>
          <w:color w:val="0070C0"/>
          <w:sz w:val="24"/>
          <w:szCs w:val="24"/>
        </w:rPr>
        <w:t xml:space="preserve"> </w:t>
      </w:r>
      <w:r w:rsidR="00780DC3" w:rsidRPr="00430EF5">
        <w:rPr>
          <w:sz w:val="24"/>
          <w:szCs w:val="24"/>
        </w:rPr>
        <w:t>Guideline</w:t>
      </w:r>
      <w:r w:rsidR="00202E9C" w:rsidRPr="00430EF5">
        <w:rPr>
          <w:sz w:val="24"/>
          <w:szCs w:val="24"/>
        </w:rPr>
        <w:t xml:space="preserve"> which shall be attached to all Notices of Determination of Nee</w:t>
      </w:r>
      <w:r w:rsidR="00780DC3" w:rsidRPr="00430EF5">
        <w:rPr>
          <w:sz w:val="24"/>
          <w:szCs w:val="24"/>
        </w:rPr>
        <w:t>d, unless otherwise specified</w:t>
      </w:r>
      <w:r w:rsidR="00202E9C" w:rsidRPr="00430EF5">
        <w:rPr>
          <w:sz w:val="24"/>
          <w:szCs w:val="24"/>
        </w:rPr>
        <w:t xml:space="preserve">, and which shall be determined by the Commissioner as advancing the objectives of 105 CMR 100.000. </w:t>
      </w:r>
      <w:r w:rsidR="00202E9C" w:rsidRPr="003F4B5B">
        <w:rPr>
          <w:sz w:val="24"/>
          <w:szCs w:val="24"/>
        </w:rPr>
        <w:t>Prior to issuanc</w:t>
      </w:r>
      <w:commentRangeStart w:id="35"/>
      <w:r w:rsidR="00202E9C" w:rsidRPr="003F4B5B">
        <w:rPr>
          <w:sz w:val="24"/>
          <w:szCs w:val="24"/>
        </w:rPr>
        <w:t xml:space="preserve">e, </w:t>
      </w:r>
      <w:r w:rsidR="00E36686" w:rsidRPr="003F4B5B">
        <w:rPr>
          <w:sz w:val="24"/>
          <w:szCs w:val="24"/>
        </w:rPr>
        <w:t>such Guideline</w:t>
      </w:r>
      <w:r w:rsidR="00202E9C" w:rsidRPr="003F4B5B">
        <w:rPr>
          <w:sz w:val="24"/>
          <w:szCs w:val="24"/>
        </w:rPr>
        <w:t xml:space="preserve"> shall be developed through a public process</w:t>
      </w:r>
      <w:r w:rsidR="003F4B5B">
        <w:rPr>
          <w:sz w:val="24"/>
          <w:szCs w:val="24"/>
        </w:rPr>
        <w:t xml:space="preserve"> </w:t>
      </w:r>
      <w:r w:rsidR="003F4B5B" w:rsidRPr="00E93A9E">
        <w:rPr>
          <w:b/>
          <w:color w:val="0000FF"/>
          <w:sz w:val="24"/>
          <w:szCs w:val="24"/>
        </w:rPr>
        <w:t>that includes</w:t>
      </w:r>
      <w:r w:rsidR="00202E9C" w:rsidRPr="003F4B5B">
        <w:rPr>
          <w:sz w:val="24"/>
          <w:szCs w:val="24"/>
        </w:rPr>
        <w:t xml:space="preserve"> </w:t>
      </w:r>
      <w:r w:rsidR="00AB5866" w:rsidRPr="003F4B5B">
        <w:rPr>
          <w:strike/>
          <w:color w:val="FF0000"/>
          <w:sz w:val="24"/>
          <w:szCs w:val="24"/>
        </w:rPr>
        <w:t xml:space="preserve">consistent with 105 CMR 100.440 </w:t>
      </w:r>
      <w:r w:rsidR="00202E9C" w:rsidRPr="003F4B5B">
        <w:rPr>
          <w:strike/>
          <w:color w:val="FF0000"/>
          <w:sz w:val="24"/>
          <w:szCs w:val="24"/>
        </w:rPr>
        <w:t>and in</w:t>
      </w:r>
      <w:r w:rsidR="00202E9C" w:rsidRPr="003F4B5B">
        <w:rPr>
          <w:sz w:val="24"/>
          <w:szCs w:val="24"/>
        </w:rPr>
        <w:t xml:space="preserve"> </w:t>
      </w:r>
      <w:commentRangeEnd w:id="35"/>
      <w:r w:rsidR="001A1497" w:rsidRPr="003F4B5B">
        <w:rPr>
          <w:rStyle w:val="CommentReference"/>
        </w:rPr>
        <w:commentReference w:id="35"/>
      </w:r>
      <w:r w:rsidR="00202E9C" w:rsidRPr="003F4B5B">
        <w:rPr>
          <w:sz w:val="24"/>
          <w:szCs w:val="24"/>
        </w:rPr>
        <w:t>consultation with applicable Government Agencies, community-based organizations, relevant stakeholders, and the Public Health Council.</w:t>
      </w:r>
    </w:p>
    <w:p w:rsidR="00B67C4F" w:rsidRDefault="00B67C4F" w:rsidP="00202E9C">
      <w:pPr>
        <w:widowControl/>
        <w:rPr>
          <w:sz w:val="24"/>
          <w:szCs w:val="24"/>
        </w:rPr>
      </w:pPr>
    </w:p>
    <w:p w:rsidR="00E431E6" w:rsidRPr="005C7336" w:rsidRDefault="002E7C71" w:rsidP="00DF6098">
      <w:pPr>
        <w:widowControl/>
        <w:ind w:left="990"/>
        <w:rPr>
          <w:sz w:val="24"/>
          <w:szCs w:val="24"/>
        </w:rPr>
      </w:pPr>
      <w:r w:rsidRPr="005C7336">
        <w:rPr>
          <w:sz w:val="24"/>
          <w:szCs w:val="24"/>
        </w:rPr>
        <w:t>(</w:t>
      </w:r>
      <w:r w:rsidRPr="00DF6098">
        <w:rPr>
          <w:strike/>
          <w:color w:val="FF0000"/>
          <w:sz w:val="24"/>
          <w:szCs w:val="24"/>
        </w:rPr>
        <w:t>A</w:t>
      </w:r>
      <w:r w:rsidR="00DF6098" w:rsidRPr="00E93A9E">
        <w:rPr>
          <w:b/>
          <w:color w:val="0000FF"/>
          <w:sz w:val="24"/>
          <w:szCs w:val="24"/>
        </w:rPr>
        <w:t>1</w:t>
      </w:r>
      <w:r w:rsidRPr="005C7336">
        <w:rPr>
          <w:sz w:val="24"/>
          <w:szCs w:val="24"/>
        </w:rPr>
        <w:t xml:space="preserve">) The </w:t>
      </w:r>
      <w:r w:rsidR="00826BEB" w:rsidRPr="005C7336">
        <w:rPr>
          <w:sz w:val="24"/>
          <w:szCs w:val="24"/>
        </w:rPr>
        <w:t>Notice of Determination of Need</w:t>
      </w:r>
      <w:r w:rsidR="00E431E6" w:rsidRPr="005C7336">
        <w:rPr>
          <w:sz w:val="24"/>
          <w:szCs w:val="24"/>
        </w:rPr>
        <w:t xml:space="preserve"> shall be subject to administrative review by the H</w:t>
      </w:r>
      <w:r w:rsidR="006C33D4" w:rsidRPr="005C7336">
        <w:rPr>
          <w:sz w:val="24"/>
          <w:szCs w:val="24"/>
        </w:rPr>
        <w:t xml:space="preserve">ealth Facilities Appeals Board </w:t>
      </w:r>
      <w:r w:rsidR="00E431E6" w:rsidRPr="005C7336">
        <w:rPr>
          <w:sz w:val="24"/>
          <w:szCs w:val="24"/>
        </w:rPr>
        <w:t>and may be stayed by the He</w:t>
      </w:r>
      <w:r w:rsidR="00AF04B8" w:rsidRPr="005C7336">
        <w:rPr>
          <w:sz w:val="24"/>
          <w:szCs w:val="24"/>
        </w:rPr>
        <w:t xml:space="preserve">alth Facilities Appeals Board. </w:t>
      </w:r>
      <w:r w:rsidR="00E431E6" w:rsidRPr="005C7336">
        <w:rPr>
          <w:sz w:val="24"/>
          <w:szCs w:val="24"/>
        </w:rPr>
        <w:t xml:space="preserve">If the Health Facilities Appeals Board is not constituted on the date of </w:t>
      </w:r>
      <w:r w:rsidRPr="005C7336">
        <w:rPr>
          <w:sz w:val="24"/>
          <w:szCs w:val="24"/>
        </w:rPr>
        <w:t xml:space="preserve">issuance of </w:t>
      </w:r>
      <w:r w:rsidR="00E431E6" w:rsidRPr="005C7336">
        <w:rPr>
          <w:sz w:val="24"/>
          <w:szCs w:val="24"/>
        </w:rPr>
        <w:t>the</w:t>
      </w:r>
      <w:r w:rsidR="00AF04B8" w:rsidRPr="005C7336">
        <w:rPr>
          <w:sz w:val="24"/>
          <w:szCs w:val="24"/>
        </w:rPr>
        <w:t xml:space="preserve"> </w:t>
      </w:r>
      <w:r w:rsidR="00826BEB" w:rsidRPr="005C7336">
        <w:rPr>
          <w:sz w:val="24"/>
          <w:szCs w:val="24"/>
        </w:rPr>
        <w:t>Notice of Determination of Need</w:t>
      </w:r>
      <w:r w:rsidR="00AF04B8" w:rsidRPr="005C7336">
        <w:rPr>
          <w:sz w:val="24"/>
          <w:szCs w:val="24"/>
        </w:rPr>
        <w:t>, the</w:t>
      </w:r>
      <w:r w:rsidR="00C41864" w:rsidRPr="005C7336">
        <w:rPr>
          <w:sz w:val="24"/>
          <w:szCs w:val="24"/>
        </w:rPr>
        <w:t xml:space="preserve"> Notice </w:t>
      </w:r>
      <w:r w:rsidR="006C33D4" w:rsidRPr="005C7336">
        <w:rPr>
          <w:sz w:val="24"/>
          <w:szCs w:val="24"/>
        </w:rPr>
        <w:t>shall be considered a Final A</w:t>
      </w:r>
      <w:r w:rsidR="00E431E6" w:rsidRPr="005C7336">
        <w:rPr>
          <w:sz w:val="24"/>
          <w:szCs w:val="24"/>
        </w:rPr>
        <w:t>ction subject to review under M.G.L. c. 30A.</w:t>
      </w:r>
    </w:p>
    <w:p w:rsidR="001C2E70" w:rsidRPr="00430EF5" w:rsidRDefault="001C2E70" w:rsidP="00DF6098">
      <w:pPr>
        <w:widowControl/>
        <w:ind w:left="990"/>
        <w:rPr>
          <w:sz w:val="24"/>
          <w:szCs w:val="24"/>
        </w:rPr>
      </w:pPr>
    </w:p>
    <w:p w:rsidR="00B67C4F" w:rsidRPr="001E3E7C" w:rsidRDefault="001C2E70" w:rsidP="00DF6098">
      <w:pPr>
        <w:widowControl/>
        <w:ind w:left="990"/>
        <w:rPr>
          <w:b/>
          <w:color w:val="1F497D"/>
          <w:sz w:val="24"/>
          <w:szCs w:val="24"/>
        </w:rPr>
      </w:pPr>
      <w:r w:rsidRPr="00430EF5">
        <w:rPr>
          <w:sz w:val="24"/>
          <w:szCs w:val="24"/>
        </w:rPr>
        <w:t>(</w:t>
      </w:r>
      <w:r w:rsidRPr="00DF6098">
        <w:rPr>
          <w:strike/>
          <w:color w:val="FF0000"/>
          <w:sz w:val="24"/>
          <w:szCs w:val="24"/>
        </w:rPr>
        <w:t>B</w:t>
      </w:r>
      <w:r w:rsidR="00DF6098" w:rsidRPr="00E93A9E">
        <w:rPr>
          <w:b/>
          <w:color w:val="0000FF"/>
          <w:sz w:val="24"/>
          <w:szCs w:val="24"/>
        </w:rPr>
        <w:t>2</w:t>
      </w:r>
      <w:r w:rsidRPr="00430EF5">
        <w:rPr>
          <w:sz w:val="24"/>
          <w:szCs w:val="24"/>
        </w:rPr>
        <w:t xml:space="preserve">) </w:t>
      </w:r>
      <w:r w:rsidR="00C678CA" w:rsidRPr="00430EF5">
        <w:rPr>
          <w:sz w:val="24"/>
          <w:szCs w:val="24"/>
        </w:rPr>
        <w:t xml:space="preserve">The </w:t>
      </w:r>
      <w:r w:rsidR="00826BEB" w:rsidRPr="00430EF5">
        <w:rPr>
          <w:sz w:val="24"/>
          <w:szCs w:val="24"/>
        </w:rPr>
        <w:t>Notice of Determination of Need</w:t>
      </w:r>
      <w:r w:rsidR="00C678CA" w:rsidRPr="00430EF5">
        <w:rPr>
          <w:sz w:val="24"/>
          <w:szCs w:val="24"/>
        </w:rPr>
        <w:t xml:space="preserve"> shall go into effect upon </w:t>
      </w:r>
      <w:r w:rsidR="00FC0B2E" w:rsidRPr="00430EF5">
        <w:rPr>
          <w:sz w:val="24"/>
          <w:szCs w:val="24"/>
        </w:rPr>
        <w:t xml:space="preserve">the Department’s issuance of a </w:t>
      </w:r>
      <w:r w:rsidR="00C678CA" w:rsidRPr="00430EF5">
        <w:rPr>
          <w:sz w:val="24"/>
          <w:szCs w:val="24"/>
        </w:rPr>
        <w:t xml:space="preserve">written </w:t>
      </w:r>
      <w:r w:rsidR="00BE38BE" w:rsidRPr="00430EF5">
        <w:rPr>
          <w:sz w:val="24"/>
          <w:szCs w:val="24"/>
        </w:rPr>
        <w:t>notification</w:t>
      </w:r>
      <w:r w:rsidR="00FC0B2E" w:rsidRPr="00430EF5">
        <w:rPr>
          <w:sz w:val="24"/>
          <w:szCs w:val="24"/>
        </w:rPr>
        <w:t xml:space="preserve"> made pursuant to 105 CMR 100.625(A).</w:t>
      </w:r>
      <w:r w:rsidR="00C678CA" w:rsidRPr="00430EF5">
        <w:rPr>
          <w:sz w:val="24"/>
          <w:szCs w:val="24"/>
        </w:rPr>
        <w:t xml:space="preserve"> </w:t>
      </w:r>
      <w:r w:rsidR="00BE38BE" w:rsidRPr="00430EF5">
        <w:rPr>
          <w:sz w:val="24"/>
          <w:szCs w:val="24"/>
        </w:rPr>
        <w:t>T</w:t>
      </w:r>
      <w:r w:rsidR="00FC0B2E" w:rsidRPr="00430EF5">
        <w:rPr>
          <w:sz w:val="24"/>
          <w:szCs w:val="24"/>
        </w:rPr>
        <w:t xml:space="preserve">he </w:t>
      </w:r>
      <w:r w:rsidR="00547262" w:rsidRPr="00430EF5">
        <w:rPr>
          <w:sz w:val="24"/>
          <w:szCs w:val="24"/>
        </w:rPr>
        <w:t xml:space="preserve">Holder shall submit an acknowledgement of receipt to the Department </w:t>
      </w:r>
      <w:r w:rsidR="00BE38BE" w:rsidRPr="00430EF5">
        <w:rPr>
          <w:sz w:val="24"/>
          <w:szCs w:val="24"/>
        </w:rPr>
        <w:t xml:space="preserve">within 30 days of </w:t>
      </w:r>
      <w:r w:rsidR="00547262" w:rsidRPr="00430EF5">
        <w:rPr>
          <w:sz w:val="24"/>
          <w:szCs w:val="24"/>
        </w:rPr>
        <w:t xml:space="preserve">the </w:t>
      </w:r>
      <w:r w:rsidR="00FC0B2E" w:rsidRPr="00430EF5">
        <w:rPr>
          <w:sz w:val="24"/>
          <w:szCs w:val="24"/>
        </w:rPr>
        <w:t xml:space="preserve">written </w:t>
      </w:r>
      <w:r w:rsidR="00547262" w:rsidRPr="00430EF5">
        <w:rPr>
          <w:sz w:val="24"/>
          <w:szCs w:val="24"/>
        </w:rPr>
        <w:t>notification</w:t>
      </w:r>
      <w:r w:rsidR="00FC0B2E" w:rsidRPr="00430EF5">
        <w:rPr>
          <w:sz w:val="24"/>
          <w:szCs w:val="24"/>
        </w:rPr>
        <w:t>,</w:t>
      </w:r>
      <w:r w:rsidR="00C678CA" w:rsidRPr="00430EF5">
        <w:rPr>
          <w:sz w:val="24"/>
          <w:szCs w:val="24"/>
        </w:rPr>
        <w:t xml:space="preserve"> </w:t>
      </w:r>
      <w:commentRangeStart w:id="36"/>
      <w:r w:rsidR="00C678CA" w:rsidRPr="006131A8">
        <w:rPr>
          <w:strike/>
          <w:color w:val="FF0000"/>
          <w:sz w:val="24"/>
          <w:szCs w:val="24"/>
        </w:rPr>
        <w:t>documented in the form of a</w:t>
      </w:r>
      <w:r w:rsidR="002D31CB" w:rsidRPr="006131A8">
        <w:rPr>
          <w:strike/>
          <w:color w:val="FF0000"/>
          <w:sz w:val="24"/>
          <w:szCs w:val="24"/>
        </w:rPr>
        <w:t>n</w:t>
      </w:r>
      <w:r w:rsidR="00430EF5" w:rsidRPr="006131A8">
        <w:rPr>
          <w:strike/>
          <w:color w:val="FF0000"/>
          <w:sz w:val="24"/>
          <w:szCs w:val="24"/>
        </w:rPr>
        <w:t xml:space="preserve"> </w:t>
      </w:r>
      <w:r w:rsidR="00C678CA" w:rsidRPr="006131A8">
        <w:rPr>
          <w:strike/>
          <w:color w:val="FF0000"/>
          <w:sz w:val="24"/>
          <w:szCs w:val="24"/>
        </w:rPr>
        <w:t>attestation,</w:t>
      </w:r>
      <w:commentRangeEnd w:id="36"/>
      <w:r w:rsidR="00D77575" w:rsidRPr="006131A8">
        <w:rPr>
          <w:rStyle w:val="CommentReference"/>
          <w:strike/>
          <w:color w:val="FF0000"/>
        </w:rPr>
        <w:commentReference w:id="36"/>
      </w:r>
      <w:r w:rsidR="00FC0B2E" w:rsidRPr="00430EF5">
        <w:rPr>
          <w:sz w:val="24"/>
          <w:szCs w:val="24"/>
        </w:rPr>
        <w:t xml:space="preserve"> signed by the Holder</w:t>
      </w:r>
      <w:r w:rsidR="00A404F2" w:rsidRPr="00430EF5">
        <w:rPr>
          <w:sz w:val="24"/>
          <w:szCs w:val="24"/>
        </w:rPr>
        <w:t xml:space="preserve">’s chief executive officer and board chair, and </w:t>
      </w:r>
      <w:r w:rsidR="00C678CA" w:rsidRPr="00430EF5">
        <w:rPr>
          <w:sz w:val="24"/>
          <w:szCs w:val="24"/>
        </w:rPr>
        <w:t>r</w:t>
      </w:r>
      <w:r w:rsidR="00C678CA" w:rsidRPr="005C7336">
        <w:rPr>
          <w:sz w:val="24"/>
          <w:szCs w:val="24"/>
        </w:rPr>
        <w:t xml:space="preserve">eturned to the Department and all </w:t>
      </w:r>
      <w:r w:rsidR="003F0804" w:rsidRPr="005C7336">
        <w:rPr>
          <w:sz w:val="24"/>
          <w:szCs w:val="24"/>
        </w:rPr>
        <w:t>Parties of Record</w:t>
      </w:r>
      <w:r w:rsidR="00C678CA" w:rsidRPr="005C7336">
        <w:rPr>
          <w:sz w:val="24"/>
          <w:szCs w:val="24"/>
        </w:rPr>
        <w:t xml:space="preserve">. </w:t>
      </w:r>
      <w:r w:rsidR="006F3333" w:rsidRPr="005C7336">
        <w:rPr>
          <w:sz w:val="24"/>
          <w:szCs w:val="24"/>
        </w:rPr>
        <w:t xml:space="preserve">Unless extended for Good Cause Related to Project Implementation, or as a result of an approved amendment to a previously issued </w:t>
      </w:r>
      <w:r w:rsidR="00826BEB" w:rsidRPr="005C7336">
        <w:rPr>
          <w:sz w:val="24"/>
          <w:szCs w:val="24"/>
        </w:rPr>
        <w:t>Notice of Determination of Need</w:t>
      </w:r>
      <w:r w:rsidR="002E7C71" w:rsidRPr="005C7336">
        <w:rPr>
          <w:sz w:val="24"/>
          <w:szCs w:val="24"/>
        </w:rPr>
        <w:t>, the</w:t>
      </w:r>
      <w:r w:rsidR="0024236E" w:rsidRPr="005C7336">
        <w:rPr>
          <w:sz w:val="24"/>
          <w:szCs w:val="24"/>
        </w:rPr>
        <w:t xml:space="preserve"> </w:t>
      </w:r>
      <w:r w:rsidR="00826BEB" w:rsidRPr="005C7336">
        <w:rPr>
          <w:sz w:val="24"/>
          <w:szCs w:val="24"/>
        </w:rPr>
        <w:t>Notice of Determination of Need</w:t>
      </w:r>
      <w:r w:rsidR="00E431E6" w:rsidRPr="005C7336">
        <w:rPr>
          <w:sz w:val="24"/>
          <w:szCs w:val="24"/>
        </w:rPr>
        <w:t xml:space="preserve"> shall constitute a valid authorization </w:t>
      </w:r>
      <w:r w:rsidR="00312D74" w:rsidRPr="005C7336">
        <w:rPr>
          <w:sz w:val="24"/>
          <w:szCs w:val="24"/>
        </w:rPr>
        <w:t xml:space="preserve">for a period of not more than three years following the approval of the Department, unless otherwise expressly noted as an Other Condition, and shall </w:t>
      </w:r>
      <w:r w:rsidR="0097398F" w:rsidRPr="005C7336">
        <w:rPr>
          <w:sz w:val="24"/>
          <w:szCs w:val="24"/>
        </w:rPr>
        <w:t xml:space="preserve">only </w:t>
      </w:r>
      <w:r w:rsidR="00312D74" w:rsidRPr="005C7336">
        <w:rPr>
          <w:sz w:val="24"/>
          <w:szCs w:val="24"/>
        </w:rPr>
        <w:t xml:space="preserve">be for the purposes of </w:t>
      </w:r>
      <w:r w:rsidRPr="005C7336">
        <w:rPr>
          <w:sz w:val="24"/>
          <w:szCs w:val="24"/>
        </w:rPr>
        <w:t>the approved project</w:t>
      </w:r>
      <w:r w:rsidR="00AB5866" w:rsidRPr="00430EF5">
        <w:rPr>
          <w:sz w:val="24"/>
          <w:szCs w:val="24"/>
        </w:rPr>
        <w:t>, including for the identified and approved treatments and/or patient populations</w:t>
      </w:r>
      <w:r w:rsidR="00312D74" w:rsidRPr="00430EF5">
        <w:rPr>
          <w:sz w:val="24"/>
          <w:szCs w:val="24"/>
        </w:rPr>
        <w:t>.</w:t>
      </w:r>
      <w:r w:rsidR="00CC3CC0" w:rsidRPr="005C7336">
        <w:rPr>
          <w:sz w:val="24"/>
          <w:szCs w:val="24"/>
        </w:rPr>
        <w:t xml:space="preserve"> No </w:t>
      </w:r>
      <w:r w:rsidR="00826BEB" w:rsidRPr="005C7336">
        <w:rPr>
          <w:sz w:val="24"/>
          <w:szCs w:val="24"/>
        </w:rPr>
        <w:t>Notice of Determination of Need</w:t>
      </w:r>
      <w:r w:rsidR="00CC3CC0" w:rsidRPr="005C7336">
        <w:rPr>
          <w:sz w:val="24"/>
          <w:szCs w:val="24"/>
        </w:rPr>
        <w:t xml:space="preserve"> shall remain in authorization unless the</w:t>
      </w:r>
      <w:r w:rsidR="003639A4" w:rsidRPr="005C7336">
        <w:rPr>
          <w:sz w:val="24"/>
          <w:szCs w:val="24"/>
        </w:rPr>
        <w:t xml:space="preserve"> Holder </w:t>
      </w:r>
      <w:r w:rsidR="00CC3CC0" w:rsidRPr="005C7336">
        <w:rPr>
          <w:sz w:val="24"/>
          <w:szCs w:val="24"/>
        </w:rPr>
        <w:t xml:space="preserve">complies with all prescribed terms and </w:t>
      </w:r>
      <w:r w:rsidR="007645D0" w:rsidRPr="005C7336">
        <w:rPr>
          <w:sz w:val="24"/>
          <w:szCs w:val="24"/>
        </w:rPr>
        <w:t>Conditions</w:t>
      </w:r>
      <w:r w:rsidR="00CC3CC0" w:rsidRPr="005C7336">
        <w:rPr>
          <w:sz w:val="24"/>
          <w:szCs w:val="24"/>
        </w:rPr>
        <w:t xml:space="preserve"> </w:t>
      </w:r>
      <w:r w:rsidR="00A0523F" w:rsidRPr="00C93252">
        <w:rPr>
          <w:strike/>
          <w:color w:val="FF0000"/>
          <w:sz w:val="24"/>
          <w:szCs w:val="24"/>
        </w:rPr>
        <w:t>as</w:t>
      </w:r>
      <w:r w:rsidR="00A0523F" w:rsidRPr="005C7336">
        <w:rPr>
          <w:sz w:val="24"/>
          <w:szCs w:val="24"/>
        </w:rPr>
        <w:t xml:space="preserve"> </w:t>
      </w:r>
      <w:r w:rsidR="00CC3CC0" w:rsidRPr="005C7336">
        <w:rPr>
          <w:sz w:val="24"/>
          <w:szCs w:val="24"/>
        </w:rPr>
        <w:t>set forth by the Department</w:t>
      </w:r>
      <w:r w:rsidR="00AD3D1C" w:rsidRPr="005C7336">
        <w:rPr>
          <w:sz w:val="24"/>
          <w:szCs w:val="24"/>
        </w:rPr>
        <w:t>.</w:t>
      </w:r>
      <w:r w:rsidR="00E93A9E">
        <w:rPr>
          <w:sz w:val="24"/>
          <w:szCs w:val="24"/>
        </w:rPr>
        <w:t xml:space="preserve">  </w:t>
      </w:r>
      <w:commentRangeStart w:id="37"/>
      <w:r w:rsidR="00B67C4F" w:rsidRPr="00E93A9E">
        <w:rPr>
          <w:b/>
          <w:color w:val="0000FF"/>
          <w:sz w:val="24"/>
          <w:szCs w:val="24"/>
        </w:rPr>
        <w:t xml:space="preserve">Any Notice of Determination of Need issued to a Holder that is subject to a Cost and Market Impact Review pursuant to M.G.L. c. 6D </w:t>
      </w:r>
      <w:r w:rsidR="00B67C4F" w:rsidRPr="00E93A9E">
        <w:rPr>
          <w:b/>
          <w:iCs/>
          <w:color w:val="0000FF"/>
          <w:sz w:val="24"/>
          <w:szCs w:val="24"/>
        </w:rPr>
        <w:t xml:space="preserve">§ 13 and </w:t>
      </w:r>
      <w:r w:rsidR="00B67C4F" w:rsidRPr="00E93A9E">
        <w:rPr>
          <w:b/>
          <w:color w:val="0000FF"/>
          <w:sz w:val="24"/>
          <w:szCs w:val="24"/>
        </w:rPr>
        <w:t xml:space="preserve">958 CMR 7.00: </w:t>
      </w:r>
      <w:r w:rsidR="00B67C4F" w:rsidRPr="00E93A9E">
        <w:rPr>
          <w:b/>
          <w:i/>
          <w:color w:val="0000FF"/>
          <w:sz w:val="24"/>
          <w:szCs w:val="24"/>
        </w:rPr>
        <w:t xml:space="preserve">Notices of Material Change and Cost and Market Impact Reviews </w:t>
      </w:r>
      <w:r w:rsidR="00B67C4F" w:rsidRPr="00E93A9E">
        <w:rPr>
          <w:b/>
          <w:color w:val="0000FF"/>
          <w:sz w:val="24"/>
          <w:szCs w:val="24"/>
        </w:rPr>
        <w:t xml:space="preserve">shall </w:t>
      </w:r>
      <w:r w:rsidR="006131A8" w:rsidRPr="00E93A9E">
        <w:rPr>
          <w:b/>
          <w:color w:val="0000FF"/>
          <w:sz w:val="24"/>
          <w:szCs w:val="24"/>
        </w:rPr>
        <w:t>not go into effect until 30 days following HPC’s completed Cost and Market Impact Review.</w:t>
      </w:r>
      <w:r w:rsidR="006131A8" w:rsidRPr="001E3E7C">
        <w:rPr>
          <w:b/>
          <w:color w:val="1F497D"/>
          <w:sz w:val="24"/>
          <w:szCs w:val="24"/>
        </w:rPr>
        <w:t xml:space="preserve"> </w:t>
      </w:r>
      <w:commentRangeEnd w:id="37"/>
      <w:r w:rsidR="006131A8">
        <w:rPr>
          <w:rStyle w:val="CommentReference"/>
        </w:rPr>
        <w:commentReference w:id="37"/>
      </w:r>
    </w:p>
    <w:p w:rsidR="00C678CA" w:rsidRPr="005C7336" w:rsidRDefault="00C678CA" w:rsidP="00DF6098">
      <w:pPr>
        <w:widowControl/>
        <w:ind w:left="990"/>
        <w:rPr>
          <w:sz w:val="24"/>
          <w:szCs w:val="24"/>
        </w:rPr>
      </w:pPr>
    </w:p>
    <w:p w:rsidR="00E431E6" w:rsidRPr="005C7336" w:rsidRDefault="00E431E6" w:rsidP="00DF6098">
      <w:pPr>
        <w:widowControl/>
        <w:ind w:left="990"/>
        <w:rPr>
          <w:sz w:val="24"/>
          <w:szCs w:val="24"/>
        </w:rPr>
      </w:pPr>
      <w:r w:rsidRPr="005C7336">
        <w:rPr>
          <w:sz w:val="24"/>
          <w:szCs w:val="24"/>
        </w:rPr>
        <w:t>(</w:t>
      </w:r>
      <w:r w:rsidRPr="00B11DD9">
        <w:rPr>
          <w:strike/>
          <w:color w:val="FF0000"/>
          <w:sz w:val="24"/>
          <w:szCs w:val="24"/>
        </w:rPr>
        <w:t>C</w:t>
      </w:r>
      <w:r w:rsidR="00B11DD9" w:rsidRPr="00222597">
        <w:rPr>
          <w:b/>
          <w:color w:val="1F497D"/>
          <w:sz w:val="24"/>
          <w:szCs w:val="24"/>
        </w:rPr>
        <w:t>3</w:t>
      </w:r>
      <w:r w:rsidRPr="005C7336">
        <w:rPr>
          <w:sz w:val="24"/>
          <w:szCs w:val="24"/>
        </w:rPr>
        <w:t>)</w:t>
      </w:r>
      <w:r w:rsidR="006F3333" w:rsidRPr="005C7336">
        <w:rPr>
          <w:sz w:val="24"/>
          <w:szCs w:val="24"/>
        </w:rPr>
        <w:t xml:space="preserve"> Unless extended for Good Cause Related to Project Implementation, or as a result of an approved amendment to a previously issued </w:t>
      </w:r>
      <w:r w:rsidR="00826BEB" w:rsidRPr="005C7336">
        <w:rPr>
          <w:sz w:val="24"/>
          <w:szCs w:val="24"/>
        </w:rPr>
        <w:t>Notice of Determination of Need</w:t>
      </w:r>
      <w:r w:rsidR="006F3333" w:rsidRPr="005C7336">
        <w:rPr>
          <w:sz w:val="24"/>
          <w:szCs w:val="24"/>
        </w:rPr>
        <w:t xml:space="preserve">, </w:t>
      </w:r>
      <w:r w:rsidR="002E7C71" w:rsidRPr="005C7336">
        <w:rPr>
          <w:sz w:val="24"/>
          <w:szCs w:val="24"/>
        </w:rPr>
        <w:t>the</w:t>
      </w:r>
      <w:r w:rsidR="006F3333" w:rsidRPr="005C7336">
        <w:rPr>
          <w:sz w:val="24"/>
          <w:szCs w:val="24"/>
        </w:rPr>
        <w:t xml:space="preserve"> </w:t>
      </w:r>
      <w:r w:rsidR="00826BEB" w:rsidRPr="005C7336">
        <w:rPr>
          <w:sz w:val="24"/>
          <w:szCs w:val="24"/>
        </w:rPr>
        <w:t>Notice of Determination of Need</w:t>
      </w:r>
      <w:r w:rsidRPr="005C7336">
        <w:rPr>
          <w:sz w:val="24"/>
          <w:szCs w:val="24"/>
        </w:rPr>
        <w:t xml:space="preserve"> shall constitute a valid authorization only for the </w:t>
      </w:r>
      <w:r w:rsidR="00401E7E" w:rsidRPr="005C7336">
        <w:rPr>
          <w:sz w:val="24"/>
          <w:szCs w:val="24"/>
        </w:rPr>
        <w:t>Proposed Project</w:t>
      </w:r>
      <w:r w:rsidRPr="005C7336">
        <w:rPr>
          <w:sz w:val="24"/>
          <w:szCs w:val="24"/>
        </w:rPr>
        <w:t xml:space="preserve"> for which </w:t>
      </w:r>
      <w:r w:rsidR="006F3333" w:rsidRPr="005C7336">
        <w:rPr>
          <w:sz w:val="24"/>
          <w:szCs w:val="24"/>
        </w:rPr>
        <w:t xml:space="preserve">the </w:t>
      </w:r>
      <w:r w:rsidR="00826BEB" w:rsidRPr="005C7336">
        <w:rPr>
          <w:sz w:val="24"/>
          <w:szCs w:val="24"/>
        </w:rPr>
        <w:t>Notice of Determination of Need</w:t>
      </w:r>
      <w:r w:rsidRPr="005C7336">
        <w:rPr>
          <w:sz w:val="24"/>
          <w:szCs w:val="24"/>
        </w:rPr>
        <w:t xml:space="preserve"> is made, and </w:t>
      </w:r>
      <w:r w:rsidR="00A0523F" w:rsidRPr="005C7336">
        <w:rPr>
          <w:sz w:val="24"/>
          <w:szCs w:val="24"/>
        </w:rPr>
        <w:t>for only</w:t>
      </w:r>
      <w:r w:rsidRPr="005C7336">
        <w:rPr>
          <w:sz w:val="24"/>
          <w:szCs w:val="24"/>
        </w:rPr>
        <w:t xml:space="preserve"> the total </w:t>
      </w:r>
      <w:r w:rsidR="007645D0" w:rsidRPr="005C7336">
        <w:rPr>
          <w:sz w:val="24"/>
          <w:szCs w:val="24"/>
        </w:rPr>
        <w:t>Capital Expenditure</w:t>
      </w:r>
      <w:r w:rsidRPr="005C7336">
        <w:rPr>
          <w:sz w:val="24"/>
          <w:szCs w:val="24"/>
        </w:rPr>
        <w:t xml:space="preserve"> approved.</w:t>
      </w:r>
    </w:p>
    <w:p w:rsidR="00E431E6" w:rsidRPr="005C7336" w:rsidRDefault="00E431E6" w:rsidP="00DF6098">
      <w:pPr>
        <w:widowControl/>
        <w:ind w:left="990"/>
        <w:rPr>
          <w:sz w:val="24"/>
          <w:szCs w:val="24"/>
        </w:rPr>
      </w:pPr>
    </w:p>
    <w:p w:rsidR="00E866D2" w:rsidRDefault="00E166B4" w:rsidP="00DF6098">
      <w:pPr>
        <w:widowControl/>
        <w:ind w:left="990"/>
        <w:rPr>
          <w:sz w:val="24"/>
          <w:szCs w:val="24"/>
        </w:rPr>
      </w:pPr>
      <w:r w:rsidRPr="005C7336">
        <w:rPr>
          <w:sz w:val="24"/>
          <w:szCs w:val="24"/>
        </w:rPr>
        <w:t>(</w:t>
      </w:r>
      <w:r w:rsidRPr="00B11DD9">
        <w:rPr>
          <w:strike/>
          <w:color w:val="FF0000"/>
          <w:sz w:val="24"/>
          <w:szCs w:val="24"/>
        </w:rPr>
        <w:t>D</w:t>
      </w:r>
      <w:r w:rsidR="00B11DD9" w:rsidRPr="00E93A9E">
        <w:rPr>
          <w:b/>
          <w:color w:val="0000FF"/>
          <w:sz w:val="24"/>
          <w:szCs w:val="24"/>
        </w:rPr>
        <w:t>4</w:t>
      </w:r>
      <w:r w:rsidRPr="005C7336">
        <w:rPr>
          <w:sz w:val="24"/>
          <w:szCs w:val="24"/>
        </w:rPr>
        <w:t>)</w:t>
      </w:r>
      <w:r w:rsidRPr="005C7336">
        <w:rPr>
          <w:b/>
          <w:sz w:val="24"/>
          <w:szCs w:val="24"/>
          <w:shd w:val="clear" w:color="auto" w:fill="FFFFFF"/>
        </w:rPr>
        <w:t xml:space="preserve"> </w:t>
      </w:r>
      <w:r w:rsidR="002E7C71" w:rsidRPr="005C7336">
        <w:rPr>
          <w:sz w:val="24"/>
          <w:szCs w:val="24"/>
        </w:rPr>
        <w:t xml:space="preserve">The </w:t>
      </w:r>
      <w:r w:rsidR="00826BEB" w:rsidRPr="005C7336">
        <w:rPr>
          <w:sz w:val="24"/>
          <w:szCs w:val="24"/>
        </w:rPr>
        <w:t>Notice of Determination of Need</w:t>
      </w:r>
      <w:r w:rsidR="001C2E70" w:rsidRPr="005C7336">
        <w:rPr>
          <w:sz w:val="24"/>
          <w:szCs w:val="24"/>
        </w:rPr>
        <w:t xml:space="preserve"> shall constitute a valid authorization only for the </w:t>
      </w:r>
      <w:r w:rsidR="008B6426" w:rsidRPr="005C7336">
        <w:rPr>
          <w:sz w:val="24"/>
          <w:szCs w:val="24"/>
        </w:rPr>
        <w:t>Person</w:t>
      </w:r>
      <w:r w:rsidR="00A0523F" w:rsidRPr="005C7336">
        <w:rPr>
          <w:sz w:val="24"/>
          <w:szCs w:val="24"/>
        </w:rPr>
        <w:t xml:space="preserve"> to whom it is issued</w:t>
      </w:r>
      <w:r w:rsidR="001C2E70" w:rsidRPr="005C7336">
        <w:rPr>
          <w:sz w:val="24"/>
          <w:szCs w:val="24"/>
        </w:rPr>
        <w:t xml:space="preserve"> and may be transferred only upon the </w:t>
      </w:r>
      <w:r w:rsidR="00A0523F" w:rsidRPr="005C7336">
        <w:rPr>
          <w:sz w:val="24"/>
          <w:szCs w:val="24"/>
        </w:rPr>
        <w:t xml:space="preserve">expressed </w:t>
      </w:r>
      <w:r w:rsidR="001C2E70" w:rsidRPr="005C7336">
        <w:rPr>
          <w:sz w:val="24"/>
          <w:szCs w:val="24"/>
        </w:rPr>
        <w:t>written permission of the Department</w:t>
      </w:r>
      <w:r w:rsidR="00C8111A" w:rsidRPr="005C7336">
        <w:rPr>
          <w:sz w:val="24"/>
          <w:szCs w:val="24"/>
        </w:rPr>
        <w:t xml:space="preserve"> pursuant to 105 CMR </w:t>
      </w:r>
      <w:r w:rsidR="000C5803" w:rsidRPr="005C7336">
        <w:rPr>
          <w:sz w:val="24"/>
          <w:szCs w:val="24"/>
        </w:rPr>
        <w:t>100.635</w:t>
      </w:r>
      <w:r w:rsidR="00C8111A" w:rsidRPr="005C7336">
        <w:rPr>
          <w:sz w:val="24"/>
          <w:szCs w:val="24"/>
        </w:rPr>
        <w:t>(A)</w:t>
      </w:r>
      <w:r w:rsidR="00C8111A" w:rsidRPr="00B87DF2">
        <w:rPr>
          <w:strike/>
          <w:color w:val="FF0000"/>
          <w:sz w:val="24"/>
          <w:szCs w:val="24"/>
        </w:rPr>
        <w:t>(3)</w:t>
      </w:r>
      <w:r w:rsidR="002E7C71" w:rsidRPr="005C7336">
        <w:rPr>
          <w:sz w:val="24"/>
          <w:szCs w:val="24"/>
        </w:rPr>
        <w:t>, except that</w:t>
      </w:r>
      <w:r w:rsidR="00E866D2">
        <w:rPr>
          <w:sz w:val="24"/>
          <w:szCs w:val="24"/>
        </w:rPr>
        <w:t>:</w:t>
      </w:r>
    </w:p>
    <w:p w:rsidR="00E866D2" w:rsidRPr="00222597" w:rsidRDefault="00E866D2" w:rsidP="00E866D2">
      <w:pPr>
        <w:widowControl/>
        <w:ind w:left="1440"/>
        <w:rPr>
          <w:b/>
          <w:color w:val="1F497D"/>
          <w:sz w:val="24"/>
          <w:szCs w:val="24"/>
        </w:rPr>
      </w:pPr>
      <w:r w:rsidRPr="00E93A9E">
        <w:rPr>
          <w:b/>
          <w:color w:val="0000FF"/>
          <w:sz w:val="24"/>
          <w:szCs w:val="24"/>
        </w:rPr>
        <w:t>(a)</w:t>
      </w:r>
      <w:r w:rsidR="002E7C71" w:rsidRPr="005C7336">
        <w:rPr>
          <w:sz w:val="24"/>
          <w:szCs w:val="24"/>
        </w:rPr>
        <w:t xml:space="preserve"> a </w:t>
      </w:r>
      <w:r w:rsidR="00826BEB" w:rsidRPr="005C7336">
        <w:rPr>
          <w:sz w:val="24"/>
          <w:szCs w:val="24"/>
        </w:rPr>
        <w:t>Notice of Determination of Need</w:t>
      </w:r>
      <w:r w:rsidR="001C2E70" w:rsidRPr="005C7336">
        <w:rPr>
          <w:sz w:val="24"/>
          <w:szCs w:val="24"/>
        </w:rPr>
        <w:t xml:space="preserve"> issued for an </w:t>
      </w:r>
      <w:r w:rsidR="00826BEB" w:rsidRPr="005C7336">
        <w:rPr>
          <w:sz w:val="24"/>
          <w:szCs w:val="24"/>
        </w:rPr>
        <w:t>Original License</w:t>
      </w:r>
      <w:r w:rsidR="002E7C71" w:rsidRPr="005C7336">
        <w:rPr>
          <w:sz w:val="24"/>
          <w:szCs w:val="24"/>
        </w:rPr>
        <w:t xml:space="preserve"> pursuant to 105 CMR </w:t>
      </w:r>
      <w:r w:rsidR="00C32F03" w:rsidRPr="005C7336">
        <w:rPr>
          <w:sz w:val="24"/>
          <w:szCs w:val="24"/>
        </w:rPr>
        <w:t>100.730</w:t>
      </w:r>
      <w:r w:rsidR="00A0523F" w:rsidRPr="005C7336">
        <w:rPr>
          <w:sz w:val="24"/>
          <w:szCs w:val="24"/>
        </w:rPr>
        <w:t xml:space="preserve"> and a Notice of Determination of Need</w:t>
      </w:r>
      <w:r w:rsidR="001C2E70" w:rsidRPr="005C7336">
        <w:rPr>
          <w:sz w:val="24"/>
          <w:szCs w:val="24"/>
        </w:rPr>
        <w:t xml:space="preserve"> </w:t>
      </w:r>
      <w:r w:rsidR="002E7C71" w:rsidRPr="005C7336">
        <w:rPr>
          <w:sz w:val="24"/>
          <w:szCs w:val="24"/>
        </w:rPr>
        <w:t xml:space="preserve">for a </w:t>
      </w:r>
      <w:r w:rsidR="00D43F5E" w:rsidRPr="00430EF5">
        <w:rPr>
          <w:sz w:val="24"/>
          <w:szCs w:val="24"/>
        </w:rPr>
        <w:t>Transfer</w:t>
      </w:r>
      <w:r w:rsidR="001C2E70" w:rsidRPr="00430EF5">
        <w:rPr>
          <w:sz w:val="24"/>
          <w:szCs w:val="24"/>
        </w:rPr>
        <w:t xml:space="preserve"> of </w:t>
      </w:r>
      <w:r w:rsidR="00D43F5E" w:rsidRPr="00430EF5">
        <w:rPr>
          <w:sz w:val="24"/>
          <w:szCs w:val="24"/>
        </w:rPr>
        <w:t>O</w:t>
      </w:r>
      <w:r w:rsidR="001C2E70" w:rsidRPr="005C7336">
        <w:rPr>
          <w:sz w:val="24"/>
          <w:szCs w:val="24"/>
        </w:rPr>
        <w:t>wnership</w:t>
      </w:r>
      <w:r w:rsidR="002E7C71" w:rsidRPr="005C7336">
        <w:rPr>
          <w:sz w:val="24"/>
          <w:szCs w:val="24"/>
        </w:rPr>
        <w:t xml:space="preserve"> pursuant to 105 CMR </w:t>
      </w:r>
      <w:r w:rsidR="00C32F03" w:rsidRPr="005C7336">
        <w:rPr>
          <w:sz w:val="24"/>
          <w:szCs w:val="24"/>
        </w:rPr>
        <w:t>100.735</w:t>
      </w:r>
      <w:r w:rsidR="001C2E70" w:rsidRPr="005C7336">
        <w:rPr>
          <w:sz w:val="24"/>
          <w:szCs w:val="24"/>
        </w:rPr>
        <w:t xml:space="preserve"> shall not be transferable</w:t>
      </w:r>
      <w:r w:rsidR="001C2E70" w:rsidRPr="00E866D2">
        <w:rPr>
          <w:strike/>
          <w:color w:val="FF0000"/>
          <w:sz w:val="24"/>
          <w:szCs w:val="24"/>
        </w:rPr>
        <w:t>.</w:t>
      </w:r>
      <w:r w:rsidR="00B87DF2" w:rsidRPr="00E93A9E">
        <w:rPr>
          <w:b/>
          <w:color w:val="0000FF"/>
          <w:sz w:val="24"/>
          <w:szCs w:val="24"/>
        </w:rPr>
        <w:t xml:space="preserve">; </w:t>
      </w:r>
    </w:p>
    <w:p w:rsidR="00151850" w:rsidRPr="00E93A9E" w:rsidRDefault="00E866D2" w:rsidP="00E866D2">
      <w:pPr>
        <w:widowControl/>
        <w:ind w:left="1440"/>
        <w:rPr>
          <w:color w:val="0000FF"/>
          <w:sz w:val="24"/>
          <w:szCs w:val="24"/>
        </w:rPr>
      </w:pPr>
      <w:commentRangeStart w:id="38"/>
      <w:r w:rsidRPr="00E93A9E">
        <w:rPr>
          <w:b/>
          <w:color w:val="0000FF"/>
          <w:sz w:val="24"/>
          <w:szCs w:val="24"/>
        </w:rPr>
        <w:t>(b)</w:t>
      </w:r>
      <w:commentRangeEnd w:id="38"/>
      <w:r w:rsidRPr="00E93A9E">
        <w:rPr>
          <w:rStyle w:val="CommentReference"/>
          <w:color w:val="0000FF"/>
        </w:rPr>
        <w:commentReference w:id="38"/>
      </w:r>
      <w:r w:rsidRPr="00E93A9E">
        <w:rPr>
          <w:b/>
          <w:color w:val="0000FF"/>
          <w:sz w:val="24"/>
          <w:szCs w:val="24"/>
        </w:rPr>
        <w:t xml:space="preserve"> the Holder of a Notice of Determination of Need </w:t>
      </w:r>
      <w:r w:rsidR="002A2707" w:rsidRPr="00E93A9E">
        <w:rPr>
          <w:b/>
          <w:color w:val="0000FF"/>
          <w:sz w:val="24"/>
          <w:szCs w:val="24"/>
        </w:rPr>
        <w:t xml:space="preserve">for a Transfer of Ownership </w:t>
      </w:r>
      <w:r w:rsidRPr="00E93A9E">
        <w:rPr>
          <w:b/>
          <w:color w:val="0000FF"/>
          <w:sz w:val="24"/>
          <w:szCs w:val="24"/>
        </w:rPr>
        <w:t xml:space="preserve">issued pursuant to 105 CMR 100.735, becomes the Holder of any Notice of Determination of Need then held by </w:t>
      </w:r>
      <w:r w:rsidR="002A2707" w:rsidRPr="00E93A9E">
        <w:rPr>
          <w:b/>
          <w:color w:val="0000FF"/>
          <w:sz w:val="24"/>
          <w:szCs w:val="24"/>
        </w:rPr>
        <w:t>any</w:t>
      </w:r>
      <w:r w:rsidRPr="00E93A9E">
        <w:rPr>
          <w:b/>
          <w:color w:val="0000FF"/>
          <w:sz w:val="24"/>
          <w:szCs w:val="24"/>
        </w:rPr>
        <w:t xml:space="preserve"> entity being transferred</w:t>
      </w:r>
      <w:r w:rsidR="00B87DF2" w:rsidRPr="00E93A9E">
        <w:rPr>
          <w:b/>
          <w:color w:val="0000FF"/>
          <w:sz w:val="24"/>
          <w:szCs w:val="24"/>
        </w:rPr>
        <w:t>; and</w:t>
      </w:r>
      <w:r w:rsidRPr="00E93A9E">
        <w:rPr>
          <w:color w:val="0000FF"/>
          <w:sz w:val="24"/>
          <w:szCs w:val="24"/>
        </w:rPr>
        <w:t xml:space="preserve"> </w:t>
      </w:r>
    </w:p>
    <w:p w:rsidR="00B87DF2" w:rsidRPr="00E93A9E" w:rsidRDefault="00B87DF2" w:rsidP="00E866D2">
      <w:pPr>
        <w:widowControl/>
        <w:ind w:left="1440"/>
        <w:rPr>
          <w:b/>
          <w:color w:val="0000FF"/>
          <w:sz w:val="24"/>
          <w:szCs w:val="24"/>
        </w:rPr>
      </w:pPr>
      <w:commentRangeStart w:id="39"/>
      <w:r w:rsidRPr="00E93A9E">
        <w:rPr>
          <w:b/>
          <w:color w:val="0000FF"/>
          <w:sz w:val="24"/>
          <w:szCs w:val="24"/>
        </w:rPr>
        <w:t>(c)</w:t>
      </w:r>
      <w:commentRangeEnd w:id="39"/>
      <w:r w:rsidRPr="00E93A9E">
        <w:rPr>
          <w:rStyle w:val="CommentReference"/>
          <w:color w:val="0000FF"/>
        </w:rPr>
        <w:commentReference w:id="39"/>
      </w:r>
      <w:r w:rsidRPr="00E93A9E">
        <w:rPr>
          <w:b/>
          <w:color w:val="0000FF"/>
          <w:sz w:val="24"/>
          <w:szCs w:val="24"/>
        </w:rPr>
        <w:t xml:space="preserve"> </w:t>
      </w:r>
      <w:r w:rsidR="002A2707" w:rsidRPr="00E93A9E">
        <w:rPr>
          <w:b/>
          <w:color w:val="0000FF"/>
          <w:sz w:val="24"/>
          <w:szCs w:val="24"/>
        </w:rPr>
        <w:t xml:space="preserve">For any </w:t>
      </w:r>
      <w:r w:rsidR="00015937">
        <w:rPr>
          <w:b/>
          <w:color w:val="0000FF"/>
          <w:sz w:val="24"/>
          <w:szCs w:val="24"/>
        </w:rPr>
        <w:t>Transfer of O</w:t>
      </w:r>
      <w:r w:rsidR="004601EC" w:rsidRPr="00E93A9E">
        <w:rPr>
          <w:b/>
          <w:color w:val="0000FF"/>
          <w:sz w:val="24"/>
          <w:szCs w:val="24"/>
        </w:rPr>
        <w:t>wnership not subject to 105</w:t>
      </w:r>
      <w:r w:rsidR="002A2707" w:rsidRPr="00E93A9E">
        <w:rPr>
          <w:b/>
          <w:color w:val="0000FF"/>
          <w:sz w:val="24"/>
          <w:szCs w:val="24"/>
        </w:rPr>
        <w:t xml:space="preserve"> </w:t>
      </w:r>
      <w:r w:rsidR="004601EC" w:rsidRPr="00E93A9E">
        <w:rPr>
          <w:b/>
          <w:color w:val="0000FF"/>
          <w:sz w:val="24"/>
          <w:szCs w:val="24"/>
        </w:rPr>
        <w:t>CMR</w:t>
      </w:r>
      <w:r w:rsidR="002A2707" w:rsidRPr="00E93A9E">
        <w:rPr>
          <w:b/>
          <w:color w:val="0000FF"/>
          <w:sz w:val="24"/>
          <w:szCs w:val="24"/>
        </w:rPr>
        <w:t xml:space="preserve"> </w:t>
      </w:r>
      <w:r w:rsidR="004601EC" w:rsidRPr="00E93A9E">
        <w:rPr>
          <w:b/>
          <w:color w:val="0000FF"/>
          <w:sz w:val="24"/>
          <w:szCs w:val="24"/>
        </w:rPr>
        <w:t>100.735 where the Health Care Facility being acquired is the Holder of a Notice of Determination of Need which is still in effect</w:t>
      </w:r>
      <w:r w:rsidRPr="00E93A9E">
        <w:rPr>
          <w:b/>
          <w:color w:val="0000FF"/>
          <w:sz w:val="24"/>
          <w:szCs w:val="24"/>
        </w:rPr>
        <w:t xml:space="preserve"> pursuant to 105 CMR 100.310(17)</w:t>
      </w:r>
      <w:r w:rsidR="00015937">
        <w:rPr>
          <w:b/>
          <w:color w:val="0000FF"/>
          <w:sz w:val="24"/>
          <w:szCs w:val="24"/>
        </w:rPr>
        <w:t>,</w:t>
      </w:r>
      <w:r w:rsidRPr="00E93A9E">
        <w:rPr>
          <w:b/>
          <w:color w:val="0000FF"/>
          <w:sz w:val="24"/>
          <w:szCs w:val="24"/>
        </w:rPr>
        <w:t xml:space="preserve"> </w:t>
      </w:r>
      <w:r w:rsidR="004601EC" w:rsidRPr="00E93A9E">
        <w:rPr>
          <w:b/>
          <w:color w:val="0000FF"/>
          <w:sz w:val="24"/>
          <w:szCs w:val="24"/>
        </w:rPr>
        <w:t>the transferee</w:t>
      </w:r>
      <w:r w:rsidRPr="00E93A9E">
        <w:rPr>
          <w:b/>
          <w:color w:val="0000FF"/>
          <w:sz w:val="24"/>
          <w:szCs w:val="24"/>
        </w:rPr>
        <w:t xml:space="preserve"> must provide Notice to the Department in a form and manner determined by the Commissioner</w:t>
      </w:r>
      <w:r w:rsidR="002A2707" w:rsidRPr="00E93A9E">
        <w:rPr>
          <w:b/>
          <w:color w:val="0000FF"/>
          <w:sz w:val="24"/>
          <w:szCs w:val="24"/>
        </w:rPr>
        <w:t xml:space="preserve"> t</w:t>
      </w:r>
      <w:r w:rsidR="004601EC" w:rsidRPr="00E93A9E">
        <w:rPr>
          <w:b/>
          <w:color w:val="0000FF"/>
          <w:sz w:val="24"/>
          <w:szCs w:val="24"/>
        </w:rPr>
        <w:t xml:space="preserve">hat it will assume all obligations and comply with all Conditions and requirements of such Notice of Determination of Need.  </w:t>
      </w:r>
      <w:r w:rsidRPr="00E93A9E">
        <w:rPr>
          <w:b/>
          <w:color w:val="0000FF"/>
          <w:sz w:val="24"/>
          <w:szCs w:val="24"/>
        </w:rPr>
        <w:t xml:space="preserve"> </w:t>
      </w:r>
    </w:p>
    <w:p w:rsidR="00E431E6" w:rsidRPr="005C7336" w:rsidRDefault="00E431E6" w:rsidP="00DF6098">
      <w:pPr>
        <w:widowControl/>
        <w:ind w:left="990"/>
        <w:rPr>
          <w:sz w:val="24"/>
          <w:szCs w:val="24"/>
        </w:rPr>
      </w:pPr>
    </w:p>
    <w:p w:rsidR="004E180A" w:rsidRPr="005C7336" w:rsidRDefault="00E431E6" w:rsidP="00DF6098">
      <w:pPr>
        <w:widowControl/>
        <w:ind w:left="990"/>
        <w:rPr>
          <w:sz w:val="24"/>
          <w:szCs w:val="24"/>
        </w:rPr>
      </w:pPr>
      <w:r w:rsidRPr="005C7336">
        <w:rPr>
          <w:sz w:val="24"/>
          <w:szCs w:val="24"/>
        </w:rPr>
        <w:t>(</w:t>
      </w:r>
      <w:r w:rsidRPr="00B11DD9">
        <w:rPr>
          <w:strike/>
          <w:color w:val="FF0000"/>
          <w:sz w:val="24"/>
          <w:szCs w:val="24"/>
        </w:rPr>
        <w:t>E</w:t>
      </w:r>
      <w:r w:rsidR="00B11DD9" w:rsidRPr="00E93A9E">
        <w:rPr>
          <w:b/>
          <w:color w:val="0000FF"/>
          <w:sz w:val="24"/>
          <w:szCs w:val="24"/>
        </w:rPr>
        <w:t>5</w:t>
      </w:r>
      <w:r w:rsidRPr="005C7336">
        <w:rPr>
          <w:sz w:val="24"/>
          <w:szCs w:val="24"/>
        </w:rPr>
        <w:t xml:space="preserve">) </w:t>
      </w:r>
      <w:r w:rsidR="006442C5" w:rsidRPr="005C7336">
        <w:rPr>
          <w:sz w:val="24"/>
          <w:szCs w:val="24"/>
        </w:rPr>
        <w:t>The authorization</w:t>
      </w:r>
      <w:r w:rsidR="00A0523F" w:rsidRPr="005C7336">
        <w:rPr>
          <w:sz w:val="24"/>
          <w:szCs w:val="24"/>
        </w:rPr>
        <w:t xml:space="preserve"> for the Notice of Determination of Need</w:t>
      </w:r>
      <w:r w:rsidR="006442C5" w:rsidRPr="005C7336">
        <w:rPr>
          <w:sz w:val="24"/>
          <w:szCs w:val="24"/>
        </w:rPr>
        <w:t xml:space="preserve"> shall expire i</w:t>
      </w:r>
      <w:r w:rsidRPr="005C7336">
        <w:rPr>
          <w:sz w:val="24"/>
          <w:szCs w:val="24"/>
        </w:rPr>
        <w:t xml:space="preserve">f the Department determines that </w:t>
      </w:r>
      <w:r w:rsidR="00A6550C" w:rsidRPr="005C7336">
        <w:rPr>
          <w:sz w:val="24"/>
          <w:szCs w:val="24"/>
        </w:rPr>
        <w:t>Substantial and Continuing Progress</w:t>
      </w:r>
      <w:r w:rsidRPr="005C7336">
        <w:rPr>
          <w:sz w:val="24"/>
          <w:szCs w:val="24"/>
        </w:rPr>
        <w:t xml:space="preserve"> is not made</w:t>
      </w:r>
      <w:r w:rsidR="006442C5" w:rsidRPr="005C7336">
        <w:rPr>
          <w:sz w:val="24"/>
          <w:szCs w:val="24"/>
        </w:rPr>
        <w:t xml:space="preserve">, or if not duly extended </w:t>
      </w:r>
      <w:r w:rsidRPr="005C7336">
        <w:rPr>
          <w:sz w:val="24"/>
          <w:szCs w:val="24"/>
        </w:rPr>
        <w:t>by the Department for Good Cause Related to Project Implementation shown. Any request for an extension must be filed by the</w:t>
      </w:r>
      <w:r w:rsidR="003639A4" w:rsidRPr="005C7336">
        <w:rPr>
          <w:sz w:val="24"/>
          <w:szCs w:val="24"/>
        </w:rPr>
        <w:t xml:space="preserve"> Holder </w:t>
      </w:r>
      <w:r w:rsidRPr="005C7336">
        <w:rPr>
          <w:sz w:val="24"/>
          <w:szCs w:val="24"/>
        </w:rPr>
        <w:t xml:space="preserve">within </w:t>
      </w:r>
      <w:r w:rsidR="005640D5" w:rsidRPr="005C7336">
        <w:rPr>
          <w:sz w:val="24"/>
          <w:szCs w:val="24"/>
        </w:rPr>
        <w:t xml:space="preserve">the </w:t>
      </w:r>
      <w:r w:rsidRPr="005C7336">
        <w:rPr>
          <w:sz w:val="24"/>
          <w:szCs w:val="24"/>
        </w:rPr>
        <w:t>period</w:t>
      </w:r>
      <w:r w:rsidR="005640D5" w:rsidRPr="005C7336">
        <w:rPr>
          <w:sz w:val="24"/>
          <w:szCs w:val="24"/>
        </w:rPr>
        <w:t xml:space="preserve"> of authorization</w:t>
      </w:r>
      <w:r w:rsidR="00DF7B09" w:rsidRPr="005C7336">
        <w:rPr>
          <w:sz w:val="24"/>
          <w:szCs w:val="24"/>
        </w:rPr>
        <w:t xml:space="preserve"> for</w:t>
      </w:r>
      <w:r w:rsidR="005640D5" w:rsidRPr="005C7336">
        <w:rPr>
          <w:sz w:val="24"/>
          <w:szCs w:val="24"/>
        </w:rPr>
        <w:t xml:space="preserve"> the </w:t>
      </w:r>
      <w:r w:rsidR="00826BEB" w:rsidRPr="005C7336">
        <w:rPr>
          <w:sz w:val="24"/>
          <w:szCs w:val="24"/>
        </w:rPr>
        <w:t>Notice of Determination of Need</w:t>
      </w:r>
      <w:r w:rsidRPr="005C7336">
        <w:rPr>
          <w:sz w:val="24"/>
          <w:szCs w:val="24"/>
        </w:rPr>
        <w:t xml:space="preserve">. In the event an appeal </w:t>
      </w:r>
      <w:r w:rsidR="000969B2" w:rsidRPr="001E3E7C">
        <w:rPr>
          <w:b/>
          <w:color w:val="1F497D"/>
          <w:sz w:val="24"/>
          <w:szCs w:val="24"/>
        </w:rPr>
        <w:t xml:space="preserve">is </w:t>
      </w:r>
      <w:r w:rsidRPr="005C7336">
        <w:rPr>
          <w:sz w:val="24"/>
          <w:szCs w:val="24"/>
        </w:rPr>
        <w:t>filed with the Health Facilities Appeals Board, the period of</w:t>
      </w:r>
      <w:r w:rsidR="004E180A" w:rsidRPr="005C7336">
        <w:rPr>
          <w:sz w:val="24"/>
          <w:szCs w:val="24"/>
        </w:rPr>
        <w:t xml:space="preserve"> authorization of</w:t>
      </w:r>
      <w:r w:rsidRPr="005C7336">
        <w:rPr>
          <w:sz w:val="24"/>
          <w:szCs w:val="24"/>
        </w:rPr>
        <w:t xml:space="preserve"> the </w:t>
      </w:r>
      <w:r w:rsidR="00826BEB" w:rsidRPr="005C7336">
        <w:rPr>
          <w:sz w:val="24"/>
          <w:szCs w:val="24"/>
        </w:rPr>
        <w:t>Notice of Determination of Need</w:t>
      </w:r>
      <w:r w:rsidRPr="005C7336">
        <w:rPr>
          <w:sz w:val="24"/>
          <w:szCs w:val="24"/>
        </w:rPr>
        <w:t xml:space="preserve"> shall be extended during such time </w:t>
      </w:r>
      <w:r w:rsidR="004E180A" w:rsidRPr="005C7336">
        <w:rPr>
          <w:sz w:val="24"/>
          <w:szCs w:val="24"/>
        </w:rPr>
        <w:t xml:space="preserve">that any stay is in effect. </w:t>
      </w:r>
    </w:p>
    <w:p w:rsidR="004E180A" w:rsidRPr="005C7336" w:rsidRDefault="004E180A" w:rsidP="00DF6098">
      <w:pPr>
        <w:widowControl/>
        <w:ind w:left="990"/>
        <w:rPr>
          <w:sz w:val="24"/>
          <w:szCs w:val="24"/>
        </w:rPr>
      </w:pPr>
    </w:p>
    <w:p w:rsidR="00E431E6" w:rsidRPr="005C7336" w:rsidRDefault="00E431E6" w:rsidP="00B11DD9">
      <w:pPr>
        <w:widowControl/>
        <w:tabs>
          <w:tab w:val="left" w:pos="990"/>
        </w:tabs>
        <w:ind w:left="990"/>
        <w:rPr>
          <w:sz w:val="24"/>
          <w:szCs w:val="24"/>
        </w:rPr>
      </w:pPr>
      <w:r w:rsidRPr="00B11DD9">
        <w:rPr>
          <w:strike/>
          <w:color w:val="FF0000"/>
          <w:sz w:val="24"/>
          <w:szCs w:val="24"/>
        </w:rPr>
        <w:t>(F) (1)</w:t>
      </w:r>
      <w:r w:rsidR="00B11DD9" w:rsidRPr="00E93A9E">
        <w:rPr>
          <w:b/>
          <w:color w:val="0000FF"/>
          <w:sz w:val="24"/>
          <w:szCs w:val="24"/>
        </w:rPr>
        <w:t>(6)(a)</w:t>
      </w:r>
      <w:r w:rsidRPr="005C7336">
        <w:rPr>
          <w:sz w:val="24"/>
          <w:szCs w:val="24"/>
        </w:rPr>
        <w:t>Notwithstanding the period</w:t>
      </w:r>
      <w:r w:rsidR="00175538" w:rsidRPr="005C7336">
        <w:rPr>
          <w:sz w:val="24"/>
          <w:szCs w:val="24"/>
        </w:rPr>
        <w:t xml:space="preserve"> of authorization of the </w:t>
      </w:r>
      <w:r w:rsidR="00826BEB" w:rsidRPr="005C7336">
        <w:rPr>
          <w:sz w:val="24"/>
          <w:szCs w:val="24"/>
        </w:rPr>
        <w:t>Notice of Determination of Need</w:t>
      </w:r>
      <w:r w:rsidRPr="005C7336">
        <w:rPr>
          <w:sz w:val="24"/>
          <w:szCs w:val="24"/>
        </w:rPr>
        <w:t>, if the</w:t>
      </w:r>
      <w:r w:rsidR="003639A4" w:rsidRPr="005C7336">
        <w:rPr>
          <w:sz w:val="24"/>
          <w:szCs w:val="24"/>
        </w:rPr>
        <w:t xml:space="preserve"> Holder </w:t>
      </w:r>
      <w:r w:rsidRPr="005C7336">
        <w:rPr>
          <w:sz w:val="24"/>
          <w:szCs w:val="24"/>
        </w:rPr>
        <w:t xml:space="preserve">is subject to the requirements of filing final architectural plans and specifications pursuant to </w:t>
      </w:r>
      <w:r w:rsidRPr="005C7336">
        <w:rPr>
          <w:iCs/>
          <w:sz w:val="24"/>
          <w:szCs w:val="24"/>
        </w:rPr>
        <w:t>M.G.L. c. 111, § 51</w:t>
      </w:r>
      <w:r w:rsidRPr="005C7336">
        <w:rPr>
          <w:sz w:val="24"/>
          <w:szCs w:val="24"/>
        </w:rPr>
        <w:t xml:space="preserve"> or </w:t>
      </w:r>
      <w:r w:rsidRPr="005C7336">
        <w:rPr>
          <w:iCs/>
          <w:sz w:val="24"/>
          <w:szCs w:val="24"/>
        </w:rPr>
        <w:t>§ 71</w:t>
      </w:r>
      <w:r w:rsidRPr="005C7336">
        <w:rPr>
          <w:sz w:val="24"/>
          <w:szCs w:val="24"/>
        </w:rPr>
        <w:t xml:space="preserve">, and if any </w:t>
      </w:r>
      <w:r w:rsidR="00AA7AE6" w:rsidRPr="005C7336">
        <w:rPr>
          <w:sz w:val="24"/>
          <w:szCs w:val="24"/>
        </w:rPr>
        <w:t>Construction</w:t>
      </w:r>
      <w:r w:rsidRPr="005C7336">
        <w:rPr>
          <w:sz w:val="24"/>
          <w:szCs w:val="24"/>
        </w:rPr>
        <w:t xml:space="preserve"> or renova</w:t>
      </w:r>
      <w:r w:rsidR="00175538" w:rsidRPr="005C7336">
        <w:rPr>
          <w:sz w:val="24"/>
          <w:szCs w:val="24"/>
        </w:rPr>
        <w:t xml:space="preserve">tion is involved, the </w:t>
      </w:r>
      <w:r w:rsidR="00826BEB" w:rsidRPr="005C7336">
        <w:rPr>
          <w:sz w:val="24"/>
          <w:szCs w:val="24"/>
        </w:rPr>
        <w:t>Notice of Determination of Need</w:t>
      </w:r>
      <w:r w:rsidRPr="005C7336">
        <w:rPr>
          <w:sz w:val="24"/>
          <w:szCs w:val="24"/>
        </w:rPr>
        <w:t xml:space="preserve"> shall not remain in force longer than 12 months, unless within said 12 months, the</w:t>
      </w:r>
      <w:r w:rsidR="003639A4" w:rsidRPr="005C7336">
        <w:rPr>
          <w:sz w:val="24"/>
          <w:szCs w:val="24"/>
        </w:rPr>
        <w:t xml:space="preserve"> Holder </w:t>
      </w:r>
      <w:r w:rsidRPr="005C7336">
        <w:rPr>
          <w:sz w:val="24"/>
          <w:szCs w:val="24"/>
        </w:rPr>
        <w:t xml:space="preserve">has filed such final architectural plans and specifications; provided that the Commissioner may approve a written schedule for the phased submission of such plans beyond that period for any project involving </w:t>
      </w:r>
      <w:r w:rsidR="00AA7AE6" w:rsidRPr="005C7336">
        <w:rPr>
          <w:sz w:val="24"/>
          <w:szCs w:val="24"/>
        </w:rPr>
        <w:t>Construction</w:t>
      </w:r>
      <w:r w:rsidRPr="005C7336">
        <w:rPr>
          <w:sz w:val="24"/>
          <w:szCs w:val="24"/>
        </w:rPr>
        <w:t xml:space="preserve"> having an authorized </w:t>
      </w:r>
      <w:r w:rsidR="007645D0" w:rsidRPr="005C7336">
        <w:rPr>
          <w:sz w:val="24"/>
          <w:szCs w:val="24"/>
        </w:rPr>
        <w:t>Capital Expenditure</w:t>
      </w:r>
      <w:r w:rsidRPr="005C7336">
        <w:rPr>
          <w:sz w:val="24"/>
          <w:szCs w:val="24"/>
        </w:rPr>
        <w:t xml:space="preserve"> in excess of an amount equal to the </w:t>
      </w:r>
      <w:r w:rsidR="00FB5414" w:rsidRPr="005C7336">
        <w:rPr>
          <w:sz w:val="24"/>
          <w:szCs w:val="24"/>
        </w:rPr>
        <w:t>Expenditure Minimum</w:t>
      </w:r>
      <w:r w:rsidRPr="005C7336">
        <w:rPr>
          <w:sz w:val="24"/>
          <w:szCs w:val="24"/>
        </w:rPr>
        <w:t xml:space="preserve"> with respect to </w:t>
      </w:r>
      <w:r w:rsidR="00A6550C" w:rsidRPr="005C7336">
        <w:rPr>
          <w:sz w:val="24"/>
          <w:szCs w:val="24"/>
        </w:rPr>
        <w:t>Substantial Capital Expenditure</w:t>
      </w:r>
      <w:r w:rsidRPr="005C7336">
        <w:rPr>
          <w:sz w:val="24"/>
          <w:szCs w:val="24"/>
        </w:rPr>
        <w:t xml:space="preserve">s with respect to </w:t>
      </w:r>
      <w:r w:rsidR="00B41284" w:rsidRPr="005C7336">
        <w:rPr>
          <w:sz w:val="24"/>
          <w:szCs w:val="24"/>
        </w:rPr>
        <w:t>Hospital</w:t>
      </w:r>
      <w:r w:rsidRPr="005C7336">
        <w:rPr>
          <w:sz w:val="24"/>
          <w:szCs w:val="24"/>
        </w:rPr>
        <w:t>s. In the event a written schedule for phased submission of such plans is approved, each portion of the project to which a submission relates shall be consistent with the overall project</w:t>
      </w:r>
      <w:r w:rsidR="00973E0E" w:rsidRPr="005C7336">
        <w:rPr>
          <w:sz w:val="24"/>
          <w:szCs w:val="24"/>
        </w:rPr>
        <w:t xml:space="preserve"> as approved by the Department </w:t>
      </w:r>
      <w:r w:rsidRPr="005C7336">
        <w:rPr>
          <w:sz w:val="24"/>
          <w:szCs w:val="24"/>
        </w:rPr>
        <w:t>and shall not exceed the proportional share of the total approved project cost.</w:t>
      </w:r>
    </w:p>
    <w:p w:rsidR="00175538" w:rsidRPr="005C7336" w:rsidRDefault="00175538" w:rsidP="00DF6098">
      <w:pPr>
        <w:widowControl/>
        <w:ind w:left="990" w:hanging="360"/>
        <w:rPr>
          <w:sz w:val="24"/>
          <w:szCs w:val="24"/>
        </w:rPr>
      </w:pPr>
    </w:p>
    <w:p w:rsidR="00E431E6" w:rsidRPr="00430EF5" w:rsidRDefault="00E431E6" w:rsidP="00DF6098">
      <w:pPr>
        <w:widowControl/>
        <w:ind w:left="990"/>
        <w:rPr>
          <w:sz w:val="24"/>
          <w:szCs w:val="24"/>
        </w:rPr>
      </w:pPr>
      <w:r w:rsidRPr="00430EF5">
        <w:rPr>
          <w:sz w:val="24"/>
          <w:szCs w:val="24"/>
        </w:rPr>
        <w:t>(</w:t>
      </w:r>
      <w:r w:rsidRPr="00B11DD9">
        <w:rPr>
          <w:strike/>
          <w:color w:val="FF0000"/>
          <w:sz w:val="24"/>
          <w:szCs w:val="24"/>
        </w:rPr>
        <w:t>2</w:t>
      </w:r>
      <w:r w:rsidR="00B11DD9" w:rsidRPr="00E93A9E">
        <w:rPr>
          <w:b/>
          <w:color w:val="0000FF"/>
          <w:sz w:val="24"/>
          <w:szCs w:val="24"/>
        </w:rPr>
        <w:t>b</w:t>
      </w:r>
      <w:r w:rsidRPr="00430EF5">
        <w:rPr>
          <w:sz w:val="24"/>
          <w:szCs w:val="24"/>
        </w:rPr>
        <w:t>) Failure to submit final</w:t>
      </w:r>
      <w:r w:rsidR="00973E0E" w:rsidRPr="00430EF5">
        <w:rPr>
          <w:sz w:val="24"/>
          <w:szCs w:val="24"/>
        </w:rPr>
        <w:t xml:space="preserve"> and complete architectural plans and specifications</w:t>
      </w:r>
      <w:r w:rsidRPr="00430EF5">
        <w:rPr>
          <w:sz w:val="24"/>
          <w:szCs w:val="24"/>
        </w:rPr>
        <w:t xml:space="preserve"> plans </w:t>
      </w:r>
      <w:r w:rsidR="00175538" w:rsidRPr="00430EF5">
        <w:rPr>
          <w:sz w:val="24"/>
          <w:szCs w:val="24"/>
        </w:rPr>
        <w:t xml:space="preserve">by the date specified by the Department, </w:t>
      </w:r>
      <w:r w:rsidRPr="00430EF5">
        <w:rPr>
          <w:sz w:val="24"/>
          <w:szCs w:val="24"/>
        </w:rPr>
        <w:t xml:space="preserve">or by an approved schedule for plan submission </w:t>
      </w:r>
      <w:r w:rsidR="00175538" w:rsidRPr="00430EF5">
        <w:rPr>
          <w:sz w:val="24"/>
          <w:szCs w:val="24"/>
        </w:rPr>
        <w:t xml:space="preserve">pursuant to 105 CMR </w:t>
      </w:r>
      <w:r w:rsidR="008635E7" w:rsidRPr="00430EF5">
        <w:rPr>
          <w:sz w:val="24"/>
          <w:szCs w:val="24"/>
        </w:rPr>
        <w:t>100.310</w:t>
      </w:r>
      <w:r w:rsidR="00175538" w:rsidRPr="00430EF5">
        <w:rPr>
          <w:sz w:val="24"/>
          <w:szCs w:val="24"/>
        </w:rPr>
        <w:t>(</w:t>
      </w:r>
      <w:r w:rsidR="00532422">
        <w:rPr>
          <w:b/>
          <w:color w:val="0000FF"/>
          <w:sz w:val="24"/>
          <w:szCs w:val="24"/>
        </w:rPr>
        <w:t>6</w:t>
      </w:r>
      <w:r w:rsidR="00175538" w:rsidRPr="00532422">
        <w:rPr>
          <w:strike/>
          <w:color w:val="FF0000"/>
          <w:sz w:val="24"/>
          <w:szCs w:val="24"/>
        </w:rPr>
        <w:t>F</w:t>
      </w:r>
      <w:r w:rsidR="00175538" w:rsidRPr="00430EF5">
        <w:rPr>
          <w:sz w:val="24"/>
          <w:szCs w:val="24"/>
        </w:rPr>
        <w:t xml:space="preserve">)(1), </w:t>
      </w:r>
      <w:r w:rsidRPr="00430EF5">
        <w:rPr>
          <w:sz w:val="24"/>
          <w:szCs w:val="24"/>
        </w:rPr>
        <w:t>may result in:</w:t>
      </w:r>
    </w:p>
    <w:p w:rsidR="00E431E6" w:rsidRPr="00430EF5" w:rsidRDefault="00973E0E" w:rsidP="00B11DD9">
      <w:pPr>
        <w:widowControl/>
        <w:ind w:left="1440"/>
        <w:rPr>
          <w:sz w:val="24"/>
          <w:szCs w:val="24"/>
        </w:rPr>
      </w:pPr>
      <w:r w:rsidRPr="00430EF5">
        <w:rPr>
          <w:sz w:val="24"/>
          <w:szCs w:val="24"/>
        </w:rPr>
        <w:t>(</w:t>
      </w:r>
      <w:r w:rsidRPr="00B11DD9">
        <w:rPr>
          <w:strike/>
          <w:color w:val="FF0000"/>
          <w:sz w:val="24"/>
          <w:szCs w:val="24"/>
        </w:rPr>
        <w:t>a</w:t>
      </w:r>
      <w:r w:rsidR="00B11DD9" w:rsidRPr="00E93A9E">
        <w:rPr>
          <w:b/>
          <w:color w:val="0000FF"/>
          <w:sz w:val="24"/>
          <w:szCs w:val="24"/>
        </w:rPr>
        <w:t>i</w:t>
      </w:r>
      <w:r w:rsidRPr="00430EF5">
        <w:rPr>
          <w:sz w:val="24"/>
          <w:szCs w:val="24"/>
        </w:rPr>
        <w:t>) t</w:t>
      </w:r>
      <w:r w:rsidR="00E431E6" w:rsidRPr="00430EF5">
        <w:rPr>
          <w:sz w:val="24"/>
          <w:szCs w:val="24"/>
        </w:rPr>
        <w:t>he initiatio</w:t>
      </w:r>
      <w:r w:rsidRPr="00430EF5">
        <w:rPr>
          <w:sz w:val="24"/>
          <w:szCs w:val="24"/>
        </w:rPr>
        <w:t>n of revocation procedures pursuant to</w:t>
      </w:r>
      <w:r w:rsidR="00E431E6" w:rsidRPr="00430EF5">
        <w:rPr>
          <w:sz w:val="24"/>
          <w:szCs w:val="24"/>
        </w:rPr>
        <w:t xml:space="preserve"> </w:t>
      </w:r>
      <w:r w:rsidR="00E431E6" w:rsidRPr="00430EF5">
        <w:rPr>
          <w:iCs/>
          <w:sz w:val="24"/>
          <w:szCs w:val="24"/>
        </w:rPr>
        <w:t xml:space="preserve">105 CMR </w:t>
      </w:r>
      <w:r w:rsidR="000C5803" w:rsidRPr="00430EF5">
        <w:rPr>
          <w:iCs/>
          <w:sz w:val="24"/>
          <w:szCs w:val="24"/>
        </w:rPr>
        <w:t>100.640</w:t>
      </w:r>
      <w:r w:rsidR="00E431E6" w:rsidRPr="00430EF5">
        <w:rPr>
          <w:sz w:val="24"/>
          <w:szCs w:val="24"/>
        </w:rPr>
        <w:t>; or</w:t>
      </w:r>
    </w:p>
    <w:p w:rsidR="00E431E6" w:rsidRPr="00430EF5" w:rsidRDefault="00E431E6" w:rsidP="00B11DD9">
      <w:pPr>
        <w:widowControl/>
        <w:ind w:left="1440"/>
        <w:rPr>
          <w:sz w:val="24"/>
          <w:szCs w:val="24"/>
        </w:rPr>
      </w:pPr>
      <w:r w:rsidRPr="00430EF5">
        <w:rPr>
          <w:sz w:val="24"/>
          <w:szCs w:val="24"/>
        </w:rPr>
        <w:t>(</w:t>
      </w:r>
      <w:r w:rsidRPr="00B11DD9">
        <w:rPr>
          <w:strike/>
          <w:color w:val="FF0000"/>
          <w:sz w:val="24"/>
          <w:szCs w:val="24"/>
        </w:rPr>
        <w:t>b</w:t>
      </w:r>
      <w:r w:rsidR="00B11DD9" w:rsidRPr="00E93A9E">
        <w:rPr>
          <w:b/>
          <w:color w:val="0000FF"/>
          <w:sz w:val="24"/>
          <w:szCs w:val="24"/>
        </w:rPr>
        <w:t>ii</w:t>
      </w:r>
      <w:r w:rsidRPr="00430EF5">
        <w:rPr>
          <w:sz w:val="24"/>
          <w:szCs w:val="24"/>
        </w:rPr>
        <w:t xml:space="preserve">) the disallowance of inflation calculated pursuant to </w:t>
      </w:r>
      <w:r w:rsidR="00175538" w:rsidRPr="00430EF5">
        <w:rPr>
          <w:iCs/>
          <w:sz w:val="24"/>
          <w:szCs w:val="24"/>
        </w:rPr>
        <w:t xml:space="preserve">105 CMR </w:t>
      </w:r>
      <w:r w:rsidR="008635E7" w:rsidRPr="00430EF5">
        <w:rPr>
          <w:iCs/>
          <w:sz w:val="24"/>
          <w:szCs w:val="24"/>
        </w:rPr>
        <w:t>100.310</w:t>
      </w:r>
      <w:r w:rsidR="00175538" w:rsidRPr="00430EF5">
        <w:rPr>
          <w:iCs/>
          <w:sz w:val="24"/>
          <w:szCs w:val="24"/>
        </w:rPr>
        <w:t>(</w:t>
      </w:r>
      <w:r w:rsidR="00532422">
        <w:rPr>
          <w:b/>
          <w:iCs/>
          <w:color w:val="0000FF"/>
          <w:sz w:val="24"/>
          <w:szCs w:val="24"/>
        </w:rPr>
        <w:t>9</w:t>
      </w:r>
      <w:r w:rsidR="00175538" w:rsidRPr="00532422">
        <w:rPr>
          <w:iCs/>
          <w:strike/>
          <w:color w:val="FF0000"/>
          <w:sz w:val="24"/>
          <w:szCs w:val="24"/>
        </w:rPr>
        <w:t>I</w:t>
      </w:r>
      <w:r w:rsidR="00175538" w:rsidRPr="00430EF5">
        <w:rPr>
          <w:iCs/>
          <w:sz w:val="24"/>
          <w:szCs w:val="24"/>
        </w:rPr>
        <w:t>)</w:t>
      </w:r>
      <w:r w:rsidRPr="00430EF5">
        <w:rPr>
          <w:sz w:val="24"/>
          <w:szCs w:val="24"/>
        </w:rPr>
        <w:t xml:space="preserve"> for the amount of time equal to the time period between the due date for submission of final plans as prescribed by the </w:t>
      </w:r>
      <w:r w:rsidR="009A6531" w:rsidRPr="00430EF5">
        <w:rPr>
          <w:sz w:val="24"/>
          <w:szCs w:val="24"/>
        </w:rPr>
        <w:t xml:space="preserve">Department, </w:t>
      </w:r>
      <w:r w:rsidRPr="00430EF5">
        <w:rPr>
          <w:sz w:val="24"/>
          <w:szCs w:val="24"/>
        </w:rPr>
        <w:t>and the date of actual submission</w:t>
      </w:r>
      <w:r w:rsidR="009A6531" w:rsidRPr="00430EF5">
        <w:rPr>
          <w:sz w:val="24"/>
          <w:szCs w:val="24"/>
        </w:rPr>
        <w:t xml:space="preserve"> by the </w:t>
      </w:r>
      <w:r w:rsidR="003639A4" w:rsidRPr="00430EF5">
        <w:rPr>
          <w:sz w:val="24"/>
          <w:szCs w:val="24"/>
        </w:rPr>
        <w:t>Holder</w:t>
      </w:r>
      <w:r w:rsidRPr="00430EF5">
        <w:rPr>
          <w:sz w:val="24"/>
          <w:szCs w:val="24"/>
        </w:rPr>
        <w:t xml:space="preserve">. The disallowance of inflation for this time period shall be calculated as if the time period occurred immediately preceding the commencement of </w:t>
      </w:r>
      <w:r w:rsidR="00AA7AE6" w:rsidRPr="00430EF5">
        <w:rPr>
          <w:sz w:val="24"/>
          <w:szCs w:val="24"/>
        </w:rPr>
        <w:t>Construction</w:t>
      </w:r>
      <w:r w:rsidRPr="00430EF5">
        <w:rPr>
          <w:sz w:val="24"/>
          <w:szCs w:val="24"/>
        </w:rPr>
        <w:t>.</w:t>
      </w:r>
    </w:p>
    <w:p w:rsidR="004115B8" w:rsidRPr="00430EF5" w:rsidRDefault="004115B8" w:rsidP="00DF6098">
      <w:pPr>
        <w:widowControl/>
        <w:ind w:left="990"/>
        <w:rPr>
          <w:sz w:val="24"/>
          <w:szCs w:val="24"/>
        </w:rPr>
      </w:pPr>
    </w:p>
    <w:p w:rsidR="00E431E6" w:rsidRPr="00430EF5" w:rsidRDefault="00B8502E" w:rsidP="00DF6098">
      <w:pPr>
        <w:widowControl/>
        <w:ind w:left="990"/>
        <w:rPr>
          <w:sz w:val="24"/>
          <w:szCs w:val="24"/>
        </w:rPr>
      </w:pPr>
      <w:r w:rsidRPr="00430EF5">
        <w:rPr>
          <w:sz w:val="24"/>
          <w:szCs w:val="24"/>
        </w:rPr>
        <w:t>(</w:t>
      </w:r>
      <w:r w:rsidRPr="00B11DD9">
        <w:rPr>
          <w:strike/>
          <w:color w:val="FF0000"/>
          <w:sz w:val="24"/>
          <w:szCs w:val="24"/>
        </w:rPr>
        <w:t>3</w:t>
      </w:r>
      <w:r w:rsidR="00B11DD9" w:rsidRPr="00F23AC3">
        <w:rPr>
          <w:b/>
          <w:color w:val="0000FF"/>
          <w:sz w:val="24"/>
          <w:szCs w:val="24"/>
        </w:rPr>
        <w:t>c</w:t>
      </w:r>
      <w:r w:rsidRPr="00430EF5">
        <w:rPr>
          <w:sz w:val="24"/>
          <w:szCs w:val="24"/>
        </w:rPr>
        <w:t xml:space="preserve">) No </w:t>
      </w:r>
      <w:r w:rsidR="00AA7AE6" w:rsidRPr="00430EF5">
        <w:rPr>
          <w:sz w:val="24"/>
          <w:szCs w:val="24"/>
        </w:rPr>
        <w:t>Construction</w:t>
      </w:r>
      <w:r w:rsidRPr="00430EF5">
        <w:rPr>
          <w:sz w:val="24"/>
          <w:szCs w:val="24"/>
        </w:rPr>
        <w:t xml:space="preserve"> may begin pursuant to a </w:t>
      </w:r>
      <w:r w:rsidR="00826BEB" w:rsidRPr="00430EF5">
        <w:rPr>
          <w:sz w:val="24"/>
          <w:szCs w:val="24"/>
        </w:rPr>
        <w:t>Notice of Determination of Need</w:t>
      </w:r>
      <w:r w:rsidRPr="00430EF5">
        <w:rPr>
          <w:sz w:val="24"/>
          <w:szCs w:val="24"/>
        </w:rPr>
        <w:t xml:space="preserve"> until the</w:t>
      </w:r>
      <w:r w:rsidR="003639A4" w:rsidRPr="00430EF5">
        <w:rPr>
          <w:sz w:val="24"/>
          <w:szCs w:val="24"/>
        </w:rPr>
        <w:t xml:space="preserve"> Holder </w:t>
      </w:r>
      <w:r w:rsidRPr="00430EF5">
        <w:rPr>
          <w:sz w:val="24"/>
          <w:szCs w:val="24"/>
        </w:rPr>
        <w:t>has met</w:t>
      </w:r>
      <w:r w:rsidR="00973E0E" w:rsidRPr="00430EF5">
        <w:rPr>
          <w:sz w:val="24"/>
          <w:szCs w:val="24"/>
        </w:rPr>
        <w:t xml:space="preserve"> all </w:t>
      </w:r>
      <w:r w:rsidR="00E4392A" w:rsidRPr="00430EF5">
        <w:rPr>
          <w:sz w:val="24"/>
          <w:szCs w:val="24"/>
        </w:rPr>
        <w:t xml:space="preserve">applicable </w:t>
      </w:r>
      <w:r w:rsidR="00973E0E" w:rsidRPr="00430EF5">
        <w:rPr>
          <w:sz w:val="24"/>
          <w:szCs w:val="24"/>
        </w:rPr>
        <w:t xml:space="preserve">Department and </w:t>
      </w:r>
      <w:r w:rsidRPr="00430EF5">
        <w:rPr>
          <w:sz w:val="24"/>
          <w:szCs w:val="24"/>
        </w:rPr>
        <w:t xml:space="preserve">other </w:t>
      </w:r>
      <w:r w:rsidR="00135291" w:rsidRPr="00430EF5">
        <w:rPr>
          <w:sz w:val="24"/>
          <w:szCs w:val="24"/>
        </w:rPr>
        <w:t>Government Agency</w:t>
      </w:r>
      <w:r w:rsidRPr="00430EF5">
        <w:rPr>
          <w:sz w:val="24"/>
          <w:szCs w:val="24"/>
        </w:rPr>
        <w:t xml:space="preserve"> licensure requirements, including plan review. </w:t>
      </w:r>
      <w:r w:rsidR="00A52E0C" w:rsidRPr="00430EF5">
        <w:rPr>
          <w:sz w:val="24"/>
          <w:szCs w:val="24"/>
        </w:rPr>
        <w:t>Part 1</w:t>
      </w:r>
      <w:r w:rsidR="00E431E6" w:rsidRPr="00430EF5">
        <w:rPr>
          <w:sz w:val="24"/>
          <w:szCs w:val="24"/>
        </w:rPr>
        <w:t xml:space="preserve"> </w:t>
      </w:r>
      <w:r w:rsidR="00A52E0C" w:rsidRPr="00430EF5">
        <w:rPr>
          <w:sz w:val="24"/>
          <w:szCs w:val="24"/>
        </w:rPr>
        <w:t>P</w:t>
      </w:r>
      <w:r w:rsidR="00E431E6" w:rsidRPr="00430EF5">
        <w:rPr>
          <w:sz w:val="24"/>
          <w:szCs w:val="24"/>
        </w:rPr>
        <w:t xml:space="preserve">lan </w:t>
      </w:r>
      <w:r w:rsidR="00110341" w:rsidRPr="00430EF5">
        <w:rPr>
          <w:sz w:val="24"/>
          <w:szCs w:val="24"/>
        </w:rPr>
        <w:t>R</w:t>
      </w:r>
      <w:r w:rsidRPr="00430EF5">
        <w:rPr>
          <w:sz w:val="24"/>
          <w:szCs w:val="24"/>
        </w:rPr>
        <w:t xml:space="preserve">eview by the Department </w:t>
      </w:r>
      <w:r w:rsidR="00287204" w:rsidRPr="00430EF5">
        <w:rPr>
          <w:sz w:val="24"/>
          <w:szCs w:val="24"/>
        </w:rPr>
        <w:t>may</w:t>
      </w:r>
      <w:r w:rsidRPr="00430EF5">
        <w:rPr>
          <w:sz w:val="24"/>
          <w:szCs w:val="24"/>
        </w:rPr>
        <w:t xml:space="preserve"> </w:t>
      </w:r>
      <w:r w:rsidR="00E431E6" w:rsidRPr="00430EF5">
        <w:rPr>
          <w:sz w:val="24"/>
          <w:szCs w:val="24"/>
        </w:rPr>
        <w:t>coincide</w:t>
      </w:r>
      <w:r w:rsidRPr="00430EF5">
        <w:rPr>
          <w:sz w:val="24"/>
          <w:szCs w:val="24"/>
        </w:rPr>
        <w:t>,</w:t>
      </w:r>
      <w:r w:rsidR="00E431E6" w:rsidRPr="00430EF5">
        <w:rPr>
          <w:sz w:val="24"/>
          <w:szCs w:val="24"/>
        </w:rPr>
        <w:t xml:space="preserve"> as is reasonably feasible</w:t>
      </w:r>
      <w:r w:rsidRPr="00430EF5">
        <w:rPr>
          <w:sz w:val="24"/>
          <w:szCs w:val="24"/>
        </w:rPr>
        <w:t>,</w:t>
      </w:r>
      <w:r w:rsidR="00E431E6" w:rsidRPr="00430EF5">
        <w:rPr>
          <w:sz w:val="24"/>
          <w:szCs w:val="24"/>
        </w:rPr>
        <w:t xml:space="preserve"> with Department consideration of a </w:t>
      </w:r>
      <w:r w:rsidR="00401E7E" w:rsidRPr="00430EF5">
        <w:rPr>
          <w:sz w:val="24"/>
          <w:szCs w:val="24"/>
        </w:rPr>
        <w:t>Proposed Project</w:t>
      </w:r>
      <w:r w:rsidR="00E431E6" w:rsidRPr="00430EF5">
        <w:rPr>
          <w:sz w:val="24"/>
          <w:szCs w:val="24"/>
        </w:rPr>
        <w:t xml:space="preserve"> pursuant to 105 CMR 100.000.</w:t>
      </w:r>
    </w:p>
    <w:p w:rsidR="00D544CA" w:rsidRPr="00430EF5" w:rsidRDefault="00A52E0C" w:rsidP="00DF6098">
      <w:pPr>
        <w:widowControl/>
        <w:tabs>
          <w:tab w:val="left" w:pos="3526"/>
        </w:tabs>
        <w:ind w:left="990"/>
        <w:rPr>
          <w:sz w:val="24"/>
          <w:szCs w:val="24"/>
        </w:rPr>
      </w:pPr>
      <w:r w:rsidRPr="00430EF5">
        <w:rPr>
          <w:sz w:val="24"/>
          <w:szCs w:val="24"/>
        </w:rPr>
        <w:tab/>
      </w:r>
    </w:p>
    <w:p w:rsidR="00D544CA" w:rsidRPr="00430EF5" w:rsidRDefault="00B11DD9" w:rsidP="00B11DD9">
      <w:pPr>
        <w:pStyle w:val="ColorfulList-Accent1"/>
        <w:widowControl/>
        <w:ind w:left="990"/>
        <w:rPr>
          <w:sz w:val="24"/>
          <w:szCs w:val="24"/>
        </w:rPr>
      </w:pPr>
      <w:r>
        <w:rPr>
          <w:sz w:val="24"/>
          <w:szCs w:val="24"/>
        </w:rPr>
        <w:t>(</w:t>
      </w:r>
      <w:r>
        <w:rPr>
          <w:strike/>
          <w:color w:val="FF0000"/>
          <w:sz w:val="24"/>
          <w:szCs w:val="24"/>
        </w:rPr>
        <w:t>4</w:t>
      </w:r>
      <w:r w:rsidRPr="00F23AC3">
        <w:rPr>
          <w:b/>
          <w:color w:val="0000FF"/>
          <w:sz w:val="24"/>
          <w:szCs w:val="24"/>
        </w:rPr>
        <w:t>d</w:t>
      </w:r>
      <w:r>
        <w:rPr>
          <w:sz w:val="24"/>
          <w:szCs w:val="24"/>
        </w:rPr>
        <w:t>)</w:t>
      </w:r>
      <w:r w:rsidR="00CB0720" w:rsidRPr="00430EF5">
        <w:rPr>
          <w:sz w:val="24"/>
          <w:szCs w:val="24"/>
        </w:rPr>
        <w:t xml:space="preserve">The Holder shall ensure </w:t>
      </w:r>
      <w:r w:rsidR="00FC0B2E" w:rsidRPr="00430EF5">
        <w:rPr>
          <w:sz w:val="24"/>
          <w:szCs w:val="24"/>
        </w:rPr>
        <w:t>c</w:t>
      </w:r>
      <w:r w:rsidR="003104CE" w:rsidRPr="00430EF5">
        <w:rPr>
          <w:sz w:val="24"/>
          <w:szCs w:val="24"/>
        </w:rPr>
        <w:t>onstruction of a</w:t>
      </w:r>
      <w:r w:rsidR="00FC0B2E" w:rsidRPr="00430EF5">
        <w:rPr>
          <w:sz w:val="24"/>
          <w:szCs w:val="24"/>
        </w:rPr>
        <w:t>ny</w:t>
      </w:r>
      <w:r w:rsidR="003104CE" w:rsidRPr="00430EF5">
        <w:rPr>
          <w:sz w:val="24"/>
          <w:szCs w:val="24"/>
        </w:rPr>
        <w:t xml:space="preserve"> new </w:t>
      </w:r>
      <w:r w:rsidR="00110341" w:rsidRPr="00430EF5">
        <w:rPr>
          <w:sz w:val="24"/>
          <w:szCs w:val="24"/>
        </w:rPr>
        <w:t>building</w:t>
      </w:r>
      <w:r w:rsidR="00780DC3" w:rsidRPr="00430EF5">
        <w:rPr>
          <w:sz w:val="24"/>
          <w:szCs w:val="24"/>
        </w:rPr>
        <w:t xml:space="preserve"> or </w:t>
      </w:r>
      <w:r w:rsidR="00DF5269" w:rsidRPr="00430EF5">
        <w:rPr>
          <w:sz w:val="24"/>
          <w:szCs w:val="24"/>
        </w:rPr>
        <w:t xml:space="preserve">the </w:t>
      </w:r>
      <w:r w:rsidR="007740ED" w:rsidRPr="00430EF5">
        <w:rPr>
          <w:sz w:val="24"/>
          <w:szCs w:val="24"/>
        </w:rPr>
        <w:t>complete</w:t>
      </w:r>
      <w:r w:rsidR="00780DC3" w:rsidRPr="00430EF5">
        <w:rPr>
          <w:sz w:val="24"/>
          <w:szCs w:val="24"/>
        </w:rPr>
        <w:t xml:space="preserve"> rehabilitation</w:t>
      </w:r>
      <w:r w:rsidR="00DF5269" w:rsidRPr="00430EF5">
        <w:rPr>
          <w:sz w:val="24"/>
          <w:szCs w:val="24"/>
        </w:rPr>
        <w:t xml:space="preserve"> of a building</w:t>
      </w:r>
      <w:r w:rsidR="00D544CA" w:rsidRPr="00430EF5">
        <w:rPr>
          <w:sz w:val="24"/>
          <w:szCs w:val="24"/>
        </w:rPr>
        <w:t xml:space="preserve"> </w:t>
      </w:r>
      <w:r w:rsidR="00CB0720" w:rsidRPr="00430EF5">
        <w:rPr>
          <w:sz w:val="24"/>
          <w:szCs w:val="24"/>
        </w:rPr>
        <w:t xml:space="preserve">implemented pursuant to a Notice of Determination of Need </w:t>
      </w:r>
      <w:r w:rsidR="00110341" w:rsidRPr="00430EF5">
        <w:rPr>
          <w:sz w:val="24"/>
          <w:szCs w:val="24"/>
        </w:rPr>
        <w:t xml:space="preserve">shall </w:t>
      </w:r>
      <w:r w:rsidR="00CB0720" w:rsidRPr="00430EF5">
        <w:rPr>
          <w:sz w:val="24"/>
          <w:szCs w:val="24"/>
        </w:rPr>
        <w:t xml:space="preserve">meet all Prerequisites and meet or exceed </w:t>
      </w:r>
      <w:r w:rsidR="00D544CA" w:rsidRPr="00430EF5">
        <w:rPr>
          <w:sz w:val="24"/>
          <w:szCs w:val="24"/>
        </w:rPr>
        <w:t xml:space="preserve">certifiable “silver level”, or equivalent, of the Leadership in Energy and Environmental Design-Health Care (LEED-HC) Green Guide for Healthcare (GGHC), or an equivalent nationally recognized best practice standard, as approved by the Department.  </w:t>
      </w:r>
    </w:p>
    <w:p w:rsidR="00E431E6" w:rsidRPr="00430EF5" w:rsidRDefault="00E431E6" w:rsidP="00DF6098">
      <w:pPr>
        <w:widowControl/>
        <w:ind w:left="990"/>
        <w:rPr>
          <w:sz w:val="24"/>
          <w:szCs w:val="24"/>
        </w:rPr>
      </w:pPr>
    </w:p>
    <w:p w:rsidR="00165E54" w:rsidRPr="00430EF5" w:rsidRDefault="00165E54" w:rsidP="00DF6098">
      <w:pPr>
        <w:widowControl/>
        <w:ind w:left="990"/>
        <w:rPr>
          <w:sz w:val="24"/>
          <w:szCs w:val="24"/>
        </w:rPr>
      </w:pPr>
      <w:r w:rsidRPr="00430EF5">
        <w:rPr>
          <w:sz w:val="24"/>
          <w:szCs w:val="24"/>
        </w:rPr>
        <w:t>(</w:t>
      </w:r>
      <w:r w:rsidRPr="00B11DD9">
        <w:rPr>
          <w:strike/>
          <w:color w:val="FF0000"/>
          <w:sz w:val="24"/>
          <w:szCs w:val="24"/>
        </w:rPr>
        <w:t>G</w:t>
      </w:r>
      <w:r w:rsidR="00B11DD9" w:rsidRPr="00F23AC3">
        <w:rPr>
          <w:b/>
          <w:color w:val="0000FF"/>
          <w:sz w:val="24"/>
          <w:szCs w:val="24"/>
        </w:rPr>
        <w:t>7</w:t>
      </w:r>
      <w:r w:rsidRPr="00430EF5">
        <w:rPr>
          <w:sz w:val="24"/>
          <w:szCs w:val="24"/>
        </w:rPr>
        <w:t xml:space="preserve">) The </w:t>
      </w:r>
      <w:r w:rsidR="00A46441" w:rsidRPr="00430EF5">
        <w:rPr>
          <w:sz w:val="24"/>
          <w:szCs w:val="24"/>
        </w:rPr>
        <w:t xml:space="preserve">written </w:t>
      </w:r>
      <w:r w:rsidRPr="00430EF5">
        <w:rPr>
          <w:sz w:val="24"/>
          <w:szCs w:val="24"/>
        </w:rPr>
        <w:t>schedule</w:t>
      </w:r>
      <w:r w:rsidR="00A46441" w:rsidRPr="00430EF5">
        <w:rPr>
          <w:sz w:val="24"/>
          <w:szCs w:val="24"/>
        </w:rPr>
        <w:t xml:space="preserve"> for the phased submission of</w:t>
      </w:r>
      <w:r w:rsidRPr="00430EF5">
        <w:rPr>
          <w:sz w:val="24"/>
          <w:szCs w:val="24"/>
        </w:rPr>
        <w:t xml:space="preserve"> </w:t>
      </w:r>
      <w:r w:rsidR="00973E0E" w:rsidRPr="00430EF5">
        <w:rPr>
          <w:sz w:val="24"/>
          <w:szCs w:val="24"/>
        </w:rPr>
        <w:t xml:space="preserve">architectural </w:t>
      </w:r>
      <w:r w:rsidR="00A46441" w:rsidRPr="00430EF5">
        <w:rPr>
          <w:sz w:val="24"/>
          <w:szCs w:val="24"/>
        </w:rPr>
        <w:t>plans</w:t>
      </w:r>
      <w:r w:rsidR="00973E0E" w:rsidRPr="00430EF5">
        <w:rPr>
          <w:sz w:val="24"/>
          <w:szCs w:val="24"/>
        </w:rPr>
        <w:t xml:space="preserve"> and specifications</w:t>
      </w:r>
      <w:r w:rsidR="00A46441" w:rsidRPr="00430EF5">
        <w:rPr>
          <w:sz w:val="24"/>
          <w:szCs w:val="24"/>
        </w:rPr>
        <w:t xml:space="preserve"> </w:t>
      </w:r>
      <w:r w:rsidRPr="00430EF5">
        <w:rPr>
          <w:sz w:val="24"/>
          <w:szCs w:val="24"/>
        </w:rPr>
        <w:t>submitted by the</w:t>
      </w:r>
      <w:r w:rsidR="003639A4" w:rsidRPr="00430EF5">
        <w:rPr>
          <w:sz w:val="24"/>
          <w:szCs w:val="24"/>
        </w:rPr>
        <w:t xml:space="preserve"> Holder </w:t>
      </w:r>
      <w:r w:rsidRPr="00430EF5">
        <w:rPr>
          <w:sz w:val="24"/>
          <w:szCs w:val="24"/>
        </w:rPr>
        <w:t xml:space="preserve">pursuant to </w:t>
      </w:r>
      <w:r w:rsidRPr="00430EF5">
        <w:rPr>
          <w:iCs/>
          <w:sz w:val="24"/>
          <w:szCs w:val="24"/>
        </w:rPr>
        <w:t xml:space="preserve">105 CMR </w:t>
      </w:r>
      <w:r w:rsidR="008635E7" w:rsidRPr="00430EF5">
        <w:rPr>
          <w:iCs/>
          <w:sz w:val="24"/>
          <w:szCs w:val="24"/>
        </w:rPr>
        <w:t>100.310</w:t>
      </w:r>
      <w:r w:rsidRPr="00430EF5">
        <w:rPr>
          <w:iCs/>
          <w:sz w:val="24"/>
          <w:szCs w:val="24"/>
        </w:rPr>
        <w:t>(</w:t>
      </w:r>
      <w:r w:rsidR="00532422">
        <w:rPr>
          <w:b/>
          <w:iCs/>
          <w:color w:val="0000FF"/>
          <w:sz w:val="24"/>
          <w:szCs w:val="24"/>
        </w:rPr>
        <w:t>6</w:t>
      </w:r>
      <w:r w:rsidRPr="00532422">
        <w:rPr>
          <w:iCs/>
          <w:strike/>
          <w:color w:val="FF0000"/>
          <w:sz w:val="24"/>
          <w:szCs w:val="24"/>
        </w:rPr>
        <w:t>F</w:t>
      </w:r>
      <w:r w:rsidRPr="00430EF5">
        <w:rPr>
          <w:iCs/>
          <w:sz w:val="24"/>
          <w:szCs w:val="24"/>
        </w:rPr>
        <w:t>)</w:t>
      </w:r>
      <w:r w:rsidRPr="00430EF5">
        <w:rPr>
          <w:sz w:val="24"/>
          <w:szCs w:val="24"/>
        </w:rPr>
        <w:t xml:space="preserve"> shall be used to measure continuing progress toward completion of the project for which a </w:t>
      </w:r>
      <w:r w:rsidR="00826BEB" w:rsidRPr="00430EF5">
        <w:rPr>
          <w:sz w:val="24"/>
          <w:szCs w:val="24"/>
        </w:rPr>
        <w:t>Notice of Determination of Need</w:t>
      </w:r>
      <w:r w:rsidRPr="00430EF5">
        <w:rPr>
          <w:sz w:val="24"/>
          <w:szCs w:val="24"/>
        </w:rPr>
        <w:t xml:space="preserve"> has been issued. </w:t>
      </w:r>
    </w:p>
    <w:p w:rsidR="00165E54" w:rsidRPr="00430EF5" w:rsidRDefault="00165E54" w:rsidP="00DF6098">
      <w:pPr>
        <w:widowControl/>
        <w:ind w:left="990"/>
        <w:rPr>
          <w:sz w:val="24"/>
          <w:szCs w:val="24"/>
        </w:rPr>
      </w:pPr>
      <w:r w:rsidRPr="00430EF5">
        <w:rPr>
          <w:sz w:val="24"/>
          <w:szCs w:val="24"/>
        </w:rPr>
        <w:t xml:space="preserve"> </w:t>
      </w:r>
    </w:p>
    <w:p w:rsidR="00E431E6" w:rsidRPr="00430EF5" w:rsidRDefault="00165E54" w:rsidP="00DF6098">
      <w:pPr>
        <w:widowControl/>
        <w:ind w:left="990"/>
        <w:rPr>
          <w:sz w:val="24"/>
          <w:szCs w:val="24"/>
        </w:rPr>
      </w:pPr>
      <w:r w:rsidRPr="00430EF5">
        <w:rPr>
          <w:sz w:val="24"/>
          <w:szCs w:val="24"/>
        </w:rPr>
        <w:t>(</w:t>
      </w:r>
      <w:r w:rsidRPr="00B11DD9">
        <w:rPr>
          <w:strike/>
          <w:color w:val="FF0000"/>
          <w:sz w:val="24"/>
          <w:szCs w:val="24"/>
        </w:rPr>
        <w:t>H</w:t>
      </w:r>
      <w:r w:rsidR="00B11DD9" w:rsidRPr="00F23AC3">
        <w:rPr>
          <w:b/>
          <w:color w:val="0000FF"/>
          <w:sz w:val="24"/>
          <w:szCs w:val="24"/>
        </w:rPr>
        <w:t>8</w:t>
      </w:r>
      <w:r w:rsidR="00E166B4" w:rsidRPr="00430EF5">
        <w:rPr>
          <w:sz w:val="24"/>
          <w:szCs w:val="24"/>
        </w:rPr>
        <w:t xml:space="preserve">) </w:t>
      </w:r>
      <w:r w:rsidR="00CF1E67" w:rsidRPr="00430EF5">
        <w:rPr>
          <w:sz w:val="24"/>
          <w:szCs w:val="24"/>
        </w:rPr>
        <w:t>T</w:t>
      </w:r>
      <w:r w:rsidR="00E431E6" w:rsidRPr="00430EF5">
        <w:rPr>
          <w:sz w:val="24"/>
          <w:szCs w:val="24"/>
        </w:rPr>
        <w:t xml:space="preserve">he </w:t>
      </w:r>
      <w:r w:rsidR="00135291" w:rsidRPr="00430EF5">
        <w:rPr>
          <w:sz w:val="24"/>
          <w:szCs w:val="24"/>
        </w:rPr>
        <w:t>Government Agency</w:t>
      </w:r>
      <w:r w:rsidR="00E431E6" w:rsidRPr="00430EF5">
        <w:rPr>
          <w:sz w:val="24"/>
          <w:szCs w:val="24"/>
        </w:rPr>
        <w:t xml:space="preserve"> license of the </w:t>
      </w:r>
      <w:r w:rsidR="003639A4" w:rsidRPr="00430EF5">
        <w:rPr>
          <w:sz w:val="24"/>
          <w:szCs w:val="24"/>
        </w:rPr>
        <w:t>Health Care Facility</w:t>
      </w:r>
      <w:r w:rsidR="00D90325" w:rsidRPr="00430EF5">
        <w:rPr>
          <w:sz w:val="24"/>
          <w:szCs w:val="24"/>
        </w:rPr>
        <w:t xml:space="preserve"> or Health Care Facilities</w:t>
      </w:r>
      <w:r w:rsidR="00E166B4" w:rsidRPr="00430EF5">
        <w:rPr>
          <w:sz w:val="24"/>
          <w:szCs w:val="24"/>
        </w:rPr>
        <w:t xml:space="preserve"> for which, and on behalf of,</w:t>
      </w:r>
      <w:r w:rsidR="00E431E6" w:rsidRPr="00430EF5">
        <w:rPr>
          <w:sz w:val="24"/>
          <w:szCs w:val="24"/>
        </w:rPr>
        <w:t xml:space="preserve"> the</w:t>
      </w:r>
      <w:r w:rsidR="003639A4" w:rsidRPr="00430EF5">
        <w:rPr>
          <w:sz w:val="24"/>
          <w:szCs w:val="24"/>
        </w:rPr>
        <w:t xml:space="preserve"> Holder </w:t>
      </w:r>
      <w:r w:rsidR="00E431E6" w:rsidRPr="00430EF5">
        <w:rPr>
          <w:sz w:val="24"/>
          <w:szCs w:val="24"/>
        </w:rPr>
        <w:t xml:space="preserve">possesses a valid </w:t>
      </w:r>
      <w:r w:rsidR="00826BEB" w:rsidRPr="00430EF5">
        <w:rPr>
          <w:sz w:val="24"/>
          <w:szCs w:val="24"/>
        </w:rPr>
        <w:t>Notice of Determination of Need</w:t>
      </w:r>
      <w:r w:rsidR="00E431E6" w:rsidRPr="00430EF5">
        <w:rPr>
          <w:sz w:val="24"/>
          <w:szCs w:val="24"/>
        </w:rPr>
        <w:t>,</w:t>
      </w:r>
      <w:r w:rsidR="00CF1E67" w:rsidRPr="00430EF5">
        <w:rPr>
          <w:sz w:val="24"/>
          <w:szCs w:val="24"/>
        </w:rPr>
        <w:t xml:space="preserve"> shall be conditioned with all Standard and Other Conditions</w:t>
      </w:r>
      <w:r w:rsidR="00E4392A" w:rsidRPr="00430EF5">
        <w:rPr>
          <w:sz w:val="24"/>
          <w:szCs w:val="24"/>
        </w:rPr>
        <w:t xml:space="preserve"> attached to the Notice of Determination of Need</w:t>
      </w:r>
      <w:r w:rsidR="00151850" w:rsidRPr="00430EF5">
        <w:rPr>
          <w:sz w:val="24"/>
          <w:szCs w:val="24"/>
        </w:rPr>
        <w:t>.</w:t>
      </w:r>
    </w:p>
    <w:p w:rsidR="00E431E6" w:rsidRPr="005C7336" w:rsidRDefault="00E431E6" w:rsidP="00DF6098">
      <w:pPr>
        <w:widowControl/>
        <w:ind w:left="990"/>
        <w:rPr>
          <w:sz w:val="24"/>
          <w:szCs w:val="24"/>
        </w:rPr>
      </w:pPr>
    </w:p>
    <w:p w:rsidR="00BD3922" w:rsidRPr="005C7336" w:rsidRDefault="00E431E6" w:rsidP="00DF6098">
      <w:pPr>
        <w:widowControl/>
        <w:ind w:left="990"/>
        <w:rPr>
          <w:sz w:val="24"/>
          <w:szCs w:val="24"/>
        </w:rPr>
      </w:pPr>
      <w:r w:rsidRPr="005C7336">
        <w:rPr>
          <w:sz w:val="24"/>
          <w:szCs w:val="24"/>
        </w:rPr>
        <w:t>(</w:t>
      </w:r>
      <w:r w:rsidRPr="00B11DD9">
        <w:rPr>
          <w:strike/>
          <w:color w:val="FF0000"/>
          <w:sz w:val="24"/>
          <w:szCs w:val="24"/>
        </w:rPr>
        <w:t>I</w:t>
      </w:r>
      <w:r w:rsidR="00B11DD9" w:rsidRPr="00F23AC3">
        <w:rPr>
          <w:b/>
          <w:color w:val="0000FF"/>
          <w:sz w:val="24"/>
          <w:szCs w:val="24"/>
        </w:rPr>
        <w:t>9</w:t>
      </w:r>
      <w:r w:rsidRPr="005C7336">
        <w:rPr>
          <w:sz w:val="24"/>
          <w:szCs w:val="24"/>
        </w:rPr>
        <w:t>) Unless extended for Good Cause Related to Project Implementation, the Department shall receive from the</w:t>
      </w:r>
      <w:r w:rsidR="003639A4" w:rsidRPr="005C7336">
        <w:rPr>
          <w:sz w:val="24"/>
          <w:szCs w:val="24"/>
        </w:rPr>
        <w:t xml:space="preserve"> Holder </w:t>
      </w:r>
      <w:r w:rsidRPr="005C7336">
        <w:rPr>
          <w:sz w:val="24"/>
          <w:szCs w:val="24"/>
        </w:rPr>
        <w:t>firm</w:t>
      </w:r>
      <w:r w:rsidR="00BD3922" w:rsidRPr="005C7336">
        <w:rPr>
          <w:sz w:val="24"/>
          <w:szCs w:val="24"/>
        </w:rPr>
        <w:t>, itemized</w:t>
      </w:r>
      <w:r w:rsidRPr="005C7336">
        <w:rPr>
          <w:sz w:val="24"/>
          <w:szCs w:val="24"/>
        </w:rPr>
        <w:t xml:space="preserve"> figures specifying the final project costs</w:t>
      </w:r>
      <w:r w:rsidR="00BD3922" w:rsidRPr="005C7336">
        <w:rPr>
          <w:sz w:val="24"/>
          <w:szCs w:val="24"/>
        </w:rPr>
        <w:t>, or current phase thereof, which shall not be greater than those approved by the Department pursuant to the issued</w:t>
      </w:r>
      <w:r w:rsidR="00C41864" w:rsidRPr="005C7336">
        <w:rPr>
          <w:sz w:val="24"/>
          <w:szCs w:val="24"/>
        </w:rPr>
        <w:t xml:space="preserve"> Notice </w:t>
      </w:r>
      <w:r w:rsidR="00BD3922" w:rsidRPr="005C7336">
        <w:rPr>
          <w:sz w:val="24"/>
          <w:szCs w:val="24"/>
        </w:rPr>
        <w:t xml:space="preserve">for </w:t>
      </w:r>
      <w:r w:rsidR="001101F4" w:rsidRPr="005C7336">
        <w:rPr>
          <w:sz w:val="24"/>
          <w:szCs w:val="24"/>
        </w:rPr>
        <w:t>Determination of Need</w:t>
      </w:r>
      <w:r w:rsidR="00BD3922" w:rsidRPr="005C7336">
        <w:rPr>
          <w:sz w:val="24"/>
          <w:szCs w:val="24"/>
        </w:rPr>
        <w:t xml:space="preserve"> </w:t>
      </w:r>
      <w:r w:rsidR="00BD3922" w:rsidRPr="005C7336">
        <w:rPr>
          <w:i/>
          <w:sz w:val="24"/>
          <w:szCs w:val="24"/>
          <w:u w:val="single"/>
        </w:rPr>
        <w:t>plus</w:t>
      </w:r>
      <w:r w:rsidR="00BD3922" w:rsidRPr="005C7336">
        <w:rPr>
          <w:sz w:val="24"/>
          <w:szCs w:val="24"/>
        </w:rPr>
        <w:t xml:space="preserve"> any increase in cost due to the allowable rate of inflation</w:t>
      </w:r>
      <w:r w:rsidRPr="005C7336">
        <w:rPr>
          <w:sz w:val="24"/>
          <w:szCs w:val="24"/>
        </w:rPr>
        <w:t xml:space="preserve">. This submission shall occur within six months </w:t>
      </w:r>
      <w:r w:rsidR="00165E54" w:rsidRPr="005C7336">
        <w:rPr>
          <w:sz w:val="24"/>
          <w:szCs w:val="24"/>
        </w:rPr>
        <w:t xml:space="preserve">following </w:t>
      </w:r>
      <w:r w:rsidRPr="005C7336">
        <w:rPr>
          <w:sz w:val="24"/>
          <w:szCs w:val="24"/>
        </w:rPr>
        <w:t xml:space="preserve">the receipt of </w:t>
      </w:r>
      <w:r w:rsidR="00165E54" w:rsidRPr="005C7336">
        <w:rPr>
          <w:sz w:val="24"/>
          <w:szCs w:val="24"/>
        </w:rPr>
        <w:t xml:space="preserve">written </w:t>
      </w:r>
      <w:r w:rsidRPr="005C7336">
        <w:rPr>
          <w:sz w:val="24"/>
          <w:szCs w:val="24"/>
        </w:rPr>
        <w:t xml:space="preserve">final approval of </w:t>
      </w:r>
      <w:r w:rsidR="00973E0E" w:rsidRPr="005C7336">
        <w:rPr>
          <w:sz w:val="24"/>
          <w:szCs w:val="24"/>
        </w:rPr>
        <w:t xml:space="preserve">architectural </w:t>
      </w:r>
      <w:r w:rsidRPr="005C7336">
        <w:rPr>
          <w:sz w:val="24"/>
          <w:szCs w:val="24"/>
        </w:rPr>
        <w:t xml:space="preserve">plans and specifications by the Department or </w:t>
      </w:r>
      <w:r w:rsidR="00165E54" w:rsidRPr="005C7336">
        <w:rPr>
          <w:sz w:val="24"/>
          <w:szCs w:val="24"/>
        </w:rPr>
        <w:t xml:space="preserve">other </w:t>
      </w:r>
      <w:r w:rsidRPr="005C7336">
        <w:rPr>
          <w:sz w:val="24"/>
          <w:szCs w:val="24"/>
        </w:rPr>
        <w:t xml:space="preserve">applicable </w:t>
      </w:r>
      <w:r w:rsidR="00135291" w:rsidRPr="005C7336">
        <w:rPr>
          <w:sz w:val="24"/>
          <w:szCs w:val="24"/>
        </w:rPr>
        <w:t>Government Agency</w:t>
      </w:r>
      <w:r w:rsidR="00973E0E" w:rsidRPr="005C7336">
        <w:rPr>
          <w:sz w:val="24"/>
          <w:szCs w:val="24"/>
        </w:rPr>
        <w:t>;</w:t>
      </w:r>
      <w:r w:rsidRPr="005C7336">
        <w:rPr>
          <w:sz w:val="24"/>
          <w:szCs w:val="24"/>
        </w:rPr>
        <w:t xml:space="preserve"> or, in the case of projects for which a schedule of phased plan submission has been approved, each phase submitted. The</w:t>
      </w:r>
      <w:r w:rsidR="003639A4" w:rsidRPr="005C7336">
        <w:rPr>
          <w:sz w:val="24"/>
          <w:szCs w:val="24"/>
        </w:rPr>
        <w:t xml:space="preserve"> Holder </w:t>
      </w:r>
      <w:r w:rsidRPr="005C7336">
        <w:rPr>
          <w:sz w:val="24"/>
          <w:szCs w:val="24"/>
        </w:rPr>
        <w:t>shall submit the final proj</w:t>
      </w:r>
      <w:r w:rsidR="00973E0E" w:rsidRPr="005C7336">
        <w:rPr>
          <w:sz w:val="24"/>
          <w:szCs w:val="24"/>
        </w:rPr>
        <w:t>ect costs in a format specified by the Commissioner</w:t>
      </w:r>
      <w:r w:rsidR="00BD3922" w:rsidRPr="005C7336">
        <w:rPr>
          <w:sz w:val="24"/>
          <w:szCs w:val="24"/>
        </w:rPr>
        <w:t xml:space="preserve">. No additional increases in the maximum </w:t>
      </w:r>
      <w:r w:rsidR="007645D0" w:rsidRPr="005C7336">
        <w:rPr>
          <w:sz w:val="24"/>
          <w:szCs w:val="24"/>
        </w:rPr>
        <w:t>Capital Expenditure</w:t>
      </w:r>
      <w:r w:rsidR="00BD3922" w:rsidRPr="005C7336">
        <w:rPr>
          <w:sz w:val="24"/>
          <w:szCs w:val="24"/>
        </w:rPr>
        <w:t>, inflationary or otherwise</w:t>
      </w:r>
      <w:r w:rsidR="004E002D" w:rsidRPr="005C7336">
        <w:rPr>
          <w:sz w:val="24"/>
          <w:szCs w:val="24"/>
        </w:rPr>
        <w:t>, shall be approved beyond 12</w:t>
      </w:r>
      <w:r w:rsidR="00BD3922" w:rsidRPr="005C7336">
        <w:rPr>
          <w:sz w:val="24"/>
          <w:szCs w:val="24"/>
        </w:rPr>
        <w:t xml:space="preserve"> months after the initial licensure of beds and opening of the facility or service. The final approved project costs shall be submit</w:t>
      </w:r>
      <w:r w:rsidR="00F67A19" w:rsidRPr="005C7336">
        <w:rPr>
          <w:sz w:val="24"/>
          <w:szCs w:val="24"/>
        </w:rPr>
        <w:t xml:space="preserve">ted by the Commissioner to all </w:t>
      </w:r>
      <w:r w:rsidR="003F0804" w:rsidRPr="005C7336">
        <w:rPr>
          <w:sz w:val="24"/>
          <w:szCs w:val="24"/>
        </w:rPr>
        <w:t>Parties of Record</w:t>
      </w:r>
      <w:r w:rsidR="00BD3922" w:rsidRPr="005C7336">
        <w:rPr>
          <w:sz w:val="24"/>
          <w:szCs w:val="24"/>
        </w:rPr>
        <w:t>. Should the</w:t>
      </w:r>
      <w:r w:rsidR="003639A4" w:rsidRPr="005C7336">
        <w:rPr>
          <w:sz w:val="24"/>
          <w:szCs w:val="24"/>
        </w:rPr>
        <w:t xml:space="preserve"> Holder </w:t>
      </w:r>
      <w:r w:rsidR="00BD3922" w:rsidRPr="005C7336">
        <w:rPr>
          <w:sz w:val="24"/>
          <w:szCs w:val="24"/>
        </w:rPr>
        <w:t xml:space="preserve">fail to submit final project costs pursuant to </w:t>
      </w:r>
      <w:r w:rsidR="00BD3922" w:rsidRPr="005C7336">
        <w:rPr>
          <w:iCs/>
          <w:sz w:val="24"/>
          <w:szCs w:val="24"/>
        </w:rPr>
        <w:t xml:space="preserve">105 CMR </w:t>
      </w:r>
      <w:r w:rsidR="008635E7" w:rsidRPr="005C7336">
        <w:rPr>
          <w:iCs/>
          <w:sz w:val="24"/>
          <w:szCs w:val="24"/>
        </w:rPr>
        <w:t>100.310</w:t>
      </w:r>
      <w:r w:rsidR="00532422">
        <w:rPr>
          <w:b/>
          <w:iCs/>
          <w:color w:val="0000FF"/>
          <w:sz w:val="24"/>
          <w:szCs w:val="24"/>
        </w:rPr>
        <w:t>(9)</w:t>
      </w:r>
      <w:r w:rsidR="00BD3922" w:rsidRPr="00532422">
        <w:rPr>
          <w:iCs/>
          <w:strike/>
          <w:color w:val="FF0000"/>
          <w:sz w:val="24"/>
          <w:szCs w:val="24"/>
        </w:rPr>
        <w:t>(I)</w:t>
      </w:r>
      <w:r w:rsidR="00601FBD" w:rsidRPr="00532422">
        <w:rPr>
          <w:iCs/>
          <w:strike/>
          <w:color w:val="FF0000"/>
          <w:sz w:val="24"/>
          <w:szCs w:val="24"/>
        </w:rPr>
        <w:t>(1)</w:t>
      </w:r>
      <w:r w:rsidR="00BD3922" w:rsidRPr="005C7336">
        <w:rPr>
          <w:sz w:val="24"/>
          <w:szCs w:val="24"/>
        </w:rPr>
        <w:t>, the</w:t>
      </w:r>
      <w:r w:rsidR="003639A4" w:rsidRPr="005C7336">
        <w:rPr>
          <w:sz w:val="24"/>
          <w:szCs w:val="24"/>
        </w:rPr>
        <w:t xml:space="preserve"> Holder </w:t>
      </w:r>
      <w:r w:rsidR="00BD3922" w:rsidRPr="005C7336">
        <w:rPr>
          <w:sz w:val="24"/>
          <w:szCs w:val="24"/>
        </w:rPr>
        <w:t>shall be</w:t>
      </w:r>
      <w:r w:rsidR="00F67A19" w:rsidRPr="005C7336">
        <w:rPr>
          <w:sz w:val="24"/>
          <w:szCs w:val="24"/>
        </w:rPr>
        <w:t xml:space="preserve"> subject to enforcement actions as </w:t>
      </w:r>
      <w:r w:rsidR="00BD3922" w:rsidRPr="005C7336">
        <w:rPr>
          <w:sz w:val="24"/>
          <w:szCs w:val="24"/>
        </w:rPr>
        <w:t xml:space="preserve">set forth within the </w:t>
      </w:r>
      <w:r w:rsidR="00826BEB" w:rsidRPr="005C7336">
        <w:rPr>
          <w:sz w:val="24"/>
          <w:szCs w:val="24"/>
        </w:rPr>
        <w:t>Notice of Determination of Need</w:t>
      </w:r>
      <w:r w:rsidR="00BD3922" w:rsidRPr="005C7336">
        <w:rPr>
          <w:sz w:val="24"/>
          <w:szCs w:val="24"/>
        </w:rPr>
        <w:t>’s Standard and Other Conditions.</w:t>
      </w:r>
    </w:p>
    <w:p w:rsidR="00E431E6" w:rsidRPr="005C7336" w:rsidRDefault="00E431E6" w:rsidP="00DF6098">
      <w:pPr>
        <w:widowControl/>
        <w:ind w:left="990"/>
        <w:rPr>
          <w:sz w:val="24"/>
          <w:szCs w:val="24"/>
        </w:rPr>
      </w:pPr>
    </w:p>
    <w:p w:rsidR="00E431E6" w:rsidRPr="00430EF5" w:rsidRDefault="007543FB" w:rsidP="00DF6098">
      <w:pPr>
        <w:widowControl/>
        <w:ind w:left="990"/>
        <w:rPr>
          <w:sz w:val="24"/>
          <w:szCs w:val="24"/>
        </w:rPr>
      </w:pPr>
      <w:r w:rsidRPr="005C7336">
        <w:rPr>
          <w:sz w:val="24"/>
          <w:szCs w:val="24"/>
        </w:rPr>
        <w:t>(</w:t>
      </w:r>
      <w:r w:rsidRPr="00B11DD9">
        <w:rPr>
          <w:strike/>
          <w:color w:val="FF0000"/>
          <w:sz w:val="24"/>
          <w:szCs w:val="24"/>
        </w:rPr>
        <w:t>J</w:t>
      </w:r>
      <w:r w:rsidR="00B11DD9" w:rsidRPr="002B72C5">
        <w:rPr>
          <w:b/>
          <w:color w:val="0000FF"/>
          <w:sz w:val="24"/>
          <w:szCs w:val="24"/>
        </w:rPr>
        <w:t>10</w:t>
      </w:r>
      <w:r w:rsidRPr="005C7336">
        <w:rPr>
          <w:sz w:val="24"/>
          <w:szCs w:val="24"/>
        </w:rPr>
        <w:t>) U</w:t>
      </w:r>
      <w:r w:rsidR="00E431E6" w:rsidRPr="005C7336">
        <w:rPr>
          <w:sz w:val="24"/>
          <w:szCs w:val="24"/>
        </w:rPr>
        <w:t>nless explicitly exempt</w:t>
      </w:r>
      <w:r w:rsidR="00E431E6" w:rsidRPr="008117ED">
        <w:rPr>
          <w:strike/>
          <w:color w:val="FF0000"/>
          <w:sz w:val="24"/>
          <w:szCs w:val="24"/>
        </w:rPr>
        <w:t>ed</w:t>
      </w:r>
      <w:r w:rsidR="00E431E6" w:rsidRPr="005C7336">
        <w:rPr>
          <w:sz w:val="24"/>
          <w:szCs w:val="24"/>
        </w:rPr>
        <w:t xml:space="preserve"> within 105 CMR 100.000, </w:t>
      </w:r>
      <w:r w:rsidRPr="005C7336">
        <w:rPr>
          <w:sz w:val="24"/>
          <w:szCs w:val="24"/>
        </w:rPr>
        <w:t xml:space="preserve">the </w:t>
      </w:r>
      <w:r w:rsidR="008502A9" w:rsidRPr="005C7336">
        <w:rPr>
          <w:sz w:val="24"/>
          <w:szCs w:val="24"/>
        </w:rPr>
        <w:t xml:space="preserve">terms and </w:t>
      </w:r>
      <w:r w:rsidR="007645D0" w:rsidRPr="005C7336">
        <w:rPr>
          <w:sz w:val="24"/>
          <w:szCs w:val="24"/>
        </w:rPr>
        <w:t>Conditions</w:t>
      </w:r>
      <w:r w:rsidR="008502A9" w:rsidRPr="005C7336">
        <w:rPr>
          <w:sz w:val="24"/>
          <w:szCs w:val="24"/>
        </w:rPr>
        <w:t xml:space="preserve"> shall </w:t>
      </w:r>
      <w:r w:rsidR="008502A9" w:rsidRPr="00AA3230">
        <w:rPr>
          <w:strike/>
          <w:color w:val="FF0000"/>
          <w:sz w:val="24"/>
          <w:szCs w:val="24"/>
        </w:rPr>
        <w:t>include</w:t>
      </w:r>
      <w:r w:rsidR="00E431E6" w:rsidRPr="00AA3230">
        <w:rPr>
          <w:strike/>
          <w:color w:val="FF0000"/>
          <w:sz w:val="24"/>
          <w:szCs w:val="24"/>
        </w:rPr>
        <w:t xml:space="preserve"> </w:t>
      </w:r>
      <w:r w:rsidR="008502A9" w:rsidRPr="00AA3230">
        <w:rPr>
          <w:strike/>
          <w:color w:val="FF0000"/>
          <w:sz w:val="24"/>
          <w:szCs w:val="24"/>
        </w:rPr>
        <w:t>descriptions of project(s)</w:t>
      </w:r>
      <w:r w:rsidRPr="00AA3230">
        <w:rPr>
          <w:strike/>
          <w:color w:val="FF0000"/>
          <w:sz w:val="24"/>
          <w:szCs w:val="24"/>
        </w:rPr>
        <w:t xml:space="preserve">, </w:t>
      </w:r>
      <w:r w:rsidR="008502A9" w:rsidRPr="00AA3230">
        <w:rPr>
          <w:strike/>
          <w:color w:val="FF0000"/>
          <w:sz w:val="24"/>
          <w:szCs w:val="24"/>
        </w:rPr>
        <w:t xml:space="preserve">mutually agreed upon and </w:t>
      </w:r>
      <w:r w:rsidRPr="00AA3230">
        <w:rPr>
          <w:strike/>
          <w:color w:val="FF0000"/>
          <w:sz w:val="24"/>
          <w:szCs w:val="24"/>
        </w:rPr>
        <w:t>approved by the Department</w:t>
      </w:r>
      <w:r w:rsidR="00F67A19" w:rsidRPr="00AA3230">
        <w:rPr>
          <w:strike/>
          <w:color w:val="FF0000"/>
          <w:sz w:val="24"/>
          <w:szCs w:val="24"/>
        </w:rPr>
        <w:t>,</w:t>
      </w:r>
      <w:r w:rsidR="00F67A19" w:rsidRPr="00430EF5">
        <w:rPr>
          <w:sz w:val="24"/>
          <w:szCs w:val="24"/>
        </w:rPr>
        <w:t xml:space="preserve"> </w:t>
      </w:r>
      <w:commentRangeStart w:id="40"/>
      <w:r w:rsidR="00AA3230" w:rsidRPr="00F23AC3">
        <w:rPr>
          <w:b/>
          <w:color w:val="0000FF"/>
          <w:sz w:val="24"/>
          <w:szCs w:val="24"/>
        </w:rPr>
        <w:t xml:space="preserve">require </w:t>
      </w:r>
      <w:commentRangeEnd w:id="40"/>
      <w:r w:rsidR="00AA3230" w:rsidRPr="00F23AC3">
        <w:rPr>
          <w:rStyle w:val="CommentReference"/>
          <w:color w:val="0000FF"/>
        </w:rPr>
        <w:commentReference w:id="40"/>
      </w:r>
      <w:r w:rsidR="00AA3230" w:rsidRPr="00F23AC3">
        <w:rPr>
          <w:b/>
          <w:color w:val="0000FF"/>
          <w:sz w:val="24"/>
          <w:szCs w:val="24"/>
        </w:rPr>
        <w:t xml:space="preserve">that the Holder develop a </w:t>
      </w:r>
      <w:r w:rsidR="003F4B5B" w:rsidRPr="00F23AC3">
        <w:rPr>
          <w:b/>
          <w:color w:val="0000FF"/>
          <w:sz w:val="24"/>
          <w:szCs w:val="24"/>
        </w:rPr>
        <w:t>p</w:t>
      </w:r>
      <w:r w:rsidR="00AA3230" w:rsidRPr="00F23AC3">
        <w:rPr>
          <w:b/>
          <w:color w:val="0000FF"/>
          <w:sz w:val="24"/>
          <w:szCs w:val="24"/>
        </w:rPr>
        <w:t xml:space="preserve">lan, which shall </w:t>
      </w:r>
      <w:r w:rsidR="00F67A19" w:rsidRPr="00430EF5">
        <w:rPr>
          <w:sz w:val="24"/>
          <w:szCs w:val="24"/>
        </w:rPr>
        <w:t>document</w:t>
      </w:r>
      <w:r w:rsidR="00F67A19" w:rsidRPr="00AA3230">
        <w:rPr>
          <w:strike/>
          <w:color w:val="FF0000"/>
          <w:sz w:val="24"/>
          <w:szCs w:val="24"/>
        </w:rPr>
        <w:t>ing</w:t>
      </w:r>
      <w:r w:rsidR="00F67A19" w:rsidRPr="00430EF5">
        <w:rPr>
          <w:sz w:val="24"/>
          <w:szCs w:val="24"/>
        </w:rPr>
        <w:t xml:space="preserve"> the H</w:t>
      </w:r>
      <w:r w:rsidR="00E431E6" w:rsidRPr="00430EF5">
        <w:rPr>
          <w:sz w:val="24"/>
          <w:szCs w:val="24"/>
        </w:rPr>
        <w:t>older’s obligatio</w:t>
      </w:r>
      <w:r w:rsidR="00246603" w:rsidRPr="00430EF5">
        <w:rPr>
          <w:sz w:val="24"/>
          <w:szCs w:val="24"/>
        </w:rPr>
        <w:t xml:space="preserve">ns pursuant to 105 CMR </w:t>
      </w:r>
      <w:r w:rsidR="008635E7" w:rsidRPr="00430EF5">
        <w:rPr>
          <w:sz w:val="24"/>
          <w:szCs w:val="24"/>
        </w:rPr>
        <w:t>100.210</w:t>
      </w:r>
      <w:r w:rsidR="00246603" w:rsidRPr="00430EF5">
        <w:rPr>
          <w:sz w:val="24"/>
          <w:szCs w:val="24"/>
        </w:rPr>
        <w:t>(A</w:t>
      </w:r>
      <w:r w:rsidR="00E431E6" w:rsidRPr="00430EF5">
        <w:rPr>
          <w:sz w:val="24"/>
          <w:szCs w:val="24"/>
        </w:rPr>
        <w:t>)(</w:t>
      </w:r>
      <w:r w:rsidR="00032E79" w:rsidRPr="00430EF5">
        <w:rPr>
          <w:sz w:val="24"/>
          <w:szCs w:val="24"/>
        </w:rPr>
        <w:t>6</w:t>
      </w:r>
      <w:r w:rsidR="006C12F9" w:rsidRPr="00430EF5">
        <w:rPr>
          <w:sz w:val="24"/>
          <w:szCs w:val="24"/>
        </w:rPr>
        <w:t xml:space="preserve">). Said plan shall require </w:t>
      </w:r>
      <w:r w:rsidR="00E431E6" w:rsidRPr="00430EF5">
        <w:rPr>
          <w:sz w:val="24"/>
          <w:szCs w:val="24"/>
        </w:rPr>
        <w:t>the</w:t>
      </w:r>
      <w:r w:rsidR="003639A4" w:rsidRPr="00430EF5">
        <w:rPr>
          <w:sz w:val="24"/>
          <w:szCs w:val="24"/>
        </w:rPr>
        <w:t xml:space="preserve"> Holder</w:t>
      </w:r>
      <w:r w:rsidR="00F67A19" w:rsidRPr="00430EF5">
        <w:rPr>
          <w:sz w:val="24"/>
          <w:szCs w:val="24"/>
        </w:rPr>
        <w:t xml:space="preserve"> to</w:t>
      </w:r>
      <w:r w:rsidR="003639A4" w:rsidRPr="00430EF5">
        <w:rPr>
          <w:sz w:val="24"/>
          <w:szCs w:val="24"/>
        </w:rPr>
        <w:t xml:space="preserve"> </w:t>
      </w:r>
      <w:r w:rsidR="00E431E6" w:rsidRPr="00430EF5">
        <w:rPr>
          <w:sz w:val="24"/>
          <w:szCs w:val="24"/>
        </w:rPr>
        <w:t xml:space="preserve">expend, over a five-year period, or any other period </w:t>
      </w:r>
      <w:r w:rsidR="00F67A19" w:rsidRPr="00430EF5">
        <w:rPr>
          <w:sz w:val="24"/>
          <w:szCs w:val="24"/>
        </w:rPr>
        <w:t xml:space="preserve">as specified </w:t>
      </w:r>
      <w:r w:rsidR="00E431E6" w:rsidRPr="00430EF5">
        <w:rPr>
          <w:sz w:val="24"/>
          <w:szCs w:val="24"/>
        </w:rPr>
        <w:t>by the Commissioner, an amount which in total</w:t>
      </w:r>
      <w:r w:rsidR="001051D7" w:rsidRPr="00430EF5">
        <w:rPr>
          <w:sz w:val="24"/>
          <w:szCs w:val="24"/>
        </w:rPr>
        <w:t xml:space="preserve"> </w:t>
      </w:r>
      <w:r w:rsidR="00E431E6" w:rsidRPr="00430EF5">
        <w:rPr>
          <w:sz w:val="24"/>
          <w:szCs w:val="24"/>
        </w:rPr>
        <w:t>shall be great</w:t>
      </w:r>
      <w:r w:rsidR="00FC1E33" w:rsidRPr="00430EF5">
        <w:rPr>
          <w:sz w:val="24"/>
          <w:szCs w:val="24"/>
        </w:rPr>
        <w:t>er than or equal to 5%</w:t>
      </w:r>
      <w:r w:rsidR="00E431E6" w:rsidRPr="00430EF5">
        <w:rPr>
          <w:sz w:val="24"/>
          <w:szCs w:val="24"/>
        </w:rPr>
        <w:t xml:space="preserve"> of the total </w:t>
      </w:r>
      <w:r w:rsidR="007645D0" w:rsidRPr="00430EF5">
        <w:rPr>
          <w:sz w:val="24"/>
          <w:szCs w:val="24"/>
        </w:rPr>
        <w:t>Capital Expenditure</w:t>
      </w:r>
      <w:r w:rsidR="00E431E6" w:rsidRPr="00430EF5">
        <w:rPr>
          <w:sz w:val="24"/>
          <w:szCs w:val="24"/>
        </w:rPr>
        <w:t xml:space="preserve"> of the approved project, except in cases where exemptio</w:t>
      </w:r>
      <w:r w:rsidR="00246603" w:rsidRPr="00430EF5">
        <w:rPr>
          <w:sz w:val="24"/>
          <w:szCs w:val="24"/>
        </w:rPr>
        <w:t xml:space="preserve">ns </w:t>
      </w:r>
      <w:r w:rsidR="00CB4D32" w:rsidRPr="00430EF5">
        <w:rPr>
          <w:sz w:val="24"/>
          <w:szCs w:val="24"/>
        </w:rPr>
        <w:t>within 105 CMR 100.000</w:t>
      </w:r>
      <w:r w:rsidR="00E431E6" w:rsidRPr="00430EF5">
        <w:rPr>
          <w:sz w:val="24"/>
          <w:szCs w:val="24"/>
        </w:rPr>
        <w:t xml:space="preserve"> may apply. Said projects shall address </w:t>
      </w:r>
      <w:r w:rsidR="00526DF1" w:rsidRPr="00430EF5">
        <w:rPr>
          <w:sz w:val="24"/>
          <w:szCs w:val="24"/>
        </w:rPr>
        <w:t xml:space="preserve">one or more of </w:t>
      </w:r>
      <w:r w:rsidR="00E431E6" w:rsidRPr="00430EF5">
        <w:rPr>
          <w:sz w:val="24"/>
          <w:szCs w:val="24"/>
        </w:rPr>
        <w:t xml:space="preserve">the </w:t>
      </w:r>
      <w:r w:rsidR="003639A4" w:rsidRPr="00430EF5">
        <w:rPr>
          <w:sz w:val="24"/>
          <w:szCs w:val="24"/>
        </w:rPr>
        <w:t>Health Priorities</w:t>
      </w:r>
      <w:r w:rsidR="00E431E6" w:rsidRPr="00430EF5">
        <w:rPr>
          <w:sz w:val="24"/>
          <w:szCs w:val="24"/>
        </w:rPr>
        <w:t xml:space="preserve"> set </w:t>
      </w:r>
      <w:r w:rsidR="00A145F0" w:rsidRPr="00430EF5">
        <w:rPr>
          <w:sz w:val="24"/>
          <w:szCs w:val="24"/>
        </w:rPr>
        <w:t>out</w:t>
      </w:r>
      <w:r w:rsidR="003639A4" w:rsidRPr="00430EF5">
        <w:rPr>
          <w:sz w:val="24"/>
          <w:szCs w:val="24"/>
        </w:rPr>
        <w:t xml:space="preserve"> in Department G</w:t>
      </w:r>
      <w:r w:rsidR="00E431E6" w:rsidRPr="00430EF5">
        <w:rPr>
          <w:sz w:val="24"/>
          <w:szCs w:val="24"/>
        </w:rPr>
        <w:t xml:space="preserve">uidelines. </w:t>
      </w:r>
    </w:p>
    <w:p w:rsidR="005A0859" w:rsidRPr="00430EF5" w:rsidRDefault="005A0859" w:rsidP="00DF6098">
      <w:pPr>
        <w:widowControl/>
        <w:ind w:left="990"/>
        <w:rPr>
          <w:sz w:val="24"/>
          <w:szCs w:val="24"/>
        </w:rPr>
      </w:pPr>
    </w:p>
    <w:p w:rsidR="005A0859" w:rsidRPr="00430EF5" w:rsidRDefault="005A0859" w:rsidP="00DF6098">
      <w:pPr>
        <w:widowControl/>
        <w:ind w:left="990"/>
        <w:rPr>
          <w:sz w:val="24"/>
          <w:szCs w:val="24"/>
        </w:rPr>
      </w:pPr>
      <w:r w:rsidRPr="00430EF5">
        <w:rPr>
          <w:sz w:val="24"/>
          <w:szCs w:val="24"/>
        </w:rPr>
        <w:t>(</w:t>
      </w:r>
      <w:r w:rsidRPr="00B11DD9">
        <w:rPr>
          <w:strike/>
          <w:color w:val="FF0000"/>
          <w:sz w:val="24"/>
          <w:szCs w:val="24"/>
        </w:rPr>
        <w:t>K</w:t>
      </w:r>
      <w:r w:rsidR="00B11DD9" w:rsidRPr="0029505B">
        <w:rPr>
          <w:b/>
          <w:color w:val="0000FF"/>
          <w:sz w:val="24"/>
          <w:szCs w:val="24"/>
        </w:rPr>
        <w:t>11</w:t>
      </w:r>
      <w:r w:rsidRPr="00430EF5">
        <w:rPr>
          <w:sz w:val="24"/>
          <w:szCs w:val="24"/>
        </w:rPr>
        <w:t xml:space="preserve">) </w:t>
      </w:r>
      <w:r w:rsidR="006C75ED" w:rsidRPr="00430EF5">
        <w:rPr>
          <w:sz w:val="24"/>
          <w:szCs w:val="24"/>
        </w:rPr>
        <w:t>If the</w:t>
      </w:r>
      <w:r w:rsidR="00976D72" w:rsidRPr="00430EF5">
        <w:rPr>
          <w:sz w:val="24"/>
          <w:szCs w:val="24"/>
        </w:rPr>
        <w:t xml:space="preserve"> Health Care Facility or Heath Care Facilities for which the Notice of Determination of Need has been issued</w:t>
      </w:r>
      <w:r w:rsidR="00430EF5" w:rsidRPr="00430EF5">
        <w:rPr>
          <w:sz w:val="24"/>
          <w:szCs w:val="24"/>
        </w:rPr>
        <w:t xml:space="preserve"> </w:t>
      </w:r>
      <w:r w:rsidR="006C75ED" w:rsidRPr="00430EF5">
        <w:rPr>
          <w:sz w:val="24"/>
          <w:szCs w:val="24"/>
        </w:rPr>
        <w:t>is eligible, t</w:t>
      </w:r>
      <w:r w:rsidRPr="00430EF5">
        <w:rPr>
          <w:sz w:val="24"/>
          <w:szCs w:val="24"/>
        </w:rPr>
        <w:t>he</w:t>
      </w:r>
      <w:r w:rsidR="003639A4" w:rsidRPr="00430EF5">
        <w:rPr>
          <w:sz w:val="24"/>
          <w:szCs w:val="24"/>
        </w:rPr>
        <w:t xml:space="preserve"> Holder </w:t>
      </w:r>
      <w:r w:rsidRPr="00430EF5">
        <w:rPr>
          <w:sz w:val="24"/>
          <w:szCs w:val="24"/>
        </w:rPr>
        <w:t xml:space="preserve">shall </w:t>
      </w:r>
      <w:r w:rsidR="00A93B39" w:rsidRPr="00430EF5">
        <w:rPr>
          <w:sz w:val="24"/>
          <w:szCs w:val="24"/>
        </w:rPr>
        <w:t>provide</w:t>
      </w:r>
      <w:r w:rsidRPr="00430EF5">
        <w:rPr>
          <w:sz w:val="24"/>
          <w:szCs w:val="24"/>
        </w:rPr>
        <w:t xml:space="preserve"> </w:t>
      </w:r>
      <w:r w:rsidR="006C75ED" w:rsidRPr="00430EF5">
        <w:rPr>
          <w:sz w:val="24"/>
          <w:szCs w:val="24"/>
        </w:rPr>
        <w:t>written attestation</w:t>
      </w:r>
      <w:r w:rsidR="00976D72" w:rsidRPr="00430EF5">
        <w:rPr>
          <w:sz w:val="24"/>
          <w:szCs w:val="24"/>
        </w:rPr>
        <w:t xml:space="preserve"> on behalf of the Health Care Facility or Heath Care Facilities, </w:t>
      </w:r>
      <w:r w:rsidR="00763F18" w:rsidRPr="00430EF5">
        <w:rPr>
          <w:sz w:val="24"/>
          <w:szCs w:val="24"/>
        </w:rPr>
        <w:t>under the pains and penalties of perjury,</w:t>
      </w:r>
      <w:r w:rsidR="006C75ED" w:rsidRPr="00430EF5">
        <w:rPr>
          <w:sz w:val="24"/>
          <w:szCs w:val="24"/>
        </w:rPr>
        <w:t xml:space="preserve"> </w:t>
      </w:r>
      <w:r w:rsidRPr="00430EF5">
        <w:rPr>
          <w:sz w:val="24"/>
          <w:szCs w:val="24"/>
        </w:rPr>
        <w:t>of</w:t>
      </w:r>
      <w:r w:rsidR="00A93B39" w:rsidRPr="00430EF5">
        <w:rPr>
          <w:sz w:val="24"/>
          <w:szCs w:val="24"/>
        </w:rPr>
        <w:t xml:space="preserve"> </w:t>
      </w:r>
      <w:r w:rsidR="00530D20" w:rsidRPr="00430EF5">
        <w:rPr>
          <w:sz w:val="24"/>
          <w:szCs w:val="24"/>
        </w:rPr>
        <w:t>p</w:t>
      </w:r>
      <w:r w:rsidR="00A93B39" w:rsidRPr="00430EF5">
        <w:rPr>
          <w:sz w:val="24"/>
          <w:szCs w:val="24"/>
        </w:rPr>
        <w:t>articipation, or</w:t>
      </w:r>
      <w:r w:rsidR="00976D72" w:rsidRPr="00430EF5">
        <w:rPr>
          <w:sz w:val="24"/>
          <w:szCs w:val="24"/>
        </w:rPr>
        <w:t xml:space="preserve"> their</w:t>
      </w:r>
      <w:r w:rsidR="00A93B39" w:rsidRPr="00430EF5">
        <w:rPr>
          <w:sz w:val="24"/>
          <w:szCs w:val="24"/>
        </w:rPr>
        <w:t xml:space="preserve"> intent to participate,</w:t>
      </w:r>
      <w:r w:rsidRPr="00430EF5">
        <w:rPr>
          <w:sz w:val="24"/>
          <w:szCs w:val="24"/>
        </w:rPr>
        <w:t xml:space="preserve"> in</w:t>
      </w:r>
      <w:r w:rsidR="00A93B39" w:rsidRPr="00430EF5">
        <w:rPr>
          <w:sz w:val="24"/>
          <w:szCs w:val="24"/>
        </w:rPr>
        <w:t xml:space="preserve"> MassHealth pursuant to 130 CMR 400.000 through 499.000</w:t>
      </w:r>
      <w:r w:rsidRPr="00430EF5">
        <w:rPr>
          <w:sz w:val="24"/>
          <w:szCs w:val="24"/>
        </w:rPr>
        <w:t>.</w:t>
      </w:r>
    </w:p>
    <w:p w:rsidR="005A0859" w:rsidRPr="005C7336" w:rsidRDefault="005A0859" w:rsidP="00DF6098">
      <w:pPr>
        <w:widowControl/>
        <w:ind w:left="990"/>
        <w:rPr>
          <w:sz w:val="24"/>
          <w:szCs w:val="24"/>
        </w:rPr>
      </w:pPr>
    </w:p>
    <w:p w:rsidR="00E431E6" w:rsidRPr="005C7336" w:rsidRDefault="00707911" w:rsidP="00DF6098">
      <w:pPr>
        <w:widowControl/>
        <w:ind w:left="990"/>
        <w:rPr>
          <w:sz w:val="24"/>
          <w:szCs w:val="24"/>
        </w:rPr>
      </w:pPr>
      <w:r w:rsidRPr="005C7336">
        <w:rPr>
          <w:sz w:val="24"/>
          <w:szCs w:val="24"/>
        </w:rPr>
        <w:t>(</w:t>
      </w:r>
      <w:r w:rsidRPr="00B11DD9">
        <w:rPr>
          <w:strike/>
          <w:color w:val="FF0000"/>
          <w:sz w:val="24"/>
          <w:szCs w:val="24"/>
        </w:rPr>
        <w:t>L</w:t>
      </w:r>
      <w:r w:rsidR="00B11DD9" w:rsidRPr="0029505B">
        <w:rPr>
          <w:b/>
          <w:color w:val="0000FF"/>
          <w:sz w:val="24"/>
          <w:szCs w:val="24"/>
        </w:rPr>
        <w:t>12</w:t>
      </w:r>
      <w:r w:rsidR="00E431E6" w:rsidRPr="005C7336">
        <w:rPr>
          <w:sz w:val="24"/>
          <w:szCs w:val="24"/>
        </w:rPr>
        <w:t xml:space="preserve">) </w:t>
      </w:r>
      <w:r w:rsidR="009F05AC" w:rsidRPr="005C7336">
        <w:rPr>
          <w:sz w:val="24"/>
          <w:szCs w:val="24"/>
        </w:rPr>
        <w:t>The</w:t>
      </w:r>
      <w:r w:rsidR="003639A4" w:rsidRPr="005C7336">
        <w:rPr>
          <w:sz w:val="24"/>
          <w:szCs w:val="24"/>
        </w:rPr>
        <w:t xml:space="preserve"> Holder </w:t>
      </w:r>
      <w:r w:rsidR="00F67A19" w:rsidRPr="005C7336">
        <w:rPr>
          <w:sz w:val="24"/>
          <w:szCs w:val="24"/>
        </w:rPr>
        <w:t xml:space="preserve">shall report </w:t>
      </w:r>
      <w:r w:rsidR="00E431E6" w:rsidRPr="005C7336">
        <w:rPr>
          <w:sz w:val="24"/>
          <w:szCs w:val="24"/>
        </w:rPr>
        <w:t>to the Department, at</w:t>
      </w:r>
      <w:r w:rsidR="00725FD5" w:rsidRPr="005C7336">
        <w:rPr>
          <w:sz w:val="24"/>
          <w:szCs w:val="24"/>
        </w:rPr>
        <w:t xml:space="preserve"> a</w:t>
      </w:r>
      <w:r w:rsidR="00E431E6" w:rsidRPr="005C7336">
        <w:rPr>
          <w:sz w:val="24"/>
          <w:szCs w:val="24"/>
        </w:rPr>
        <w:t xml:space="preserve"> minimum on an annual basis, and in a form, manner, and frequency as specified by the Commissioner. At a minimum, said reporting shall include, but not be limited to</w:t>
      </w:r>
      <w:r w:rsidR="00F67A19" w:rsidRPr="005C7336">
        <w:rPr>
          <w:sz w:val="24"/>
          <w:szCs w:val="24"/>
        </w:rPr>
        <w:t>,</w:t>
      </w:r>
      <w:r w:rsidR="00E431E6" w:rsidRPr="005C7336">
        <w:rPr>
          <w:sz w:val="24"/>
          <w:szCs w:val="24"/>
        </w:rPr>
        <w:t xml:space="preserve"> the reporting of measures related to the project’s achievement of the </w:t>
      </w:r>
      <w:r w:rsidR="001101F4" w:rsidRPr="005C7336">
        <w:rPr>
          <w:sz w:val="24"/>
          <w:szCs w:val="24"/>
        </w:rPr>
        <w:t>Determination of Need</w:t>
      </w:r>
      <w:r w:rsidR="00507690" w:rsidRPr="005C7336">
        <w:rPr>
          <w:sz w:val="24"/>
          <w:szCs w:val="24"/>
        </w:rPr>
        <w:t xml:space="preserve"> F</w:t>
      </w:r>
      <w:r w:rsidR="00E431E6" w:rsidRPr="005C7336">
        <w:rPr>
          <w:sz w:val="24"/>
          <w:szCs w:val="24"/>
        </w:rPr>
        <w:t>actors</w:t>
      </w:r>
      <w:r w:rsidR="009F05AC" w:rsidRPr="005C7336">
        <w:rPr>
          <w:sz w:val="24"/>
          <w:szCs w:val="24"/>
        </w:rPr>
        <w:t>, as directed</w:t>
      </w:r>
      <w:r w:rsidR="00E431E6" w:rsidRPr="005C7336">
        <w:rPr>
          <w:sz w:val="24"/>
          <w:szCs w:val="24"/>
        </w:rPr>
        <w:t xml:space="preserve"> by the Department </w:t>
      </w:r>
      <w:r w:rsidR="009F05AC" w:rsidRPr="005C7336">
        <w:rPr>
          <w:sz w:val="24"/>
          <w:szCs w:val="24"/>
        </w:rPr>
        <w:t>pursuant to</w:t>
      </w:r>
      <w:r w:rsidR="00E431E6" w:rsidRPr="005C7336">
        <w:rPr>
          <w:sz w:val="24"/>
          <w:szCs w:val="24"/>
        </w:rPr>
        <w:t xml:space="preserve">105 CMR </w:t>
      </w:r>
      <w:r w:rsidR="008635E7" w:rsidRPr="005C7336">
        <w:rPr>
          <w:sz w:val="24"/>
          <w:szCs w:val="24"/>
        </w:rPr>
        <w:t>100.210</w:t>
      </w:r>
      <w:r w:rsidR="00E431E6" w:rsidRPr="005C7336">
        <w:rPr>
          <w:sz w:val="24"/>
          <w:szCs w:val="24"/>
        </w:rPr>
        <w:t xml:space="preserve">. </w:t>
      </w:r>
    </w:p>
    <w:p w:rsidR="009F05AC" w:rsidRPr="005C7336" w:rsidRDefault="009F05AC" w:rsidP="00DF6098">
      <w:pPr>
        <w:widowControl/>
        <w:ind w:left="990"/>
        <w:rPr>
          <w:sz w:val="24"/>
          <w:szCs w:val="24"/>
        </w:rPr>
      </w:pPr>
    </w:p>
    <w:p w:rsidR="00D544CA" w:rsidRPr="005C7336" w:rsidRDefault="00707911" w:rsidP="00DF6098">
      <w:pPr>
        <w:widowControl/>
        <w:ind w:left="990"/>
        <w:rPr>
          <w:b/>
          <w:color w:val="0070C0"/>
          <w:sz w:val="24"/>
          <w:szCs w:val="24"/>
          <w:u w:val="single"/>
        </w:rPr>
      </w:pPr>
      <w:r w:rsidRPr="005C7336">
        <w:rPr>
          <w:sz w:val="24"/>
          <w:szCs w:val="24"/>
        </w:rPr>
        <w:t>(</w:t>
      </w:r>
      <w:r w:rsidRPr="00B11DD9">
        <w:rPr>
          <w:strike/>
          <w:color w:val="FF0000"/>
          <w:sz w:val="24"/>
          <w:szCs w:val="24"/>
        </w:rPr>
        <w:t>M</w:t>
      </w:r>
      <w:r w:rsidR="00B11DD9" w:rsidRPr="0029505B">
        <w:rPr>
          <w:b/>
          <w:color w:val="0000FF"/>
          <w:sz w:val="24"/>
          <w:szCs w:val="24"/>
        </w:rPr>
        <w:t>13</w:t>
      </w:r>
      <w:r w:rsidR="00E431E6" w:rsidRPr="005C7336">
        <w:rPr>
          <w:sz w:val="24"/>
          <w:szCs w:val="24"/>
        </w:rPr>
        <w:t xml:space="preserve">) </w:t>
      </w:r>
      <w:r w:rsidR="009F05AC" w:rsidRPr="005C7336">
        <w:rPr>
          <w:sz w:val="24"/>
          <w:szCs w:val="24"/>
        </w:rPr>
        <w:t>If it is determined by the Department that the</w:t>
      </w:r>
      <w:r w:rsidR="003639A4" w:rsidRPr="005C7336">
        <w:rPr>
          <w:sz w:val="24"/>
          <w:szCs w:val="24"/>
        </w:rPr>
        <w:t xml:space="preserve"> Holder </w:t>
      </w:r>
      <w:r w:rsidR="009F05AC" w:rsidRPr="005C7336">
        <w:rPr>
          <w:sz w:val="24"/>
          <w:szCs w:val="24"/>
        </w:rPr>
        <w:t xml:space="preserve">has </w:t>
      </w:r>
      <w:r w:rsidR="00E431E6" w:rsidRPr="005C7336">
        <w:rPr>
          <w:sz w:val="24"/>
          <w:szCs w:val="24"/>
        </w:rPr>
        <w:t>fail</w:t>
      </w:r>
      <w:r w:rsidR="009F05AC" w:rsidRPr="005C7336">
        <w:rPr>
          <w:sz w:val="24"/>
          <w:szCs w:val="24"/>
        </w:rPr>
        <w:t>ed</w:t>
      </w:r>
      <w:r w:rsidR="00E431E6" w:rsidRPr="005C7336">
        <w:rPr>
          <w:sz w:val="24"/>
          <w:szCs w:val="24"/>
        </w:rPr>
        <w:t xml:space="preserve"> to sufficiently demonstrate compliance with</w:t>
      </w:r>
      <w:r w:rsidR="00E431E6" w:rsidRPr="00430EF5">
        <w:rPr>
          <w:sz w:val="24"/>
          <w:szCs w:val="24"/>
        </w:rPr>
        <w:t xml:space="preserve"> </w:t>
      </w:r>
      <w:r w:rsidR="008843D3" w:rsidRPr="00430EF5">
        <w:rPr>
          <w:sz w:val="24"/>
          <w:szCs w:val="24"/>
        </w:rPr>
        <w:t>one or more</w:t>
      </w:r>
      <w:r w:rsidR="00E431E6" w:rsidRPr="00430EF5">
        <w:rPr>
          <w:sz w:val="24"/>
          <w:szCs w:val="24"/>
        </w:rPr>
        <w:t xml:space="preserve"> Condition</w:t>
      </w:r>
      <w:r w:rsidR="00DF5269" w:rsidRPr="00430EF5">
        <w:rPr>
          <w:sz w:val="24"/>
          <w:szCs w:val="24"/>
        </w:rPr>
        <w:t>s</w:t>
      </w:r>
      <w:r w:rsidR="00E431E6" w:rsidRPr="00430EF5">
        <w:rPr>
          <w:sz w:val="24"/>
          <w:szCs w:val="24"/>
        </w:rPr>
        <w:t xml:space="preserve">, </w:t>
      </w:r>
      <w:r w:rsidR="009F05AC" w:rsidRPr="00430EF5">
        <w:rPr>
          <w:sz w:val="24"/>
          <w:szCs w:val="24"/>
        </w:rPr>
        <w:t>the</w:t>
      </w:r>
      <w:r w:rsidR="003639A4" w:rsidRPr="00430EF5">
        <w:rPr>
          <w:sz w:val="24"/>
          <w:szCs w:val="24"/>
        </w:rPr>
        <w:t xml:space="preserve"> Holder </w:t>
      </w:r>
      <w:r w:rsidR="00E431E6" w:rsidRPr="00430EF5">
        <w:rPr>
          <w:sz w:val="24"/>
          <w:szCs w:val="24"/>
        </w:rPr>
        <w:t>shall fund</w:t>
      </w:r>
      <w:r w:rsidR="003D6568" w:rsidRPr="00430EF5">
        <w:rPr>
          <w:sz w:val="24"/>
          <w:szCs w:val="24"/>
        </w:rPr>
        <w:t xml:space="preserve"> projects which address </w:t>
      </w:r>
      <w:r w:rsidR="00202E9C" w:rsidRPr="00430EF5">
        <w:rPr>
          <w:sz w:val="24"/>
          <w:szCs w:val="24"/>
        </w:rPr>
        <w:t xml:space="preserve">one or more of the </w:t>
      </w:r>
      <w:r w:rsidR="003639A4" w:rsidRPr="00430EF5">
        <w:rPr>
          <w:sz w:val="24"/>
          <w:szCs w:val="24"/>
        </w:rPr>
        <w:t>Health Priorities</w:t>
      </w:r>
      <w:r w:rsidR="00A145F0" w:rsidRPr="00430EF5">
        <w:rPr>
          <w:sz w:val="24"/>
          <w:szCs w:val="24"/>
        </w:rPr>
        <w:t xml:space="preserve"> set out in Department </w:t>
      </w:r>
      <w:r w:rsidR="003639A4" w:rsidRPr="00430EF5">
        <w:rPr>
          <w:sz w:val="24"/>
          <w:szCs w:val="24"/>
        </w:rPr>
        <w:t>Guideline</w:t>
      </w:r>
      <w:r w:rsidR="009F05AC" w:rsidRPr="00430EF5">
        <w:rPr>
          <w:sz w:val="24"/>
          <w:szCs w:val="24"/>
        </w:rPr>
        <w:t>, as</w:t>
      </w:r>
      <w:r w:rsidR="00E431E6" w:rsidRPr="00430EF5">
        <w:rPr>
          <w:sz w:val="24"/>
          <w:szCs w:val="24"/>
        </w:rPr>
        <w:t xml:space="preserve"> approved by the Department, which in total, shal</w:t>
      </w:r>
      <w:r w:rsidR="00FC1E33" w:rsidRPr="00430EF5">
        <w:rPr>
          <w:sz w:val="24"/>
          <w:szCs w:val="24"/>
        </w:rPr>
        <w:t xml:space="preserve">l equal </w:t>
      </w:r>
      <w:r w:rsidR="00FB7F49" w:rsidRPr="00430EF5">
        <w:rPr>
          <w:sz w:val="24"/>
          <w:szCs w:val="24"/>
        </w:rPr>
        <w:t xml:space="preserve">up to </w:t>
      </w:r>
      <w:r w:rsidR="00FC1E33" w:rsidRPr="00430EF5">
        <w:rPr>
          <w:sz w:val="24"/>
          <w:szCs w:val="24"/>
        </w:rPr>
        <w:t>2.5%</w:t>
      </w:r>
      <w:r w:rsidR="00E431E6" w:rsidRPr="00430EF5">
        <w:rPr>
          <w:sz w:val="24"/>
          <w:szCs w:val="24"/>
        </w:rPr>
        <w:t xml:space="preserve"> of the total </w:t>
      </w:r>
      <w:r w:rsidR="007645D0" w:rsidRPr="00430EF5">
        <w:rPr>
          <w:sz w:val="24"/>
          <w:szCs w:val="24"/>
        </w:rPr>
        <w:t>Capital Expenditure</w:t>
      </w:r>
      <w:r w:rsidR="00E431E6" w:rsidRPr="00430EF5">
        <w:rPr>
          <w:sz w:val="24"/>
          <w:szCs w:val="24"/>
        </w:rPr>
        <w:t xml:space="preserve"> of the approved project. Said projects shall address </w:t>
      </w:r>
      <w:r w:rsidR="00202E9C" w:rsidRPr="00430EF5">
        <w:rPr>
          <w:sz w:val="24"/>
          <w:szCs w:val="24"/>
        </w:rPr>
        <w:t xml:space="preserve">one or more of </w:t>
      </w:r>
      <w:r w:rsidR="00E431E6" w:rsidRPr="00430EF5">
        <w:rPr>
          <w:sz w:val="24"/>
          <w:szCs w:val="24"/>
        </w:rPr>
        <w:t xml:space="preserve">the </w:t>
      </w:r>
      <w:r w:rsidR="003639A4" w:rsidRPr="00430EF5">
        <w:rPr>
          <w:sz w:val="24"/>
          <w:szCs w:val="24"/>
        </w:rPr>
        <w:t>Health Priorities</w:t>
      </w:r>
      <w:r w:rsidR="00F67A19" w:rsidRPr="00430EF5">
        <w:rPr>
          <w:sz w:val="24"/>
          <w:szCs w:val="24"/>
        </w:rPr>
        <w:t xml:space="preserve"> set out in Department Guideline</w:t>
      </w:r>
      <w:r w:rsidR="00E431E6" w:rsidRPr="00430EF5">
        <w:rPr>
          <w:sz w:val="24"/>
          <w:szCs w:val="24"/>
        </w:rPr>
        <w:t xml:space="preserve">, and shall be in addition to those projects approved by the Department in fulfillment of 105 CMR </w:t>
      </w:r>
      <w:r w:rsidR="008635E7" w:rsidRPr="00430EF5">
        <w:rPr>
          <w:sz w:val="24"/>
          <w:szCs w:val="24"/>
        </w:rPr>
        <w:t>100.210</w:t>
      </w:r>
      <w:r w:rsidR="00246603" w:rsidRPr="00430EF5">
        <w:rPr>
          <w:sz w:val="24"/>
          <w:szCs w:val="24"/>
        </w:rPr>
        <w:t>(A)</w:t>
      </w:r>
      <w:r w:rsidR="00032E79" w:rsidRPr="00430EF5">
        <w:rPr>
          <w:sz w:val="24"/>
          <w:szCs w:val="24"/>
        </w:rPr>
        <w:t>(6</w:t>
      </w:r>
      <w:r w:rsidR="00E431E6" w:rsidRPr="00430EF5">
        <w:rPr>
          <w:sz w:val="24"/>
          <w:szCs w:val="24"/>
        </w:rPr>
        <w:t>).</w:t>
      </w:r>
      <w:r w:rsidR="006A5105" w:rsidRPr="00430EF5">
        <w:rPr>
          <w:sz w:val="24"/>
          <w:szCs w:val="24"/>
        </w:rPr>
        <w:t xml:space="preserve"> </w:t>
      </w:r>
      <w:r w:rsidR="00152269" w:rsidRPr="00430EF5">
        <w:rPr>
          <w:sz w:val="24"/>
          <w:szCs w:val="24"/>
        </w:rPr>
        <w:t>In making such</w:t>
      </w:r>
      <w:r w:rsidR="00B90510" w:rsidRPr="00430EF5">
        <w:rPr>
          <w:sz w:val="24"/>
          <w:szCs w:val="24"/>
        </w:rPr>
        <w:t xml:space="preserve"> determination, the Department shall</w:t>
      </w:r>
      <w:r w:rsidR="00FB7F49" w:rsidRPr="00430EF5">
        <w:rPr>
          <w:sz w:val="24"/>
          <w:szCs w:val="24"/>
        </w:rPr>
        <w:t xml:space="preserve"> </w:t>
      </w:r>
      <w:r w:rsidR="00B90510" w:rsidRPr="00430EF5">
        <w:rPr>
          <w:sz w:val="24"/>
          <w:szCs w:val="24"/>
        </w:rPr>
        <w:t>provide</w:t>
      </w:r>
      <w:r w:rsidR="00F5406B" w:rsidRPr="00430EF5">
        <w:rPr>
          <w:sz w:val="24"/>
          <w:szCs w:val="24"/>
        </w:rPr>
        <w:t xml:space="preserve"> written notification</w:t>
      </w:r>
      <w:r w:rsidR="006A5105" w:rsidRPr="00430EF5">
        <w:rPr>
          <w:sz w:val="24"/>
          <w:szCs w:val="24"/>
        </w:rPr>
        <w:t xml:space="preserve"> to the Hol</w:t>
      </w:r>
      <w:r w:rsidR="00E565AB" w:rsidRPr="00430EF5">
        <w:rPr>
          <w:sz w:val="24"/>
          <w:szCs w:val="24"/>
        </w:rPr>
        <w:t>der at least 30 days prior to r</w:t>
      </w:r>
      <w:r w:rsidR="00B90510" w:rsidRPr="00430EF5">
        <w:rPr>
          <w:sz w:val="24"/>
          <w:szCs w:val="24"/>
        </w:rPr>
        <w:t>equiring such funding,</w:t>
      </w:r>
      <w:r w:rsidR="00FB7F49" w:rsidRPr="00430EF5">
        <w:rPr>
          <w:sz w:val="24"/>
          <w:szCs w:val="24"/>
        </w:rPr>
        <w:t xml:space="preserve"> </w:t>
      </w:r>
      <w:r w:rsidR="00E565AB" w:rsidRPr="00430EF5">
        <w:rPr>
          <w:sz w:val="24"/>
          <w:szCs w:val="24"/>
        </w:rPr>
        <w:t>and</w:t>
      </w:r>
      <w:r w:rsidR="00B90510" w:rsidRPr="00430EF5">
        <w:rPr>
          <w:sz w:val="24"/>
          <w:szCs w:val="24"/>
        </w:rPr>
        <w:t xml:space="preserve"> shall</w:t>
      </w:r>
      <w:r w:rsidR="00E565AB" w:rsidRPr="00430EF5">
        <w:rPr>
          <w:sz w:val="24"/>
          <w:szCs w:val="24"/>
        </w:rPr>
        <w:t xml:space="preserve"> provide the Holder the opportunity to appear before the Department.</w:t>
      </w:r>
      <w:r w:rsidR="00B90510" w:rsidRPr="00430EF5">
        <w:rPr>
          <w:sz w:val="24"/>
          <w:szCs w:val="24"/>
        </w:rPr>
        <w:t xml:space="preserve"> The D</w:t>
      </w:r>
      <w:r w:rsidR="00C52E70" w:rsidRPr="00430EF5">
        <w:rPr>
          <w:sz w:val="24"/>
          <w:szCs w:val="24"/>
        </w:rPr>
        <w:t>epartment shall consider circumstances</w:t>
      </w:r>
      <w:r w:rsidR="00B90510" w:rsidRPr="00430EF5">
        <w:rPr>
          <w:sz w:val="24"/>
          <w:szCs w:val="24"/>
        </w:rPr>
        <w:t xml:space="preserve"> external to the Holder that may impact the Holder’s ability to demonstrate compliance.</w:t>
      </w:r>
    </w:p>
    <w:p w:rsidR="00E431E6" w:rsidRPr="005C7336" w:rsidRDefault="00E431E6" w:rsidP="00DF6098">
      <w:pPr>
        <w:widowControl/>
        <w:ind w:left="990"/>
        <w:rPr>
          <w:sz w:val="24"/>
          <w:szCs w:val="24"/>
        </w:rPr>
      </w:pPr>
    </w:p>
    <w:p w:rsidR="005C7336" w:rsidRPr="00047F9C" w:rsidRDefault="00047F9C" w:rsidP="00DF6098">
      <w:pPr>
        <w:ind w:left="990"/>
        <w:rPr>
          <w:bCs/>
          <w:sz w:val="24"/>
          <w:szCs w:val="24"/>
        </w:rPr>
      </w:pPr>
      <w:commentRangeStart w:id="41"/>
      <w:r w:rsidRPr="00047F9C">
        <w:rPr>
          <w:bCs/>
          <w:sz w:val="24"/>
          <w:szCs w:val="24"/>
        </w:rPr>
        <w:t xml:space="preserve"> </w:t>
      </w:r>
      <w:r w:rsidR="005C7336" w:rsidRPr="00047F9C">
        <w:rPr>
          <w:bCs/>
          <w:sz w:val="24"/>
          <w:szCs w:val="24"/>
        </w:rPr>
        <w:t>(</w:t>
      </w:r>
      <w:r w:rsidR="005C7336" w:rsidRPr="00B11DD9">
        <w:rPr>
          <w:bCs/>
          <w:strike/>
          <w:color w:val="FF0000"/>
          <w:sz w:val="24"/>
          <w:szCs w:val="24"/>
        </w:rPr>
        <w:t>N</w:t>
      </w:r>
      <w:r w:rsidR="00B11DD9" w:rsidRPr="0029505B">
        <w:rPr>
          <w:b/>
          <w:bCs/>
          <w:color w:val="0000FF"/>
          <w:sz w:val="24"/>
          <w:szCs w:val="24"/>
        </w:rPr>
        <w:t>14</w:t>
      </w:r>
      <w:r w:rsidR="005C7336" w:rsidRPr="00047F9C">
        <w:rPr>
          <w:bCs/>
          <w:sz w:val="24"/>
          <w:szCs w:val="24"/>
        </w:rPr>
        <w:t xml:space="preserve">) </w:t>
      </w:r>
      <w:commentRangeEnd w:id="41"/>
      <w:r w:rsidR="00F47D09">
        <w:rPr>
          <w:rStyle w:val="CommentReference"/>
        </w:rPr>
        <w:commentReference w:id="41"/>
      </w:r>
      <w:r w:rsidR="005C7336" w:rsidRPr="00047F9C">
        <w:rPr>
          <w:bCs/>
          <w:sz w:val="24"/>
          <w:szCs w:val="24"/>
        </w:rPr>
        <w:t xml:space="preserve">The Holder shall provide to Department Staff a plan for approval by the Office of Health Equity for the development and improvement of language access and assistive services provided to </w:t>
      </w:r>
      <w:r w:rsidR="005C7336" w:rsidRPr="00F47D09">
        <w:rPr>
          <w:bCs/>
          <w:strike/>
          <w:color w:val="FF0000"/>
          <w:sz w:val="24"/>
          <w:szCs w:val="24"/>
        </w:rPr>
        <w:t>individuals</w:t>
      </w:r>
      <w:r w:rsidR="005C7336" w:rsidRPr="00047F9C">
        <w:rPr>
          <w:bCs/>
          <w:sz w:val="24"/>
          <w:szCs w:val="24"/>
        </w:rPr>
        <w:t xml:space="preserve"> </w:t>
      </w:r>
      <w:r w:rsidR="00F47D09" w:rsidRPr="0029505B">
        <w:rPr>
          <w:b/>
          <w:bCs/>
          <w:color w:val="0000FF"/>
          <w:sz w:val="24"/>
          <w:szCs w:val="24"/>
        </w:rPr>
        <w:t>the Holder’s Patient Panel, including individuals</w:t>
      </w:r>
      <w:r w:rsidR="00F47D09">
        <w:rPr>
          <w:b/>
          <w:bCs/>
          <w:color w:val="0070C0"/>
          <w:sz w:val="24"/>
          <w:szCs w:val="24"/>
        </w:rPr>
        <w:t xml:space="preserve"> </w:t>
      </w:r>
      <w:r w:rsidR="005C7336" w:rsidRPr="00047F9C">
        <w:rPr>
          <w:bCs/>
          <w:sz w:val="24"/>
          <w:szCs w:val="24"/>
        </w:rPr>
        <w:t>with disabilities</w:t>
      </w:r>
      <w:r w:rsidR="005C7336" w:rsidRPr="00F47D09">
        <w:rPr>
          <w:bCs/>
          <w:strike/>
          <w:color w:val="FF0000"/>
          <w:sz w:val="24"/>
          <w:szCs w:val="24"/>
        </w:rPr>
        <w:t>,</w:t>
      </w:r>
      <w:r w:rsidR="005C7336" w:rsidRPr="00047F9C">
        <w:rPr>
          <w:bCs/>
          <w:sz w:val="24"/>
          <w:szCs w:val="24"/>
        </w:rPr>
        <w:t xml:space="preserve"> </w:t>
      </w:r>
      <w:r w:rsidR="00F47D09" w:rsidRPr="0029505B">
        <w:rPr>
          <w:b/>
          <w:bCs/>
          <w:color w:val="0000FF"/>
          <w:sz w:val="24"/>
          <w:szCs w:val="24"/>
        </w:rPr>
        <w:t>and patients who do not speak</w:t>
      </w:r>
      <w:r w:rsidR="00F47D09">
        <w:rPr>
          <w:b/>
          <w:bCs/>
          <w:color w:val="0070C0"/>
          <w:sz w:val="24"/>
          <w:szCs w:val="24"/>
        </w:rPr>
        <w:t xml:space="preserve"> </w:t>
      </w:r>
      <w:r w:rsidR="005C7336" w:rsidRPr="00F47D09">
        <w:rPr>
          <w:bCs/>
          <w:strike/>
          <w:color w:val="FF0000"/>
          <w:sz w:val="24"/>
          <w:szCs w:val="24"/>
        </w:rPr>
        <w:t>non-</w:t>
      </w:r>
      <w:r w:rsidR="005C7336" w:rsidRPr="00047F9C">
        <w:rPr>
          <w:bCs/>
          <w:sz w:val="24"/>
          <w:szCs w:val="24"/>
        </w:rPr>
        <w:t xml:space="preserve">English </w:t>
      </w:r>
      <w:r w:rsidR="005C7336" w:rsidRPr="00F47D09">
        <w:rPr>
          <w:bCs/>
          <w:strike/>
          <w:color w:val="FF0000"/>
          <w:sz w:val="24"/>
          <w:szCs w:val="24"/>
        </w:rPr>
        <w:t>speaking</w:t>
      </w:r>
      <w:r w:rsidR="005C7336" w:rsidRPr="00047F9C">
        <w:rPr>
          <w:bCs/>
          <w:sz w:val="24"/>
          <w:szCs w:val="24"/>
        </w:rPr>
        <w:t xml:space="preserve">, </w:t>
      </w:r>
      <w:r w:rsidR="00F47D09" w:rsidRPr="0029505B">
        <w:rPr>
          <w:b/>
          <w:bCs/>
          <w:color w:val="0000FF"/>
          <w:sz w:val="24"/>
          <w:szCs w:val="24"/>
        </w:rPr>
        <w:t>or have</w:t>
      </w:r>
      <w:r w:rsidR="00F47D09">
        <w:rPr>
          <w:b/>
          <w:bCs/>
          <w:color w:val="0070C0"/>
          <w:sz w:val="24"/>
          <w:szCs w:val="24"/>
        </w:rPr>
        <w:t xml:space="preserve"> </w:t>
      </w:r>
      <w:r w:rsidR="005C7336" w:rsidRPr="00047F9C">
        <w:rPr>
          <w:bCs/>
          <w:sz w:val="24"/>
          <w:szCs w:val="24"/>
        </w:rPr>
        <w:t xml:space="preserve">Limited English Proficiency (LEP), </w:t>
      </w:r>
      <w:r w:rsidR="005C7336" w:rsidRPr="00F47D09">
        <w:rPr>
          <w:bCs/>
          <w:strike/>
          <w:color w:val="FF0000"/>
          <w:sz w:val="24"/>
          <w:szCs w:val="24"/>
        </w:rPr>
        <w:t>and</w:t>
      </w:r>
      <w:r w:rsidR="005C7336" w:rsidRPr="00047F9C">
        <w:rPr>
          <w:bCs/>
          <w:sz w:val="24"/>
          <w:szCs w:val="24"/>
        </w:rPr>
        <w:t xml:space="preserve"> </w:t>
      </w:r>
      <w:r w:rsidR="00F47D09" w:rsidRPr="0029505B">
        <w:rPr>
          <w:b/>
          <w:bCs/>
          <w:color w:val="0000FF"/>
          <w:sz w:val="24"/>
          <w:szCs w:val="24"/>
        </w:rPr>
        <w:t>or use</w:t>
      </w:r>
      <w:r w:rsidR="00F47D09">
        <w:rPr>
          <w:b/>
          <w:bCs/>
          <w:color w:val="0070C0"/>
          <w:sz w:val="24"/>
          <w:szCs w:val="24"/>
        </w:rPr>
        <w:t xml:space="preserve"> </w:t>
      </w:r>
      <w:r w:rsidR="005C7336" w:rsidRPr="00047F9C">
        <w:rPr>
          <w:bCs/>
          <w:sz w:val="24"/>
          <w:szCs w:val="24"/>
        </w:rPr>
        <w:t xml:space="preserve">American Sign Language (ASL) </w:t>
      </w:r>
      <w:r w:rsidR="005C7336" w:rsidRPr="00F47D09">
        <w:rPr>
          <w:bCs/>
          <w:strike/>
          <w:color w:val="FF0000"/>
          <w:sz w:val="24"/>
          <w:szCs w:val="24"/>
        </w:rPr>
        <w:t>patients</w:t>
      </w:r>
      <w:r w:rsidR="005C7336" w:rsidRPr="00047F9C">
        <w:rPr>
          <w:bCs/>
          <w:sz w:val="24"/>
          <w:szCs w:val="24"/>
        </w:rPr>
        <w:t>.</w:t>
      </w:r>
    </w:p>
    <w:p w:rsidR="005C7336" w:rsidRPr="00047F9C" w:rsidRDefault="005C7336" w:rsidP="00DF6098">
      <w:pPr>
        <w:pStyle w:val="CommentText"/>
        <w:ind w:left="990"/>
        <w:rPr>
          <w:bCs/>
          <w:sz w:val="24"/>
          <w:szCs w:val="24"/>
        </w:rPr>
      </w:pPr>
    </w:p>
    <w:p w:rsidR="00252BCC" w:rsidRDefault="005C7336" w:rsidP="00DF6098">
      <w:pPr>
        <w:pStyle w:val="CommentText"/>
        <w:ind w:left="990"/>
        <w:rPr>
          <w:bCs/>
          <w:sz w:val="24"/>
          <w:szCs w:val="24"/>
        </w:rPr>
      </w:pPr>
      <w:r w:rsidRPr="00047F9C">
        <w:rPr>
          <w:bCs/>
          <w:sz w:val="24"/>
          <w:szCs w:val="24"/>
        </w:rPr>
        <w:t>(</w:t>
      </w:r>
      <w:r w:rsidRPr="00B11DD9">
        <w:rPr>
          <w:bCs/>
          <w:strike/>
          <w:color w:val="FF0000"/>
          <w:sz w:val="24"/>
          <w:szCs w:val="24"/>
        </w:rPr>
        <w:t>O</w:t>
      </w:r>
      <w:r w:rsidR="00B11DD9" w:rsidRPr="0029505B">
        <w:rPr>
          <w:b/>
          <w:bCs/>
          <w:color w:val="0000FF"/>
          <w:sz w:val="24"/>
          <w:szCs w:val="24"/>
        </w:rPr>
        <w:t>15</w:t>
      </w:r>
      <w:r w:rsidRPr="00047F9C">
        <w:rPr>
          <w:bCs/>
          <w:sz w:val="24"/>
          <w:szCs w:val="24"/>
        </w:rPr>
        <w:t xml:space="preserve">) The Holder shall provide </w:t>
      </w:r>
      <w:r w:rsidR="00E36686" w:rsidRPr="00047F9C">
        <w:rPr>
          <w:bCs/>
          <w:sz w:val="24"/>
          <w:szCs w:val="24"/>
        </w:rPr>
        <w:t xml:space="preserve">for </w:t>
      </w:r>
      <w:r w:rsidRPr="00047F9C">
        <w:rPr>
          <w:bCs/>
          <w:sz w:val="24"/>
          <w:szCs w:val="24"/>
        </w:rPr>
        <w:t>interpreter services to the Holder’s Patient Panel. The Holder shall ensure that all medical and non-medical interpreters, inclusive of sta</w:t>
      </w:r>
      <w:r w:rsidR="001C4B8B" w:rsidRPr="00047F9C">
        <w:rPr>
          <w:bCs/>
          <w:sz w:val="24"/>
          <w:szCs w:val="24"/>
        </w:rPr>
        <w:t>ff, contractors, and volunteers</w:t>
      </w:r>
      <w:r w:rsidRPr="00047F9C">
        <w:rPr>
          <w:bCs/>
          <w:sz w:val="24"/>
          <w:szCs w:val="24"/>
        </w:rPr>
        <w:t xml:space="preserve"> providing interpreter services to the Holder’s Patient Panel maintain current multilingual proficiency and have sufficient relevant training. Training for non-medical interpreters should include, at a minimum: </w:t>
      </w:r>
    </w:p>
    <w:p w:rsidR="00252BCC" w:rsidRDefault="00252BCC" w:rsidP="00DF6098">
      <w:pPr>
        <w:pStyle w:val="CommentText"/>
        <w:ind w:left="990" w:firstLine="720"/>
        <w:rPr>
          <w:bCs/>
          <w:sz w:val="24"/>
          <w:szCs w:val="24"/>
        </w:rPr>
      </w:pPr>
      <w:r>
        <w:rPr>
          <w:bCs/>
          <w:sz w:val="24"/>
          <w:szCs w:val="24"/>
        </w:rPr>
        <w:t>(</w:t>
      </w:r>
      <w:r w:rsidR="005C7336" w:rsidRPr="00FA0936">
        <w:rPr>
          <w:bCs/>
          <w:strike/>
          <w:color w:val="FF0000"/>
          <w:sz w:val="24"/>
          <w:szCs w:val="24"/>
        </w:rPr>
        <w:t>1</w:t>
      </w:r>
      <w:r w:rsidR="00FA0936" w:rsidRPr="00475F76">
        <w:rPr>
          <w:b/>
          <w:bCs/>
          <w:color w:val="0000FF"/>
          <w:sz w:val="24"/>
          <w:szCs w:val="24"/>
        </w:rPr>
        <w:t>a</w:t>
      </w:r>
      <w:r w:rsidR="005C7336" w:rsidRPr="00047F9C">
        <w:rPr>
          <w:bCs/>
          <w:sz w:val="24"/>
          <w:szCs w:val="24"/>
        </w:rPr>
        <w:t>) the skills and ethics of interpretation, and</w:t>
      </w:r>
    </w:p>
    <w:p w:rsidR="00475F76" w:rsidRDefault="00252BCC" w:rsidP="00DF6098">
      <w:pPr>
        <w:pStyle w:val="CommentText"/>
        <w:ind w:left="990" w:firstLine="720"/>
        <w:rPr>
          <w:bCs/>
          <w:sz w:val="24"/>
          <w:szCs w:val="24"/>
        </w:rPr>
      </w:pPr>
      <w:r>
        <w:rPr>
          <w:bCs/>
          <w:sz w:val="24"/>
          <w:szCs w:val="24"/>
        </w:rPr>
        <w:t>(</w:t>
      </w:r>
      <w:r w:rsidR="005C7336" w:rsidRPr="00FA0936">
        <w:rPr>
          <w:bCs/>
          <w:strike/>
          <w:color w:val="FF0000"/>
          <w:sz w:val="24"/>
          <w:szCs w:val="24"/>
        </w:rPr>
        <w:t>2</w:t>
      </w:r>
      <w:r w:rsidR="00FA0936" w:rsidRPr="00475F76">
        <w:rPr>
          <w:b/>
          <w:bCs/>
          <w:color w:val="0000FF"/>
          <w:sz w:val="24"/>
          <w:szCs w:val="24"/>
        </w:rPr>
        <w:t>b</w:t>
      </w:r>
      <w:r w:rsidR="005C7336" w:rsidRPr="00047F9C">
        <w:rPr>
          <w:bCs/>
          <w:sz w:val="24"/>
          <w:szCs w:val="24"/>
        </w:rPr>
        <w:t>) cultural health beliefs systems and concepts relevant to non-</w:t>
      </w:r>
    </w:p>
    <w:p w:rsidR="009345B2" w:rsidRDefault="005C7336" w:rsidP="00DF6098">
      <w:pPr>
        <w:pStyle w:val="CommentText"/>
        <w:ind w:left="990" w:firstLine="720"/>
        <w:rPr>
          <w:bCs/>
          <w:sz w:val="24"/>
          <w:szCs w:val="24"/>
        </w:rPr>
      </w:pPr>
      <w:r w:rsidRPr="00047F9C">
        <w:rPr>
          <w:bCs/>
          <w:sz w:val="24"/>
          <w:szCs w:val="24"/>
        </w:rPr>
        <w:t xml:space="preserve">clinical encounters. </w:t>
      </w:r>
    </w:p>
    <w:p w:rsidR="009345B2" w:rsidRDefault="009345B2" w:rsidP="00DF6098">
      <w:pPr>
        <w:pStyle w:val="CommentText"/>
        <w:ind w:left="990" w:firstLine="720"/>
        <w:rPr>
          <w:bCs/>
          <w:sz w:val="24"/>
          <w:szCs w:val="24"/>
        </w:rPr>
      </w:pPr>
      <w:r w:rsidRPr="00475F76">
        <w:rPr>
          <w:bCs/>
          <w:sz w:val="24"/>
          <w:szCs w:val="24"/>
        </w:rPr>
        <w:t>(</w:t>
      </w:r>
      <w:r w:rsidRPr="009345B2">
        <w:rPr>
          <w:bCs/>
          <w:strike/>
          <w:color w:val="FF0000"/>
          <w:sz w:val="24"/>
          <w:szCs w:val="24"/>
        </w:rPr>
        <w:t>3</w:t>
      </w:r>
      <w:r w:rsidR="00FA0936" w:rsidRPr="00475F76">
        <w:rPr>
          <w:b/>
          <w:bCs/>
          <w:color w:val="0000FF"/>
          <w:sz w:val="24"/>
          <w:szCs w:val="24"/>
        </w:rPr>
        <w:t>c</w:t>
      </w:r>
      <w:r w:rsidRPr="00475F76">
        <w:rPr>
          <w:bCs/>
          <w:sz w:val="24"/>
          <w:szCs w:val="24"/>
        </w:rPr>
        <w:t>)</w:t>
      </w:r>
      <w:r w:rsidRPr="00FA0936">
        <w:rPr>
          <w:bCs/>
          <w:sz w:val="24"/>
          <w:szCs w:val="24"/>
        </w:rPr>
        <w:t xml:space="preserve"> </w:t>
      </w:r>
      <w:r w:rsidR="005C7336" w:rsidRPr="00047F9C">
        <w:rPr>
          <w:bCs/>
          <w:sz w:val="24"/>
          <w:szCs w:val="24"/>
        </w:rPr>
        <w:t xml:space="preserve">Training for medical interpreters should include, at </w:t>
      </w:r>
      <w:r w:rsidR="001C4B8B" w:rsidRPr="00047F9C">
        <w:rPr>
          <w:bCs/>
          <w:sz w:val="24"/>
          <w:szCs w:val="24"/>
        </w:rPr>
        <w:t xml:space="preserve">a </w:t>
      </w:r>
      <w:r w:rsidR="005C7336" w:rsidRPr="00047F9C">
        <w:rPr>
          <w:bCs/>
          <w:sz w:val="24"/>
          <w:szCs w:val="24"/>
        </w:rPr>
        <w:t xml:space="preserve">minimum: </w:t>
      </w:r>
    </w:p>
    <w:p w:rsidR="009345B2" w:rsidRDefault="00475F76" w:rsidP="00DF6098">
      <w:pPr>
        <w:pStyle w:val="CommentText"/>
        <w:ind w:left="990" w:firstLine="720"/>
        <w:rPr>
          <w:bCs/>
          <w:sz w:val="24"/>
          <w:szCs w:val="24"/>
        </w:rPr>
      </w:pPr>
      <w:r w:rsidRPr="00475F76">
        <w:rPr>
          <w:bCs/>
          <w:strike/>
          <w:color w:val="FF0000"/>
          <w:sz w:val="24"/>
          <w:szCs w:val="24"/>
        </w:rPr>
        <w:t xml:space="preserve">     </w:t>
      </w:r>
      <w:r w:rsidR="009345B2">
        <w:rPr>
          <w:bCs/>
          <w:sz w:val="24"/>
          <w:szCs w:val="24"/>
        </w:rPr>
        <w:t>(</w:t>
      </w:r>
      <w:r w:rsidR="009345B2" w:rsidRPr="009345B2">
        <w:rPr>
          <w:bCs/>
          <w:strike/>
          <w:color w:val="FF0000"/>
          <w:sz w:val="24"/>
          <w:szCs w:val="24"/>
        </w:rPr>
        <w:t>a</w:t>
      </w:r>
      <w:r w:rsidR="00FA0936" w:rsidRPr="00475F76">
        <w:rPr>
          <w:b/>
          <w:bCs/>
          <w:color w:val="0000FF"/>
          <w:sz w:val="24"/>
          <w:szCs w:val="24"/>
        </w:rPr>
        <w:t>i</w:t>
      </w:r>
      <w:r w:rsidR="009345B2">
        <w:rPr>
          <w:bCs/>
          <w:sz w:val="24"/>
          <w:szCs w:val="24"/>
        </w:rPr>
        <w:t>)</w:t>
      </w:r>
      <w:r w:rsidR="005C7336" w:rsidRPr="00047F9C">
        <w:rPr>
          <w:bCs/>
          <w:sz w:val="24"/>
          <w:szCs w:val="24"/>
        </w:rPr>
        <w:t xml:space="preserve"> the skills and ethics of interpretation, and </w:t>
      </w:r>
    </w:p>
    <w:p w:rsidR="00475F76" w:rsidRDefault="00475F76" w:rsidP="00DF6098">
      <w:pPr>
        <w:pStyle w:val="CommentText"/>
        <w:ind w:left="990" w:firstLine="720"/>
        <w:rPr>
          <w:bCs/>
          <w:sz w:val="24"/>
          <w:szCs w:val="24"/>
        </w:rPr>
      </w:pPr>
      <w:r w:rsidRPr="00475F76">
        <w:rPr>
          <w:bCs/>
          <w:strike/>
          <w:color w:val="FF0000"/>
          <w:sz w:val="24"/>
          <w:szCs w:val="24"/>
        </w:rPr>
        <w:t xml:space="preserve">     </w:t>
      </w:r>
      <w:r w:rsidR="009345B2">
        <w:rPr>
          <w:bCs/>
          <w:sz w:val="24"/>
          <w:szCs w:val="24"/>
        </w:rPr>
        <w:t>(</w:t>
      </w:r>
      <w:r w:rsidR="009345B2" w:rsidRPr="009345B2">
        <w:rPr>
          <w:bCs/>
          <w:strike/>
          <w:color w:val="FF0000"/>
          <w:sz w:val="24"/>
          <w:szCs w:val="24"/>
        </w:rPr>
        <w:t>b</w:t>
      </w:r>
      <w:r w:rsidR="00FA0936" w:rsidRPr="00475F76">
        <w:rPr>
          <w:b/>
          <w:bCs/>
          <w:color w:val="0000FF"/>
          <w:sz w:val="24"/>
          <w:szCs w:val="24"/>
        </w:rPr>
        <w:t>ii</w:t>
      </w:r>
      <w:r w:rsidR="005C7336" w:rsidRPr="00047F9C">
        <w:rPr>
          <w:bCs/>
          <w:sz w:val="24"/>
          <w:szCs w:val="24"/>
        </w:rPr>
        <w:t xml:space="preserve">) multilingual knowledge of specialized terms, including medical </w:t>
      </w:r>
    </w:p>
    <w:p w:rsidR="005C7336" w:rsidRPr="00047F9C" w:rsidRDefault="005C7336" w:rsidP="00475F76">
      <w:pPr>
        <w:pStyle w:val="CommentText"/>
        <w:ind w:left="2070"/>
        <w:rPr>
          <w:bCs/>
          <w:sz w:val="24"/>
          <w:szCs w:val="24"/>
        </w:rPr>
      </w:pPr>
      <w:r w:rsidRPr="00047F9C">
        <w:rPr>
          <w:bCs/>
          <w:sz w:val="24"/>
          <w:szCs w:val="24"/>
        </w:rPr>
        <w:t xml:space="preserve">terminology, competency in specialized settings, continuing education, and concepts relevant to clinical and non-clinical encounters. </w:t>
      </w:r>
    </w:p>
    <w:p w:rsidR="005C7336" w:rsidRPr="00047F9C" w:rsidRDefault="005C7336" w:rsidP="00DF6098">
      <w:pPr>
        <w:pStyle w:val="CommentText"/>
        <w:ind w:left="990"/>
        <w:rPr>
          <w:bCs/>
          <w:sz w:val="24"/>
          <w:szCs w:val="24"/>
        </w:rPr>
      </w:pPr>
    </w:p>
    <w:p w:rsidR="005C7336" w:rsidRPr="00047F9C" w:rsidRDefault="005C7336" w:rsidP="00DF6098">
      <w:pPr>
        <w:ind w:left="990"/>
        <w:rPr>
          <w:bCs/>
          <w:sz w:val="24"/>
          <w:szCs w:val="24"/>
        </w:rPr>
      </w:pPr>
      <w:r w:rsidRPr="00047F9C">
        <w:rPr>
          <w:bCs/>
          <w:sz w:val="24"/>
          <w:szCs w:val="24"/>
        </w:rPr>
        <w:t>(</w:t>
      </w:r>
      <w:r w:rsidRPr="00FA0936">
        <w:rPr>
          <w:bCs/>
          <w:strike/>
          <w:color w:val="FF0000"/>
          <w:sz w:val="24"/>
          <w:szCs w:val="24"/>
        </w:rPr>
        <w:t>P</w:t>
      </w:r>
      <w:r w:rsidR="00FA0936" w:rsidRPr="00475F76">
        <w:rPr>
          <w:b/>
          <w:bCs/>
          <w:color w:val="0000FF"/>
          <w:sz w:val="24"/>
          <w:szCs w:val="24"/>
        </w:rPr>
        <w:t>16</w:t>
      </w:r>
      <w:r w:rsidRPr="00047F9C">
        <w:rPr>
          <w:bCs/>
          <w:sz w:val="24"/>
          <w:szCs w:val="24"/>
        </w:rPr>
        <w:t>) The Holder shall require and arrange for ongoing education and training for administrative, clinical, and support staff in culturally and linguistically appropriate services (CLAS), including, but not limited to, patient cultural and health belief systems and effective utilization of available interpreter services.</w:t>
      </w:r>
    </w:p>
    <w:p w:rsidR="00672B9C" w:rsidRPr="005C7336" w:rsidRDefault="00672B9C" w:rsidP="00DF6098">
      <w:pPr>
        <w:widowControl/>
        <w:ind w:left="990"/>
        <w:rPr>
          <w:b/>
          <w:color w:val="0070C0"/>
          <w:sz w:val="24"/>
          <w:szCs w:val="24"/>
        </w:rPr>
      </w:pPr>
    </w:p>
    <w:p w:rsidR="00D544CA" w:rsidRDefault="00151850" w:rsidP="00DF6098">
      <w:pPr>
        <w:widowControl/>
        <w:ind w:left="990"/>
        <w:rPr>
          <w:sz w:val="24"/>
          <w:szCs w:val="24"/>
        </w:rPr>
      </w:pPr>
      <w:r w:rsidRPr="00047F9C">
        <w:rPr>
          <w:sz w:val="24"/>
          <w:szCs w:val="24"/>
        </w:rPr>
        <w:t>(</w:t>
      </w:r>
      <w:r w:rsidR="00191830" w:rsidRPr="00FA0936">
        <w:rPr>
          <w:strike/>
          <w:color w:val="FF0000"/>
          <w:sz w:val="24"/>
          <w:szCs w:val="24"/>
        </w:rPr>
        <w:t>Q</w:t>
      </w:r>
      <w:r w:rsidR="00FA0936" w:rsidRPr="00475F76">
        <w:rPr>
          <w:b/>
          <w:color w:val="0000FF"/>
          <w:sz w:val="24"/>
          <w:szCs w:val="24"/>
        </w:rPr>
        <w:t>17</w:t>
      </w:r>
      <w:r w:rsidRPr="00047F9C">
        <w:rPr>
          <w:sz w:val="24"/>
          <w:szCs w:val="24"/>
        </w:rPr>
        <w:t xml:space="preserve">) </w:t>
      </w:r>
      <w:r w:rsidR="00947041" w:rsidRPr="00047F9C">
        <w:rPr>
          <w:sz w:val="24"/>
          <w:szCs w:val="24"/>
          <w:shd w:val="clear" w:color="auto" w:fill="FFFFFF"/>
        </w:rPr>
        <w:t>All Standard and Other C</w:t>
      </w:r>
      <w:r w:rsidRPr="00047F9C">
        <w:rPr>
          <w:sz w:val="24"/>
          <w:szCs w:val="24"/>
          <w:shd w:val="clear" w:color="auto" w:fill="FFFFFF"/>
        </w:rPr>
        <w:t xml:space="preserve">onditions </w:t>
      </w:r>
      <w:r w:rsidR="005E1DB6" w:rsidRPr="00047F9C">
        <w:rPr>
          <w:sz w:val="24"/>
          <w:szCs w:val="24"/>
          <w:shd w:val="clear" w:color="auto" w:fill="FFFFFF"/>
        </w:rPr>
        <w:t>attached to the</w:t>
      </w:r>
      <w:r w:rsidRPr="00047F9C">
        <w:rPr>
          <w:sz w:val="24"/>
          <w:szCs w:val="24"/>
          <w:shd w:val="clear" w:color="auto" w:fill="FFFFFF"/>
        </w:rPr>
        <w:t xml:space="preserve"> </w:t>
      </w:r>
      <w:r w:rsidR="00826BEB" w:rsidRPr="00047F9C">
        <w:rPr>
          <w:sz w:val="24"/>
          <w:szCs w:val="24"/>
          <w:shd w:val="clear" w:color="auto" w:fill="FFFFFF"/>
        </w:rPr>
        <w:t>Notice of Determination of Need</w:t>
      </w:r>
      <w:r w:rsidRPr="00047F9C">
        <w:rPr>
          <w:strike/>
          <w:sz w:val="24"/>
          <w:szCs w:val="24"/>
          <w:shd w:val="clear" w:color="auto" w:fill="FFFFFF"/>
        </w:rPr>
        <w:t xml:space="preserve"> </w:t>
      </w:r>
      <w:r w:rsidRPr="00047F9C">
        <w:rPr>
          <w:sz w:val="24"/>
          <w:szCs w:val="24"/>
          <w:shd w:val="clear" w:color="auto" w:fill="FFFFFF"/>
        </w:rPr>
        <w:t xml:space="preserve">shall remain in effect </w:t>
      </w:r>
      <w:r w:rsidRPr="00047F9C">
        <w:rPr>
          <w:sz w:val="24"/>
          <w:szCs w:val="24"/>
        </w:rPr>
        <w:t xml:space="preserve">for a period </w:t>
      </w:r>
      <w:r w:rsidR="005E1DB6" w:rsidRPr="00047F9C">
        <w:rPr>
          <w:sz w:val="24"/>
          <w:szCs w:val="24"/>
        </w:rPr>
        <w:t xml:space="preserve">of </w:t>
      </w:r>
      <w:r w:rsidRPr="00047F9C">
        <w:rPr>
          <w:sz w:val="24"/>
          <w:szCs w:val="24"/>
        </w:rPr>
        <w:t xml:space="preserve">five years following completion of </w:t>
      </w:r>
      <w:r w:rsidR="005E1DB6" w:rsidRPr="00047F9C">
        <w:rPr>
          <w:sz w:val="24"/>
          <w:szCs w:val="24"/>
        </w:rPr>
        <w:t>the</w:t>
      </w:r>
      <w:r w:rsidRPr="00047F9C">
        <w:rPr>
          <w:sz w:val="24"/>
          <w:szCs w:val="24"/>
        </w:rPr>
        <w:t xml:space="preserve"> project for which </w:t>
      </w:r>
      <w:r w:rsidR="005E1DB6" w:rsidRPr="00047F9C">
        <w:rPr>
          <w:sz w:val="24"/>
          <w:szCs w:val="24"/>
        </w:rPr>
        <w:t>the</w:t>
      </w:r>
      <w:r w:rsidRPr="00047F9C">
        <w:rPr>
          <w:sz w:val="24"/>
          <w:szCs w:val="24"/>
        </w:rPr>
        <w:t xml:space="preserve"> </w:t>
      </w:r>
      <w:r w:rsidR="00826BEB" w:rsidRPr="00047F9C">
        <w:rPr>
          <w:sz w:val="24"/>
          <w:szCs w:val="24"/>
        </w:rPr>
        <w:t>Notice of Determination of Need</w:t>
      </w:r>
      <w:r w:rsidRPr="00047F9C">
        <w:rPr>
          <w:sz w:val="24"/>
          <w:szCs w:val="24"/>
        </w:rPr>
        <w:t xml:space="preserve"> </w:t>
      </w:r>
      <w:r w:rsidR="00800D83" w:rsidRPr="00047F9C">
        <w:rPr>
          <w:sz w:val="24"/>
          <w:szCs w:val="24"/>
        </w:rPr>
        <w:t>was</w:t>
      </w:r>
      <w:r w:rsidRPr="00047F9C">
        <w:rPr>
          <w:sz w:val="24"/>
          <w:szCs w:val="24"/>
        </w:rPr>
        <w:t xml:space="preserve"> issued,</w:t>
      </w:r>
      <w:r w:rsidR="00F24373" w:rsidRPr="00047F9C">
        <w:rPr>
          <w:sz w:val="24"/>
          <w:szCs w:val="24"/>
        </w:rPr>
        <w:t xml:space="preserve"> unless otherwise </w:t>
      </w:r>
      <w:r w:rsidR="00947041" w:rsidRPr="00047F9C">
        <w:rPr>
          <w:sz w:val="24"/>
          <w:szCs w:val="24"/>
        </w:rPr>
        <w:t xml:space="preserve">expressly </w:t>
      </w:r>
      <w:r w:rsidR="00F24373" w:rsidRPr="00047F9C">
        <w:rPr>
          <w:sz w:val="24"/>
          <w:szCs w:val="24"/>
        </w:rPr>
        <w:t xml:space="preserve">specified </w:t>
      </w:r>
      <w:r w:rsidR="00947041" w:rsidRPr="00047F9C">
        <w:rPr>
          <w:sz w:val="24"/>
          <w:szCs w:val="24"/>
        </w:rPr>
        <w:t>within one or more</w:t>
      </w:r>
      <w:r w:rsidR="00F24373" w:rsidRPr="00047F9C">
        <w:rPr>
          <w:sz w:val="24"/>
          <w:szCs w:val="24"/>
        </w:rPr>
        <w:t xml:space="preserve"> Condition</w:t>
      </w:r>
      <w:r w:rsidRPr="00047F9C">
        <w:rPr>
          <w:sz w:val="24"/>
          <w:szCs w:val="24"/>
        </w:rPr>
        <w:t xml:space="preserve">.  </w:t>
      </w:r>
    </w:p>
    <w:p w:rsidR="003533FA" w:rsidRDefault="003533FA" w:rsidP="005C7676">
      <w:pPr>
        <w:widowControl/>
        <w:rPr>
          <w:sz w:val="24"/>
          <w:szCs w:val="24"/>
        </w:rPr>
      </w:pPr>
    </w:p>
    <w:p w:rsidR="003533FA" w:rsidRPr="00475F76" w:rsidRDefault="003533FA" w:rsidP="00FA0936">
      <w:pPr>
        <w:widowControl/>
        <w:ind w:left="990"/>
        <w:rPr>
          <w:b/>
          <w:color w:val="0000FF"/>
          <w:sz w:val="24"/>
          <w:szCs w:val="24"/>
        </w:rPr>
      </w:pPr>
      <w:commentRangeStart w:id="42"/>
      <w:r w:rsidRPr="00475F76">
        <w:rPr>
          <w:b/>
          <w:color w:val="0000FF"/>
          <w:sz w:val="24"/>
          <w:szCs w:val="24"/>
        </w:rPr>
        <w:t>(</w:t>
      </w:r>
      <w:r w:rsidR="00FA0936" w:rsidRPr="00475F76">
        <w:rPr>
          <w:b/>
          <w:color w:val="0000FF"/>
          <w:sz w:val="24"/>
          <w:szCs w:val="24"/>
        </w:rPr>
        <w:t>18</w:t>
      </w:r>
      <w:r w:rsidRPr="00475F76">
        <w:rPr>
          <w:b/>
          <w:color w:val="0000FF"/>
          <w:sz w:val="24"/>
          <w:szCs w:val="24"/>
        </w:rPr>
        <w:t xml:space="preserve">) </w:t>
      </w:r>
      <w:commentRangeEnd w:id="42"/>
      <w:r w:rsidR="000B18AF" w:rsidRPr="00475F76">
        <w:rPr>
          <w:rStyle w:val="CommentReference"/>
          <w:color w:val="0000FF"/>
        </w:rPr>
        <w:commentReference w:id="42"/>
      </w:r>
      <w:r w:rsidRPr="00475F76">
        <w:rPr>
          <w:b/>
          <w:color w:val="0000FF"/>
          <w:sz w:val="24"/>
          <w:szCs w:val="24"/>
        </w:rPr>
        <w:t xml:space="preserve">In the event that the Holder is required by the Health Policy Commission to develop and file a Performance Improvement Plan (PIP) pursuant to 958 CMR 10.00, then the Holder shall report to the Department that the Holder has filed the PIP and is engaged in ongoing efforts to implement the PIP consistent with 958 CMR 10.00. The Holder will timely provide all information necessary for CHIA to perform its analysis required by M.G.L. c. 12C § 18 and for the HPC to determine if the Holder must develop and file a PIP.  If the HPC finds the Holder has not fully complied with the requirements of the PIP implementation process, as set forth in 958 CMR 10.00, then, notwithstanding the HPC finding, the Holder shall report to the Department on why the Department should find that the Holder is still in compliance with the terms and conditions of </w:t>
      </w:r>
      <w:r w:rsidR="002F4B9A">
        <w:rPr>
          <w:b/>
          <w:color w:val="0000FF"/>
          <w:sz w:val="24"/>
          <w:szCs w:val="24"/>
        </w:rPr>
        <w:t>the Notice of Determination of Need</w:t>
      </w:r>
      <w:r w:rsidRPr="00475F76">
        <w:rPr>
          <w:b/>
          <w:color w:val="0000FF"/>
          <w:sz w:val="24"/>
          <w:szCs w:val="24"/>
        </w:rPr>
        <w:t>.</w:t>
      </w:r>
    </w:p>
    <w:p w:rsidR="00AA294D" w:rsidRPr="00475F76" w:rsidRDefault="00AA294D" w:rsidP="00AA294D">
      <w:pPr>
        <w:widowControl/>
        <w:rPr>
          <w:b/>
          <w:color w:val="0000FF"/>
          <w:sz w:val="24"/>
          <w:szCs w:val="24"/>
        </w:rPr>
      </w:pPr>
    </w:p>
    <w:p w:rsidR="00AA294D" w:rsidRPr="00475F76" w:rsidRDefault="00AA294D" w:rsidP="00FA0936">
      <w:pPr>
        <w:widowControl/>
        <w:ind w:left="990" w:hanging="900"/>
        <w:rPr>
          <w:strike/>
          <w:color w:val="0000FF"/>
          <w:sz w:val="24"/>
          <w:szCs w:val="24"/>
        </w:rPr>
      </w:pPr>
      <w:r w:rsidRPr="00475F76">
        <w:rPr>
          <w:b/>
          <w:color w:val="0000FF"/>
          <w:sz w:val="24"/>
          <w:szCs w:val="24"/>
        </w:rPr>
        <w:t xml:space="preserve">(B) </w:t>
      </w:r>
      <w:r w:rsidRPr="00475F76">
        <w:rPr>
          <w:b/>
          <w:color w:val="0000FF"/>
          <w:sz w:val="24"/>
          <w:szCs w:val="24"/>
        </w:rPr>
        <w:tab/>
        <w:t>(1) A Determination of Need Application for Transfer of Ownership pursuant to 105 CMR 100.735</w:t>
      </w:r>
      <w:r w:rsidR="00043352" w:rsidRPr="00475F76">
        <w:rPr>
          <w:b/>
          <w:color w:val="0000FF"/>
          <w:sz w:val="24"/>
          <w:szCs w:val="24"/>
        </w:rPr>
        <w:t xml:space="preserve"> </w:t>
      </w:r>
      <w:r w:rsidRPr="00475F76">
        <w:rPr>
          <w:b/>
          <w:color w:val="0000FF"/>
          <w:sz w:val="24"/>
          <w:szCs w:val="24"/>
        </w:rPr>
        <w:t>is exempt from</w:t>
      </w:r>
      <w:commentRangeStart w:id="43"/>
      <w:r w:rsidRPr="00475F76">
        <w:rPr>
          <w:b/>
          <w:color w:val="0000FF"/>
          <w:sz w:val="24"/>
          <w:szCs w:val="24"/>
        </w:rPr>
        <w:t>105 CMR 100.310(</w:t>
      </w:r>
      <w:r w:rsidR="008117ED" w:rsidRPr="00475F76">
        <w:rPr>
          <w:b/>
          <w:color w:val="0000FF"/>
          <w:sz w:val="24"/>
          <w:szCs w:val="24"/>
        </w:rPr>
        <w:t>5</w:t>
      </w:r>
      <w:r w:rsidRPr="00475F76">
        <w:rPr>
          <w:b/>
          <w:color w:val="0000FF"/>
          <w:sz w:val="24"/>
          <w:szCs w:val="24"/>
        </w:rPr>
        <w:t>), (</w:t>
      </w:r>
      <w:r w:rsidR="008117ED" w:rsidRPr="00475F76">
        <w:rPr>
          <w:b/>
          <w:color w:val="0000FF"/>
          <w:sz w:val="24"/>
          <w:szCs w:val="24"/>
        </w:rPr>
        <w:t>6</w:t>
      </w:r>
      <w:r w:rsidRPr="00475F76">
        <w:rPr>
          <w:b/>
          <w:color w:val="0000FF"/>
          <w:sz w:val="24"/>
          <w:szCs w:val="24"/>
        </w:rPr>
        <w:t>), (</w:t>
      </w:r>
      <w:r w:rsidR="008117ED" w:rsidRPr="00475F76">
        <w:rPr>
          <w:b/>
          <w:color w:val="0000FF"/>
          <w:sz w:val="24"/>
          <w:szCs w:val="24"/>
        </w:rPr>
        <w:t>7</w:t>
      </w:r>
      <w:r w:rsidRPr="00475F76">
        <w:rPr>
          <w:b/>
          <w:color w:val="0000FF"/>
          <w:sz w:val="24"/>
          <w:szCs w:val="24"/>
        </w:rPr>
        <w:t>), (</w:t>
      </w:r>
      <w:r w:rsidR="008117ED" w:rsidRPr="00475F76">
        <w:rPr>
          <w:b/>
          <w:color w:val="0000FF"/>
          <w:sz w:val="24"/>
          <w:szCs w:val="24"/>
        </w:rPr>
        <w:t>9</w:t>
      </w:r>
      <w:r w:rsidRPr="00475F76">
        <w:rPr>
          <w:b/>
          <w:color w:val="0000FF"/>
          <w:sz w:val="24"/>
          <w:szCs w:val="24"/>
        </w:rPr>
        <w:t>), (</w:t>
      </w:r>
      <w:r w:rsidR="008117ED" w:rsidRPr="00475F76">
        <w:rPr>
          <w:b/>
          <w:color w:val="0000FF"/>
          <w:sz w:val="24"/>
          <w:szCs w:val="24"/>
        </w:rPr>
        <w:t>10</w:t>
      </w:r>
      <w:r w:rsidRPr="00475F76">
        <w:rPr>
          <w:b/>
          <w:color w:val="0000FF"/>
          <w:sz w:val="24"/>
          <w:szCs w:val="24"/>
        </w:rPr>
        <w:t>), (</w:t>
      </w:r>
      <w:r w:rsidR="008117ED" w:rsidRPr="00475F76">
        <w:rPr>
          <w:b/>
          <w:color w:val="0000FF"/>
          <w:sz w:val="24"/>
          <w:szCs w:val="24"/>
        </w:rPr>
        <w:t>13</w:t>
      </w:r>
      <w:r w:rsidRPr="00475F76">
        <w:rPr>
          <w:b/>
          <w:color w:val="0000FF"/>
          <w:sz w:val="24"/>
          <w:szCs w:val="24"/>
        </w:rPr>
        <w:t>).</w:t>
      </w:r>
      <w:commentRangeEnd w:id="43"/>
      <w:r w:rsidRPr="00475F76">
        <w:rPr>
          <w:rStyle w:val="CommentReference"/>
          <w:color w:val="0000FF"/>
        </w:rPr>
        <w:commentReference w:id="43"/>
      </w:r>
      <w:r w:rsidRPr="00475F76">
        <w:rPr>
          <w:b/>
          <w:color w:val="0000FF"/>
          <w:sz w:val="24"/>
          <w:szCs w:val="24"/>
        </w:rPr>
        <w:t xml:space="preserve">  </w:t>
      </w:r>
    </w:p>
    <w:p w:rsidR="00AA294D" w:rsidRPr="00475F76" w:rsidRDefault="00AA294D" w:rsidP="00FA0936">
      <w:pPr>
        <w:widowControl/>
        <w:ind w:left="990"/>
        <w:rPr>
          <w:b/>
          <w:color w:val="0000FF"/>
          <w:sz w:val="24"/>
          <w:szCs w:val="24"/>
        </w:rPr>
      </w:pPr>
      <w:r w:rsidRPr="00475F76">
        <w:rPr>
          <w:b/>
          <w:color w:val="0000FF"/>
          <w:sz w:val="24"/>
          <w:szCs w:val="24"/>
        </w:rPr>
        <w:t xml:space="preserve">(2)A Determination of Need issued for </w:t>
      </w:r>
      <w:commentRangeStart w:id="44"/>
      <w:r w:rsidRPr="00475F76">
        <w:rPr>
          <w:b/>
          <w:color w:val="0000FF"/>
          <w:sz w:val="24"/>
          <w:szCs w:val="24"/>
        </w:rPr>
        <w:t>a Conservation Project or for a Long-Term Care Facility is exempt from 105 CMR 310(</w:t>
      </w:r>
      <w:r w:rsidR="00A842F2" w:rsidRPr="00475F76">
        <w:rPr>
          <w:b/>
          <w:color w:val="0000FF"/>
          <w:sz w:val="24"/>
          <w:szCs w:val="24"/>
        </w:rPr>
        <w:t>10</w:t>
      </w:r>
      <w:r w:rsidRPr="00475F76">
        <w:rPr>
          <w:b/>
          <w:color w:val="0000FF"/>
          <w:sz w:val="24"/>
          <w:szCs w:val="24"/>
        </w:rPr>
        <w:t xml:space="preserve">).  </w:t>
      </w:r>
      <w:commentRangeEnd w:id="44"/>
      <w:r w:rsidRPr="00475F76">
        <w:rPr>
          <w:rStyle w:val="CommentReference"/>
          <w:color w:val="0000FF"/>
        </w:rPr>
        <w:commentReference w:id="44"/>
      </w:r>
    </w:p>
    <w:p w:rsidR="00151850" w:rsidRPr="00475F76" w:rsidRDefault="00AA294D" w:rsidP="00FA0936">
      <w:pPr>
        <w:widowControl/>
        <w:ind w:left="990"/>
        <w:rPr>
          <w:b/>
          <w:color w:val="0000FF"/>
          <w:sz w:val="24"/>
          <w:szCs w:val="24"/>
          <w:u w:val="single"/>
        </w:rPr>
      </w:pPr>
      <w:r w:rsidRPr="00475F76">
        <w:rPr>
          <w:b/>
          <w:color w:val="0000FF"/>
          <w:sz w:val="24"/>
          <w:szCs w:val="24"/>
        </w:rPr>
        <w:t>(3)</w:t>
      </w:r>
      <w:commentRangeStart w:id="45"/>
      <w:r w:rsidRPr="00475F76">
        <w:rPr>
          <w:b/>
          <w:color w:val="0000FF"/>
          <w:sz w:val="24"/>
          <w:szCs w:val="24"/>
        </w:rPr>
        <w:t xml:space="preserve">Unless </w:t>
      </w:r>
      <w:commentRangeEnd w:id="45"/>
      <w:r w:rsidRPr="00475F76">
        <w:rPr>
          <w:rStyle w:val="CommentReference"/>
          <w:color w:val="0000FF"/>
        </w:rPr>
        <w:commentReference w:id="45"/>
      </w:r>
      <w:r w:rsidRPr="00475F76">
        <w:rPr>
          <w:b/>
          <w:color w:val="0000FF"/>
          <w:sz w:val="24"/>
          <w:szCs w:val="24"/>
        </w:rPr>
        <w:t>otherwise specified by the Department, a Notice of Determination of Need issued to a Holder resulting from an Emergency Application p</w:t>
      </w:r>
      <w:r w:rsidR="00043352" w:rsidRPr="00475F76">
        <w:rPr>
          <w:b/>
          <w:color w:val="0000FF"/>
          <w:sz w:val="24"/>
          <w:szCs w:val="24"/>
        </w:rPr>
        <w:t>ursuant to 105 CMR 100.740</w:t>
      </w:r>
      <w:r w:rsidRPr="00475F76">
        <w:rPr>
          <w:b/>
          <w:color w:val="0000FF"/>
          <w:sz w:val="24"/>
          <w:szCs w:val="24"/>
        </w:rPr>
        <w:t xml:space="preserve"> shall be subject to all Standard Conditions specified in 105 CMR 100.310, except 105 CMR 100.310(</w:t>
      </w:r>
      <w:r w:rsidR="00A842F2" w:rsidRPr="00475F76">
        <w:rPr>
          <w:b/>
          <w:color w:val="0000FF"/>
          <w:sz w:val="24"/>
          <w:szCs w:val="24"/>
        </w:rPr>
        <w:t>10</w:t>
      </w:r>
      <w:r w:rsidRPr="00475F76">
        <w:rPr>
          <w:b/>
          <w:color w:val="0000FF"/>
          <w:sz w:val="24"/>
          <w:szCs w:val="24"/>
        </w:rPr>
        <w:t>).</w:t>
      </w:r>
    </w:p>
    <w:p w:rsidR="00FA0936" w:rsidRPr="00FA0936" w:rsidRDefault="00FA0936" w:rsidP="00FA0936">
      <w:pPr>
        <w:widowControl/>
        <w:ind w:left="990"/>
        <w:rPr>
          <w:b/>
          <w:color w:val="1F497D"/>
          <w:sz w:val="24"/>
          <w:szCs w:val="24"/>
          <w:u w:val="single"/>
        </w:rPr>
      </w:pPr>
    </w:p>
    <w:p w:rsidR="00E431E6" w:rsidRPr="005C7336" w:rsidRDefault="008635E7" w:rsidP="005C7676">
      <w:pPr>
        <w:widowControl/>
        <w:rPr>
          <w:sz w:val="24"/>
          <w:szCs w:val="24"/>
          <w:u w:val="single"/>
        </w:rPr>
      </w:pPr>
      <w:r w:rsidRPr="005C7336">
        <w:rPr>
          <w:sz w:val="24"/>
          <w:szCs w:val="24"/>
          <w:u w:val="single"/>
        </w:rPr>
        <w:t>100.360</w:t>
      </w:r>
      <w:r w:rsidR="00E431E6" w:rsidRPr="005C7336">
        <w:rPr>
          <w:sz w:val="24"/>
          <w:szCs w:val="24"/>
          <w:u w:val="single"/>
        </w:rPr>
        <w:t>: Other Conditions</w:t>
      </w:r>
    </w:p>
    <w:p w:rsidR="00E431E6" w:rsidRPr="005C7336" w:rsidRDefault="00E431E6" w:rsidP="005C7676">
      <w:pPr>
        <w:widowControl/>
        <w:rPr>
          <w:sz w:val="24"/>
          <w:szCs w:val="24"/>
        </w:rPr>
      </w:pPr>
    </w:p>
    <w:p w:rsidR="00E431E6" w:rsidRPr="005C7336" w:rsidRDefault="00E431E6" w:rsidP="005C7676">
      <w:pPr>
        <w:widowControl/>
        <w:rPr>
          <w:sz w:val="24"/>
          <w:szCs w:val="24"/>
        </w:rPr>
      </w:pPr>
      <w:r w:rsidRPr="0060464B">
        <w:rPr>
          <w:sz w:val="24"/>
          <w:szCs w:val="24"/>
        </w:rPr>
        <w:t>(A)</w:t>
      </w:r>
      <w:r w:rsidRPr="005C7336">
        <w:rPr>
          <w:sz w:val="24"/>
          <w:szCs w:val="24"/>
        </w:rPr>
        <w:t xml:space="preserve"> </w:t>
      </w:r>
      <w:r w:rsidR="00CB0524" w:rsidRPr="00437292">
        <w:rPr>
          <w:sz w:val="24"/>
          <w:szCs w:val="24"/>
        </w:rPr>
        <w:t>I</w:t>
      </w:r>
      <w:r w:rsidR="004115B8" w:rsidRPr="005C7336">
        <w:rPr>
          <w:sz w:val="24"/>
          <w:szCs w:val="24"/>
        </w:rPr>
        <w:t>n addition to all applicable Standard C</w:t>
      </w:r>
      <w:r w:rsidRPr="005C7336">
        <w:rPr>
          <w:sz w:val="24"/>
          <w:szCs w:val="24"/>
        </w:rPr>
        <w:t>onditions</w:t>
      </w:r>
      <w:r w:rsidR="004115B8" w:rsidRPr="005C7336">
        <w:rPr>
          <w:sz w:val="24"/>
          <w:szCs w:val="24"/>
        </w:rPr>
        <w:t xml:space="preserve"> attached to a </w:t>
      </w:r>
      <w:r w:rsidR="00826BEB" w:rsidRPr="005C7336">
        <w:rPr>
          <w:sz w:val="24"/>
          <w:szCs w:val="24"/>
        </w:rPr>
        <w:t>Notice of Determination of Need</w:t>
      </w:r>
      <w:r w:rsidR="004115B8" w:rsidRPr="005C7336">
        <w:rPr>
          <w:sz w:val="24"/>
          <w:szCs w:val="24"/>
        </w:rPr>
        <w:t xml:space="preserve">, </w:t>
      </w:r>
      <w:r w:rsidR="00CB0524" w:rsidRPr="00047F9C">
        <w:rPr>
          <w:sz w:val="24"/>
          <w:szCs w:val="24"/>
        </w:rPr>
        <w:t>the Department may prescribe</w:t>
      </w:r>
      <w:r w:rsidR="00CB0524" w:rsidRPr="005C7336">
        <w:rPr>
          <w:b/>
          <w:color w:val="0070C0"/>
          <w:sz w:val="24"/>
          <w:szCs w:val="24"/>
        </w:rPr>
        <w:t xml:space="preserve"> </w:t>
      </w:r>
      <w:r w:rsidRPr="005C7336">
        <w:rPr>
          <w:sz w:val="24"/>
          <w:szCs w:val="24"/>
        </w:rPr>
        <w:t xml:space="preserve">any </w:t>
      </w:r>
      <w:r w:rsidR="00DC4885" w:rsidRPr="005C7336">
        <w:rPr>
          <w:sz w:val="24"/>
          <w:szCs w:val="24"/>
        </w:rPr>
        <w:t>O</w:t>
      </w:r>
      <w:r w:rsidRPr="005C7336">
        <w:rPr>
          <w:sz w:val="24"/>
          <w:szCs w:val="24"/>
        </w:rPr>
        <w:t xml:space="preserve">ther </w:t>
      </w:r>
      <w:r w:rsidR="00DC4885" w:rsidRPr="005C7336">
        <w:rPr>
          <w:sz w:val="24"/>
          <w:szCs w:val="24"/>
        </w:rPr>
        <w:t>C</w:t>
      </w:r>
      <w:r w:rsidR="004115B8" w:rsidRPr="005C7336">
        <w:rPr>
          <w:sz w:val="24"/>
          <w:szCs w:val="24"/>
        </w:rPr>
        <w:t>onditions</w:t>
      </w:r>
      <w:r w:rsidR="00DC4885" w:rsidRPr="005C7336">
        <w:rPr>
          <w:sz w:val="24"/>
          <w:szCs w:val="24"/>
        </w:rPr>
        <w:t xml:space="preserve"> that are reasonably related to the scope of the project and </w:t>
      </w:r>
      <w:r w:rsidR="00AC0CEF" w:rsidRPr="005C7336">
        <w:rPr>
          <w:sz w:val="24"/>
          <w:szCs w:val="24"/>
        </w:rPr>
        <w:t xml:space="preserve">that </w:t>
      </w:r>
      <w:r w:rsidR="00DC4885" w:rsidRPr="005C7336">
        <w:rPr>
          <w:sz w:val="24"/>
          <w:szCs w:val="24"/>
        </w:rPr>
        <w:t>are c</w:t>
      </w:r>
      <w:r w:rsidR="00AC0CEF" w:rsidRPr="005C7336">
        <w:rPr>
          <w:sz w:val="24"/>
          <w:szCs w:val="24"/>
        </w:rPr>
        <w:t xml:space="preserve">onsistent with the objectives of </w:t>
      </w:r>
      <w:r w:rsidRPr="005C7336">
        <w:rPr>
          <w:sz w:val="24"/>
          <w:szCs w:val="24"/>
        </w:rPr>
        <w:t xml:space="preserve">105 CMR 100.000. </w:t>
      </w:r>
    </w:p>
    <w:p w:rsidR="00AF5B72" w:rsidRDefault="00AF5B72" w:rsidP="005C7676">
      <w:pPr>
        <w:widowControl/>
        <w:rPr>
          <w:strike/>
          <w:color w:val="FF0000"/>
          <w:sz w:val="24"/>
          <w:szCs w:val="24"/>
        </w:rPr>
      </w:pPr>
    </w:p>
    <w:p w:rsidR="00B10F38" w:rsidRPr="00475F76" w:rsidRDefault="00B10F38" w:rsidP="00B10F38">
      <w:pPr>
        <w:widowControl/>
        <w:rPr>
          <w:b/>
          <w:color w:val="0000FF"/>
          <w:sz w:val="24"/>
          <w:szCs w:val="24"/>
        </w:rPr>
      </w:pPr>
      <w:commentRangeStart w:id="46"/>
      <w:r w:rsidRPr="00475F76">
        <w:rPr>
          <w:color w:val="0000FF"/>
          <w:sz w:val="24"/>
          <w:szCs w:val="24"/>
        </w:rPr>
        <w:t>(</w:t>
      </w:r>
      <w:r w:rsidRPr="00475F76">
        <w:rPr>
          <w:b/>
          <w:color w:val="0000FF"/>
          <w:sz w:val="24"/>
          <w:szCs w:val="24"/>
        </w:rPr>
        <w:t xml:space="preserve">B) A Notice of Determination of Need issued to a Holder resulting from an Application </w:t>
      </w:r>
      <w:r w:rsidR="00015937" w:rsidRPr="00475F76">
        <w:rPr>
          <w:b/>
          <w:color w:val="0000FF"/>
          <w:sz w:val="24"/>
          <w:szCs w:val="24"/>
        </w:rPr>
        <w:t>that includes</w:t>
      </w:r>
      <w:r w:rsidR="00FA0936" w:rsidRPr="00475F76">
        <w:rPr>
          <w:b/>
          <w:color w:val="0000FF"/>
          <w:sz w:val="24"/>
          <w:szCs w:val="24"/>
        </w:rPr>
        <w:t xml:space="preserve"> DoN Required Service or DoN Required Equipment </w:t>
      </w:r>
      <w:r w:rsidRPr="00475F76">
        <w:rPr>
          <w:b/>
          <w:color w:val="0000FF"/>
          <w:sz w:val="24"/>
          <w:szCs w:val="24"/>
        </w:rPr>
        <w:t>pursuant to 105 CMR 100.715(</w:t>
      </w:r>
      <w:r w:rsidR="00FA0936" w:rsidRPr="00475F76">
        <w:rPr>
          <w:b/>
          <w:color w:val="0000FF"/>
          <w:sz w:val="24"/>
          <w:szCs w:val="24"/>
        </w:rPr>
        <w:t>B</w:t>
      </w:r>
      <w:r w:rsidRPr="00475F76">
        <w:rPr>
          <w:b/>
          <w:color w:val="0000FF"/>
          <w:sz w:val="24"/>
          <w:szCs w:val="24"/>
        </w:rPr>
        <w:t>)(</w:t>
      </w:r>
      <w:r w:rsidR="00FA0936" w:rsidRPr="00475F76">
        <w:rPr>
          <w:b/>
          <w:color w:val="0000FF"/>
          <w:sz w:val="24"/>
          <w:szCs w:val="24"/>
        </w:rPr>
        <w:t>1)</w:t>
      </w:r>
      <w:r w:rsidRPr="00475F76">
        <w:rPr>
          <w:b/>
          <w:color w:val="0000FF"/>
          <w:sz w:val="24"/>
          <w:szCs w:val="24"/>
        </w:rPr>
        <w:t xml:space="preserve"> shall be subject to the following Other Conditions:</w:t>
      </w:r>
    </w:p>
    <w:p w:rsidR="00B10F38" w:rsidRPr="00475F76" w:rsidRDefault="00B10F38" w:rsidP="00B10F38">
      <w:pPr>
        <w:widowControl/>
        <w:ind w:left="720"/>
        <w:rPr>
          <w:b/>
          <w:color w:val="0000FF"/>
          <w:sz w:val="24"/>
          <w:szCs w:val="24"/>
        </w:rPr>
      </w:pPr>
      <w:r w:rsidRPr="00475F76">
        <w:rPr>
          <w:b/>
          <w:color w:val="0000FF"/>
          <w:sz w:val="24"/>
          <w:szCs w:val="24"/>
        </w:rPr>
        <w:t>(1) In no event shall the Holder refer or influence any referral of patients to DoN-Required Services or DoN-Required Equipment, unless the Holder is a Registered Individual Practitioner as defined in 105 CMR 700.001 providing said services or utilizing said equipment. Public advertisement shall not be deemed a referral or influence of referrals.</w:t>
      </w:r>
    </w:p>
    <w:p w:rsidR="00B10F38" w:rsidRPr="00475F76" w:rsidRDefault="00B10F38" w:rsidP="00B10F38">
      <w:pPr>
        <w:widowControl/>
        <w:ind w:left="720"/>
        <w:rPr>
          <w:b/>
          <w:color w:val="0000FF"/>
          <w:sz w:val="24"/>
          <w:szCs w:val="24"/>
        </w:rPr>
      </w:pPr>
      <w:r w:rsidRPr="00475F76">
        <w:rPr>
          <w:b/>
          <w:color w:val="0000FF"/>
          <w:sz w:val="24"/>
          <w:szCs w:val="24"/>
        </w:rPr>
        <w:t>(2) Any Person with an ownership interest in DoN-Required Services or DoN-Required Equipment, whether direct or indirect, shall disclose said interest to any patients utilizing said services or equipment in a conspicuous manner.</w:t>
      </w:r>
    </w:p>
    <w:p w:rsidR="00B10F38" w:rsidRPr="00475F76" w:rsidRDefault="00B10F38" w:rsidP="00B10F38">
      <w:pPr>
        <w:widowControl/>
        <w:ind w:left="720"/>
        <w:rPr>
          <w:color w:val="0000FF"/>
          <w:sz w:val="24"/>
          <w:szCs w:val="24"/>
        </w:rPr>
      </w:pPr>
      <w:r w:rsidRPr="00475F76">
        <w:rPr>
          <w:b/>
          <w:color w:val="0000FF"/>
          <w:sz w:val="24"/>
          <w:szCs w:val="24"/>
        </w:rPr>
        <w:t>(3) The Holder shall submit annually to the Department information and data in connection with utilization and volume rates of DoN-Required Services or DoN-Required Equipment in a form and manner as specified by the Commissioner.</w:t>
      </w:r>
      <w:commentRangeEnd w:id="46"/>
      <w:r w:rsidRPr="00475F76">
        <w:rPr>
          <w:rStyle w:val="CommentReference"/>
          <w:b/>
          <w:color w:val="0000FF"/>
        </w:rPr>
        <w:commentReference w:id="46"/>
      </w:r>
    </w:p>
    <w:p w:rsidR="00B10F38" w:rsidRPr="00475F76" w:rsidRDefault="005E323E" w:rsidP="0060464B">
      <w:pPr>
        <w:widowControl/>
        <w:rPr>
          <w:b/>
          <w:color w:val="0000FF"/>
          <w:sz w:val="24"/>
          <w:szCs w:val="24"/>
        </w:rPr>
      </w:pPr>
      <w:commentRangeStart w:id="47"/>
      <w:r w:rsidRPr="00475F76">
        <w:rPr>
          <w:b/>
          <w:color w:val="0000FF"/>
          <w:sz w:val="24"/>
          <w:szCs w:val="24"/>
        </w:rPr>
        <w:t xml:space="preserve">(C) </w:t>
      </w:r>
      <w:r w:rsidR="00015937" w:rsidRPr="00475F76">
        <w:rPr>
          <w:b/>
          <w:color w:val="0000FF"/>
          <w:sz w:val="24"/>
          <w:szCs w:val="24"/>
        </w:rPr>
        <w:t>A Notice of Determination of Need issued to a Holder resulting from an Application that includes Ambulatory Surgery pursuant to 105 CMR 100.715(B)(2)</w:t>
      </w:r>
      <w:r w:rsidRPr="00475F76">
        <w:rPr>
          <w:b/>
          <w:color w:val="0000FF"/>
          <w:sz w:val="24"/>
          <w:szCs w:val="24"/>
        </w:rPr>
        <w:t xml:space="preserve"> shall certify that the Freestanding Ambulatory Surgery Center will be certified pursuant to 42 CFR Part 416 and will remain in substantial compliance therein.</w:t>
      </w:r>
      <w:commentRangeEnd w:id="47"/>
      <w:r w:rsidRPr="00475F76">
        <w:rPr>
          <w:rStyle w:val="CommentReference"/>
          <w:color w:val="0000FF"/>
        </w:rPr>
        <w:commentReference w:id="47"/>
      </w:r>
    </w:p>
    <w:p w:rsidR="00C80B04" w:rsidRPr="00475F76" w:rsidRDefault="00C80B04" w:rsidP="00416721">
      <w:pPr>
        <w:widowControl/>
        <w:rPr>
          <w:b/>
          <w:color w:val="0000FF"/>
          <w:sz w:val="24"/>
          <w:szCs w:val="24"/>
        </w:rPr>
      </w:pPr>
    </w:p>
    <w:p w:rsidR="00416721" w:rsidRPr="00475F76" w:rsidRDefault="00416721" w:rsidP="00416721">
      <w:pPr>
        <w:widowControl/>
        <w:rPr>
          <w:b/>
          <w:color w:val="0000FF"/>
          <w:sz w:val="24"/>
          <w:szCs w:val="24"/>
        </w:rPr>
      </w:pPr>
      <w:commentRangeStart w:id="48"/>
      <w:r w:rsidRPr="00475F76">
        <w:rPr>
          <w:b/>
          <w:color w:val="0000FF"/>
          <w:sz w:val="24"/>
          <w:szCs w:val="24"/>
        </w:rPr>
        <w:t xml:space="preserve">(D) </w:t>
      </w:r>
      <w:commentRangeEnd w:id="48"/>
      <w:r w:rsidR="0060464B" w:rsidRPr="00475F76">
        <w:rPr>
          <w:rStyle w:val="CommentReference"/>
          <w:color w:val="0000FF"/>
        </w:rPr>
        <w:commentReference w:id="48"/>
      </w:r>
      <w:r w:rsidRPr="00475F76">
        <w:rPr>
          <w:b/>
          <w:color w:val="0000FF"/>
          <w:sz w:val="24"/>
          <w:szCs w:val="24"/>
        </w:rPr>
        <w:t>A Notice of Determination of Need issued to a Holder resulting from an Application required pursuant to 105 CMR 100.73</w:t>
      </w:r>
      <w:r w:rsidR="00015937" w:rsidRPr="00475F76">
        <w:rPr>
          <w:b/>
          <w:color w:val="0000FF"/>
          <w:sz w:val="24"/>
          <w:szCs w:val="24"/>
        </w:rPr>
        <w:t>5</w:t>
      </w:r>
      <w:r w:rsidRPr="00475F76">
        <w:rPr>
          <w:b/>
          <w:color w:val="0000FF"/>
          <w:sz w:val="24"/>
          <w:szCs w:val="24"/>
        </w:rPr>
        <w:t xml:space="preserve"> shall includ</w:t>
      </w:r>
      <w:r w:rsidR="0060464B" w:rsidRPr="00475F76">
        <w:rPr>
          <w:b/>
          <w:color w:val="0000FF"/>
          <w:sz w:val="24"/>
          <w:szCs w:val="24"/>
        </w:rPr>
        <w:t>e the following Other Condition</w:t>
      </w:r>
      <w:r w:rsidRPr="00475F76">
        <w:rPr>
          <w:b/>
          <w:color w:val="0000FF"/>
          <w:sz w:val="24"/>
          <w:szCs w:val="24"/>
        </w:rPr>
        <w:t>s:</w:t>
      </w:r>
    </w:p>
    <w:p w:rsidR="00416721" w:rsidRPr="00475F76" w:rsidRDefault="00416721" w:rsidP="003F4B5B">
      <w:pPr>
        <w:widowControl/>
        <w:ind w:left="720" w:hanging="360"/>
        <w:rPr>
          <w:b/>
          <w:color w:val="0000FF"/>
          <w:sz w:val="24"/>
          <w:szCs w:val="24"/>
        </w:rPr>
      </w:pPr>
      <w:r w:rsidRPr="00475F76">
        <w:rPr>
          <w:b/>
          <w:color w:val="0000FF"/>
          <w:sz w:val="24"/>
          <w:szCs w:val="24"/>
        </w:rPr>
        <w:t xml:space="preserve">(1) </w:t>
      </w:r>
      <w:r w:rsidRPr="00475F76">
        <w:rPr>
          <w:b/>
          <w:color w:val="0000FF"/>
          <w:sz w:val="24"/>
          <w:szCs w:val="24"/>
        </w:rPr>
        <w:tab/>
        <w:t>(a) Unless rescinded pursuant to 105 CMR 100.</w:t>
      </w:r>
      <w:r w:rsidR="005D1554" w:rsidRPr="00475F76">
        <w:rPr>
          <w:b/>
          <w:color w:val="0000FF"/>
          <w:sz w:val="24"/>
          <w:szCs w:val="24"/>
        </w:rPr>
        <w:t>360</w:t>
      </w:r>
      <w:r w:rsidRPr="00475F76">
        <w:rPr>
          <w:b/>
          <w:color w:val="0000FF"/>
          <w:sz w:val="24"/>
          <w:szCs w:val="24"/>
        </w:rPr>
        <w:t xml:space="preserve">(D)(1)(c), any Notice of Determination of Need </w:t>
      </w:r>
      <w:r w:rsidR="005D1554" w:rsidRPr="00475F76">
        <w:rPr>
          <w:b/>
          <w:color w:val="0000FF"/>
          <w:sz w:val="24"/>
          <w:szCs w:val="24"/>
        </w:rPr>
        <w:t xml:space="preserve">for a Transfer of Ownership pursuant to 105 CMR 100.735, which is </w:t>
      </w:r>
      <w:r w:rsidRPr="00475F76">
        <w:rPr>
          <w:b/>
          <w:color w:val="0000FF"/>
          <w:sz w:val="24"/>
          <w:szCs w:val="24"/>
        </w:rPr>
        <w:t xml:space="preserve">issued to a Holder </w:t>
      </w:r>
      <w:r w:rsidR="005D1554" w:rsidRPr="00475F76">
        <w:rPr>
          <w:b/>
          <w:color w:val="0000FF"/>
          <w:sz w:val="24"/>
          <w:szCs w:val="24"/>
        </w:rPr>
        <w:t xml:space="preserve">and </w:t>
      </w:r>
      <w:r w:rsidRPr="00475F76">
        <w:rPr>
          <w:b/>
          <w:color w:val="0000FF"/>
          <w:sz w:val="24"/>
          <w:szCs w:val="24"/>
        </w:rPr>
        <w:t>that is subject to a Cost and Market Impact Review pursuant to M.G.L. c. 6D § 13 and 958 CMR 7.00 shall not go into effect until 30 days following HPC’s completed Cost and Market Impact Review. Unless extended for Good Cause Related to Project Implementation, or as a result of an approved amendment to a previously issued Notice of Determination of Need, the Notice of Determination of Need shall constitute a valid authorization for a period of not more than three years following the approval of the Department, unless otherwise expressly noted as an Other Condition, and shall only be for the purposes of the approved project. No Notice of Determination of Need shall remain in authorization unless the Holder complies with all prescribed terms and Conditions as set forth by the Department.</w:t>
      </w:r>
    </w:p>
    <w:p w:rsidR="00416721" w:rsidRPr="00475F76" w:rsidRDefault="00416721" w:rsidP="003F4B5B">
      <w:pPr>
        <w:widowControl/>
        <w:ind w:left="720"/>
        <w:rPr>
          <w:b/>
          <w:color w:val="0000FF"/>
          <w:sz w:val="24"/>
          <w:szCs w:val="24"/>
        </w:rPr>
      </w:pPr>
      <w:r w:rsidRPr="00475F76">
        <w:rPr>
          <w:b/>
          <w:color w:val="0000FF"/>
          <w:sz w:val="24"/>
          <w:szCs w:val="24"/>
        </w:rPr>
        <w:t xml:space="preserve">(b) The Department shall receive within 30 days of issuance of the written notification made pursuant to 105 CMR 100.625(A) a written acknowledgement of receipt of such written notification by the Holder, documented in the form of an attestation, signed by the Holder’s chief executive officer and board chair, and returned to the Department and all Parties of Record. </w:t>
      </w:r>
    </w:p>
    <w:p w:rsidR="00416721" w:rsidRPr="00475F76" w:rsidRDefault="00416721" w:rsidP="003F4B5B">
      <w:pPr>
        <w:widowControl/>
        <w:ind w:left="720"/>
        <w:rPr>
          <w:b/>
          <w:color w:val="0000FF"/>
          <w:sz w:val="24"/>
          <w:szCs w:val="24"/>
        </w:rPr>
      </w:pPr>
      <w:r w:rsidRPr="00475F76">
        <w:rPr>
          <w:b/>
          <w:color w:val="0000FF"/>
          <w:sz w:val="24"/>
          <w:szCs w:val="24"/>
        </w:rPr>
        <w:t>(c) Notwithstanding 105 CMR 100.</w:t>
      </w:r>
      <w:r w:rsidR="005D1554" w:rsidRPr="00475F76">
        <w:rPr>
          <w:b/>
          <w:color w:val="0000FF"/>
          <w:sz w:val="24"/>
          <w:szCs w:val="24"/>
        </w:rPr>
        <w:t>360</w:t>
      </w:r>
      <w:r w:rsidRPr="00475F76">
        <w:rPr>
          <w:b/>
          <w:color w:val="0000FF"/>
          <w:sz w:val="24"/>
          <w:szCs w:val="24"/>
        </w:rPr>
        <w:t xml:space="preserve">(D)(1)(a), as part of a completed Cost and Market Impact Review, the HPC may provide a written recommendation to the Commissioner that the Notice of Determination of Need should not go into effect on the basis of findings contained within the completed and publicly released Cost and Market Impact Review. Upon receipt, the Commissioner shall determine if the Cost and Market Impact Review contains information sufficient for the Commissioner to conclude that the Holder would fail to meet one or more of the specified Factors. Should the Commissioner determine that the Holder would fail to meet one or more of the specified Factors, he or she shall refer the matter to the Department. The Department may rescind or amend an approved Notice of Determination of Need based upon information in the Cost and Market Impact Review as it relates to compliance with the Determination of Need Factors. </w:t>
      </w:r>
      <w:r w:rsidR="005D1554" w:rsidRPr="00475F76">
        <w:rPr>
          <w:b/>
          <w:color w:val="0000FF"/>
          <w:sz w:val="24"/>
          <w:szCs w:val="24"/>
        </w:rPr>
        <w:t xml:space="preserve">If a </w:t>
      </w:r>
      <w:r w:rsidRPr="00475F76">
        <w:rPr>
          <w:b/>
          <w:color w:val="0000FF"/>
          <w:sz w:val="24"/>
          <w:szCs w:val="24"/>
        </w:rPr>
        <w:t xml:space="preserve">Notice of Determination of Need is rescinded by the Department and a new Application is filed, </w:t>
      </w:r>
      <w:r w:rsidR="0060464B" w:rsidRPr="00475F76">
        <w:rPr>
          <w:b/>
          <w:color w:val="0000FF"/>
          <w:sz w:val="24"/>
          <w:szCs w:val="24"/>
        </w:rPr>
        <w:t>s</w:t>
      </w:r>
      <w:r w:rsidRPr="00475F76">
        <w:rPr>
          <w:b/>
          <w:color w:val="0000FF"/>
          <w:sz w:val="24"/>
          <w:szCs w:val="24"/>
        </w:rPr>
        <w:t xml:space="preserve">uch Application must satisfy 105 CMR 100.210 and shall account for the concerns expressed by the Department within their findings.  </w:t>
      </w:r>
    </w:p>
    <w:p w:rsidR="00906E6B" w:rsidRPr="00475F76" w:rsidRDefault="00906E6B" w:rsidP="00906E6B">
      <w:pPr>
        <w:widowControl/>
        <w:ind w:left="720" w:hanging="720"/>
        <w:rPr>
          <w:b/>
          <w:color w:val="0000FF"/>
          <w:sz w:val="24"/>
          <w:szCs w:val="24"/>
        </w:rPr>
      </w:pPr>
      <w:r w:rsidRPr="00475F76">
        <w:rPr>
          <w:b/>
          <w:color w:val="0000FF"/>
          <w:sz w:val="24"/>
          <w:szCs w:val="24"/>
        </w:rPr>
        <w:t>(E)      (1) A Notice of Determination of Need</w:t>
      </w:r>
      <w:r w:rsidR="00204C23" w:rsidRPr="00475F76">
        <w:rPr>
          <w:b/>
          <w:color w:val="0000FF"/>
          <w:sz w:val="24"/>
          <w:szCs w:val="24"/>
        </w:rPr>
        <w:t xml:space="preserve"> for Substantial Capital Expenditure or Substantial Change in Service</w:t>
      </w:r>
      <w:r w:rsidRPr="00475F76">
        <w:rPr>
          <w:b/>
          <w:color w:val="0000FF"/>
          <w:sz w:val="24"/>
          <w:szCs w:val="24"/>
        </w:rPr>
        <w:t xml:space="preserve"> issued to a Holder resulting from an Application proposed on behalf of a Long-Term Care Facility made pursuant to 105 CMR 100.715 that is not deemed a Conservation Project by the Department shall contribute an amount equal to 3% of the total Capital Expenditure of the approved project in accordance with the Department Guideline. </w:t>
      </w:r>
    </w:p>
    <w:p w:rsidR="00906E6B" w:rsidRPr="00475F76" w:rsidRDefault="00906E6B" w:rsidP="00906E6B">
      <w:pPr>
        <w:widowControl/>
        <w:ind w:left="720"/>
        <w:rPr>
          <w:b/>
          <w:color w:val="0000FF"/>
          <w:sz w:val="24"/>
          <w:szCs w:val="24"/>
        </w:rPr>
      </w:pPr>
      <w:r w:rsidRPr="00475F76">
        <w:rPr>
          <w:b/>
          <w:color w:val="0000FF"/>
          <w:sz w:val="24"/>
          <w:szCs w:val="24"/>
        </w:rPr>
        <w:t>(2) A Notice of Determination of Need issued to a Holder resulting from an Application for a Conservation Project proposed on behalf of a Health Care Facility other than a Long-Term Care Facility made pursuant to 105 CMR 100.715 shall contribute an amount equal to 2.5% of the total Capital Expenditure of the approved project in accordance with the Department Guideline.</w:t>
      </w:r>
    </w:p>
    <w:p w:rsidR="00906E6B" w:rsidRPr="00475F76" w:rsidRDefault="00906E6B" w:rsidP="00906E6B">
      <w:pPr>
        <w:widowControl/>
        <w:ind w:left="720"/>
        <w:rPr>
          <w:b/>
          <w:color w:val="0000FF"/>
          <w:sz w:val="24"/>
          <w:szCs w:val="24"/>
        </w:rPr>
      </w:pPr>
      <w:r w:rsidRPr="00475F76">
        <w:rPr>
          <w:b/>
          <w:color w:val="0000FF"/>
          <w:sz w:val="24"/>
          <w:szCs w:val="24"/>
        </w:rPr>
        <w:t xml:space="preserve">(3) A Notice of Determination of Need </w:t>
      </w:r>
      <w:r w:rsidR="006162FB" w:rsidRPr="00475F76">
        <w:rPr>
          <w:b/>
          <w:color w:val="0000FF"/>
          <w:sz w:val="24"/>
          <w:szCs w:val="24"/>
        </w:rPr>
        <w:t xml:space="preserve">for Substantial Capital Expenditure or Substantial Change in Service </w:t>
      </w:r>
      <w:r w:rsidRPr="00475F76">
        <w:rPr>
          <w:b/>
          <w:color w:val="0000FF"/>
          <w:sz w:val="24"/>
          <w:szCs w:val="24"/>
        </w:rPr>
        <w:t>issued to a Holder resulting from an Application for a Conservation Project proposed on behalf of a Long-Term Care Facility made pursuant to 105 CMR 100.715 shall contribute an amount equal to 1% of the total Capital Expenditure of the approved project in accordance with the Department Guideline.</w:t>
      </w:r>
    </w:p>
    <w:p w:rsidR="00906E6B" w:rsidRPr="00475F76" w:rsidRDefault="00906E6B" w:rsidP="00906E6B">
      <w:pPr>
        <w:widowControl/>
        <w:rPr>
          <w:b/>
          <w:color w:val="0000FF"/>
          <w:sz w:val="24"/>
          <w:szCs w:val="24"/>
        </w:rPr>
      </w:pPr>
    </w:p>
    <w:p w:rsidR="00416721" w:rsidRPr="00475F76" w:rsidRDefault="00416721" w:rsidP="00416721">
      <w:pPr>
        <w:widowControl/>
        <w:rPr>
          <w:b/>
          <w:color w:val="0000FF"/>
          <w:sz w:val="24"/>
          <w:szCs w:val="24"/>
        </w:rPr>
      </w:pPr>
      <w:commentRangeStart w:id="49"/>
      <w:r w:rsidRPr="00475F76">
        <w:rPr>
          <w:b/>
          <w:color w:val="0000FF"/>
          <w:sz w:val="24"/>
          <w:szCs w:val="24"/>
        </w:rPr>
        <w:t>(</w:t>
      </w:r>
      <w:r w:rsidR="00C80B04" w:rsidRPr="00475F76">
        <w:rPr>
          <w:b/>
          <w:color w:val="0000FF"/>
          <w:sz w:val="24"/>
          <w:szCs w:val="24"/>
        </w:rPr>
        <w:t>F</w:t>
      </w:r>
      <w:r w:rsidRPr="00475F76">
        <w:rPr>
          <w:b/>
          <w:color w:val="0000FF"/>
          <w:sz w:val="24"/>
          <w:szCs w:val="24"/>
        </w:rPr>
        <w:t>)</w:t>
      </w:r>
      <w:commentRangeEnd w:id="49"/>
      <w:r w:rsidR="005D1554" w:rsidRPr="00475F76">
        <w:rPr>
          <w:rStyle w:val="CommentReference"/>
          <w:color w:val="0000FF"/>
        </w:rPr>
        <w:commentReference w:id="49"/>
      </w:r>
      <w:r w:rsidRPr="00475F76">
        <w:rPr>
          <w:b/>
          <w:color w:val="0000FF"/>
          <w:sz w:val="24"/>
          <w:szCs w:val="24"/>
        </w:rPr>
        <w:t xml:space="preserve"> If it is determined by the Department that the Holder </w:t>
      </w:r>
      <w:r w:rsidR="005D1554" w:rsidRPr="00475F76">
        <w:rPr>
          <w:b/>
          <w:color w:val="0000FF"/>
          <w:sz w:val="24"/>
          <w:szCs w:val="24"/>
        </w:rPr>
        <w:t xml:space="preserve">of a Notice of Determination of Need for Transfer of Ownership pursuant to 105 CMR 100.735, </w:t>
      </w:r>
      <w:r w:rsidRPr="00475F76">
        <w:rPr>
          <w:b/>
          <w:color w:val="0000FF"/>
          <w:sz w:val="24"/>
          <w:szCs w:val="24"/>
        </w:rPr>
        <w:t>has failed to sufficiently demonstrate compliance with the terms and Conditions of the issued Notice of Determination of Need, the Holder shall fund projects which address one or more of the Health Priorities set out in Department Guideline, as approved by the Department, which in total, shall equal up to 5% of the Total Value of the approved project. In making such determination, the Department shall provide written notification to the Holder at least 30 days prior to requiring such funding, and shall provide the Holder the opportunity to appear before the Department. The Department shall consider factors external to the Holder that may impact the Holder’s ability to demonstrate compliance.</w:t>
      </w:r>
    </w:p>
    <w:p w:rsidR="00CC6014" w:rsidRPr="00475F76" w:rsidRDefault="00CC6014" w:rsidP="00416721">
      <w:pPr>
        <w:widowControl/>
        <w:rPr>
          <w:b/>
          <w:color w:val="0000FF"/>
          <w:sz w:val="24"/>
          <w:szCs w:val="24"/>
        </w:rPr>
      </w:pPr>
    </w:p>
    <w:p w:rsidR="00416721" w:rsidRPr="00475F76" w:rsidRDefault="00416721" w:rsidP="00416721">
      <w:pPr>
        <w:widowControl/>
        <w:rPr>
          <w:b/>
          <w:color w:val="0000FF"/>
          <w:sz w:val="24"/>
          <w:szCs w:val="24"/>
        </w:rPr>
      </w:pPr>
      <w:r w:rsidRPr="00475F76">
        <w:rPr>
          <w:b/>
          <w:color w:val="0000FF"/>
          <w:sz w:val="24"/>
          <w:szCs w:val="24"/>
        </w:rPr>
        <w:t>(</w:t>
      </w:r>
      <w:r w:rsidR="00C80B04" w:rsidRPr="00475F76">
        <w:rPr>
          <w:b/>
          <w:color w:val="0000FF"/>
          <w:sz w:val="24"/>
          <w:szCs w:val="24"/>
        </w:rPr>
        <w:t>G</w:t>
      </w:r>
      <w:r w:rsidRPr="00475F76">
        <w:rPr>
          <w:b/>
          <w:color w:val="0000FF"/>
          <w:sz w:val="24"/>
          <w:szCs w:val="24"/>
        </w:rPr>
        <w:t xml:space="preserve">) Upon Notice of Determination of Need </w:t>
      </w:r>
      <w:r w:rsidR="005D1554" w:rsidRPr="00475F76">
        <w:rPr>
          <w:b/>
          <w:color w:val="0000FF"/>
          <w:sz w:val="24"/>
          <w:szCs w:val="24"/>
        </w:rPr>
        <w:t xml:space="preserve">for Transfer of Ownership </w:t>
      </w:r>
      <w:r w:rsidRPr="00475F76">
        <w:rPr>
          <w:b/>
          <w:color w:val="0000FF"/>
          <w:sz w:val="24"/>
          <w:szCs w:val="24"/>
        </w:rPr>
        <w:t xml:space="preserve">issued pursuant to 105 CMR 100.735, where the acquired Health Care Facility is a Holder of an approved, but not yet implemented Notice of Determination of Need, the acquired Health Care Facility’s unimplemented Notice of Determination of Need shall be rendered null and void, unless the acquiring Holder receives the express written approval from the Department, pursuant to a Significant Change amendment, see 105 CMR 100.635(A).  </w:t>
      </w:r>
    </w:p>
    <w:p w:rsidR="00E431E6" w:rsidRPr="008B47B7" w:rsidRDefault="00835107" w:rsidP="005C7676">
      <w:pPr>
        <w:widowControl/>
        <w:rPr>
          <w:strike/>
          <w:color w:val="FF0000"/>
          <w:sz w:val="24"/>
          <w:szCs w:val="24"/>
        </w:rPr>
      </w:pPr>
      <w:r w:rsidRPr="008B47B7">
        <w:rPr>
          <w:strike/>
          <w:color w:val="FF0000"/>
          <w:sz w:val="24"/>
          <w:szCs w:val="24"/>
        </w:rPr>
        <w:t>(</w:t>
      </w:r>
      <w:commentRangeStart w:id="50"/>
      <w:r w:rsidRPr="008B47B7">
        <w:rPr>
          <w:strike/>
          <w:color w:val="FF0000"/>
          <w:sz w:val="24"/>
          <w:szCs w:val="24"/>
        </w:rPr>
        <w:t>B</w:t>
      </w:r>
      <w:commentRangeEnd w:id="50"/>
      <w:r w:rsidR="008B47B7">
        <w:rPr>
          <w:rStyle w:val="CommentReference"/>
        </w:rPr>
        <w:commentReference w:id="50"/>
      </w:r>
      <w:r w:rsidRPr="008B47B7">
        <w:rPr>
          <w:strike/>
          <w:color w:val="FF0000"/>
          <w:sz w:val="24"/>
          <w:szCs w:val="24"/>
        </w:rPr>
        <w:t>) If any O</w:t>
      </w:r>
      <w:r w:rsidR="00E431E6" w:rsidRPr="008B47B7">
        <w:rPr>
          <w:strike/>
          <w:color w:val="FF0000"/>
          <w:sz w:val="24"/>
          <w:szCs w:val="24"/>
        </w:rPr>
        <w:t xml:space="preserve">ther </w:t>
      </w:r>
      <w:r w:rsidR="007645D0" w:rsidRPr="008B47B7">
        <w:rPr>
          <w:strike/>
          <w:color w:val="FF0000"/>
          <w:sz w:val="24"/>
          <w:szCs w:val="24"/>
        </w:rPr>
        <w:t>Conditions</w:t>
      </w:r>
      <w:r w:rsidR="00E431E6" w:rsidRPr="008B47B7">
        <w:rPr>
          <w:strike/>
          <w:color w:val="FF0000"/>
          <w:sz w:val="24"/>
          <w:szCs w:val="24"/>
        </w:rPr>
        <w:t xml:space="preserve"> are attached to a</w:t>
      </w:r>
      <w:r w:rsidR="004115B8" w:rsidRPr="008B47B7">
        <w:rPr>
          <w:strike/>
          <w:color w:val="FF0000"/>
          <w:sz w:val="24"/>
          <w:szCs w:val="24"/>
        </w:rPr>
        <w:t xml:space="preserve"> </w:t>
      </w:r>
      <w:r w:rsidR="00826BEB" w:rsidRPr="008B47B7">
        <w:rPr>
          <w:strike/>
          <w:color w:val="FF0000"/>
          <w:sz w:val="24"/>
          <w:szCs w:val="24"/>
        </w:rPr>
        <w:t>Notice of Determination of Need</w:t>
      </w:r>
      <w:r w:rsidR="00E431E6" w:rsidRPr="008B47B7">
        <w:rPr>
          <w:strike/>
          <w:color w:val="FF0000"/>
          <w:sz w:val="24"/>
          <w:szCs w:val="24"/>
        </w:rPr>
        <w:t>, the</w:t>
      </w:r>
      <w:r w:rsidR="003639A4" w:rsidRPr="008B47B7">
        <w:rPr>
          <w:strike/>
          <w:color w:val="FF0000"/>
          <w:sz w:val="24"/>
          <w:szCs w:val="24"/>
        </w:rPr>
        <w:t xml:space="preserve"> Holder </w:t>
      </w:r>
      <w:r w:rsidR="00E431E6" w:rsidRPr="008B47B7">
        <w:rPr>
          <w:strike/>
          <w:color w:val="FF0000"/>
          <w:sz w:val="24"/>
          <w:szCs w:val="24"/>
        </w:rPr>
        <w:t>shall, unless otherwis</w:t>
      </w:r>
      <w:r w:rsidRPr="008B47B7">
        <w:rPr>
          <w:strike/>
          <w:color w:val="FF0000"/>
          <w:sz w:val="24"/>
          <w:szCs w:val="24"/>
        </w:rPr>
        <w:t>e specified, be subject to all S</w:t>
      </w:r>
      <w:r w:rsidR="00E431E6" w:rsidRPr="008B47B7">
        <w:rPr>
          <w:strike/>
          <w:color w:val="FF0000"/>
          <w:sz w:val="24"/>
          <w:szCs w:val="24"/>
        </w:rPr>
        <w:t xml:space="preserve">tandard </w:t>
      </w:r>
      <w:r w:rsidR="007645D0" w:rsidRPr="008B47B7">
        <w:rPr>
          <w:strike/>
          <w:color w:val="FF0000"/>
          <w:sz w:val="24"/>
          <w:szCs w:val="24"/>
        </w:rPr>
        <w:t>Conditions</w:t>
      </w:r>
      <w:r w:rsidR="00E431E6" w:rsidRPr="008B47B7">
        <w:rPr>
          <w:strike/>
          <w:color w:val="FF0000"/>
          <w:sz w:val="24"/>
          <w:szCs w:val="24"/>
        </w:rPr>
        <w:t xml:space="preserve"> specified in 105 CMR </w:t>
      </w:r>
      <w:r w:rsidR="008635E7" w:rsidRPr="008B47B7">
        <w:rPr>
          <w:strike/>
          <w:color w:val="FF0000"/>
          <w:sz w:val="24"/>
          <w:szCs w:val="24"/>
        </w:rPr>
        <w:t>100.310</w:t>
      </w:r>
      <w:r w:rsidR="00E431E6" w:rsidRPr="008B47B7">
        <w:rPr>
          <w:strike/>
          <w:color w:val="FF0000"/>
          <w:sz w:val="24"/>
          <w:szCs w:val="24"/>
        </w:rPr>
        <w:t xml:space="preserve"> for the</w:t>
      </w:r>
      <w:r w:rsidRPr="008B47B7">
        <w:rPr>
          <w:strike/>
          <w:color w:val="FF0000"/>
          <w:sz w:val="24"/>
          <w:szCs w:val="24"/>
        </w:rPr>
        <w:t xml:space="preserve"> purposes of implementing said O</w:t>
      </w:r>
      <w:r w:rsidR="00E431E6" w:rsidRPr="008B47B7">
        <w:rPr>
          <w:strike/>
          <w:color w:val="FF0000"/>
          <w:sz w:val="24"/>
          <w:szCs w:val="24"/>
        </w:rPr>
        <w:t xml:space="preserve">ther </w:t>
      </w:r>
      <w:r w:rsidR="007645D0" w:rsidRPr="008B47B7">
        <w:rPr>
          <w:strike/>
          <w:color w:val="FF0000"/>
          <w:sz w:val="24"/>
          <w:szCs w:val="24"/>
        </w:rPr>
        <w:t>Conditions</w:t>
      </w:r>
      <w:r w:rsidR="00E431E6" w:rsidRPr="008B47B7">
        <w:rPr>
          <w:strike/>
          <w:color w:val="FF0000"/>
          <w:sz w:val="24"/>
          <w:szCs w:val="24"/>
        </w:rPr>
        <w:t>.</w:t>
      </w:r>
    </w:p>
    <w:p w:rsidR="000B18AF" w:rsidRDefault="000B18AF" w:rsidP="005C7676">
      <w:pPr>
        <w:widowControl/>
        <w:rPr>
          <w:b/>
          <w:color w:val="1F497D"/>
          <w:sz w:val="24"/>
          <w:szCs w:val="24"/>
          <w:u w:val="single"/>
        </w:rPr>
      </w:pPr>
    </w:p>
    <w:p w:rsidR="00E431E6" w:rsidRPr="005C7336" w:rsidRDefault="008635E7" w:rsidP="005C7676">
      <w:pPr>
        <w:widowControl/>
        <w:rPr>
          <w:sz w:val="24"/>
          <w:szCs w:val="24"/>
          <w:u w:val="single"/>
        </w:rPr>
      </w:pPr>
      <w:r w:rsidRPr="005C7336">
        <w:rPr>
          <w:sz w:val="24"/>
          <w:szCs w:val="24"/>
          <w:u w:val="single"/>
        </w:rPr>
        <w:t>100.405</w:t>
      </w:r>
      <w:r w:rsidR="00B41284" w:rsidRPr="005C7336">
        <w:rPr>
          <w:sz w:val="24"/>
          <w:szCs w:val="24"/>
          <w:u w:val="single"/>
        </w:rPr>
        <w:t>: Filing</w:t>
      </w:r>
      <w:r w:rsidR="00E431E6" w:rsidRPr="005C7336">
        <w:rPr>
          <w:sz w:val="24"/>
          <w:szCs w:val="24"/>
          <w:u w:val="single"/>
        </w:rPr>
        <w:t xml:space="preserve"> of Applications</w:t>
      </w:r>
      <w:r w:rsidR="00835107" w:rsidRPr="005C7336">
        <w:rPr>
          <w:sz w:val="24"/>
          <w:szCs w:val="24"/>
          <w:u w:val="single"/>
        </w:rPr>
        <w:t xml:space="preserve"> for Determination of Need</w:t>
      </w:r>
    </w:p>
    <w:p w:rsidR="00F46AF3" w:rsidRPr="005C7336" w:rsidRDefault="00F46AF3" w:rsidP="005C7676">
      <w:pPr>
        <w:widowControl/>
        <w:rPr>
          <w:sz w:val="24"/>
          <w:szCs w:val="24"/>
        </w:rPr>
      </w:pPr>
    </w:p>
    <w:p w:rsidR="00E431E6" w:rsidRPr="005C7336" w:rsidRDefault="00E431E6" w:rsidP="005C7676">
      <w:pPr>
        <w:widowControl/>
        <w:rPr>
          <w:sz w:val="24"/>
          <w:szCs w:val="24"/>
        </w:rPr>
      </w:pPr>
      <w:r w:rsidRPr="005C7336">
        <w:rPr>
          <w:sz w:val="24"/>
          <w:szCs w:val="24"/>
        </w:rPr>
        <w:t xml:space="preserve">(A) </w:t>
      </w:r>
      <w:r w:rsidR="005236B9" w:rsidRPr="005C7336">
        <w:rPr>
          <w:sz w:val="24"/>
          <w:szCs w:val="24"/>
        </w:rPr>
        <w:t xml:space="preserve">All </w:t>
      </w:r>
      <w:r w:rsidR="00835107" w:rsidRPr="005C7336">
        <w:rPr>
          <w:sz w:val="24"/>
          <w:szCs w:val="24"/>
        </w:rPr>
        <w:t xml:space="preserve">materials related to an Application for </w:t>
      </w:r>
      <w:r w:rsidR="001101F4" w:rsidRPr="005C7336">
        <w:rPr>
          <w:sz w:val="24"/>
          <w:szCs w:val="24"/>
        </w:rPr>
        <w:t>Determination of Need</w:t>
      </w:r>
      <w:r w:rsidR="005236B9" w:rsidRPr="005C7336">
        <w:rPr>
          <w:sz w:val="24"/>
          <w:szCs w:val="24"/>
        </w:rPr>
        <w:t xml:space="preserve">, including, but not limited to </w:t>
      </w:r>
      <w:r w:rsidR="00855353" w:rsidRPr="005C7336">
        <w:rPr>
          <w:sz w:val="24"/>
          <w:szCs w:val="24"/>
        </w:rPr>
        <w:t>Application</w:t>
      </w:r>
      <w:r w:rsidR="005236B9" w:rsidRPr="005C7336">
        <w:rPr>
          <w:sz w:val="24"/>
          <w:szCs w:val="24"/>
        </w:rPr>
        <w:t xml:space="preserve"> forms, computatio</w:t>
      </w:r>
      <w:r w:rsidR="00C41864" w:rsidRPr="005C7336">
        <w:rPr>
          <w:sz w:val="24"/>
          <w:szCs w:val="24"/>
        </w:rPr>
        <w:t>n sheets, notification</w:t>
      </w:r>
      <w:r w:rsidR="003639A4" w:rsidRPr="005C7336">
        <w:rPr>
          <w:sz w:val="24"/>
          <w:szCs w:val="24"/>
        </w:rPr>
        <w:t xml:space="preserve"> requirements, G</w:t>
      </w:r>
      <w:r w:rsidR="005236B9" w:rsidRPr="005C7336">
        <w:rPr>
          <w:sz w:val="24"/>
          <w:szCs w:val="24"/>
        </w:rPr>
        <w:t xml:space="preserve">uidelines, and other pertinent documents shall be made publicly and readily available electronically at all times, such as on the Department’s website. </w:t>
      </w:r>
      <w:r w:rsidRPr="005C7336">
        <w:rPr>
          <w:sz w:val="24"/>
          <w:szCs w:val="24"/>
        </w:rPr>
        <w:t xml:space="preserve">Applications for </w:t>
      </w:r>
      <w:r w:rsidR="001101F4" w:rsidRPr="005C7336">
        <w:rPr>
          <w:sz w:val="24"/>
          <w:szCs w:val="24"/>
        </w:rPr>
        <w:t>Determination of Need</w:t>
      </w:r>
      <w:r w:rsidRPr="005C7336">
        <w:rPr>
          <w:sz w:val="24"/>
          <w:szCs w:val="24"/>
        </w:rPr>
        <w:t xml:space="preserve"> shall</w:t>
      </w:r>
      <w:r w:rsidR="0037556D" w:rsidRPr="005C7336">
        <w:rPr>
          <w:sz w:val="24"/>
          <w:szCs w:val="24"/>
        </w:rPr>
        <w:t xml:space="preserve"> include, at a minimum</w:t>
      </w:r>
      <w:r w:rsidRPr="005C7336">
        <w:rPr>
          <w:sz w:val="24"/>
          <w:szCs w:val="24"/>
        </w:rPr>
        <w:t xml:space="preserve">: a statement of the </w:t>
      </w:r>
      <w:r w:rsidR="00401E7E" w:rsidRPr="005C7336">
        <w:rPr>
          <w:sz w:val="24"/>
          <w:szCs w:val="24"/>
        </w:rPr>
        <w:t>Proposed Project</w:t>
      </w:r>
      <w:r w:rsidR="0037556D" w:rsidRPr="005C7336">
        <w:rPr>
          <w:sz w:val="24"/>
          <w:szCs w:val="24"/>
        </w:rPr>
        <w:t>, including the Total V</w:t>
      </w:r>
      <w:r w:rsidR="00221AE7" w:rsidRPr="005C7336">
        <w:rPr>
          <w:sz w:val="24"/>
          <w:szCs w:val="24"/>
        </w:rPr>
        <w:t>alue</w:t>
      </w:r>
      <w:r w:rsidRPr="005C7336">
        <w:rPr>
          <w:sz w:val="24"/>
          <w:szCs w:val="24"/>
        </w:rPr>
        <w:t xml:space="preserve">; information and supporting documentation consistent with 105 CMR </w:t>
      </w:r>
      <w:r w:rsidR="008635E7" w:rsidRPr="005C7336">
        <w:rPr>
          <w:sz w:val="24"/>
          <w:szCs w:val="24"/>
        </w:rPr>
        <w:t>100.210</w:t>
      </w:r>
      <w:r w:rsidRPr="005C7336">
        <w:rPr>
          <w:sz w:val="24"/>
          <w:szCs w:val="24"/>
        </w:rPr>
        <w:t>; all applicable computation sheets; a filing fee; an affidavit of truthfulness, signed under the pains and penalties of perjury</w:t>
      </w:r>
      <w:r w:rsidR="00654DA0" w:rsidRPr="005C7336">
        <w:rPr>
          <w:b/>
          <w:color w:val="0070C0"/>
          <w:sz w:val="24"/>
          <w:szCs w:val="24"/>
        </w:rPr>
        <w:t xml:space="preserve"> </w:t>
      </w:r>
      <w:r w:rsidR="00654DA0" w:rsidRPr="00047F9C">
        <w:rPr>
          <w:sz w:val="24"/>
          <w:szCs w:val="24"/>
        </w:rPr>
        <w:t>pursuant to 105 CMR 100.405(B)</w:t>
      </w:r>
      <w:r w:rsidRPr="00047F9C">
        <w:rPr>
          <w:sz w:val="24"/>
          <w:szCs w:val="24"/>
        </w:rPr>
        <w:t>;</w:t>
      </w:r>
      <w:r w:rsidRPr="005C7336">
        <w:rPr>
          <w:sz w:val="24"/>
          <w:szCs w:val="24"/>
        </w:rPr>
        <w:t xml:space="preserve"> </w:t>
      </w:r>
      <w:r w:rsidR="00644C86" w:rsidRPr="005C7336">
        <w:rPr>
          <w:sz w:val="24"/>
          <w:szCs w:val="24"/>
        </w:rPr>
        <w:t xml:space="preserve">an attestation of compliance with all federal, state, and local laws, including compliance with </w:t>
      </w:r>
      <w:r w:rsidR="00644C86" w:rsidRPr="005C7336">
        <w:rPr>
          <w:iCs/>
          <w:sz w:val="24"/>
          <w:szCs w:val="24"/>
        </w:rPr>
        <w:t>M.G.L. c. 30, §§ 61</w:t>
      </w:r>
      <w:r w:rsidR="00644C86" w:rsidRPr="005C7336">
        <w:rPr>
          <w:sz w:val="24"/>
          <w:szCs w:val="24"/>
        </w:rPr>
        <w:t xml:space="preserve"> through </w:t>
      </w:r>
      <w:r w:rsidR="00644C86" w:rsidRPr="005C7336">
        <w:rPr>
          <w:iCs/>
          <w:sz w:val="24"/>
          <w:szCs w:val="24"/>
        </w:rPr>
        <w:t>62H</w:t>
      </w:r>
      <w:r w:rsidR="00644C86" w:rsidRPr="005C7336">
        <w:rPr>
          <w:sz w:val="24"/>
          <w:szCs w:val="24"/>
        </w:rPr>
        <w:t xml:space="preserve"> and the applicable regulations thereunder</w:t>
      </w:r>
      <w:r w:rsidR="00F874F6" w:rsidRPr="005C7336">
        <w:rPr>
          <w:sz w:val="24"/>
          <w:szCs w:val="24"/>
        </w:rPr>
        <w:t>;</w:t>
      </w:r>
      <w:r w:rsidR="008A0FD1" w:rsidRPr="005C7336">
        <w:rPr>
          <w:sz w:val="24"/>
          <w:szCs w:val="24"/>
        </w:rPr>
        <w:t xml:space="preserve"> </w:t>
      </w:r>
      <w:r w:rsidR="0037556D" w:rsidRPr="005C7336">
        <w:rPr>
          <w:sz w:val="24"/>
          <w:szCs w:val="24"/>
        </w:rPr>
        <w:t>a disclosure of the total</w:t>
      </w:r>
      <w:r w:rsidR="00D443D1" w:rsidRPr="005C7336">
        <w:rPr>
          <w:sz w:val="24"/>
          <w:szCs w:val="24"/>
        </w:rPr>
        <w:t xml:space="preserve"> proposed C</w:t>
      </w:r>
      <w:r w:rsidR="0037556D" w:rsidRPr="005C7336">
        <w:rPr>
          <w:sz w:val="24"/>
          <w:szCs w:val="24"/>
        </w:rPr>
        <w:t>onstruction cos</w:t>
      </w:r>
      <w:r w:rsidR="00D443D1" w:rsidRPr="005C7336">
        <w:rPr>
          <w:sz w:val="24"/>
          <w:szCs w:val="24"/>
        </w:rPr>
        <w:t xml:space="preserve">ts specifically related to the </w:t>
      </w:r>
      <w:r w:rsidR="00401E7E" w:rsidRPr="005C7336">
        <w:rPr>
          <w:sz w:val="24"/>
          <w:szCs w:val="24"/>
        </w:rPr>
        <w:t>Proposed Project</w:t>
      </w:r>
      <w:r w:rsidR="0037556D" w:rsidRPr="005C7336">
        <w:rPr>
          <w:sz w:val="24"/>
          <w:szCs w:val="24"/>
        </w:rPr>
        <w:t>, if any, which will be contracted out to</w:t>
      </w:r>
      <w:r w:rsidR="00A43AB4" w:rsidRPr="005C7336">
        <w:rPr>
          <w:sz w:val="24"/>
          <w:szCs w:val="24"/>
        </w:rPr>
        <w:t xml:space="preserve"> local or</w:t>
      </w:r>
      <w:r w:rsidR="0037556D" w:rsidRPr="005C7336">
        <w:rPr>
          <w:sz w:val="24"/>
          <w:szCs w:val="24"/>
        </w:rPr>
        <w:t xml:space="preserve"> minority-, women-, or veteran-owned businesses; </w:t>
      </w:r>
      <w:r w:rsidRPr="005C7336">
        <w:rPr>
          <w:sz w:val="24"/>
          <w:szCs w:val="24"/>
        </w:rPr>
        <w:t>and any additional requirements</w:t>
      </w:r>
      <w:r w:rsidR="0004115B" w:rsidRPr="005C7336">
        <w:rPr>
          <w:sz w:val="24"/>
          <w:szCs w:val="24"/>
        </w:rPr>
        <w:t>, attestations, or information</w:t>
      </w:r>
      <w:r w:rsidR="00BA0F7B" w:rsidRPr="005C7336">
        <w:rPr>
          <w:sz w:val="24"/>
          <w:szCs w:val="24"/>
        </w:rPr>
        <w:t xml:space="preserve"> that the </w:t>
      </w:r>
      <w:r w:rsidR="003A5691" w:rsidRPr="005C7336">
        <w:rPr>
          <w:sz w:val="24"/>
          <w:szCs w:val="24"/>
        </w:rPr>
        <w:t>Applicant</w:t>
      </w:r>
      <w:r w:rsidR="00BA0F7B" w:rsidRPr="005C7336">
        <w:rPr>
          <w:sz w:val="24"/>
          <w:szCs w:val="24"/>
        </w:rPr>
        <w:t xml:space="preserve"> wishes to place before the Department, or as</w:t>
      </w:r>
      <w:r w:rsidR="0004115B" w:rsidRPr="005C7336">
        <w:rPr>
          <w:sz w:val="24"/>
          <w:szCs w:val="24"/>
        </w:rPr>
        <w:t xml:space="preserve"> </w:t>
      </w:r>
      <w:r w:rsidRPr="005C7336">
        <w:rPr>
          <w:sz w:val="24"/>
          <w:szCs w:val="24"/>
        </w:rPr>
        <w:t>the Commissioner</w:t>
      </w:r>
      <w:r w:rsidR="00BA0F7B" w:rsidRPr="005C7336">
        <w:rPr>
          <w:sz w:val="24"/>
          <w:szCs w:val="24"/>
        </w:rPr>
        <w:t xml:space="preserve"> requests or requires</w:t>
      </w:r>
      <w:r w:rsidRPr="005C7336">
        <w:rPr>
          <w:sz w:val="24"/>
          <w:szCs w:val="24"/>
        </w:rPr>
        <w:t xml:space="preserve">.   </w:t>
      </w:r>
    </w:p>
    <w:p w:rsidR="00E431E6" w:rsidRPr="005C7336" w:rsidRDefault="00E431E6" w:rsidP="005C7676">
      <w:pPr>
        <w:widowControl/>
        <w:rPr>
          <w:sz w:val="24"/>
          <w:szCs w:val="24"/>
        </w:rPr>
      </w:pPr>
    </w:p>
    <w:p w:rsidR="00E431E6" w:rsidRPr="00047F9C" w:rsidRDefault="00E431E6" w:rsidP="005C7676">
      <w:pPr>
        <w:widowControl/>
        <w:rPr>
          <w:sz w:val="24"/>
          <w:szCs w:val="24"/>
        </w:rPr>
      </w:pPr>
      <w:r w:rsidRPr="005C7336">
        <w:rPr>
          <w:sz w:val="24"/>
          <w:szCs w:val="24"/>
        </w:rPr>
        <w:t xml:space="preserve">(B) All </w:t>
      </w:r>
      <w:r w:rsidR="008B6426" w:rsidRPr="005C7336">
        <w:rPr>
          <w:sz w:val="24"/>
          <w:szCs w:val="24"/>
        </w:rPr>
        <w:t>Person</w:t>
      </w:r>
      <w:r w:rsidRPr="005C7336">
        <w:rPr>
          <w:sz w:val="24"/>
          <w:szCs w:val="24"/>
        </w:rPr>
        <w:t xml:space="preserve">s seeking a </w:t>
      </w:r>
      <w:r w:rsidR="00826BEB" w:rsidRPr="005C7336">
        <w:rPr>
          <w:sz w:val="24"/>
          <w:szCs w:val="24"/>
        </w:rPr>
        <w:t>Notice of Determination of Need</w:t>
      </w:r>
      <w:r w:rsidR="00F219BD" w:rsidRPr="005C7336">
        <w:rPr>
          <w:sz w:val="24"/>
          <w:szCs w:val="24"/>
        </w:rPr>
        <w:t xml:space="preserve"> shall file a completed</w:t>
      </w:r>
      <w:r w:rsidRPr="005C7336">
        <w:rPr>
          <w:sz w:val="24"/>
          <w:szCs w:val="24"/>
        </w:rPr>
        <w:t xml:space="preserve"> </w:t>
      </w:r>
      <w:r w:rsidR="00855353" w:rsidRPr="005C7336">
        <w:rPr>
          <w:sz w:val="24"/>
          <w:szCs w:val="24"/>
        </w:rPr>
        <w:t>Application</w:t>
      </w:r>
      <w:r w:rsidRPr="005C7336">
        <w:rPr>
          <w:sz w:val="24"/>
          <w:szCs w:val="24"/>
        </w:rPr>
        <w:t xml:space="preserve">, </w:t>
      </w:r>
      <w:r w:rsidR="00F219BD" w:rsidRPr="005C7336">
        <w:rPr>
          <w:sz w:val="24"/>
          <w:szCs w:val="24"/>
        </w:rPr>
        <w:t xml:space="preserve">accompanied by an affidavit </w:t>
      </w:r>
      <w:r w:rsidRPr="005C7336">
        <w:rPr>
          <w:sz w:val="24"/>
          <w:szCs w:val="24"/>
        </w:rPr>
        <w:t xml:space="preserve">signed under the pains and penalties of perjury by the </w:t>
      </w:r>
      <w:r w:rsidR="003A5691" w:rsidRPr="005C7336">
        <w:rPr>
          <w:sz w:val="24"/>
          <w:szCs w:val="24"/>
        </w:rPr>
        <w:t>Applicant</w:t>
      </w:r>
      <w:r w:rsidRPr="005C7336">
        <w:rPr>
          <w:sz w:val="24"/>
          <w:szCs w:val="24"/>
        </w:rPr>
        <w:t>’s chief ex</w:t>
      </w:r>
      <w:r w:rsidR="007B3AC4" w:rsidRPr="005C7336">
        <w:rPr>
          <w:sz w:val="24"/>
          <w:szCs w:val="24"/>
        </w:rPr>
        <w:t>ecutive officer and board chair</w:t>
      </w:r>
      <w:r w:rsidRPr="005C7336">
        <w:rPr>
          <w:sz w:val="24"/>
          <w:szCs w:val="24"/>
        </w:rPr>
        <w:t xml:space="preserve"> and th</w:t>
      </w:r>
      <w:r w:rsidR="006C47EA" w:rsidRPr="005C7336">
        <w:rPr>
          <w:sz w:val="24"/>
          <w:szCs w:val="24"/>
        </w:rPr>
        <w:t>e filing fee to the Department</w:t>
      </w:r>
      <w:r w:rsidRPr="005C7336">
        <w:rPr>
          <w:sz w:val="24"/>
          <w:szCs w:val="24"/>
        </w:rPr>
        <w:t xml:space="preserve">, labeled “Attn: </w:t>
      </w:r>
      <w:r w:rsidR="001101F4" w:rsidRPr="005C7336">
        <w:rPr>
          <w:sz w:val="24"/>
          <w:szCs w:val="24"/>
        </w:rPr>
        <w:t>Determination of Need</w:t>
      </w:r>
      <w:r w:rsidRPr="005C7336">
        <w:rPr>
          <w:sz w:val="24"/>
          <w:szCs w:val="24"/>
        </w:rPr>
        <w:t xml:space="preserve"> Program.” Simultaneous filings of duplicate copies of the </w:t>
      </w:r>
      <w:r w:rsidR="00855353" w:rsidRPr="005C7336">
        <w:rPr>
          <w:sz w:val="24"/>
          <w:szCs w:val="24"/>
        </w:rPr>
        <w:t>Application</w:t>
      </w:r>
      <w:r w:rsidRPr="005C7336">
        <w:rPr>
          <w:sz w:val="24"/>
          <w:szCs w:val="24"/>
        </w:rPr>
        <w:t xml:space="preserve"> shall be required to the A</w:t>
      </w:r>
      <w:r w:rsidR="009B3B6D" w:rsidRPr="005C7336">
        <w:rPr>
          <w:sz w:val="24"/>
          <w:szCs w:val="24"/>
        </w:rPr>
        <w:t>GO</w:t>
      </w:r>
      <w:r w:rsidRPr="005C7336">
        <w:rPr>
          <w:sz w:val="24"/>
          <w:szCs w:val="24"/>
        </w:rPr>
        <w:t xml:space="preserve">, </w:t>
      </w:r>
      <w:r w:rsidR="007B3AC4" w:rsidRPr="005C7336">
        <w:rPr>
          <w:sz w:val="24"/>
          <w:szCs w:val="24"/>
        </w:rPr>
        <w:t>CHIA</w:t>
      </w:r>
      <w:r w:rsidRPr="005C7336">
        <w:rPr>
          <w:sz w:val="24"/>
          <w:szCs w:val="24"/>
        </w:rPr>
        <w:t xml:space="preserve">, </w:t>
      </w:r>
      <w:r w:rsidR="007B3AC4" w:rsidRPr="005C7336">
        <w:rPr>
          <w:sz w:val="24"/>
          <w:szCs w:val="24"/>
        </w:rPr>
        <w:t xml:space="preserve">HPC, and to all </w:t>
      </w:r>
      <w:r w:rsidR="007B3AC4" w:rsidRPr="00047F9C">
        <w:rPr>
          <w:sz w:val="24"/>
          <w:szCs w:val="24"/>
        </w:rPr>
        <w:t>G</w:t>
      </w:r>
      <w:r w:rsidRPr="00047F9C">
        <w:rPr>
          <w:sz w:val="24"/>
          <w:szCs w:val="24"/>
        </w:rPr>
        <w:t xml:space="preserve">overnment </w:t>
      </w:r>
      <w:r w:rsidR="007B3AC4" w:rsidRPr="00047F9C">
        <w:rPr>
          <w:sz w:val="24"/>
          <w:szCs w:val="24"/>
        </w:rPr>
        <w:t>A</w:t>
      </w:r>
      <w:r w:rsidRPr="00047F9C">
        <w:rPr>
          <w:sz w:val="24"/>
          <w:szCs w:val="24"/>
        </w:rPr>
        <w:t>gencies</w:t>
      </w:r>
      <w:r w:rsidR="002F6019" w:rsidRPr="00047F9C">
        <w:rPr>
          <w:sz w:val="24"/>
          <w:szCs w:val="24"/>
        </w:rPr>
        <w:t xml:space="preserve"> </w:t>
      </w:r>
      <w:r w:rsidR="00654DA0" w:rsidRPr="00047F9C">
        <w:rPr>
          <w:sz w:val="24"/>
          <w:szCs w:val="24"/>
        </w:rPr>
        <w:t>with relevant licensure, certification, or</w:t>
      </w:r>
      <w:r w:rsidR="004D6E5B" w:rsidRPr="00047F9C">
        <w:rPr>
          <w:sz w:val="24"/>
          <w:szCs w:val="24"/>
        </w:rPr>
        <w:t xml:space="preserve"> other regulatory oversight of</w:t>
      </w:r>
      <w:r w:rsidR="00654DA0" w:rsidRPr="00047F9C">
        <w:rPr>
          <w:sz w:val="24"/>
          <w:szCs w:val="24"/>
        </w:rPr>
        <w:t xml:space="preserve"> the Applicant or</w:t>
      </w:r>
      <w:r w:rsidR="002F6019" w:rsidRPr="00047F9C">
        <w:rPr>
          <w:sz w:val="24"/>
          <w:szCs w:val="24"/>
        </w:rPr>
        <w:t xml:space="preserve"> </w:t>
      </w:r>
      <w:r w:rsidRPr="00047F9C">
        <w:rPr>
          <w:sz w:val="24"/>
          <w:szCs w:val="24"/>
        </w:rPr>
        <w:t xml:space="preserve">the </w:t>
      </w:r>
      <w:r w:rsidR="00401E7E" w:rsidRPr="00047F9C">
        <w:rPr>
          <w:sz w:val="24"/>
          <w:szCs w:val="24"/>
        </w:rPr>
        <w:t>Proposed Project</w:t>
      </w:r>
      <w:r w:rsidRPr="00047F9C">
        <w:rPr>
          <w:sz w:val="24"/>
          <w:szCs w:val="24"/>
        </w:rPr>
        <w:t xml:space="preserve">, or components therein. The filing fee shall be </w:t>
      </w:r>
      <w:r w:rsidR="00B10BD9" w:rsidRPr="00047F9C">
        <w:rPr>
          <w:sz w:val="24"/>
          <w:szCs w:val="24"/>
        </w:rPr>
        <w:t>nonrefundable</w:t>
      </w:r>
      <w:r w:rsidRPr="00047F9C">
        <w:rPr>
          <w:sz w:val="24"/>
          <w:szCs w:val="24"/>
        </w:rPr>
        <w:t xml:space="preserve"> and shall be</w:t>
      </w:r>
      <w:r w:rsidR="00B10BD9" w:rsidRPr="00047F9C">
        <w:rPr>
          <w:sz w:val="24"/>
          <w:szCs w:val="24"/>
        </w:rPr>
        <w:t xml:space="preserve"> </w:t>
      </w:r>
      <w:r w:rsidR="00FC1E33" w:rsidRPr="00047F9C">
        <w:rPr>
          <w:sz w:val="24"/>
          <w:szCs w:val="24"/>
        </w:rPr>
        <w:t>$500 or 0.2%</w:t>
      </w:r>
      <w:r w:rsidR="004972AF" w:rsidRPr="00047F9C">
        <w:rPr>
          <w:sz w:val="24"/>
          <w:szCs w:val="24"/>
        </w:rPr>
        <w:t xml:space="preserve"> of the T</w:t>
      </w:r>
      <w:r w:rsidRPr="00047F9C">
        <w:rPr>
          <w:sz w:val="24"/>
          <w:szCs w:val="24"/>
        </w:rPr>
        <w:t>otal</w:t>
      </w:r>
      <w:r w:rsidR="00B10BD9" w:rsidRPr="00047F9C">
        <w:rPr>
          <w:sz w:val="24"/>
          <w:szCs w:val="24"/>
        </w:rPr>
        <w:t xml:space="preserve"> </w:t>
      </w:r>
      <w:r w:rsidR="004972AF" w:rsidRPr="00047F9C">
        <w:rPr>
          <w:sz w:val="24"/>
          <w:szCs w:val="24"/>
        </w:rPr>
        <w:t>V</w:t>
      </w:r>
      <w:r w:rsidR="00221AE7" w:rsidRPr="00047F9C">
        <w:rPr>
          <w:sz w:val="24"/>
          <w:szCs w:val="24"/>
        </w:rPr>
        <w:t xml:space="preserve">alue </w:t>
      </w:r>
      <w:r w:rsidR="00B10BD9" w:rsidRPr="00047F9C">
        <w:rPr>
          <w:sz w:val="24"/>
          <w:szCs w:val="24"/>
        </w:rPr>
        <w:t xml:space="preserve">of the </w:t>
      </w:r>
      <w:r w:rsidR="00401E7E" w:rsidRPr="00047F9C">
        <w:rPr>
          <w:sz w:val="24"/>
          <w:szCs w:val="24"/>
        </w:rPr>
        <w:t>Proposed Project</w:t>
      </w:r>
      <w:r w:rsidR="00B10BD9" w:rsidRPr="00047F9C">
        <w:rPr>
          <w:sz w:val="24"/>
          <w:szCs w:val="24"/>
        </w:rPr>
        <w:t xml:space="preserve">, whichever is greater. </w:t>
      </w:r>
    </w:p>
    <w:p w:rsidR="00E431E6" w:rsidRPr="00047F9C" w:rsidRDefault="00E431E6" w:rsidP="005C7676">
      <w:pPr>
        <w:widowControl/>
        <w:rPr>
          <w:sz w:val="24"/>
          <w:szCs w:val="24"/>
        </w:rPr>
      </w:pPr>
    </w:p>
    <w:p w:rsidR="00E431E6" w:rsidRPr="005C7336" w:rsidRDefault="00E431E6" w:rsidP="005C7676">
      <w:pPr>
        <w:widowControl/>
        <w:rPr>
          <w:sz w:val="24"/>
          <w:szCs w:val="24"/>
        </w:rPr>
      </w:pPr>
      <w:r w:rsidRPr="00047F9C">
        <w:rPr>
          <w:sz w:val="24"/>
          <w:szCs w:val="24"/>
        </w:rPr>
        <w:t xml:space="preserve">(C) All </w:t>
      </w:r>
      <w:r w:rsidR="008B6426" w:rsidRPr="00047F9C">
        <w:rPr>
          <w:sz w:val="24"/>
          <w:szCs w:val="24"/>
        </w:rPr>
        <w:t>Person</w:t>
      </w:r>
      <w:r w:rsidRPr="00047F9C">
        <w:rPr>
          <w:sz w:val="24"/>
          <w:szCs w:val="24"/>
        </w:rPr>
        <w:t xml:space="preserve">s seeking a </w:t>
      </w:r>
      <w:r w:rsidR="00826BEB" w:rsidRPr="00047F9C">
        <w:rPr>
          <w:sz w:val="24"/>
          <w:szCs w:val="24"/>
        </w:rPr>
        <w:t>Notice of Determination of Need</w:t>
      </w:r>
      <w:r w:rsidR="0011040B" w:rsidRPr="00047F9C">
        <w:rPr>
          <w:sz w:val="24"/>
          <w:szCs w:val="24"/>
        </w:rPr>
        <w:t>,</w:t>
      </w:r>
      <w:r w:rsidRPr="00047F9C">
        <w:rPr>
          <w:sz w:val="24"/>
          <w:szCs w:val="24"/>
        </w:rPr>
        <w:t xml:space="preserve"> or an am</w:t>
      </w:r>
      <w:r w:rsidR="002F6019" w:rsidRPr="00047F9C">
        <w:rPr>
          <w:sz w:val="24"/>
          <w:szCs w:val="24"/>
        </w:rPr>
        <w:t>endment to a previously issued</w:t>
      </w:r>
      <w:r w:rsidRPr="00047F9C">
        <w:rPr>
          <w:sz w:val="24"/>
          <w:szCs w:val="24"/>
        </w:rPr>
        <w:t xml:space="preserve"> </w:t>
      </w:r>
      <w:r w:rsidR="00826BEB" w:rsidRPr="00047F9C">
        <w:rPr>
          <w:sz w:val="24"/>
          <w:szCs w:val="24"/>
        </w:rPr>
        <w:t>Notice of Determination of Need</w:t>
      </w:r>
      <w:r w:rsidR="0011040B" w:rsidRPr="00047F9C">
        <w:rPr>
          <w:sz w:val="24"/>
          <w:szCs w:val="24"/>
        </w:rPr>
        <w:t>,</w:t>
      </w:r>
      <w:r w:rsidRPr="00047F9C">
        <w:rPr>
          <w:sz w:val="24"/>
          <w:szCs w:val="24"/>
        </w:rPr>
        <w:t xml:space="preserve"> shall publish a notice of intent</w:t>
      </w:r>
      <w:r w:rsidR="0011040B" w:rsidRPr="00047F9C">
        <w:rPr>
          <w:sz w:val="24"/>
          <w:szCs w:val="24"/>
        </w:rPr>
        <w:t xml:space="preserve"> of its Application, and of any amendment thereto</w:t>
      </w:r>
      <w:r w:rsidRPr="00047F9C">
        <w:rPr>
          <w:sz w:val="24"/>
          <w:szCs w:val="24"/>
        </w:rPr>
        <w:t xml:space="preserve"> </w:t>
      </w:r>
      <w:r w:rsidR="00601FBD" w:rsidRPr="00475F76">
        <w:rPr>
          <w:b/>
          <w:color w:val="0000FF"/>
          <w:sz w:val="24"/>
          <w:szCs w:val="24"/>
        </w:rPr>
        <w:t>at least</w:t>
      </w:r>
      <w:r w:rsidR="00601FBD">
        <w:rPr>
          <w:color w:val="FF0000"/>
          <w:sz w:val="24"/>
          <w:szCs w:val="24"/>
        </w:rPr>
        <w:t xml:space="preserve"> </w:t>
      </w:r>
      <w:r w:rsidR="004B50BD" w:rsidRPr="00047F9C">
        <w:rPr>
          <w:sz w:val="24"/>
          <w:szCs w:val="24"/>
        </w:rPr>
        <w:t>14</w:t>
      </w:r>
      <w:r w:rsidR="007353BC" w:rsidRPr="00047F9C">
        <w:rPr>
          <w:sz w:val="24"/>
          <w:szCs w:val="24"/>
        </w:rPr>
        <w:t xml:space="preserve"> days </w:t>
      </w:r>
      <w:r w:rsidR="00B41284" w:rsidRPr="00047F9C">
        <w:rPr>
          <w:sz w:val="24"/>
          <w:szCs w:val="24"/>
        </w:rPr>
        <w:t xml:space="preserve">prior to the </w:t>
      </w:r>
      <w:r w:rsidR="00B41284" w:rsidRPr="00C92CB0">
        <w:rPr>
          <w:strike/>
          <w:color w:val="FF0000"/>
          <w:sz w:val="24"/>
          <w:szCs w:val="24"/>
        </w:rPr>
        <w:t>Filing</w:t>
      </w:r>
      <w:r w:rsidR="00B41284" w:rsidRPr="00047F9C">
        <w:rPr>
          <w:sz w:val="24"/>
          <w:szCs w:val="24"/>
        </w:rPr>
        <w:t xml:space="preserve"> </w:t>
      </w:r>
      <w:r w:rsidR="006246B6" w:rsidRPr="00475F76">
        <w:rPr>
          <w:b/>
          <w:color w:val="0000FF"/>
          <w:sz w:val="24"/>
          <w:szCs w:val="24"/>
        </w:rPr>
        <w:t>Submission</w:t>
      </w:r>
      <w:r w:rsidR="006246B6">
        <w:rPr>
          <w:color w:val="FF0000"/>
          <w:sz w:val="24"/>
          <w:szCs w:val="24"/>
        </w:rPr>
        <w:t xml:space="preserve"> </w:t>
      </w:r>
      <w:r w:rsidR="00B41284" w:rsidRPr="00047F9C">
        <w:rPr>
          <w:sz w:val="24"/>
          <w:szCs w:val="24"/>
        </w:rPr>
        <w:t xml:space="preserve">Date </w:t>
      </w:r>
      <w:r w:rsidRPr="00047F9C">
        <w:rPr>
          <w:sz w:val="24"/>
          <w:szCs w:val="24"/>
        </w:rPr>
        <w:t xml:space="preserve">of such </w:t>
      </w:r>
      <w:r w:rsidR="00855353" w:rsidRPr="00047F9C">
        <w:rPr>
          <w:sz w:val="24"/>
          <w:szCs w:val="24"/>
        </w:rPr>
        <w:t>Application</w:t>
      </w:r>
      <w:r w:rsidRPr="00047F9C">
        <w:rPr>
          <w:sz w:val="24"/>
          <w:szCs w:val="24"/>
        </w:rPr>
        <w:t xml:space="preserve"> or amendment</w:t>
      </w:r>
      <w:r w:rsidR="006C47EA" w:rsidRPr="00047F9C">
        <w:rPr>
          <w:sz w:val="24"/>
          <w:szCs w:val="24"/>
        </w:rPr>
        <w:t xml:space="preserve"> with the Department</w:t>
      </w:r>
      <w:r w:rsidRPr="00047F9C">
        <w:rPr>
          <w:sz w:val="24"/>
          <w:szCs w:val="24"/>
        </w:rPr>
        <w:t xml:space="preserve">. The notice of intent shall accurately describe the </w:t>
      </w:r>
      <w:r w:rsidR="00401E7E" w:rsidRPr="00047F9C">
        <w:rPr>
          <w:sz w:val="24"/>
          <w:szCs w:val="24"/>
        </w:rPr>
        <w:t>Proposed Project</w:t>
      </w:r>
      <w:r w:rsidR="006C47EA" w:rsidRPr="00047F9C">
        <w:rPr>
          <w:sz w:val="24"/>
          <w:szCs w:val="24"/>
        </w:rPr>
        <w:t>,</w:t>
      </w:r>
      <w:r w:rsidRPr="00047F9C">
        <w:rPr>
          <w:sz w:val="24"/>
          <w:szCs w:val="24"/>
        </w:rPr>
        <w:t xml:space="preserve"> and shall be published </w:t>
      </w:r>
      <w:r w:rsidR="00615DA5" w:rsidRPr="00047F9C">
        <w:rPr>
          <w:sz w:val="24"/>
          <w:szCs w:val="24"/>
        </w:rPr>
        <w:t>p</w:t>
      </w:r>
      <w:r w:rsidR="00F10225" w:rsidRPr="00047F9C">
        <w:rPr>
          <w:sz w:val="24"/>
          <w:szCs w:val="24"/>
        </w:rPr>
        <w:t>rominently on the website(s) for the Health Care Facility or Heath Care Facilities for which the Application for N</w:t>
      </w:r>
      <w:r w:rsidR="000A7357" w:rsidRPr="00047F9C">
        <w:rPr>
          <w:sz w:val="24"/>
          <w:szCs w:val="24"/>
        </w:rPr>
        <w:t xml:space="preserve">otice of Determination of Need </w:t>
      </w:r>
      <w:r w:rsidR="00F10225" w:rsidRPr="00047F9C">
        <w:rPr>
          <w:sz w:val="24"/>
          <w:szCs w:val="24"/>
        </w:rPr>
        <w:t>will be submitted</w:t>
      </w:r>
      <w:r w:rsidR="0011040B" w:rsidRPr="00047F9C">
        <w:rPr>
          <w:sz w:val="24"/>
          <w:szCs w:val="24"/>
        </w:rPr>
        <w:t>,</w:t>
      </w:r>
      <w:r w:rsidR="00F10225" w:rsidRPr="00047F9C">
        <w:rPr>
          <w:sz w:val="24"/>
          <w:szCs w:val="24"/>
        </w:rPr>
        <w:t xml:space="preserve"> </w:t>
      </w:r>
      <w:r w:rsidR="00615DA5" w:rsidRPr="00047F9C">
        <w:rPr>
          <w:sz w:val="24"/>
          <w:szCs w:val="24"/>
        </w:rPr>
        <w:t xml:space="preserve">and </w:t>
      </w:r>
      <w:r w:rsidRPr="00047F9C">
        <w:rPr>
          <w:sz w:val="24"/>
          <w:szCs w:val="24"/>
        </w:rPr>
        <w:t>in the daily newspaper(s) within the affected cities or towns of, or nearest to, the</w:t>
      </w:r>
      <w:r w:rsidR="00826BEB" w:rsidRPr="00047F9C">
        <w:rPr>
          <w:sz w:val="24"/>
          <w:szCs w:val="24"/>
        </w:rPr>
        <w:t xml:space="preserve"> Location </w:t>
      </w:r>
      <w:r w:rsidRPr="00047F9C">
        <w:rPr>
          <w:sz w:val="24"/>
          <w:szCs w:val="24"/>
        </w:rPr>
        <w:t xml:space="preserve">of the </w:t>
      </w:r>
      <w:r w:rsidR="00F10225" w:rsidRPr="00047F9C">
        <w:rPr>
          <w:sz w:val="24"/>
          <w:szCs w:val="24"/>
        </w:rPr>
        <w:t>Proposed P</w:t>
      </w:r>
      <w:r w:rsidRPr="00047F9C">
        <w:rPr>
          <w:sz w:val="24"/>
          <w:szCs w:val="24"/>
        </w:rPr>
        <w:t>r</w:t>
      </w:r>
      <w:r w:rsidRPr="005C7336">
        <w:rPr>
          <w:sz w:val="24"/>
          <w:szCs w:val="24"/>
        </w:rPr>
        <w:t xml:space="preserve">oject, or as directed by the Commissioner. Every notice of intent, at a minimum, and subject to amendment by the Commissioner, </w:t>
      </w:r>
      <w:r w:rsidR="006C47EA" w:rsidRPr="005C7336">
        <w:rPr>
          <w:sz w:val="24"/>
          <w:szCs w:val="24"/>
        </w:rPr>
        <w:t xml:space="preserve">shall </w:t>
      </w:r>
      <w:r w:rsidRPr="005C7336">
        <w:rPr>
          <w:sz w:val="24"/>
          <w:szCs w:val="24"/>
        </w:rPr>
        <w:t>confo</w:t>
      </w:r>
      <w:r w:rsidR="00587CB9">
        <w:rPr>
          <w:sz w:val="24"/>
          <w:szCs w:val="24"/>
        </w:rPr>
        <w:t>rm to the following standards</w:t>
      </w:r>
      <w:r w:rsidRPr="005C7336">
        <w:rPr>
          <w:sz w:val="24"/>
          <w:szCs w:val="24"/>
        </w:rPr>
        <w:t xml:space="preserve">                </w:t>
      </w:r>
    </w:p>
    <w:p w:rsidR="00E431E6" w:rsidRPr="00047F9C" w:rsidRDefault="00E431E6" w:rsidP="005C7676">
      <w:pPr>
        <w:widowControl/>
        <w:rPr>
          <w:sz w:val="24"/>
          <w:szCs w:val="24"/>
        </w:rPr>
      </w:pPr>
      <w:r w:rsidRPr="005C7336">
        <w:rPr>
          <w:sz w:val="24"/>
          <w:szCs w:val="24"/>
        </w:rPr>
        <w:t xml:space="preserve">        </w:t>
      </w:r>
      <w:r w:rsidRPr="00047F9C">
        <w:rPr>
          <w:sz w:val="24"/>
          <w:szCs w:val="24"/>
        </w:rPr>
        <w:t xml:space="preserve">                                                                                                                                                                                                                                                                                                                                                                                                                                                                                                                                                                                                                                                                                                                                                                                                                                                                                                                                                                                                                                                                                                                                                                                                                                                                                                                                                                                                         </w:t>
      </w:r>
    </w:p>
    <w:p w:rsidR="00E431E6" w:rsidRPr="00047F9C" w:rsidRDefault="00E431E6" w:rsidP="005C7676">
      <w:pPr>
        <w:widowControl/>
        <w:ind w:left="720"/>
        <w:rPr>
          <w:sz w:val="24"/>
          <w:szCs w:val="24"/>
        </w:rPr>
      </w:pPr>
      <w:r w:rsidRPr="00047F9C">
        <w:rPr>
          <w:sz w:val="24"/>
          <w:szCs w:val="24"/>
        </w:rPr>
        <w:t xml:space="preserve">(1) </w:t>
      </w:r>
      <w:r w:rsidRPr="00047F9C">
        <w:rPr>
          <w:sz w:val="24"/>
          <w:szCs w:val="24"/>
          <w:u w:val="single"/>
        </w:rPr>
        <w:t>Form</w:t>
      </w:r>
      <w:r w:rsidRPr="00047F9C">
        <w:rPr>
          <w:sz w:val="24"/>
          <w:szCs w:val="24"/>
        </w:rPr>
        <w:t xml:space="preserve">. The notice of intent </w:t>
      </w:r>
      <w:r w:rsidR="00F10225" w:rsidRPr="00047F9C">
        <w:rPr>
          <w:sz w:val="24"/>
          <w:szCs w:val="24"/>
        </w:rPr>
        <w:t xml:space="preserve">published in the daily newspaper(s) </w:t>
      </w:r>
      <w:r w:rsidRPr="00047F9C">
        <w:rPr>
          <w:sz w:val="24"/>
          <w:szCs w:val="24"/>
        </w:rPr>
        <w:t xml:space="preserve">shall </w:t>
      </w:r>
      <w:r w:rsidRPr="009C43A6">
        <w:rPr>
          <w:strike/>
          <w:color w:val="FF0000"/>
          <w:sz w:val="24"/>
          <w:szCs w:val="24"/>
        </w:rPr>
        <w:t>be at least two inches high by three columns wide, or at least three inches high by two columns wide; shall</w:t>
      </w:r>
      <w:r w:rsidRPr="00A73263">
        <w:rPr>
          <w:sz w:val="24"/>
          <w:szCs w:val="24"/>
        </w:rPr>
        <w:t xml:space="preserve"> </w:t>
      </w:r>
      <w:r w:rsidRPr="00047F9C">
        <w:rPr>
          <w:sz w:val="24"/>
          <w:szCs w:val="24"/>
        </w:rPr>
        <w:t>appear within the Legal Notice</w:t>
      </w:r>
      <w:r w:rsidR="00C52E70" w:rsidRPr="00047F9C">
        <w:rPr>
          <w:sz w:val="24"/>
          <w:szCs w:val="24"/>
        </w:rPr>
        <w:t>, as well as</w:t>
      </w:r>
      <w:r w:rsidR="00047F9C" w:rsidRPr="00047F9C">
        <w:rPr>
          <w:sz w:val="24"/>
          <w:szCs w:val="24"/>
        </w:rPr>
        <w:t xml:space="preserve"> </w:t>
      </w:r>
      <w:r w:rsidR="004B50BD" w:rsidRPr="00047F9C">
        <w:rPr>
          <w:sz w:val="24"/>
          <w:szCs w:val="24"/>
        </w:rPr>
        <w:t xml:space="preserve">the </w:t>
      </w:r>
      <w:r w:rsidRPr="00047F9C">
        <w:rPr>
          <w:sz w:val="24"/>
          <w:szCs w:val="24"/>
        </w:rPr>
        <w:t xml:space="preserve">appropriate local news or interest sections of the publication, and shall be captioned: “Public Announcement Concerning a Proposed Health Care Project.” </w:t>
      </w:r>
      <w:r w:rsidR="00F10225" w:rsidRPr="00047F9C">
        <w:rPr>
          <w:sz w:val="24"/>
          <w:szCs w:val="24"/>
        </w:rPr>
        <w:t>The notice of intent</w:t>
      </w:r>
      <w:r w:rsidR="00A73263">
        <w:rPr>
          <w:sz w:val="24"/>
          <w:szCs w:val="24"/>
        </w:rPr>
        <w:t xml:space="preserve"> </w:t>
      </w:r>
      <w:r w:rsidR="009C43A6" w:rsidRPr="00475F76">
        <w:rPr>
          <w:b/>
          <w:color w:val="0000FF"/>
          <w:sz w:val="24"/>
          <w:szCs w:val="24"/>
        </w:rPr>
        <w:t>shall be</w:t>
      </w:r>
      <w:r w:rsidR="009C43A6">
        <w:rPr>
          <w:b/>
          <w:color w:val="002060"/>
          <w:sz w:val="24"/>
          <w:szCs w:val="24"/>
        </w:rPr>
        <w:t xml:space="preserve"> </w:t>
      </w:r>
      <w:r w:rsidR="00F10225" w:rsidRPr="00047F9C">
        <w:rPr>
          <w:sz w:val="24"/>
          <w:szCs w:val="24"/>
        </w:rPr>
        <w:t>publ</w:t>
      </w:r>
      <w:r w:rsidR="000A7357" w:rsidRPr="00047F9C">
        <w:rPr>
          <w:sz w:val="24"/>
          <w:szCs w:val="24"/>
        </w:rPr>
        <w:t xml:space="preserve">ished prominently on the </w:t>
      </w:r>
      <w:r w:rsidR="00F10225" w:rsidRPr="00047F9C">
        <w:rPr>
          <w:sz w:val="24"/>
          <w:szCs w:val="24"/>
        </w:rPr>
        <w:t>website(s) for the Health Care Facility or Heath Care Facilities for which the Application for Notice of Determinat</w:t>
      </w:r>
      <w:r w:rsidR="000A7357" w:rsidRPr="00047F9C">
        <w:rPr>
          <w:sz w:val="24"/>
          <w:szCs w:val="24"/>
        </w:rPr>
        <w:t xml:space="preserve">ion of Need </w:t>
      </w:r>
      <w:r w:rsidR="007756F7" w:rsidRPr="00475F76">
        <w:rPr>
          <w:b/>
          <w:color w:val="0000FF"/>
          <w:sz w:val="24"/>
          <w:szCs w:val="24"/>
        </w:rPr>
        <w:t>o</w:t>
      </w:r>
      <w:r w:rsidR="00521344" w:rsidRPr="00475F76">
        <w:rPr>
          <w:b/>
          <w:color w:val="0000FF"/>
          <w:sz w:val="24"/>
          <w:szCs w:val="24"/>
        </w:rPr>
        <w:t>r request for Amendment to a previously issued Determination of Need</w:t>
      </w:r>
      <w:r w:rsidR="00521344" w:rsidRPr="00222597">
        <w:rPr>
          <w:b/>
          <w:color w:val="1F497D"/>
          <w:sz w:val="24"/>
          <w:szCs w:val="24"/>
        </w:rPr>
        <w:t xml:space="preserve"> </w:t>
      </w:r>
      <w:r w:rsidR="00F10225" w:rsidRPr="00047F9C">
        <w:rPr>
          <w:sz w:val="24"/>
          <w:szCs w:val="24"/>
        </w:rPr>
        <w:t xml:space="preserve">will be submitted </w:t>
      </w:r>
      <w:r w:rsidR="009C43A6" w:rsidRPr="00475F76">
        <w:rPr>
          <w:b/>
          <w:color w:val="0000FF"/>
          <w:sz w:val="24"/>
          <w:szCs w:val="24"/>
        </w:rPr>
        <w:t>and</w:t>
      </w:r>
      <w:r w:rsidR="009C43A6">
        <w:rPr>
          <w:b/>
          <w:color w:val="0070C0"/>
          <w:sz w:val="24"/>
          <w:szCs w:val="24"/>
        </w:rPr>
        <w:t xml:space="preserve"> </w:t>
      </w:r>
      <w:r w:rsidR="00F10225" w:rsidRPr="00047F9C">
        <w:rPr>
          <w:sz w:val="24"/>
          <w:szCs w:val="24"/>
        </w:rPr>
        <w:t>shall comport</w:t>
      </w:r>
      <w:r w:rsidR="0011040B" w:rsidRPr="00047F9C">
        <w:rPr>
          <w:sz w:val="24"/>
          <w:szCs w:val="24"/>
        </w:rPr>
        <w:t>, at a minimum,</w:t>
      </w:r>
      <w:r w:rsidR="00F10225" w:rsidRPr="00047F9C">
        <w:rPr>
          <w:sz w:val="24"/>
          <w:szCs w:val="24"/>
        </w:rPr>
        <w:t xml:space="preserve"> with the most current </w:t>
      </w:r>
      <w:r w:rsidR="000A7357" w:rsidRPr="00047F9C">
        <w:rPr>
          <w:sz w:val="24"/>
          <w:szCs w:val="24"/>
        </w:rPr>
        <w:t>web accessibility standards of the Commonwealth</w:t>
      </w:r>
      <w:r w:rsidR="00F10225" w:rsidRPr="00047F9C">
        <w:rPr>
          <w:sz w:val="24"/>
          <w:szCs w:val="24"/>
        </w:rPr>
        <w:t>.</w:t>
      </w:r>
    </w:p>
    <w:p w:rsidR="00E431E6" w:rsidRPr="00047F9C" w:rsidRDefault="00E431E6" w:rsidP="005C7676">
      <w:pPr>
        <w:widowControl/>
        <w:ind w:left="720"/>
        <w:rPr>
          <w:sz w:val="24"/>
          <w:szCs w:val="24"/>
        </w:rPr>
      </w:pPr>
    </w:p>
    <w:p w:rsidR="00E431E6" w:rsidRPr="00047F9C" w:rsidRDefault="00E431E6" w:rsidP="005C7676">
      <w:pPr>
        <w:widowControl/>
        <w:ind w:left="720"/>
        <w:rPr>
          <w:sz w:val="24"/>
          <w:szCs w:val="24"/>
        </w:rPr>
      </w:pPr>
      <w:r w:rsidRPr="00047F9C">
        <w:rPr>
          <w:sz w:val="24"/>
          <w:szCs w:val="24"/>
        </w:rPr>
        <w:t xml:space="preserve">(2) </w:t>
      </w:r>
      <w:r w:rsidRPr="00047F9C">
        <w:rPr>
          <w:sz w:val="24"/>
          <w:szCs w:val="24"/>
          <w:u w:val="single"/>
        </w:rPr>
        <w:t>Content</w:t>
      </w:r>
      <w:r w:rsidRPr="00047F9C">
        <w:rPr>
          <w:sz w:val="24"/>
          <w:szCs w:val="24"/>
        </w:rPr>
        <w:t xml:space="preserve">. The notice of intent shall, at a minimum: identify the </w:t>
      </w:r>
      <w:r w:rsidR="003A5691" w:rsidRPr="00047F9C">
        <w:rPr>
          <w:sz w:val="24"/>
          <w:szCs w:val="24"/>
        </w:rPr>
        <w:t>Applicant</w:t>
      </w:r>
      <w:r w:rsidR="00521344">
        <w:rPr>
          <w:sz w:val="24"/>
          <w:szCs w:val="24"/>
        </w:rPr>
        <w:t xml:space="preserve"> </w:t>
      </w:r>
      <w:r w:rsidR="00521344" w:rsidRPr="00222597">
        <w:rPr>
          <w:b/>
          <w:color w:val="1F497D"/>
          <w:sz w:val="24"/>
          <w:szCs w:val="24"/>
        </w:rPr>
        <w:t>or Holder</w:t>
      </w:r>
      <w:r w:rsidRPr="00047F9C">
        <w:rPr>
          <w:sz w:val="24"/>
          <w:szCs w:val="24"/>
        </w:rPr>
        <w:t xml:space="preserve"> by name and address; the name and address of the </w:t>
      </w:r>
      <w:r w:rsidR="003639A4" w:rsidRPr="00047F9C">
        <w:rPr>
          <w:sz w:val="24"/>
          <w:szCs w:val="24"/>
        </w:rPr>
        <w:t>Health Care Facility</w:t>
      </w:r>
      <w:r w:rsidRPr="00047F9C">
        <w:rPr>
          <w:sz w:val="24"/>
          <w:szCs w:val="24"/>
        </w:rPr>
        <w:t xml:space="preserve"> </w:t>
      </w:r>
      <w:r w:rsidR="0011040B" w:rsidRPr="00047F9C">
        <w:rPr>
          <w:sz w:val="24"/>
          <w:szCs w:val="24"/>
        </w:rPr>
        <w:t xml:space="preserve">or Health Care Facilities </w:t>
      </w:r>
      <w:r w:rsidRPr="00047F9C">
        <w:rPr>
          <w:sz w:val="24"/>
          <w:szCs w:val="24"/>
        </w:rPr>
        <w:t xml:space="preserve">involved or proposed; shall provide a brief </w:t>
      </w:r>
      <w:r w:rsidR="00F976AD" w:rsidRPr="00047F9C">
        <w:rPr>
          <w:sz w:val="24"/>
          <w:szCs w:val="24"/>
        </w:rPr>
        <w:t xml:space="preserve">and accurate </w:t>
      </w:r>
      <w:r w:rsidRPr="00047F9C">
        <w:rPr>
          <w:sz w:val="24"/>
          <w:szCs w:val="24"/>
        </w:rPr>
        <w:t xml:space="preserve">description of the </w:t>
      </w:r>
      <w:r w:rsidR="00401E7E" w:rsidRPr="00047F9C">
        <w:rPr>
          <w:sz w:val="24"/>
          <w:szCs w:val="24"/>
        </w:rPr>
        <w:t>Proposed Project</w:t>
      </w:r>
      <w:r w:rsidR="002D59B6" w:rsidRPr="00047F9C">
        <w:rPr>
          <w:sz w:val="24"/>
          <w:szCs w:val="24"/>
        </w:rPr>
        <w:t>, including the type of Health Care Facility</w:t>
      </w:r>
      <w:r w:rsidRPr="00047F9C">
        <w:rPr>
          <w:sz w:val="24"/>
          <w:szCs w:val="24"/>
        </w:rPr>
        <w:t xml:space="preserve"> </w:t>
      </w:r>
      <w:r w:rsidR="001A2B3B" w:rsidRPr="00047F9C">
        <w:rPr>
          <w:sz w:val="24"/>
          <w:szCs w:val="24"/>
        </w:rPr>
        <w:t xml:space="preserve">or Health Care Facilities </w:t>
      </w:r>
      <w:r w:rsidRPr="00047F9C">
        <w:rPr>
          <w:sz w:val="24"/>
          <w:szCs w:val="24"/>
        </w:rPr>
        <w:t>involved, and the type of service</w:t>
      </w:r>
      <w:r w:rsidR="0011040B" w:rsidRPr="00047F9C">
        <w:rPr>
          <w:sz w:val="24"/>
          <w:szCs w:val="24"/>
        </w:rPr>
        <w:t>(s)</w:t>
      </w:r>
      <w:r w:rsidRPr="00047F9C">
        <w:rPr>
          <w:sz w:val="24"/>
          <w:szCs w:val="24"/>
        </w:rPr>
        <w:t xml:space="preserve"> propose</w:t>
      </w:r>
      <w:r w:rsidR="004972AF" w:rsidRPr="00047F9C">
        <w:rPr>
          <w:sz w:val="24"/>
          <w:szCs w:val="24"/>
        </w:rPr>
        <w:t>d or involved; shall state the Total V</w:t>
      </w:r>
      <w:r w:rsidRPr="00047F9C">
        <w:rPr>
          <w:sz w:val="24"/>
          <w:szCs w:val="24"/>
        </w:rPr>
        <w:t xml:space="preserve">alue of the </w:t>
      </w:r>
      <w:r w:rsidR="00401E7E" w:rsidRPr="00047F9C">
        <w:rPr>
          <w:sz w:val="24"/>
          <w:szCs w:val="24"/>
        </w:rPr>
        <w:t>Proposed Project</w:t>
      </w:r>
      <w:r w:rsidRPr="00047F9C">
        <w:rPr>
          <w:sz w:val="24"/>
          <w:szCs w:val="24"/>
        </w:rPr>
        <w:t xml:space="preserve">; any anticipated price or service impacts on the </w:t>
      </w:r>
      <w:r w:rsidR="003A5691" w:rsidRPr="00047F9C">
        <w:rPr>
          <w:sz w:val="24"/>
          <w:szCs w:val="24"/>
        </w:rPr>
        <w:t>Applicant</w:t>
      </w:r>
      <w:r w:rsidRPr="00047F9C">
        <w:rPr>
          <w:sz w:val="24"/>
          <w:szCs w:val="24"/>
        </w:rPr>
        <w:t>’s</w:t>
      </w:r>
      <w:r w:rsidR="00521344">
        <w:rPr>
          <w:sz w:val="24"/>
          <w:szCs w:val="24"/>
        </w:rPr>
        <w:t xml:space="preserve"> </w:t>
      </w:r>
      <w:r w:rsidR="00521344" w:rsidRPr="00475F76">
        <w:rPr>
          <w:b/>
          <w:color w:val="0000FF"/>
          <w:sz w:val="24"/>
          <w:szCs w:val="24"/>
        </w:rPr>
        <w:t>or Holder’s</w:t>
      </w:r>
      <w:r w:rsidRPr="00047F9C">
        <w:rPr>
          <w:sz w:val="24"/>
          <w:szCs w:val="24"/>
        </w:rPr>
        <w:t xml:space="preserve"> </w:t>
      </w:r>
      <w:r w:rsidR="00EF7B16" w:rsidRPr="009C43A6">
        <w:rPr>
          <w:strike/>
          <w:color w:val="FF0000"/>
          <w:sz w:val="24"/>
          <w:szCs w:val="24"/>
        </w:rPr>
        <w:t>existing</w:t>
      </w:r>
      <w:r w:rsidR="00F976AD" w:rsidRPr="00047F9C">
        <w:rPr>
          <w:sz w:val="24"/>
          <w:szCs w:val="24"/>
        </w:rPr>
        <w:t xml:space="preserve"> </w:t>
      </w:r>
      <w:r w:rsidR="0011040B" w:rsidRPr="00047F9C">
        <w:rPr>
          <w:sz w:val="24"/>
          <w:szCs w:val="24"/>
        </w:rPr>
        <w:t>P</w:t>
      </w:r>
      <w:r w:rsidRPr="00047F9C">
        <w:rPr>
          <w:sz w:val="24"/>
          <w:szCs w:val="24"/>
        </w:rPr>
        <w:t xml:space="preserve">atient </w:t>
      </w:r>
      <w:r w:rsidR="0011040B" w:rsidRPr="00047F9C">
        <w:rPr>
          <w:sz w:val="24"/>
          <w:szCs w:val="24"/>
        </w:rPr>
        <w:t>P</w:t>
      </w:r>
      <w:r w:rsidRPr="00047F9C">
        <w:rPr>
          <w:sz w:val="24"/>
          <w:szCs w:val="24"/>
        </w:rPr>
        <w:t xml:space="preserve">anel; and, </w:t>
      </w:r>
      <w:commentRangeStart w:id="51"/>
      <w:r w:rsidR="002863B9" w:rsidRPr="00475F76">
        <w:rPr>
          <w:b/>
          <w:color w:val="0000FF"/>
          <w:sz w:val="24"/>
          <w:szCs w:val="24"/>
        </w:rPr>
        <w:t xml:space="preserve">for all </w:t>
      </w:r>
      <w:r w:rsidR="00521344" w:rsidRPr="00475F76">
        <w:rPr>
          <w:b/>
          <w:color w:val="0000FF"/>
          <w:sz w:val="24"/>
          <w:szCs w:val="24"/>
        </w:rPr>
        <w:t>A</w:t>
      </w:r>
      <w:r w:rsidR="002863B9" w:rsidRPr="00475F76">
        <w:rPr>
          <w:b/>
          <w:color w:val="0000FF"/>
          <w:sz w:val="24"/>
          <w:szCs w:val="24"/>
        </w:rPr>
        <w:t xml:space="preserve">pplications other than </w:t>
      </w:r>
      <w:r w:rsidR="00521344" w:rsidRPr="00475F76">
        <w:rPr>
          <w:b/>
          <w:color w:val="0000FF"/>
          <w:sz w:val="24"/>
          <w:szCs w:val="24"/>
        </w:rPr>
        <w:t>requests</w:t>
      </w:r>
      <w:r w:rsidR="002863B9" w:rsidRPr="00475F76">
        <w:rPr>
          <w:b/>
          <w:color w:val="0000FF"/>
          <w:sz w:val="24"/>
          <w:szCs w:val="24"/>
        </w:rPr>
        <w:t xml:space="preserve"> to amend a previously issued Notice of Determination of </w:t>
      </w:r>
      <w:commentRangeEnd w:id="51"/>
      <w:r w:rsidR="002863B9" w:rsidRPr="00475F76">
        <w:rPr>
          <w:rStyle w:val="CommentReference"/>
          <w:b/>
          <w:color w:val="0000FF"/>
        </w:rPr>
        <w:commentReference w:id="51"/>
      </w:r>
      <w:r w:rsidR="002863B9" w:rsidRPr="00475F76">
        <w:rPr>
          <w:b/>
          <w:color w:val="0000FF"/>
          <w:sz w:val="24"/>
          <w:szCs w:val="24"/>
        </w:rPr>
        <w:t xml:space="preserve">Need, the notice </w:t>
      </w:r>
      <w:r w:rsidRPr="00047F9C">
        <w:rPr>
          <w:sz w:val="24"/>
          <w:szCs w:val="24"/>
        </w:rPr>
        <w:t xml:space="preserve">shall contain the following statements: “Any ten </w:t>
      </w:r>
      <w:r w:rsidR="00A6550C" w:rsidRPr="00047F9C">
        <w:rPr>
          <w:sz w:val="24"/>
          <w:szCs w:val="24"/>
        </w:rPr>
        <w:t>Taxpayer</w:t>
      </w:r>
      <w:r w:rsidRPr="00047F9C">
        <w:rPr>
          <w:sz w:val="24"/>
          <w:szCs w:val="24"/>
        </w:rPr>
        <w:t xml:space="preserve">s of Massachusetts may register in connection with the </w:t>
      </w:r>
      <w:r w:rsidR="00F976AD" w:rsidRPr="00047F9C">
        <w:rPr>
          <w:sz w:val="24"/>
          <w:szCs w:val="24"/>
        </w:rPr>
        <w:t xml:space="preserve">intended </w:t>
      </w:r>
      <w:r w:rsidR="00855353" w:rsidRPr="00047F9C">
        <w:rPr>
          <w:sz w:val="24"/>
          <w:szCs w:val="24"/>
        </w:rPr>
        <w:t>Application</w:t>
      </w:r>
      <w:r w:rsidRPr="00047F9C">
        <w:rPr>
          <w:sz w:val="24"/>
          <w:szCs w:val="24"/>
        </w:rPr>
        <w:t xml:space="preserve"> </w:t>
      </w:r>
      <w:commentRangeStart w:id="52"/>
      <w:r w:rsidRPr="00BC033B">
        <w:rPr>
          <w:strike/>
          <w:color w:val="FF0000"/>
          <w:sz w:val="24"/>
          <w:szCs w:val="24"/>
        </w:rPr>
        <w:t xml:space="preserve">or amendment </w:t>
      </w:r>
      <w:commentRangeEnd w:id="52"/>
      <w:r w:rsidR="000C3669">
        <w:rPr>
          <w:rStyle w:val="CommentReference"/>
        </w:rPr>
        <w:commentReference w:id="52"/>
      </w:r>
      <w:r w:rsidRPr="00047F9C">
        <w:rPr>
          <w:sz w:val="24"/>
          <w:szCs w:val="24"/>
        </w:rPr>
        <w:t>by</w:t>
      </w:r>
      <w:r w:rsidR="00F976AD" w:rsidRPr="00047F9C">
        <w:rPr>
          <w:sz w:val="24"/>
          <w:szCs w:val="24"/>
        </w:rPr>
        <w:t xml:space="preserve"> no later than</w:t>
      </w:r>
      <w:r w:rsidRPr="00047F9C">
        <w:rPr>
          <w:sz w:val="24"/>
          <w:szCs w:val="24"/>
        </w:rPr>
        <w:t xml:space="preserve"> (INSERT DATE)</w:t>
      </w:r>
      <w:r w:rsidR="007D5205">
        <w:rPr>
          <w:sz w:val="24"/>
          <w:szCs w:val="24"/>
        </w:rPr>
        <w:t xml:space="preserve"> </w:t>
      </w:r>
      <w:r w:rsidR="007D5205" w:rsidRPr="00475F76">
        <w:rPr>
          <w:b/>
          <w:color w:val="0000FF"/>
          <w:sz w:val="24"/>
          <w:szCs w:val="24"/>
        </w:rPr>
        <w:t xml:space="preserve">or 30 days from the </w:t>
      </w:r>
      <w:r w:rsidR="009C43A6" w:rsidRPr="00475F76">
        <w:rPr>
          <w:b/>
          <w:color w:val="0000FF"/>
          <w:sz w:val="24"/>
          <w:szCs w:val="24"/>
        </w:rPr>
        <w:t xml:space="preserve">Filing </w:t>
      </w:r>
      <w:r w:rsidR="007D5205" w:rsidRPr="00475F76">
        <w:rPr>
          <w:b/>
          <w:color w:val="0000FF"/>
          <w:sz w:val="24"/>
          <w:szCs w:val="24"/>
        </w:rPr>
        <w:t>Date</w:t>
      </w:r>
      <w:r w:rsidR="00AF2416" w:rsidRPr="00475F76">
        <w:rPr>
          <w:b/>
          <w:color w:val="0000FF"/>
          <w:sz w:val="24"/>
          <w:szCs w:val="24"/>
        </w:rPr>
        <w:t>,</w:t>
      </w:r>
      <w:r w:rsidR="007D5205" w:rsidRPr="00475F76">
        <w:rPr>
          <w:b/>
          <w:color w:val="0000FF"/>
          <w:sz w:val="24"/>
          <w:szCs w:val="24"/>
        </w:rPr>
        <w:t xml:space="preserve"> whichever is later,</w:t>
      </w:r>
      <w:r w:rsidRPr="00A73263">
        <w:rPr>
          <w:sz w:val="24"/>
          <w:szCs w:val="24"/>
        </w:rPr>
        <w:t xml:space="preserve"> </w:t>
      </w:r>
      <w:r w:rsidRPr="00047F9C">
        <w:rPr>
          <w:sz w:val="24"/>
          <w:szCs w:val="24"/>
        </w:rPr>
        <w:t xml:space="preserve">by contacting the Department of Public Health </w:t>
      </w:r>
      <w:r w:rsidR="001101F4" w:rsidRPr="00047F9C">
        <w:rPr>
          <w:sz w:val="24"/>
          <w:szCs w:val="24"/>
        </w:rPr>
        <w:t>Determination of Need</w:t>
      </w:r>
      <w:r w:rsidRPr="00047F9C">
        <w:rPr>
          <w:sz w:val="24"/>
          <w:szCs w:val="24"/>
        </w:rPr>
        <w:t xml:space="preserve"> Program (INSERT CONTACT INFO</w:t>
      </w:r>
      <w:r w:rsidR="00BC0487" w:rsidRPr="00047F9C">
        <w:rPr>
          <w:sz w:val="24"/>
          <w:szCs w:val="24"/>
        </w:rPr>
        <w:t>RMATION</w:t>
      </w:r>
      <w:r w:rsidR="006F7426" w:rsidRPr="00047F9C">
        <w:rPr>
          <w:sz w:val="24"/>
          <w:szCs w:val="24"/>
        </w:rPr>
        <w:t xml:space="preserve"> AS SPECIFIED BY DEPARTMENT STAFF</w:t>
      </w:r>
      <w:r w:rsidR="00BC0487" w:rsidRPr="00047F9C">
        <w:rPr>
          <w:sz w:val="24"/>
          <w:szCs w:val="24"/>
        </w:rPr>
        <w:t xml:space="preserve">).” Said </w:t>
      </w:r>
      <w:r w:rsidR="002D59B6" w:rsidRPr="00047F9C">
        <w:rPr>
          <w:sz w:val="24"/>
          <w:szCs w:val="24"/>
        </w:rPr>
        <w:t xml:space="preserve">inserted </w:t>
      </w:r>
      <w:r w:rsidR="00BC0487" w:rsidRPr="00047F9C">
        <w:rPr>
          <w:sz w:val="24"/>
          <w:szCs w:val="24"/>
        </w:rPr>
        <w:t xml:space="preserve">date shall be </w:t>
      </w:r>
      <w:r w:rsidR="007C26B5" w:rsidRPr="001C5FE5">
        <w:rPr>
          <w:strike/>
          <w:color w:val="FF0000"/>
          <w:sz w:val="22"/>
          <w:szCs w:val="24"/>
        </w:rPr>
        <w:t>20</w:t>
      </w:r>
      <w:r w:rsidR="001C5FE5" w:rsidRPr="00475F76">
        <w:rPr>
          <w:b/>
          <w:color w:val="0000FF"/>
          <w:sz w:val="24"/>
          <w:szCs w:val="24"/>
        </w:rPr>
        <w:t>30</w:t>
      </w:r>
      <w:r w:rsidR="00B41284" w:rsidRPr="00047F9C">
        <w:rPr>
          <w:sz w:val="24"/>
          <w:szCs w:val="24"/>
        </w:rPr>
        <w:t xml:space="preserve"> days from the proposed </w:t>
      </w:r>
      <w:r w:rsidR="00B41284" w:rsidRPr="00A73263">
        <w:rPr>
          <w:sz w:val="24"/>
          <w:szCs w:val="24"/>
        </w:rPr>
        <w:t>Filing</w:t>
      </w:r>
      <w:r w:rsidR="00B41284" w:rsidRPr="00047F9C">
        <w:rPr>
          <w:sz w:val="24"/>
          <w:szCs w:val="24"/>
        </w:rPr>
        <w:t xml:space="preserve"> Date</w:t>
      </w:r>
      <w:r w:rsidRPr="00047F9C">
        <w:rPr>
          <w:sz w:val="24"/>
          <w:szCs w:val="24"/>
        </w:rPr>
        <w:t xml:space="preserve">. </w:t>
      </w:r>
    </w:p>
    <w:p w:rsidR="00E431E6" w:rsidRPr="005C7336" w:rsidRDefault="00E431E6" w:rsidP="005C7676">
      <w:pPr>
        <w:widowControl/>
        <w:rPr>
          <w:sz w:val="24"/>
          <w:szCs w:val="24"/>
        </w:rPr>
      </w:pPr>
    </w:p>
    <w:p w:rsidR="00E431E6" w:rsidRPr="00047F9C" w:rsidRDefault="00E431E6" w:rsidP="005C7676">
      <w:pPr>
        <w:widowControl/>
        <w:rPr>
          <w:sz w:val="24"/>
          <w:szCs w:val="24"/>
        </w:rPr>
      </w:pPr>
      <w:r w:rsidRPr="00047F9C">
        <w:rPr>
          <w:sz w:val="24"/>
          <w:szCs w:val="24"/>
        </w:rPr>
        <w:t xml:space="preserve">The </w:t>
      </w:r>
      <w:r w:rsidR="003A5691" w:rsidRPr="00047F9C">
        <w:rPr>
          <w:sz w:val="24"/>
          <w:szCs w:val="24"/>
        </w:rPr>
        <w:t>Applicant</w:t>
      </w:r>
      <w:r w:rsidR="00521344">
        <w:rPr>
          <w:sz w:val="24"/>
          <w:szCs w:val="24"/>
        </w:rPr>
        <w:t xml:space="preserve"> </w:t>
      </w:r>
      <w:r w:rsidR="00521344" w:rsidRPr="00475F76">
        <w:rPr>
          <w:b/>
          <w:color w:val="0000FF"/>
          <w:sz w:val="24"/>
          <w:szCs w:val="24"/>
        </w:rPr>
        <w:t>or Holder</w:t>
      </w:r>
      <w:r w:rsidRPr="00047F9C">
        <w:rPr>
          <w:sz w:val="24"/>
          <w:szCs w:val="24"/>
        </w:rPr>
        <w:t xml:space="preserve"> shall </w:t>
      </w:r>
      <w:r w:rsidR="008C6129" w:rsidRPr="00047F9C">
        <w:rPr>
          <w:sz w:val="24"/>
          <w:szCs w:val="24"/>
        </w:rPr>
        <w:t xml:space="preserve">simultaneously </w:t>
      </w:r>
      <w:r w:rsidRPr="00047F9C">
        <w:rPr>
          <w:sz w:val="24"/>
          <w:szCs w:val="24"/>
        </w:rPr>
        <w:t xml:space="preserve">provide </w:t>
      </w:r>
      <w:r w:rsidR="008C6129" w:rsidRPr="00047F9C">
        <w:rPr>
          <w:sz w:val="24"/>
          <w:szCs w:val="24"/>
        </w:rPr>
        <w:t xml:space="preserve">a </w:t>
      </w:r>
      <w:r w:rsidRPr="00047F9C">
        <w:rPr>
          <w:sz w:val="24"/>
          <w:szCs w:val="24"/>
        </w:rPr>
        <w:t>copy of said notice of intent</w:t>
      </w:r>
      <w:r w:rsidRPr="00CC6014">
        <w:rPr>
          <w:sz w:val="24"/>
          <w:szCs w:val="24"/>
        </w:rPr>
        <w:t xml:space="preserve"> </w:t>
      </w:r>
      <w:r w:rsidR="008C6129" w:rsidRPr="00047F9C">
        <w:rPr>
          <w:sz w:val="24"/>
          <w:szCs w:val="24"/>
        </w:rPr>
        <w:t xml:space="preserve">to </w:t>
      </w:r>
      <w:r w:rsidRPr="00047F9C">
        <w:rPr>
          <w:sz w:val="24"/>
          <w:szCs w:val="24"/>
        </w:rPr>
        <w:t>the Department</w:t>
      </w:r>
      <w:r w:rsidR="00615DA5" w:rsidRPr="00047F9C">
        <w:rPr>
          <w:sz w:val="24"/>
          <w:szCs w:val="24"/>
        </w:rPr>
        <w:t>,</w:t>
      </w:r>
      <w:r w:rsidRPr="00047F9C">
        <w:rPr>
          <w:sz w:val="24"/>
          <w:szCs w:val="24"/>
        </w:rPr>
        <w:t xml:space="preserve"> </w:t>
      </w:r>
      <w:r w:rsidR="00284F16" w:rsidRPr="00047F9C">
        <w:rPr>
          <w:sz w:val="24"/>
          <w:szCs w:val="24"/>
        </w:rPr>
        <w:t xml:space="preserve">all Parties of Record, </w:t>
      </w:r>
      <w:r w:rsidR="00615DA5" w:rsidRPr="00047F9C">
        <w:rPr>
          <w:sz w:val="24"/>
          <w:szCs w:val="24"/>
        </w:rPr>
        <w:t xml:space="preserve">and all </w:t>
      </w:r>
      <w:r w:rsidR="001552B8" w:rsidRPr="00047F9C">
        <w:rPr>
          <w:sz w:val="24"/>
          <w:szCs w:val="24"/>
        </w:rPr>
        <w:t>carriers or third-party administrators for the payment of health care services</w:t>
      </w:r>
      <w:r w:rsidR="00D30A22" w:rsidRPr="00047F9C">
        <w:rPr>
          <w:sz w:val="24"/>
          <w:szCs w:val="24"/>
        </w:rPr>
        <w:t>, including Medicare and Medicaid,</w:t>
      </w:r>
      <w:r w:rsidR="001552B8" w:rsidRPr="00047F9C">
        <w:rPr>
          <w:sz w:val="24"/>
          <w:szCs w:val="24"/>
        </w:rPr>
        <w:t xml:space="preserve"> </w:t>
      </w:r>
      <w:r w:rsidR="00615DA5" w:rsidRPr="00047F9C">
        <w:rPr>
          <w:sz w:val="24"/>
          <w:szCs w:val="24"/>
        </w:rPr>
        <w:t xml:space="preserve">with which the Applicant </w:t>
      </w:r>
      <w:r w:rsidR="00521344" w:rsidRPr="00475F76">
        <w:rPr>
          <w:b/>
          <w:color w:val="0000FF"/>
          <w:sz w:val="24"/>
          <w:szCs w:val="24"/>
        </w:rPr>
        <w:t>or Holder</w:t>
      </w:r>
      <w:r w:rsidR="00521344" w:rsidRPr="00047F9C">
        <w:rPr>
          <w:sz w:val="24"/>
          <w:szCs w:val="24"/>
        </w:rPr>
        <w:t xml:space="preserve"> </w:t>
      </w:r>
      <w:r w:rsidR="00615DA5" w:rsidRPr="00047F9C">
        <w:rPr>
          <w:sz w:val="24"/>
          <w:szCs w:val="24"/>
        </w:rPr>
        <w:t>contracts</w:t>
      </w:r>
      <w:r w:rsidRPr="00047F9C">
        <w:rPr>
          <w:sz w:val="24"/>
          <w:szCs w:val="24"/>
        </w:rPr>
        <w:t xml:space="preserve">. The Commissioner may waive 105 CMR </w:t>
      </w:r>
      <w:r w:rsidR="008635E7" w:rsidRPr="00047F9C">
        <w:rPr>
          <w:sz w:val="24"/>
          <w:szCs w:val="24"/>
        </w:rPr>
        <w:t>100.405</w:t>
      </w:r>
      <w:r w:rsidRPr="00047F9C">
        <w:rPr>
          <w:sz w:val="24"/>
          <w:szCs w:val="24"/>
        </w:rPr>
        <w:t xml:space="preserve">(C) in the case of an emergency </w:t>
      </w:r>
      <w:r w:rsidR="00855353" w:rsidRPr="00047F9C">
        <w:rPr>
          <w:sz w:val="24"/>
          <w:szCs w:val="24"/>
        </w:rPr>
        <w:t>Application</w:t>
      </w:r>
      <w:r w:rsidR="00D30A22" w:rsidRPr="00047F9C">
        <w:rPr>
          <w:sz w:val="24"/>
          <w:szCs w:val="24"/>
        </w:rPr>
        <w:t xml:space="preserve"> made pursuant to 105 CMR 100.740</w:t>
      </w:r>
      <w:r w:rsidR="00D30A22" w:rsidRPr="00043352">
        <w:rPr>
          <w:strike/>
          <w:color w:val="FF0000"/>
          <w:sz w:val="24"/>
          <w:szCs w:val="24"/>
        </w:rPr>
        <w:t>(B)</w:t>
      </w:r>
      <w:r w:rsidRPr="00047F9C">
        <w:rPr>
          <w:sz w:val="24"/>
          <w:szCs w:val="24"/>
        </w:rPr>
        <w:t xml:space="preserve">. </w:t>
      </w:r>
      <w:r w:rsidR="00413102" w:rsidRPr="00047F9C">
        <w:rPr>
          <w:sz w:val="24"/>
          <w:szCs w:val="24"/>
        </w:rPr>
        <w:t xml:space="preserve">Should the Commissioner determine errors existed within the </w:t>
      </w:r>
      <w:r w:rsidR="003A5691" w:rsidRPr="00047F9C">
        <w:rPr>
          <w:sz w:val="24"/>
          <w:szCs w:val="24"/>
        </w:rPr>
        <w:t>Applicant</w:t>
      </w:r>
      <w:r w:rsidR="00413102" w:rsidRPr="00047F9C">
        <w:rPr>
          <w:sz w:val="24"/>
          <w:szCs w:val="24"/>
        </w:rPr>
        <w:t xml:space="preserve">’s </w:t>
      </w:r>
      <w:r w:rsidR="00521344" w:rsidRPr="006C53B2">
        <w:rPr>
          <w:b/>
          <w:color w:val="0000FF"/>
          <w:sz w:val="24"/>
          <w:szCs w:val="24"/>
        </w:rPr>
        <w:t>or Holder’s</w:t>
      </w:r>
      <w:r w:rsidR="006C53B2">
        <w:rPr>
          <w:sz w:val="24"/>
          <w:szCs w:val="24"/>
        </w:rPr>
        <w:t xml:space="preserve"> </w:t>
      </w:r>
      <w:r w:rsidR="00413102" w:rsidRPr="00047F9C">
        <w:rPr>
          <w:sz w:val="24"/>
          <w:szCs w:val="24"/>
        </w:rPr>
        <w:t>published notice</w:t>
      </w:r>
      <w:r w:rsidR="00C41864" w:rsidRPr="00047F9C">
        <w:rPr>
          <w:sz w:val="24"/>
          <w:szCs w:val="24"/>
        </w:rPr>
        <w:t xml:space="preserve"> of intent</w:t>
      </w:r>
      <w:r w:rsidR="00413102" w:rsidRPr="00047F9C">
        <w:rPr>
          <w:sz w:val="24"/>
          <w:szCs w:val="24"/>
        </w:rPr>
        <w:t xml:space="preserve"> pursuant to 105 CMR </w:t>
      </w:r>
      <w:r w:rsidR="008635E7" w:rsidRPr="00047F9C">
        <w:rPr>
          <w:sz w:val="24"/>
          <w:szCs w:val="24"/>
        </w:rPr>
        <w:t>100.405</w:t>
      </w:r>
      <w:r w:rsidR="00413102" w:rsidRPr="00047F9C">
        <w:rPr>
          <w:sz w:val="24"/>
          <w:szCs w:val="24"/>
        </w:rPr>
        <w:t xml:space="preserve">(C), the </w:t>
      </w:r>
      <w:r w:rsidR="003A5691" w:rsidRPr="00047F9C">
        <w:rPr>
          <w:sz w:val="24"/>
          <w:szCs w:val="24"/>
        </w:rPr>
        <w:t>Applicant</w:t>
      </w:r>
      <w:r w:rsidR="002D59B6" w:rsidRPr="00047F9C">
        <w:rPr>
          <w:sz w:val="24"/>
          <w:szCs w:val="24"/>
        </w:rPr>
        <w:t xml:space="preserve"> </w:t>
      </w:r>
      <w:r w:rsidR="00521344" w:rsidRPr="006C53B2">
        <w:rPr>
          <w:b/>
          <w:color w:val="0000FF"/>
          <w:sz w:val="24"/>
          <w:szCs w:val="24"/>
        </w:rPr>
        <w:t>or Holder</w:t>
      </w:r>
      <w:r w:rsidR="00521344" w:rsidRPr="00047F9C">
        <w:rPr>
          <w:sz w:val="24"/>
          <w:szCs w:val="24"/>
        </w:rPr>
        <w:t xml:space="preserve"> </w:t>
      </w:r>
      <w:r w:rsidR="002D59B6" w:rsidRPr="00047F9C">
        <w:rPr>
          <w:sz w:val="24"/>
          <w:szCs w:val="24"/>
        </w:rPr>
        <w:t>shall ensure</w:t>
      </w:r>
      <w:r w:rsidR="00413102" w:rsidRPr="00047F9C">
        <w:rPr>
          <w:sz w:val="24"/>
          <w:szCs w:val="24"/>
        </w:rPr>
        <w:t xml:space="preserve"> a corrected notice </w:t>
      </w:r>
      <w:r w:rsidR="00C41864" w:rsidRPr="00047F9C">
        <w:rPr>
          <w:sz w:val="24"/>
          <w:szCs w:val="24"/>
        </w:rPr>
        <w:t xml:space="preserve">of intent </w:t>
      </w:r>
      <w:r w:rsidR="002D59B6" w:rsidRPr="00047F9C">
        <w:rPr>
          <w:sz w:val="24"/>
          <w:szCs w:val="24"/>
        </w:rPr>
        <w:t>is</w:t>
      </w:r>
      <w:r w:rsidR="00413102" w:rsidRPr="00047F9C">
        <w:rPr>
          <w:sz w:val="24"/>
          <w:szCs w:val="24"/>
        </w:rPr>
        <w:t xml:space="preserve"> published within a reasonable period of time</w:t>
      </w:r>
      <w:r w:rsidR="002D59B6" w:rsidRPr="00047F9C">
        <w:rPr>
          <w:sz w:val="24"/>
          <w:szCs w:val="24"/>
        </w:rPr>
        <w:t>, as specified by the Commissioner</w:t>
      </w:r>
      <w:r w:rsidR="00413102" w:rsidRPr="00047F9C">
        <w:rPr>
          <w:sz w:val="24"/>
          <w:szCs w:val="24"/>
        </w:rPr>
        <w:t>.</w:t>
      </w:r>
    </w:p>
    <w:p w:rsidR="00E431E6" w:rsidRPr="00047F9C" w:rsidRDefault="00E431E6" w:rsidP="005C7676">
      <w:pPr>
        <w:widowControl/>
        <w:rPr>
          <w:sz w:val="24"/>
          <w:szCs w:val="24"/>
        </w:rPr>
      </w:pPr>
    </w:p>
    <w:p w:rsidR="00E431E6" w:rsidRPr="00047F9C" w:rsidRDefault="00DD2FDA" w:rsidP="005C7676">
      <w:pPr>
        <w:widowControl/>
        <w:rPr>
          <w:sz w:val="24"/>
          <w:szCs w:val="24"/>
        </w:rPr>
      </w:pPr>
      <w:r w:rsidRPr="00047F9C">
        <w:rPr>
          <w:sz w:val="24"/>
          <w:szCs w:val="24"/>
        </w:rPr>
        <w:t xml:space="preserve">(D) </w:t>
      </w:r>
      <w:r w:rsidR="00E431E6" w:rsidRPr="00047F9C">
        <w:rPr>
          <w:sz w:val="24"/>
          <w:szCs w:val="24"/>
        </w:rPr>
        <w:t xml:space="preserve">Pursuant to M.G.L. c. 111, § 25C(h), at its discretion, the Department may require an independent cost-analysis, conducted at the expense of the </w:t>
      </w:r>
      <w:r w:rsidR="003A5691" w:rsidRPr="00047F9C">
        <w:rPr>
          <w:sz w:val="24"/>
          <w:szCs w:val="24"/>
        </w:rPr>
        <w:t>Applicant</w:t>
      </w:r>
      <w:r w:rsidR="00E431E6" w:rsidRPr="00047F9C">
        <w:rPr>
          <w:sz w:val="24"/>
          <w:szCs w:val="24"/>
        </w:rPr>
        <w:t xml:space="preserve">, to demonstrate that the </w:t>
      </w:r>
      <w:r w:rsidR="00401E7E" w:rsidRPr="00047F9C">
        <w:rPr>
          <w:sz w:val="24"/>
          <w:szCs w:val="24"/>
        </w:rPr>
        <w:t>Proposed Project</w:t>
      </w:r>
      <w:r w:rsidR="00E431E6" w:rsidRPr="00047F9C">
        <w:rPr>
          <w:sz w:val="24"/>
          <w:szCs w:val="24"/>
        </w:rPr>
        <w:t xml:space="preserve"> is consistent with the Commonwealth’s health care cost-containment goals.</w:t>
      </w:r>
      <w:r w:rsidR="004940DF" w:rsidRPr="00047F9C">
        <w:rPr>
          <w:sz w:val="24"/>
          <w:szCs w:val="24"/>
        </w:rPr>
        <w:t xml:space="preserve"> </w:t>
      </w:r>
      <w:r w:rsidR="00944D63" w:rsidRPr="00047F9C">
        <w:rPr>
          <w:sz w:val="24"/>
          <w:szCs w:val="24"/>
        </w:rPr>
        <w:t xml:space="preserve">If the Department </w:t>
      </w:r>
      <w:r w:rsidR="00815E45" w:rsidRPr="00047F9C">
        <w:rPr>
          <w:sz w:val="24"/>
          <w:szCs w:val="24"/>
        </w:rPr>
        <w:t>requires</w:t>
      </w:r>
      <w:r w:rsidR="00944D63" w:rsidRPr="00047F9C">
        <w:rPr>
          <w:sz w:val="24"/>
          <w:szCs w:val="24"/>
        </w:rPr>
        <w:t xml:space="preserve"> an independent cost-analysis</w:t>
      </w:r>
      <w:r w:rsidR="009B3B6D" w:rsidRPr="00047F9C">
        <w:rPr>
          <w:sz w:val="24"/>
          <w:szCs w:val="24"/>
        </w:rPr>
        <w:t>,</w:t>
      </w:r>
      <w:r w:rsidR="00944D63" w:rsidRPr="00047F9C">
        <w:rPr>
          <w:sz w:val="24"/>
          <w:szCs w:val="24"/>
        </w:rPr>
        <w:t xml:space="preserve"> </w:t>
      </w:r>
      <w:r w:rsidR="004940DF" w:rsidRPr="00047F9C">
        <w:rPr>
          <w:sz w:val="24"/>
          <w:szCs w:val="24"/>
        </w:rPr>
        <w:t>the Department shall make such request</w:t>
      </w:r>
      <w:r w:rsidR="00B12328" w:rsidRPr="00047F9C">
        <w:rPr>
          <w:sz w:val="24"/>
          <w:szCs w:val="24"/>
        </w:rPr>
        <w:t xml:space="preserve"> no later than 30 </w:t>
      </w:r>
      <w:r w:rsidR="000A7357" w:rsidRPr="00047F9C">
        <w:rPr>
          <w:sz w:val="24"/>
          <w:szCs w:val="24"/>
        </w:rPr>
        <w:t xml:space="preserve">days following the </w:t>
      </w:r>
      <w:r w:rsidR="000A7357" w:rsidRPr="00131037">
        <w:rPr>
          <w:strike/>
          <w:color w:val="FF0000"/>
          <w:sz w:val="24"/>
          <w:szCs w:val="24"/>
        </w:rPr>
        <w:t>Submission</w:t>
      </w:r>
      <w:r w:rsidR="000A7357" w:rsidRPr="00047F9C">
        <w:rPr>
          <w:sz w:val="24"/>
          <w:szCs w:val="24"/>
        </w:rPr>
        <w:t xml:space="preserve"> </w:t>
      </w:r>
      <w:r w:rsidR="006246B6" w:rsidRPr="00475F76">
        <w:rPr>
          <w:b/>
          <w:color w:val="0000FF"/>
          <w:sz w:val="24"/>
          <w:szCs w:val="24"/>
        </w:rPr>
        <w:t>Filing</w:t>
      </w:r>
      <w:r w:rsidR="006246B6">
        <w:rPr>
          <w:color w:val="FF0000"/>
          <w:sz w:val="24"/>
          <w:szCs w:val="24"/>
        </w:rPr>
        <w:t xml:space="preserve"> </w:t>
      </w:r>
      <w:r w:rsidR="000A7357" w:rsidRPr="00047F9C">
        <w:rPr>
          <w:sz w:val="24"/>
          <w:szCs w:val="24"/>
        </w:rPr>
        <w:t>Date</w:t>
      </w:r>
      <w:r w:rsidR="001466D1" w:rsidRPr="00047F9C">
        <w:rPr>
          <w:sz w:val="24"/>
          <w:szCs w:val="24"/>
        </w:rPr>
        <w:t>.</w:t>
      </w:r>
      <w:r w:rsidR="004940DF" w:rsidRPr="00047F9C">
        <w:rPr>
          <w:sz w:val="24"/>
          <w:szCs w:val="24"/>
        </w:rPr>
        <w:t xml:space="preserve"> </w:t>
      </w:r>
      <w:r w:rsidR="001466D1" w:rsidRPr="00047F9C">
        <w:rPr>
          <w:sz w:val="24"/>
          <w:szCs w:val="24"/>
        </w:rPr>
        <w:t>T</w:t>
      </w:r>
      <w:r w:rsidR="00944D63" w:rsidRPr="00047F9C">
        <w:rPr>
          <w:sz w:val="24"/>
          <w:szCs w:val="24"/>
        </w:rPr>
        <w:t xml:space="preserve">he four-month period for review of the </w:t>
      </w:r>
      <w:r w:rsidR="009B3B6D" w:rsidRPr="00047F9C">
        <w:rPr>
          <w:sz w:val="24"/>
          <w:szCs w:val="24"/>
        </w:rPr>
        <w:t>A</w:t>
      </w:r>
      <w:r w:rsidR="00944D63" w:rsidRPr="00047F9C">
        <w:rPr>
          <w:sz w:val="24"/>
          <w:szCs w:val="24"/>
        </w:rPr>
        <w:t xml:space="preserve">pplication shall be stayed until a complete and final </w:t>
      </w:r>
      <w:r w:rsidR="009B3B6D" w:rsidRPr="00047F9C">
        <w:rPr>
          <w:sz w:val="24"/>
          <w:szCs w:val="24"/>
        </w:rPr>
        <w:t xml:space="preserve">independent </w:t>
      </w:r>
      <w:r w:rsidR="00AF4EEB" w:rsidRPr="00047F9C">
        <w:rPr>
          <w:sz w:val="24"/>
          <w:szCs w:val="24"/>
        </w:rPr>
        <w:t>cost-</w:t>
      </w:r>
      <w:r w:rsidR="00944D63" w:rsidRPr="00047F9C">
        <w:rPr>
          <w:sz w:val="24"/>
          <w:szCs w:val="24"/>
        </w:rPr>
        <w:t xml:space="preserve">analysis </w:t>
      </w:r>
      <w:r w:rsidR="00FE2902" w:rsidRPr="00047F9C">
        <w:rPr>
          <w:sz w:val="24"/>
          <w:szCs w:val="24"/>
        </w:rPr>
        <w:t xml:space="preserve">is received </w:t>
      </w:r>
      <w:r w:rsidR="00815E45" w:rsidRPr="00047F9C">
        <w:rPr>
          <w:sz w:val="24"/>
          <w:szCs w:val="24"/>
        </w:rPr>
        <w:t xml:space="preserve">and accepted </w:t>
      </w:r>
      <w:r w:rsidR="00FE2902" w:rsidRPr="00047F9C">
        <w:rPr>
          <w:sz w:val="24"/>
          <w:szCs w:val="24"/>
        </w:rPr>
        <w:t>by the Department. For the purposes of a Department-required independent cost</w:t>
      </w:r>
      <w:r w:rsidR="00AF4EEB" w:rsidRPr="00047F9C">
        <w:rPr>
          <w:sz w:val="24"/>
          <w:szCs w:val="24"/>
        </w:rPr>
        <w:t>-</w:t>
      </w:r>
      <w:r w:rsidR="00FE2902" w:rsidRPr="00047F9C">
        <w:rPr>
          <w:sz w:val="24"/>
          <w:szCs w:val="24"/>
        </w:rPr>
        <w:t xml:space="preserve">analysis, the Department shall </w:t>
      </w:r>
      <w:r w:rsidR="00815E45" w:rsidRPr="00047F9C">
        <w:rPr>
          <w:sz w:val="24"/>
          <w:szCs w:val="24"/>
        </w:rPr>
        <w:t>select a mutually agreeable party to conduct such analysis, and shall develop the scope and terms of such analysis. Upon the Department’</w:t>
      </w:r>
      <w:r w:rsidR="001466D1" w:rsidRPr="00047F9C">
        <w:rPr>
          <w:sz w:val="24"/>
          <w:szCs w:val="24"/>
        </w:rPr>
        <w:t>s acceptance of the independent cost-analysis</w:t>
      </w:r>
      <w:r w:rsidR="00FE2902" w:rsidRPr="00047F9C">
        <w:rPr>
          <w:sz w:val="24"/>
          <w:szCs w:val="24"/>
        </w:rPr>
        <w:t>, t</w:t>
      </w:r>
      <w:r w:rsidR="00944D63" w:rsidRPr="00047F9C">
        <w:rPr>
          <w:sz w:val="24"/>
          <w:szCs w:val="24"/>
        </w:rPr>
        <w:t xml:space="preserve">he </w:t>
      </w:r>
      <w:r w:rsidR="00FE2902" w:rsidRPr="00047F9C">
        <w:rPr>
          <w:sz w:val="24"/>
          <w:szCs w:val="24"/>
        </w:rPr>
        <w:t>Department</w:t>
      </w:r>
      <w:r w:rsidR="00944D63" w:rsidRPr="00047F9C">
        <w:rPr>
          <w:sz w:val="24"/>
          <w:szCs w:val="24"/>
        </w:rPr>
        <w:t xml:space="preserve"> shall provide the analysis to all </w:t>
      </w:r>
      <w:r w:rsidR="008C6129" w:rsidRPr="00047F9C">
        <w:rPr>
          <w:sz w:val="24"/>
          <w:szCs w:val="24"/>
        </w:rPr>
        <w:t>P</w:t>
      </w:r>
      <w:r w:rsidR="00944D63" w:rsidRPr="00047F9C">
        <w:rPr>
          <w:sz w:val="24"/>
          <w:szCs w:val="24"/>
        </w:rPr>
        <w:t xml:space="preserve">arties of </w:t>
      </w:r>
      <w:r w:rsidR="008C6129" w:rsidRPr="00047F9C">
        <w:rPr>
          <w:sz w:val="24"/>
          <w:szCs w:val="24"/>
        </w:rPr>
        <w:t>R</w:t>
      </w:r>
      <w:r w:rsidR="00944D63" w:rsidRPr="00047F9C">
        <w:rPr>
          <w:sz w:val="24"/>
          <w:szCs w:val="24"/>
        </w:rPr>
        <w:t>ecord.</w:t>
      </w:r>
      <w:r w:rsidR="004D6FEE" w:rsidRPr="00047F9C">
        <w:rPr>
          <w:sz w:val="24"/>
          <w:szCs w:val="24"/>
        </w:rPr>
        <w:t xml:space="preserve"> </w:t>
      </w:r>
      <w:r w:rsidR="00AF4EEB" w:rsidRPr="00047F9C">
        <w:rPr>
          <w:sz w:val="24"/>
          <w:szCs w:val="24"/>
        </w:rPr>
        <w:t xml:space="preserve">Parties of Record may submit written comments in response to the accepted independent cost-analysis. All written comments must be received by the Department within 30 days of Department acceptance. The accepted independent cost-analysis shall </w:t>
      </w:r>
      <w:r w:rsidR="001466D1" w:rsidRPr="00047F9C">
        <w:rPr>
          <w:sz w:val="24"/>
          <w:szCs w:val="24"/>
        </w:rPr>
        <w:t>be attached to the staff report issued pursuant to 105 CMR 100.510.</w:t>
      </w:r>
      <w:r w:rsidR="00AF4EEB" w:rsidRPr="00047F9C">
        <w:rPr>
          <w:sz w:val="24"/>
          <w:szCs w:val="24"/>
        </w:rPr>
        <w:t xml:space="preserve"> </w:t>
      </w:r>
    </w:p>
    <w:p w:rsidR="00E431E6" w:rsidRPr="00047F9C" w:rsidRDefault="00E431E6" w:rsidP="005C7676">
      <w:pPr>
        <w:widowControl/>
        <w:rPr>
          <w:sz w:val="24"/>
          <w:szCs w:val="24"/>
        </w:rPr>
      </w:pPr>
    </w:p>
    <w:p w:rsidR="00F874F6" w:rsidRPr="00047F9C" w:rsidRDefault="00F874F6" w:rsidP="00F874F6">
      <w:pPr>
        <w:widowControl/>
        <w:rPr>
          <w:sz w:val="24"/>
          <w:szCs w:val="24"/>
        </w:rPr>
      </w:pPr>
      <w:r w:rsidRPr="00047F9C">
        <w:rPr>
          <w:sz w:val="24"/>
          <w:szCs w:val="24"/>
        </w:rPr>
        <w:t xml:space="preserve">(E) </w:t>
      </w:r>
      <w:r w:rsidR="003A5691" w:rsidRPr="00047F9C">
        <w:rPr>
          <w:sz w:val="24"/>
          <w:szCs w:val="24"/>
        </w:rPr>
        <w:t>Applicant</w:t>
      </w:r>
      <w:r w:rsidRPr="00047F9C">
        <w:rPr>
          <w:sz w:val="24"/>
          <w:szCs w:val="24"/>
        </w:rPr>
        <w:t xml:space="preserve">s are responsible for ensuring proper notification and submissions to the Secretary of Environmental Affairs pursuant to </w:t>
      </w:r>
      <w:r w:rsidRPr="00047F9C">
        <w:rPr>
          <w:iCs/>
          <w:sz w:val="24"/>
          <w:szCs w:val="24"/>
        </w:rPr>
        <w:t>301 CMR 11.00</w:t>
      </w:r>
      <w:r w:rsidR="00587CB9">
        <w:rPr>
          <w:iCs/>
          <w:sz w:val="24"/>
          <w:szCs w:val="24"/>
        </w:rPr>
        <w:t xml:space="preserve">: </w:t>
      </w:r>
      <w:r w:rsidR="00587CB9">
        <w:rPr>
          <w:i/>
          <w:iCs/>
          <w:sz w:val="24"/>
          <w:szCs w:val="24"/>
        </w:rPr>
        <w:t>MEPA Regulations</w:t>
      </w:r>
      <w:r w:rsidRPr="00047F9C">
        <w:rPr>
          <w:sz w:val="24"/>
          <w:szCs w:val="24"/>
        </w:rPr>
        <w:t>.</w:t>
      </w:r>
    </w:p>
    <w:p w:rsidR="00F874F6" w:rsidRPr="00047F9C" w:rsidRDefault="00F874F6" w:rsidP="005C7676">
      <w:pPr>
        <w:widowControl/>
        <w:rPr>
          <w:sz w:val="24"/>
          <w:szCs w:val="24"/>
        </w:rPr>
      </w:pPr>
    </w:p>
    <w:p w:rsidR="00E431E6" w:rsidRPr="00047F9C" w:rsidRDefault="00DD2FDA" w:rsidP="005C7676">
      <w:pPr>
        <w:widowControl/>
        <w:rPr>
          <w:sz w:val="24"/>
          <w:szCs w:val="24"/>
        </w:rPr>
      </w:pPr>
      <w:r w:rsidRPr="00047F9C">
        <w:rPr>
          <w:sz w:val="24"/>
          <w:szCs w:val="24"/>
        </w:rPr>
        <w:t>(</w:t>
      </w:r>
      <w:r w:rsidR="00F874F6" w:rsidRPr="00047F9C">
        <w:rPr>
          <w:sz w:val="24"/>
          <w:szCs w:val="24"/>
        </w:rPr>
        <w:t>F</w:t>
      </w:r>
      <w:r w:rsidRPr="00047F9C">
        <w:rPr>
          <w:sz w:val="24"/>
          <w:szCs w:val="24"/>
        </w:rPr>
        <w:t xml:space="preserve">) </w:t>
      </w:r>
      <w:r w:rsidR="00E431E6" w:rsidRPr="00047F9C">
        <w:rPr>
          <w:sz w:val="24"/>
          <w:szCs w:val="24"/>
        </w:rPr>
        <w:t xml:space="preserve">If the </w:t>
      </w:r>
      <w:r w:rsidR="003A5691" w:rsidRPr="00047F9C">
        <w:rPr>
          <w:sz w:val="24"/>
          <w:szCs w:val="24"/>
        </w:rPr>
        <w:t>Applicant</w:t>
      </w:r>
      <w:r w:rsidR="00E431E6" w:rsidRPr="00047F9C">
        <w:rPr>
          <w:sz w:val="24"/>
          <w:szCs w:val="24"/>
        </w:rPr>
        <w:t xml:space="preserve"> is subject to a performance improvement plan pursuant to M.G.L. c. 6D, § 10(d), the </w:t>
      </w:r>
      <w:r w:rsidR="003A5691" w:rsidRPr="00047F9C">
        <w:rPr>
          <w:sz w:val="24"/>
          <w:szCs w:val="24"/>
        </w:rPr>
        <w:t>Applicant</w:t>
      </w:r>
      <w:r w:rsidR="00C41864" w:rsidRPr="00047F9C">
        <w:rPr>
          <w:sz w:val="24"/>
          <w:szCs w:val="24"/>
        </w:rPr>
        <w:t xml:space="preserve"> shall provide notification</w:t>
      </w:r>
      <w:r w:rsidR="00E431E6" w:rsidRPr="00047F9C">
        <w:rPr>
          <w:sz w:val="24"/>
          <w:szCs w:val="24"/>
        </w:rPr>
        <w:t xml:space="preserve"> of such in its </w:t>
      </w:r>
      <w:r w:rsidR="00855353" w:rsidRPr="00047F9C">
        <w:rPr>
          <w:sz w:val="24"/>
          <w:szCs w:val="24"/>
        </w:rPr>
        <w:t>Application</w:t>
      </w:r>
      <w:r w:rsidR="00E431E6" w:rsidRPr="00047F9C">
        <w:rPr>
          <w:sz w:val="24"/>
          <w:szCs w:val="24"/>
        </w:rPr>
        <w:t>.</w:t>
      </w:r>
    </w:p>
    <w:p w:rsidR="00E431E6" w:rsidRPr="00047F9C" w:rsidRDefault="00E431E6" w:rsidP="005C7676">
      <w:pPr>
        <w:widowControl/>
        <w:rPr>
          <w:sz w:val="24"/>
          <w:szCs w:val="24"/>
        </w:rPr>
      </w:pPr>
    </w:p>
    <w:p w:rsidR="00E431E6" w:rsidRPr="00047F9C" w:rsidRDefault="00DD2FDA" w:rsidP="005C7676">
      <w:pPr>
        <w:widowControl/>
        <w:rPr>
          <w:sz w:val="24"/>
          <w:szCs w:val="24"/>
        </w:rPr>
      </w:pPr>
      <w:r w:rsidRPr="00047F9C">
        <w:rPr>
          <w:sz w:val="24"/>
          <w:szCs w:val="24"/>
        </w:rPr>
        <w:t>(</w:t>
      </w:r>
      <w:r w:rsidR="00F874F6" w:rsidRPr="00047F9C">
        <w:rPr>
          <w:sz w:val="24"/>
          <w:szCs w:val="24"/>
        </w:rPr>
        <w:t>G</w:t>
      </w:r>
      <w:r w:rsidRPr="00047F9C">
        <w:rPr>
          <w:sz w:val="24"/>
          <w:szCs w:val="24"/>
        </w:rPr>
        <w:t xml:space="preserve">) </w:t>
      </w:r>
      <w:r w:rsidR="00E431E6" w:rsidRPr="00047F9C">
        <w:rPr>
          <w:sz w:val="24"/>
          <w:szCs w:val="24"/>
        </w:rPr>
        <w:t xml:space="preserve">If the </w:t>
      </w:r>
      <w:r w:rsidR="003A5691" w:rsidRPr="00047F9C">
        <w:rPr>
          <w:sz w:val="24"/>
          <w:szCs w:val="24"/>
        </w:rPr>
        <w:t>Applicant</w:t>
      </w:r>
      <w:r w:rsidR="00E431E6" w:rsidRPr="00047F9C">
        <w:rPr>
          <w:sz w:val="24"/>
          <w:szCs w:val="24"/>
        </w:rPr>
        <w:t xml:space="preserve"> is subject to filing </w:t>
      </w:r>
      <w:r w:rsidR="00DE4D5E" w:rsidRPr="00047F9C">
        <w:rPr>
          <w:sz w:val="24"/>
          <w:szCs w:val="24"/>
        </w:rPr>
        <w:t>with</w:t>
      </w:r>
      <w:r w:rsidR="00E431E6" w:rsidRPr="00047F9C">
        <w:rPr>
          <w:sz w:val="24"/>
          <w:szCs w:val="24"/>
        </w:rPr>
        <w:t xml:space="preserve"> </w:t>
      </w:r>
      <w:r w:rsidR="00020FE0" w:rsidRPr="00047F9C">
        <w:rPr>
          <w:sz w:val="24"/>
          <w:szCs w:val="24"/>
        </w:rPr>
        <w:t xml:space="preserve">HPC </w:t>
      </w:r>
      <w:r w:rsidR="00E431E6" w:rsidRPr="00047F9C">
        <w:rPr>
          <w:sz w:val="24"/>
          <w:szCs w:val="24"/>
        </w:rPr>
        <w:t xml:space="preserve">pursuant to M.G.L. c. 6D, § 13, </w:t>
      </w:r>
      <w:r w:rsidR="001751FC" w:rsidRPr="00047F9C">
        <w:rPr>
          <w:sz w:val="24"/>
          <w:szCs w:val="24"/>
        </w:rPr>
        <w:t xml:space="preserve">the Applicant shall provide notification of such in its Application, and </w:t>
      </w:r>
      <w:r w:rsidR="00E431E6" w:rsidRPr="00047F9C">
        <w:rPr>
          <w:sz w:val="24"/>
          <w:szCs w:val="24"/>
        </w:rPr>
        <w:t xml:space="preserve">the </w:t>
      </w:r>
      <w:r w:rsidR="003A5691" w:rsidRPr="00047F9C">
        <w:rPr>
          <w:sz w:val="24"/>
          <w:szCs w:val="24"/>
        </w:rPr>
        <w:t>Applicant</w:t>
      </w:r>
      <w:r w:rsidR="00E431E6" w:rsidRPr="00047F9C">
        <w:rPr>
          <w:sz w:val="24"/>
          <w:szCs w:val="24"/>
        </w:rPr>
        <w:t xml:space="preserve"> shall </w:t>
      </w:r>
      <w:r w:rsidR="00DE4D5E" w:rsidRPr="00047F9C">
        <w:rPr>
          <w:sz w:val="24"/>
          <w:szCs w:val="24"/>
        </w:rPr>
        <w:t>file such no</w:t>
      </w:r>
      <w:r w:rsidR="00C84950" w:rsidRPr="00047F9C">
        <w:rPr>
          <w:sz w:val="24"/>
          <w:szCs w:val="24"/>
        </w:rPr>
        <w:t>tice of material change prior to, or on the same day as</w:t>
      </w:r>
      <w:r w:rsidR="00B41284" w:rsidRPr="00047F9C">
        <w:rPr>
          <w:sz w:val="24"/>
          <w:szCs w:val="24"/>
        </w:rPr>
        <w:t xml:space="preserve"> the </w:t>
      </w:r>
      <w:r w:rsidR="00B41284" w:rsidRPr="003D4A90">
        <w:rPr>
          <w:strike/>
          <w:color w:val="FF0000"/>
          <w:sz w:val="24"/>
          <w:szCs w:val="24"/>
        </w:rPr>
        <w:t>F</w:t>
      </w:r>
      <w:r w:rsidR="00C84950" w:rsidRPr="003D4A90">
        <w:rPr>
          <w:strike/>
          <w:color w:val="FF0000"/>
          <w:sz w:val="24"/>
          <w:szCs w:val="24"/>
        </w:rPr>
        <w:t>iling</w:t>
      </w:r>
      <w:r w:rsidR="003D4A90">
        <w:rPr>
          <w:sz w:val="24"/>
          <w:szCs w:val="24"/>
        </w:rPr>
        <w:t xml:space="preserve"> </w:t>
      </w:r>
      <w:r w:rsidR="003D4A90" w:rsidRPr="00475F76">
        <w:rPr>
          <w:b/>
          <w:color w:val="0000FF"/>
          <w:sz w:val="24"/>
          <w:szCs w:val="24"/>
        </w:rPr>
        <w:t>Submission</w:t>
      </w:r>
      <w:r w:rsidR="003D4A90">
        <w:rPr>
          <w:sz w:val="24"/>
          <w:szCs w:val="24"/>
        </w:rPr>
        <w:t xml:space="preserve"> D</w:t>
      </w:r>
      <w:r w:rsidR="00B41284" w:rsidRPr="00047F9C">
        <w:rPr>
          <w:sz w:val="24"/>
          <w:szCs w:val="24"/>
        </w:rPr>
        <w:t>ate of</w:t>
      </w:r>
      <w:r w:rsidR="00C84950" w:rsidRPr="00047F9C">
        <w:rPr>
          <w:sz w:val="24"/>
          <w:szCs w:val="24"/>
        </w:rPr>
        <w:t xml:space="preserve"> an </w:t>
      </w:r>
      <w:r w:rsidR="00855353" w:rsidRPr="00047F9C">
        <w:rPr>
          <w:sz w:val="24"/>
          <w:szCs w:val="24"/>
        </w:rPr>
        <w:t>Application</w:t>
      </w:r>
      <w:r w:rsidR="00C84950" w:rsidRPr="00047F9C">
        <w:rPr>
          <w:sz w:val="24"/>
          <w:szCs w:val="24"/>
        </w:rPr>
        <w:t xml:space="preserve"> for </w:t>
      </w:r>
      <w:r w:rsidR="001101F4" w:rsidRPr="00047F9C">
        <w:rPr>
          <w:sz w:val="24"/>
          <w:szCs w:val="24"/>
        </w:rPr>
        <w:t>Determination of Need</w:t>
      </w:r>
      <w:r w:rsidR="00C84950" w:rsidRPr="00047F9C">
        <w:rPr>
          <w:sz w:val="24"/>
          <w:szCs w:val="24"/>
        </w:rPr>
        <w:t xml:space="preserve"> with the Department. </w:t>
      </w:r>
    </w:p>
    <w:p w:rsidR="00E431E6" w:rsidRPr="00047F9C" w:rsidRDefault="00E431E6" w:rsidP="005C7676">
      <w:pPr>
        <w:widowControl/>
        <w:rPr>
          <w:sz w:val="24"/>
          <w:szCs w:val="24"/>
        </w:rPr>
      </w:pPr>
    </w:p>
    <w:p w:rsidR="00E431E6" w:rsidRPr="00047F9C" w:rsidRDefault="00E431E6" w:rsidP="005C7676">
      <w:pPr>
        <w:widowControl/>
        <w:rPr>
          <w:sz w:val="24"/>
          <w:szCs w:val="24"/>
        </w:rPr>
      </w:pPr>
      <w:r w:rsidRPr="00047F9C">
        <w:rPr>
          <w:sz w:val="24"/>
          <w:szCs w:val="24"/>
        </w:rPr>
        <w:t>(</w:t>
      </w:r>
      <w:r w:rsidR="00F874F6" w:rsidRPr="00047F9C">
        <w:rPr>
          <w:sz w:val="24"/>
          <w:szCs w:val="24"/>
        </w:rPr>
        <w:t>H</w:t>
      </w:r>
      <w:r w:rsidRPr="00047F9C">
        <w:rPr>
          <w:sz w:val="24"/>
          <w:szCs w:val="24"/>
        </w:rPr>
        <w:t xml:space="preserve">) The Department shall </w:t>
      </w:r>
      <w:r w:rsidR="00413102" w:rsidRPr="00047F9C">
        <w:rPr>
          <w:sz w:val="24"/>
          <w:szCs w:val="24"/>
        </w:rPr>
        <w:t>notify the</w:t>
      </w:r>
      <w:r w:rsidRPr="00047F9C">
        <w:rPr>
          <w:sz w:val="24"/>
          <w:szCs w:val="24"/>
        </w:rPr>
        <w:t xml:space="preserve"> </w:t>
      </w:r>
      <w:r w:rsidR="003A5691" w:rsidRPr="00047F9C">
        <w:rPr>
          <w:sz w:val="24"/>
          <w:szCs w:val="24"/>
        </w:rPr>
        <w:t>Applicant</w:t>
      </w:r>
      <w:r w:rsidR="00020FE0" w:rsidRPr="00047F9C">
        <w:rPr>
          <w:sz w:val="24"/>
          <w:szCs w:val="24"/>
        </w:rPr>
        <w:t xml:space="preserve"> and all </w:t>
      </w:r>
      <w:r w:rsidR="003F0804" w:rsidRPr="00047F9C">
        <w:rPr>
          <w:sz w:val="24"/>
          <w:szCs w:val="24"/>
        </w:rPr>
        <w:t>Parties of Record</w:t>
      </w:r>
      <w:r w:rsidRPr="00047F9C">
        <w:rPr>
          <w:sz w:val="24"/>
          <w:szCs w:val="24"/>
        </w:rPr>
        <w:t xml:space="preserve"> within two business days of determining an </w:t>
      </w:r>
      <w:r w:rsidR="00855353" w:rsidRPr="00047F9C">
        <w:rPr>
          <w:sz w:val="24"/>
          <w:szCs w:val="24"/>
        </w:rPr>
        <w:t>Application</w:t>
      </w:r>
      <w:r w:rsidRPr="00047F9C">
        <w:rPr>
          <w:sz w:val="24"/>
          <w:szCs w:val="24"/>
        </w:rPr>
        <w:t xml:space="preserve"> meets the definition of </w:t>
      </w:r>
      <w:r w:rsidRPr="006C63DD">
        <w:rPr>
          <w:strike/>
          <w:color w:val="FF0000"/>
          <w:sz w:val="24"/>
          <w:szCs w:val="24"/>
        </w:rPr>
        <w:t>Submission</w:t>
      </w:r>
      <w:r w:rsidR="00B41284" w:rsidRPr="00047F9C">
        <w:rPr>
          <w:sz w:val="24"/>
          <w:szCs w:val="24"/>
        </w:rPr>
        <w:t xml:space="preserve"> </w:t>
      </w:r>
      <w:r w:rsidR="006246B6" w:rsidRPr="00475F76">
        <w:rPr>
          <w:b/>
          <w:color w:val="0000FF"/>
          <w:sz w:val="24"/>
          <w:szCs w:val="24"/>
        </w:rPr>
        <w:t>Filing</w:t>
      </w:r>
      <w:r w:rsidR="006246B6">
        <w:rPr>
          <w:color w:val="FF0000"/>
          <w:sz w:val="24"/>
          <w:szCs w:val="24"/>
        </w:rPr>
        <w:t xml:space="preserve"> </w:t>
      </w:r>
      <w:r w:rsidR="00B41284" w:rsidRPr="00047F9C">
        <w:rPr>
          <w:sz w:val="24"/>
          <w:szCs w:val="24"/>
        </w:rPr>
        <w:t>Date</w:t>
      </w:r>
      <w:r w:rsidRPr="00047F9C">
        <w:rPr>
          <w:sz w:val="24"/>
          <w:szCs w:val="24"/>
        </w:rPr>
        <w:t xml:space="preserve">. The Department may provide the </w:t>
      </w:r>
      <w:r w:rsidR="003A5691" w:rsidRPr="00047F9C">
        <w:rPr>
          <w:sz w:val="24"/>
          <w:szCs w:val="24"/>
        </w:rPr>
        <w:t>Applicant</w:t>
      </w:r>
      <w:r w:rsidRPr="00047F9C">
        <w:rPr>
          <w:sz w:val="24"/>
          <w:szCs w:val="24"/>
        </w:rPr>
        <w:t xml:space="preserve"> reasonable accommodations for any </w:t>
      </w:r>
      <w:r w:rsidR="00E615BE" w:rsidRPr="00047F9C">
        <w:rPr>
          <w:sz w:val="24"/>
          <w:szCs w:val="24"/>
        </w:rPr>
        <w:t>necessary technical corrections</w:t>
      </w:r>
      <w:r w:rsidRPr="00047F9C">
        <w:rPr>
          <w:sz w:val="24"/>
          <w:szCs w:val="24"/>
        </w:rPr>
        <w:t>. However, the existence of any defects</w:t>
      </w:r>
      <w:r w:rsidR="00E615BE" w:rsidRPr="00047F9C">
        <w:rPr>
          <w:sz w:val="24"/>
          <w:szCs w:val="24"/>
        </w:rPr>
        <w:t xml:space="preserve">, as determined by the Commissioner, </w:t>
      </w:r>
      <w:r w:rsidRPr="00047F9C">
        <w:rPr>
          <w:sz w:val="24"/>
          <w:szCs w:val="24"/>
        </w:rPr>
        <w:t>may constitute grounds for dism</w:t>
      </w:r>
      <w:r w:rsidR="0006586A" w:rsidRPr="00047F9C">
        <w:rPr>
          <w:sz w:val="24"/>
          <w:szCs w:val="24"/>
        </w:rPr>
        <w:t>iss</w:t>
      </w:r>
      <w:r w:rsidRPr="00047F9C">
        <w:rPr>
          <w:sz w:val="24"/>
          <w:szCs w:val="24"/>
        </w:rPr>
        <w:t xml:space="preserve">al pursuant to 105 CMR </w:t>
      </w:r>
      <w:r w:rsidR="000C5803" w:rsidRPr="00047F9C">
        <w:rPr>
          <w:sz w:val="24"/>
          <w:szCs w:val="24"/>
        </w:rPr>
        <w:t>100.615</w:t>
      </w:r>
      <w:r w:rsidR="00362F62" w:rsidRPr="00047F9C">
        <w:rPr>
          <w:sz w:val="24"/>
          <w:szCs w:val="24"/>
        </w:rPr>
        <w:t>(E)</w:t>
      </w:r>
      <w:r w:rsidRPr="00047F9C">
        <w:rPr>
          <w:sz w:val="24"/>
          <w:szCs w:val="24"/>
        </w:rPr>
        <w:t xml:space="preserve">. </w:t>
      </w:r>
    </w:p>
    <w:p w:rsidR="009E1368" w:rsidRPr="00047F9C" w:rsidRDefault="009E1368" w:rsidP="005C7676">
      <w:pPr>
        <w:widowControl/>
        <w:rPr>
          <w:sz w:val="24"/>
          <w:szCs w:val="24"/>
        </w:rPr>
      </w:pPr>
    </w:p>
    <w:p w:rsidR="009E1368" w:rsidRPr="005C7336" w:rsidRDefault="00F46AF3" w:rsidP="005C7676">
      <w:pPr>
        <w:widowControl/>
        <w:rPr>
          <w:sz w:val="24"/>
          <w:szCs w:val="24"/>
        </w:rPr>
      </w:pPr>
      <w:r w:rsidRPr="00047F9C">
        <w:rPr>
          <w:sz w:val="24"/>
          <w:szCs w:val="24"/>
        </w:rPr>
        <w:t>(</w:t>
      </w:r>
      <w:r w:rsidR="00F874F6" w:rsidRPr="00047F9C">
        <w:rPr>
          <w:sz w:val="24"/>
          <w:szCs w:val="24"/>
        </w:rPr>
        <w:t>I</w:t>
      </w:r>
      <w:r w:rsidRPr="00047F9C">
        <w:rPr>
          <w:sz w:val="24"/>
          <w:szCs w:val="24"/>
        </w:rPr>
        <w:t xml:space="preserve">) The </w:t>
      </w:r>
      <w:r w:rsidR="003A5691" w:rsidRPr="00047F9C">
        <w:rPr>
          <w:sz w:val="24"/>
          <w:szCs w:val="24"/>
        </w:rPr>
        <w:t>Applicant</w:t>
      </w:r>
      <w:r w:rsidRPr="00047F9C">
        <w:rPr>
          <w:sz w:val="24"/>
          <w:szCs w:val="24"/>
        </w:rPr>
        <w:t xml:space="preserve"> may request </w:t>
      </w:r>
      <w:r w:rsidR="00A52E0C" w:rsidRPr="00047F9C">
        <w:rPr>
          <w:sz w:val="24"/>
          <w:szCs w:val="24"/>
        </w:rPr>
        <w:t xml:space="preserve">Part 1 Plan </w:t>
      </w:r>
      <w:r w:rsidR="001B42C0" w:rsidRPr="00047F9C">
        <w:rPr>
          <w:sz w:val="24"/>
          <w:szCs w:val="24"/>
        </w:rPr>
        <w:t>R</w:t>
      </w:r>
      <w:r w:rsidR="00A52E0C" w:rsidRPr="00047F9C">
        <w:rPr>
          <w:sz w:val="24"/>
          <w:szCs w:val="24"/>
        </w:rPr>
        <w:t xml:space="preserve">eview </w:t>
      </w:r>
      <w:r w:rsidRPr="00047F9C">
        <w:rPr>
          <w:sz w:val="24"/>
          <w:szCs w:val="24"/>
        </w:rPr>
        <w:t>b</w:t>
      </w:r>
      <w:r w:rsidR="00B41284" w:rsidRPr="00047F9C">
        <w:rPr>
          <w:sz w:val="24"/>
          <w:szCs w:val="24"/>
        </w:rPr>
        <w:t xml:space="preserve">y the Department following the </w:t>
      </w:r>
      <w:r w:rsidR="00B41284" w:rsidRPr="00A73263">
        <w:rPr>
          <w:sz w:val="24"/>
          <w:szCs w:val="24"/>
        </w:rPr>
        <w:t>Filing</w:t>
      </w:r>
      <w:r w:rsidR="00B41284" w:rsidRPr="00047F9C">
        <w:rPr>
          <w:sz w:val="24"/>
          <w:szCs w:val="24"/>
        </w:rPr>
        <w:t xml:space="preserve"> D</w:t>
      </w:r>
      <w:r w:rsidRPr="00047F9C">
        <w:rPr>
          <w:sz w:val="24"/>
          <w:szCs w:val="24"/>
        </w:rPr>
        <w:t xml:space="preserve">ate </w:t>
      </w:r>
      <w:r w:rsidR="008F23C0" w:rsidRPr="00047F9C">
        <w:rPr>
          <w:sz w:val="24"/>
          <w:szCs w:val="24"/>
        </w:rPr>
        <w:t xml:space="preserve">of the </w:t>
      </w:r>
      <w:r w:rsidR="00855353" w:rsidRPr="00047F9C">
        <w:rPr>
          <w:sz w:val="24"/>
          <w:szCs w:val="24"/>
        </w:rPr>
        <w:t>Application</w:t>
      </w:r>
      <w:r w:rsidR="008F23C0" w:rsidRPr="00047F9C">
        <w:rPr>
          <w:sz w:val="24"/>
          <w:szCs w:val="24"/>
        </w:rPr>
        <w:t xml:space="preserve"> for </w:t>
      </w:r>
      <w:r w:rsidR="001101F4" w:rsidRPr="00047F9C">
        <w:rPr>
          <w:sz w:val="24"/>
          <w:szCs w:val="24"/>
        </w:rPr>
        <w:t>Determination of Need</w:t>
      </w:r>
      <w:r w:rsidR="00A52E0C" w:rsidRPr="00047F9C">
        <w:rPr>
          <w:sz w:val="24"/>
          <w:szCs w:val="24"/>
        </w:rPr>
        <w:t>.</w:t>
      </w:r>
      <w:r w:rsidR="00047F9C" w:rsidRPr="00047F9C">
        <w:rPr>
          <w:sz w:val="24"/>
          <w:szCs w:val="24"/>
        </w:rPr>
        <w:t xml:space="preserve"> </w:t>
      </w:r>
      <w:r w:rsidR="00A52E0C" w:rsidRPr="00047F9C">
        <w:rPr>
          <w:sz w:val="24"/>
          <w:szCs w:val="24"/>
        </w:rPr>
        <w:t xml:space="preserve">Part 1 Plan </w:t>
      </w:r>
      <w:r w:rsidR="001B42C0" w:rsidRPr="00047F9C">
        <w:rPr>
          <w:sz w:val="24"/>
          <w:szCs w:val="24"/>
        </w:rPr>
        <w:t>R</w:t>
      </w:r>
      <w:r w:rsidR="00A52E0C" w:rsidRPr="00047F9C">
        <w:rPr>
          <w:sz w:val="24"/>
          <w:szCs w:val="24"/>
        </w:rPr>
        <w:t>eview</w:t>
      </w:r>
      <w:r w:rsidRPr="00047F9C">
        <w:rPr>
          <w:sz w:val="24"/>
          <w:szCs w:val="24"/>
        </w:rPr>
        <w:t xml:space="preserve"> may </w:t>
      </w:r>
      <w:r w:rsidRPr="005C7336">
        <w:rPr>
          <w:sz w:val="24"/>
          <w:szCs w:val="24"/>
        </w:rPr>
        <w:t>coincide, as is reasonably feasible, wi</w:t>
      </w:r>
      <w:r w:rsidR="008F23C0" w:rsidRPr="005C7336">
        <w:rPr>
          <w:sz w:val="24"/>
          <w:szCs w:val="24"/>
        </w:rPr>
        <w:t>th Department consideration of the</w:t>
      </w:r>
      <w:r w:rsidRPr="005C7336">
        <w:rPr>
          <w:sz w:val="24"/>
          <w:szCs w:val="24"/>
        </w:rPr>
        <w:t xml:space="preserve"> </w:t>
      </w:r>
      <w:r w:rsidR="00401E7E" w:rsidRPr="005C7336">
        <w:rPr>
          <w:sz w:val="24"/>
          <w:szCs w:val="24"/>
        </w:rPr>
        <w:t>Proposed Project</w:t>
      </w:r>
      <w:r w:rsidRPr="005C7336">
        <w:rPr>
          <w:sz w:val="24"/>
          <w:szCs w:val="24"/>
        </w:rPr>
        <w:t xml:space="preserve"> pursuant to 105 CMR 100.000.</w:t>
      </w:r>
    </w:p>
    <w:p w:rsidR="009E1368" w:rsidRPr="005C7336" w:rsidRDefault="009E1368" w:rsidP="005C7676">
      <w:pPr>
        <w:widowControl/>
        <w:rPr>
          <w:sz w:val="24"/>
          <w:szCs w:val="24"/>
        </w:rPr>
      </w:pPr>
    </w:p>
    <w:p w:rsidR="009E1368" w:rsidRPr="005C7336" w:rsidRDefault="008635E7" w:rsidP="005C7676">
      <w:pPr>
        <w:widowControl/>
        <w:rPr>
          <w:sz w:val="24"/>
          <w:szCs w:val="24"/>
          <w:u w:val="single"/>
        </w:rPr>
      </w:pPr>
      <w:r w:rsidRPr="005C7336">
        <w:rPr>
          <w:sz w:val="24"/>
          <w:szCs w:val="24"/>
          <w:u w:val="single"/>
        </w:rPr>
        <w:t>100.415</w:t>
      </w:r>
      <w:r w:rsidR="009E1368" w:rsidRPr="005C7336">
        <w:rPr>
          <w:sz w:val="24"/>
          <w:szCs w:val="24"/>
          <w:u w:val="single"/>
        </w:rPr>
        <w:t>: Public Solicitation Requirements</w:t>
      </w:r>
    </w:p>
    <w:p w:rsidR="009E1368" w:rsidRPr="005C7336" w:rsidRDefault="009E1368" w:rsidP="005C7676">
      <w:pPr>
        <w:widowControl/>
        <w:rPr>
          <w:sz w:val="24"/>
          <w:szCs w:val="24"/>
        </w:rPr>
      </w:pPr>
    </w:p>
    <w:p w:rsidR="009E1368" w:rsidRPr="005C7336" w:rsidRDefault="009E1368" w:rsidP="005C7676">
      <w:pPr>
        <w:widowControl/>
        <w:rPr>
          <w:sz w:val="24"/>
          <w:szCs w:val="24"/>
        </w:rPr>
      </w:pPr>
      <w:r w:rsidRPr="005C7336">
        <w:rPr>
          <w:sz w:val="24"/>
          <w:szCs w:val="24"/>
        </w:rPr>
        <w:t xml:space="preserve">(A) No </w:t>
      </w:r>
      <w:r w:rsidR="008B6426" w:rsidRPr="005C7336">
        <w:rPr>
          <w:sz w:val="24"/>
          <w:szCs w:val="24"/>
        </w:rPr>
        <w:t>Person</w:t>
      </w:r>
      <w:r w:rsidR="00D47896" w:rsidRPr="005C7336">
        <w:rPr>
          <w:sz w:val="24"/>
          <w:szCs w:val="24"/>
        </w:rPr>
        <w:t xml:space="preserve"> may make Solicitation of Funding</w:t>
      </w:r>
      <w:r w:rsidRPr="005C7336">
        <w:rPr>
          <w:sz w:val="24"/>
          <w:szCs w:val="24"/>
        </w:rPr>
        <w:t xml:space="preserve"> </w:t>
      </w:r>
      <w:r w:rsidR="00F874F6" w:rsidRPr="005C7336">
        <w:rPr>
          <w:sz w:val="24"/>
          <w:szCs w:val="24"/>
        </w:rPr>
        <w:t>from the general public</w:t>
      </w:r>
      <w:r w:rsidRPr="005C7336">
        <w:rPr>
          <w:sz w:val="24"/>
          <w:szCs w:val="24"/>
        </w:rPr>
        <w:t xml:space="preserve"> </w:t>
      </w:r>
      <w:r w:rsidR="0096695A" w:rsidRPr="005C7336">
        <w:rPr>
          <w:sz w:val="24"/>
          <w:szCs w:val="24"/>
        </w:rPr>
        <w:t xml:space="preserve">specifically </w:t>
      </w:r>
      <w:r w:rsidRPr="005C7336">
        <w:rPr>
          <w:sz w:val="24"/>
          <w:szCs w:val="24"/>
        </w:rPr>
        <w:t xml:space="preserve">for a </w:t>
      </w:r>
      <w:r w:rsidR="00401E7E" w:rsidRPr="005C7336">
        <w:rPr>
          <w:sz w:val="24"/>
          <w:szCs w:val="24"/>
        </w:rPr>
        <w:t>Proposed Project</w:t>
      </w:r>
      <w:r w:rsidRPr="005C7336">
        <w:rPr>
          <w:sz w:val="24"/>
          <w:szCs w:val="24"/>
        </w:rPr>
        <w:t xml:space="preserve"> subject to 105 CMR 100.000 without first obtaining a </w:t>
      </w:r>
      <w:r w:rsidR="00826BEB" w:rsidRPr="005C7336">
        <w:rPr>
          <w:sz w:val="24"/>
          <w:szCs w:val="24"/>
        </w:rPr>
        <w:t>Notice of Determination of Need</w:t>
      </w:r>
      <w:r w:rsidRPr="005C7336">
        <w:rPr>
          <w:sz w:val="24"/>
          <w:szCs w:val="24"/>
        </w:rPr>
        <w:t xml:space="preserve">. </w:t>
      </w:r>
    </w:p>
    <w:p w:rsidR="009E1368" w:rsidRPr="005C7336" w:rsidRDefault="009E1368" w:rsidP="005C7676">
      <w:pPr>
        <w:widowControl/>
        <w:rPr>
          <w:sz w:val="24"/>
          <w:szCs w:val="24"/>
        </w:rPr>
      </w:pPr>
    </w:p>
    <w:p w:rsidR="009E1368" w:rsidRPr="005C7336" w:rsidRDefault="009E1368" w:rsidP="005C7676">
      <w:pPr>
        <w:widowControl/>
        <w:rPr>
          <w:sz w:val="24"/>
          <w:szCs w:val="24"/>
        </w:rPr>
      </w:pPr>
      <w:r w:rsidRPr="005C7336">
        <w:rPr>
          <w:sz w:val="24"/>
          <w:szCs w:val="24"/>
        </w:rPr>
        <w:t xml:space="preserve">(B) An </w:t>
      </w:r>
      <w:r w:rsidR="003A5691" w:rsidRPr="005C7336">
        <w:rPr>
          <w:sz w:val="24"/>
          <w:szCs w:val="24"/>
        </w:rPr>
        <w:t>Applicant</w:t>
      </w:r>
      <w:r w:rsidRPr="005C7336">
        <w:rPr>
          <w:sz w:val="24"/>
          <w:szCs w:val="24"/>
        </w:rPr>
        <w:t xml:space="preserve"> may solicit pledges for funding from the general public </w:t>
      </w:r>
      <w:r w:rsidR="0096695A" w:rsidRPr="005C7336">
        <w:rPr>
          <w:sz w:val="24"/>
          <w:szCs w:val="24"/>
        </w:rPr>
        <w:t xml:space="preserve">specifically </w:t>
      </w:r>
      <w:r w:rsidRPr="005C7336">
        <w:rPr>
          <w:sz w:val="24"/>
          <w:szCs w:val="24"/>
        </w:rPr>
        <w:t xml:space="preserve">for a </w:t>
      </w:r>
      <w:r w:rsidR="00401E7E" w:rsidRPr="005C7336">
        <w:rPr>
          <w:sz w:val="24"/>
          <w:szCs w:val="24"/>
        </w:rPr>
        <w:t>Proposed Project</w:t>
      </w:r>
      <w:r w:rsidRPr="005C7336">
        <w:rPr>
          <w:sz w:val="24"/>
          <w:szCs w:val="24"/>
        </w:rPr>
        <w:t xml:space="preserve"> subject to 105 CMR 100.000. However, </w:t>
      </w:r>
      <w:r w:rsidR="003A5691" w:rsidRPr="005C7336">
        <w:rPr>
          <w:sz w:val="24"/>
          <w:szCs w:val="24"/>
        </w:rPr>
        <w:t>Applicant</w:t>
      </w:r>
      <w:r w:rsidRPr="005C7336">
        <w:rPr>
          <w:sz w:val="24"/>
          <w:szCs w:val="24"/>
        </w:rPr>
        <w:t xml:space="preserve">s shall properly notify all </w:t>
      </w:r>
      <w:r w:rsidR="008B6426" w:rsidRPr="005C7336">
        <w:rPr>
          <w:sz w:val="24"/>
          <w:szCs w:val="24"/>
        </w:rPr>
        <w:t>Person</w:t>
      </w:r>
      <w:r w:rsidRPr="005C7336">
        <w:rPr>
          <w:sz w:val="24"/>
          <w:szCs w:val="24"/>
        </w:rPr>
        <w:t>s of the requirement</w:t>
      </w:r>
      <w:r w:rsidR="009F1053" w:rsidRPr="005C7336">
        <w:rPr>
          <w:sz w:val="24"/>
          <w:szCs w:val="24"/>
        </w:rPr>
        <w:t xml:space="preserve"> </w:t>
      </w:r>
      <w:r w:rsidR="000A7357" w:rsidRPr="00047F9C">
        <w:rPr>
          <w:sz w:val="24"/>
          <w:szCs w:val="24"/>
        </w:rPr>
        <w:t xml:space="preserve">that </w:t>
      </w:r>
      <w:r w:rsidR="009F1053" w:rsidRPr="00047F9C">
        <w:rPr>
          <w:sz w:val="24"/>
          <w:szCs w:val="24"/>
        </w:rPr>
        <w:t>the Proposed Project</w:t>
      </w:r>
      <w:r w:rsidRPr="00047F9C">
        <w:rPr>
          <w:sz w:val="24"/>
          <w:szCs w:val="24"/>
        </w:rPr>
        <w:t xml:space="preserve"> </w:t>
      </w:r>
      <w:r w:rsidR="000A7357" w:rsidRPr="00047F9C">
        <w:rPr>
          <w:sz w:val="24"/>
          <w:szCs w:val="24"/>
        </w:rPr>
        <w:t>must</w:t>
      </w:r>
      <w:r w:rsidRPr="00047F9C">
        <w:rPr>
          <w:sz w:val="24"/>
          <w:szCs w:val="24"/>
        </w:rPr>
        <w:t xml:space="preserve"> receive </w:t>
      </w:r>
      <w:r w:rsidR="00826BEB" w:rsidRPr="00047F9C">
        <w:rPr>
          <w:sz w:val="24"/>
          <w:szCs w:val="24"/>
        </w:rPr>
        <w:t>Notice of Determination of Need</w:t>
      </w:r>
      <w:r w:rsidR="000A7357" w:rsidRPr="00047F9C">
        <w:rPr>
          <w:sz w:val="24"/>
          <w:szCs w:val="24"/>
        </w:rPr>
        <w:t xml:space="preserve"> prior to commencing Construction</w:t>
      </w:r>
      <w:r w:rsidRPr="00047F9C">
        <w:rPr>
          <w:sz w:val="24"/>
          <w:szCs w:val="24"/>
        </w:rPr>
        <w:t xml:space="preserve">. In cases where an </w:t>
      </w:r>
      <w:r w:rsidR="00855353" w:rsidRPr="00047F9C">
        <w:rPr>
          <w:sz w:val="24"/>
          <w:szCs w:val="24"/>
        </w:rPr>
        <w:t>Application</w:t>
      </w:r>
      <w:r w:rsidRPr="00047F9C">
        <w:rPr>
          <w:sz w:val="24"/>
          <w:szCs w:val="24"/>
        </w:rPr>
        <w:t xml:space="preserve"> of </w:t>
      </w:r>
      <w:r w:rsidR="001101F4" w:rsidRPr="00047F9C">
        <w:rPr>
          <w:sz w:val="24"/>
          <w:szCs w:val="24"/>
        </w:rPr>
        <w:t>Determination of Need</w:t>
      </w:r>
      <w:r w:rsidRPr="00047F9C">
        <w:rPr>
          <w:sz w:val="24"/>
          <w:szCs w:val="24"/>
        </w:rPr>
        <w:t xml:space="preserve"> is withdrawn</w:t>
      </w:r>
      <w:r w:rsidR="00380F44" w:rsidRPr="00047F9C">
        <w:rPr>
          <w:sz w:val="24"/>
          <w:szCs w:val="24"/>
        </w:rPr>
        <w:t xml:space="preserve"> pursuant to 105 CMR 100.430</w:t>
      </w:r>
      <w:r w:rsidRPr="00047F9C">
        <w:rPr>
          <w:sz w:val="24"/>
          <w:szCs w:val="24"/>
        </w:rPr>
        <w:t xml:space="preserve">, </w:t>
      </w:r>
      <w:r w:rsidR="00380F44" w:rsidRPr="00047F9C">
        <w:rPr>
          <w:sz w:val="24"/>
          <w:szCs w:val="24"/>
        </w:rPr>
        <w:t xml:space="preserve">or </w:t>
      </w:r>
      <w:r w:rsidRPr="00047F9C">
        <w:rPr>
          <w:sz w:val="24"/>
          <w:szCs w:val="24"/>
        </w:rPr>
        <w:t>dismissed</w:t>
      </w:r>
      <w:r w:rsidRPr="00047F9C">
        <w:rPr>
          <w:strike/>
          <w:sz w:val="24"/>
          <w:szCs w:val="24"/>
        </w:rPr>
        <w:t>,</w:t>
      </w:r>
      <w:r w:rsidRPr="00047F9C">
        <w:rPr>
          <w:sz w:val="24"/>
          <w:szCs w:val="24"/>
        </w:rPr>
        <w:t xml:space="preserve"> or disapproved</w:t>
      </w:r>
      <w:r w:rsidR="00380F44" w:rsidRPr="00047F9C">
        <w:rPr>
          <w:sz w:val="24"/>
          <w:szCs w:val="24"/>
        </w:rPr>
        <w:t xml:space="preserve"> pursuant to 105 CMR 100.615</w:t>
      </w:r>
      <w:r w:rsidRPr="00047F9C">
        <w:rPr>
          <w:sz w:val="24"/>
          <w:szCs w:val="24"/>
        </w:rPr>
        <w:t xml:space="preserve">, the </w:t>
      </w:r>
      <w:r w:rsidR="003A5691" w:rsidRPr="00047F9C">
        <w:rPr>
          <w:sz w:val="24"/>
          <w:szCs w:val="24"/>
        </w:rPr>
        <w:t>Applicant</w:t>
      </w:r>
      <w:r w:rsidRPr="00047F9C">
        <w:rPr>
          <w:sz w:val="24"/>
          <w:szCs w:val="24"/>
        </w:rPr>
        <w:t xml:space="preserve"> is responsible for ensuring all pledged funds are appropriately voided for the purposes of the withdrawn, dismissed, or disapproved project</w:t>
      </w:r>
      <w:r w:rsidR="00380F44" w:rsidRPr="00047F9C">
        <w:rPr>
          <w:sz w:val="24"/>
          <w:szCs w:val="24"/>
        </w:rPr>
        <w:t xml:space="preserve"> and th</w:t>
      </w:r>
      <w:r w:rsidR="000A7357" w:rsidRPr="00047F9C">
        <w:rPr>
          <w:sz w:val="24"/>
          <w:szCs w:val="24"/>
        </w:rPr>
        <w:t>at such persons are</w:t>
      </w:r>
      <w:r w:rsidR="00380F44" w:rsidRPr="00047F9C">
        <w:rPr>
          <w:sz w:val="24"/>
          <w:szCs w:val="24"/>
        </w:rPr>
        <w:t xml:space="preserve"> notified of such action(s)</w:t>
      </w:r>
      <w:r w:rsidRPr="00047F9C">
        <w:rPr>
          <w:sz w:val="24"/>
          <w:szCs w:val="24"/>
        </w:rPr>
        <w:t>.</w:t>
      </w:r>
      <w:r w:rsidRPr="005C7336">
        <w:rPr>
          <w:sz w:val="24"/>
          <w:szCs w:val="24"/>
        </w:rPr>
        <w:t xml:space="preserve">    </w:t>
      </w:r>
    </w:p>
    <w:p w:rsidR="009E1368" w:rsidRPr="005C7336" w:rsidRDefault="009E1368" w:rsidP="005C7676">
      <w:pPr>
        <w:widowControl/>
        <w:rPr>
          <w:sz w:val="24"/>
          <w:szCs w:val="24"/>
        </w:rPr>
      </w:pPr>
    </w:p>
    <w:p w:rsidR="009E1368" w:rsidRPr="005C7336" w:rsidRDefault="008635E7" w:rsidP="005C7676">
      <w:pPr>
        <w:widowControl/>
        <w:rPr>
          <w:sz w:val="24"/>
          <w:szCs w:val="24"/>
          <w:u w:val="single"/>
        </w:rPr>
      </w:pPr>
      <w:r w:rsidRPr="005C7336">
        <w:rPr>
          <w:sz w:val="24"/>
          <w:szCs w:val="24"/>
          <w:u w:val="single"/>
        </w:rPr>
        <w:t>100.425</w:t>
      </w:r>
      <w:r w:rsidR="009E1368" w:rsidRPr="005C7336">
        <w:rPr>
          <w:sz w:val="24"/>
          <w:szCs w:val="24"/>
          <w:u w:val="single"/>
        </w:rPr>
        <w:t>: Amendment of a Pending Application</w:t>
      </w:r>
      <w:r w:rsidR="009F1053" w:rsidRPr="005C7336">
        <w:rPr>
          <w:sz w:val="24"/>
          <w:szCs w:val="24"/>
          <w:u w:val="single"/>
        </w:rPr>
        <w:t xml:space="preserve"> for Determination of Need</w:t>
      </w:r>
    </w:p>
    <w:p w:rsidR="009E1368" w:rsidRPr="005C7336" w:rsidRDefault="009E1368" w:rsidP="005C7676">
      <w:pPr>
        <w:widowControl/>
        <w:rPr>
          <w:sz w:val="24"/>
          <w:szCs w:val="24"/>
        </w:rPr>
      </w:pPr>
    </w:p>
    <w:p w:rsidR="009E1368" w:rsidRPr="005C7336" w:rsidRDefault="009E1368" w:rsidP="005C7676">
      <w:pPr>
        <w:widowControl/>
        <w:ind w:firstLine="720"/>
        <w:rPr>
          <w:sz w:val="24"/>
          <w:szCs w:val="24"/>
        </w:rPr>
      </w:pPr>
      <w:r w:rsidRPr="005C7336">
        <w:rPr>
          <w:sz w:val="24"/>
          <w:szCs w:val="24"/>
        </w:rPr>
        <w:t xml:space="preserve">Unless otherwise deemed allowable by the Commissioner, no amendment shall be accepted that, in the opinion of the Commissioner, </w:t>
      </w:r>
      <w:r w:rsidR="00E27CD8" w:rsidRPr="00047F9C">
        <w:rPr>
          <w:sz w:val="24"/>
          <w:szCs w:val="24"/>
        </w:rPr>
        <w:t xml:space="preserve">substantially </w:t>
      </w:r>
      <w:r w:rsidRPr="00047F9C">
        <w:rPr>
          <w:sz w:val="24"/>
          <w:szCs w:val="24"/>
        </w:rPr>
        <w:t xml:space="preserve">alters the </w:t>
      </w:r>
      <w:r w:rsidR="00B22CA8" w:rsidRPr="00047F9C">
        <w:rPr>
          <w:sz w:val="24"/>
          <w:szCs w:val="24"/>
        </w:rPr>
        <w:t>Proposed P</w:t>
      </w:r>
      <w:r w:rsidR="003F0804" w:rsidRPr="00047F9C">
        <w:rPr>
          <w:sz w:val="24"/>
          <w:szCs w:val="24"/>
        </w:rPr>
        <w:t xml:space="preserve">roject in nature, scope, costs, or </w:t>
      </w:r>
      <w:r w:rsidRPr="00047F9C">
        <w:rPr>
          <w:sz w:val="24"/>
          <w:szCs w:val="24"/>
        </w:rPr>
        <w:t>financing, or in any way substantially alters or affects the Department’s evaluation of the</w:t>
      </w:r>
      <w:r w:rsidR="002873A7" w:rsidRPr="00047F9C">
        <w:rPr>
          <w:sz w:val="24"/>
          <w:szCs w:val="24"/>
        </w:rPr>
        <w:t xml:space="preserve"> </w:t>
      </w:r>
      <w:r w:rsidR="00401E7E" w:rsidRPr="00047F9C">
        <w:rPr>
          <w:sz w:val="24"/>
          <w:szCs w:val="24"/>
        </w:rPr>
        <w:t>Proposed Project</w:t>
      </w:r>
      <w:r w:rsidRPr="00047F9C">
        <w:rPr>
          <w:sz w:val="24"/>
          <w:szCs w:val="24"/>
        </w:rPr>
        <w:t xml:space="preserve">. This provision does not preclude the Department from requesting additional information, or making reasonable accommodations for any necessary technical corrections by the </w:t>
      </w:r>
      <w:r w:rsidR="003A5691" w:rsidRPr="00047F9C">
        <w:rPr>
          <w:sz w:val="24"/>
          <w:szCs w:val="24"/>
        </w:rPr>
        <w:t>Applicant</w:t>
      </w:r>
      <w:r w:rsidR="00055C59" w:rsidRPr="00047F9C">
        <w:rPr>
          <w:sz w:val="24"/>
          <w:szCs w:val="24"/>
        </w:rPr>
        <w:t>, o</w:t>
      </w:r>
      <w:r w:rsidR="00573363" w:rsidRPr="00047F9C">
        <w:rPr>
          <w:sz w:val="24"/>
          <w:szCs w:val="24"/>
        </w:rPr>
        <w:t xml:space="preserve">r </w:t>
      </w:r>
      <w:r w:rsidR="00932F59" w:rsidRPr="00047F9C">
        <w:rPr>
          <w:sz w:val="24"/>
          <w:szCs w:val="24"/>
        </w:rPr>
        <w:t>other changes based on updated information related to the Proposed Project</w:t>
      </w:r>
      <w:r w:rsidRPr="00047F9C">
        <w:rPr>
          <w:sz w:val="24"/>
          <w:szCs w:val="24"/>
        </w:rPr>
        <w:t>. Any proposed amendments which are deemed im</w:t>
      </w:r>
      <w:r w:rsidR="003F0804" w:rsidRPr="00047F9C">
        <w:rPr>
          <w:sz w:val="24"/>
          <w:szCs w:val="24"/>
        </w:rPr>
        <w:t>permissible by the Commissioner</w:t>
      </w:r>
      <w:r w:rsidR="00055C59" w:rsidRPr="00047F9C">
        <w:rPr>
          <w:sz w:val="24"/>
          <w:szCs w:val="24"/>
        </w:rPr>
        <w:t>,</w:t>
      </w:r>
      <w:r w:rsidRPr="00047F9C">
        <w:rPr>
          <w:sz w:val="24"/>
          <w:szCs w:val="24"/>
        </w:rPr>
        <w:t xml:space="preserve"> and which result in the </w:t>
      </w:r>
      <w:r w:rsidR="003A5691" w:rsidRPr="00047F9C">
        <w:rPr>
          <w:sz w:val="24"/>
          <w:szCs w:val="24"/>
        </w:rPr>
        <w:t>Applicant</w:t>
      </w:r>
      <w:r w:rsidRPr="00047F9C">
        <w:rPr>
          <w:sz w:val="24"/>
          <w:szCs w:val="24"/>
        </w:rPr>
        <w:t xml:space="preserve">’s inability to proceed with its filing, shall automatically result in a dismissal and the need </w:t>
      </w:r>
      <w:r w:rsidR="00055C59" w:rsidRPr="00047F9C">
        <w:rPr>
          <w:sz w:val="24"/>
          <w:szCs w:val="24"/>
        </w:rPr>
        <w:t xml:space="preserve">for the Applicant </w:t>
      </w:r>
      <w:r w:rsidRPr="00047F9C">
        <w:rPr>
          <w:sz w:val="24"/>
          <w:szCs w:val="24"/>
        </w:rPr>
        <w:t>to file</w:t>
      </w:r>
      <w:r w:rsidR="003F0804" w:rsidRPr="00047F9C">
        <w:rPr>
          <w:sz w:val="24"/>
          <w:szCs w:val="24"/>
        </w:rPr>
        <w:t xml:space="preserve"> </w:t>
      </w:r>
      <w:r w:rsidRPr="00047F9C">
        <w:rPr>
          <w:sz w:val="24"/>
          <w:szCs w:val="24"/>
        </w:rPr>
        <w:t xml:space="preserve">a new </w:t>
      </w:r>
      <w:r w:rsidR="00FE1CC7" w:rsidRPr="00047F9C">
        <w:rPr>
          <w:sz w:val="24"/>
          <w:szCs w:val="24"/>
        </w:rPr>
        <w:t>Application</w:t>
      </w:r>
      <w:r w:rsidRPr="00047F9C">
        <w:rPr>
          <w:sz w:val="24"/>
          <w:szCs w:val="24"/>
        </w:rPr>
        <w:t xml:space="preserve">.   </w:t>
      </w:r>
    </w:p>
    <w:p w:rsidR="009E1368" w:rsidRPr="005C7336" w:rsidRDefault="009E1368" w:rsidP="005C7676">
      <w:pPr>
        <w:widowControl/>
        <w:rPr>
          <w:sz w:val="24"/>
          <w:szCs w:val="24"/>
          <w:highlight w:val="red"/>
        </w:rPr>
      </w:pPr>
    </w:p>
    <w:p w:rsidR="009E1368" w:rsidRPr="005C7336" w:rsidRDefault="008635E7" w:rsidP="005C7676">
      <w:pPr>
        <w:widowControl/>
        <w:rPr>
          <w:sz w:val="24"/>
          <w:szCs w:val="24"/>
          <w:u w:val="single"/>
        </w:rPr>
      </w:pPr>
      <w:r w:rsidRPr="005C7336">
        <w:rPr>
          <w:sz w:val="24"/>
          <w:szCs w:val="24"/>
          <w:u w:val="single"/>
        </w:rPr>
        <w:t>100.430</w:t>
      </w:r>
      <w:r w:rsidR="009E1368" w:rsidRPr="005C7336">
        <w:rPr>
          <w:sz w:val="24"/>
          <w:szCs w:val="24"/>
          <w:u w:val="single"/>
        </w:rPr>
        <w:t>: Withdrawal of Application</w:t>
      </w:r>
      <w:r w:rsidR="003F0804" w:rsidRPr="005C7336">
        <w:rPr>
          <w:sz w:val="24"/>
          <w:szCs w:val="24"/>
          <w:u w:val="single"/>
        </w:rPr>
        <w:t xml:space="preserve"> for Determination of Need</w:t>
      </w:r>
    </w:p>
    <w:p w:rsidR="009E1368" w:rsidRPr="005C7336" w:rsidRDefault="009E1368" w:rsidP="005C7676">
      <w:pPr>
        <w:widowControl/>
        <w:rPr>
          <w:sz w:val="24"/>
          <w:szCs w:val="24"/>
        </w:rPr>
      </w:pPr>
    </w:p>
    <w:p w:rsidR="009E1368" w:rsidRPr="005C7336" w:rsidRDefault="009E1368" w:rsidP="005C7676">
      <w:pPr>
        <w:widowControl/>
        <w:rPr>
          <w:sz w:val="24"/>
          <w:szCs w:val="24"/>
        </w:rPr>
      </w:pPr>
      <w:r w:rsidRPr="005C7336">
        <w:rPr>
          <w:sz w:val="24"/>
          <w:szCs w:val="24"/>
        </w:rPr>
        <w:t xml:space="preserve">(A) An </w:t>
      </w:r>
      <w:r w:rsidR="003A5691" w:rsidRPr="005C7336">
        <w:rPr>
          <w:sz w:val="24"/>
          <w:szCs w:val="24"/>
        </w:rPr>
        <w:t>Applicant</w:t>
      </w:r>
      <w:r w:rsidRPr="005C7336">
        <w:rPr>
          <w:sz w:val="24"/>
          <w:szCs w:val="24"/>
        </w:rPr>
        <w:t xml:space="preserve"> may withdraw its </w:t>
      </w:r>
      <w:r w:rsidR="00855353" w:rsidRPr="005C7336">
        <w:rPr>
          <w:sz w:val="24"/>
          <w:szCs w:val="24"/>
        </w:rPr>
        <w:t>Application</w:t>
      </w:r>
      <w:r w:rsidRPr="005C7336">
        <w:rPr>
          <w:sz w:val="24"/>
          <w:szCs w:val="24"/>
        </w:rPr>
        <w:t xml:space="preserve"> at any time by sending written not</w:t>
      </w:r>
      <w:r w:rsidR="00C41864" w:rsidRPr="005C7336">
        <w:rPr>
          <w:sz w:val="24"/>
          <w:szCs w:val="24"/>
        </w:rPr>
        <w:t>ification</w:t>
      </w:r>
      <w:r w:rsidRPr="005C7336">
        <w:rPr>
          <w:sz w:val="24"/>
          <w:szCs w:val="24"/>
        </w:rPr>
        <w:t xml:space="preserve"> thereof to the Department. Whenever an </w:t>
      </w:r>
      <w:r w:rsidR="00855353" w:rsidRPr="005C7336">
        <w:rPr>
          <w:sz w:val="24"/>
          <w:szCs w:val="24"/>
        </w:rPr>
        <w:t>Application</w:t>
      </w:r>
      <w:r w:rsidRPr="005C7336">
        <w:rPr>
          <w:sz w:val="24"/>
          <w:szCs w:val="24"/>
        </w:rPr>
        <w:t xml:space="preserve"> is withdrawn, </w:t>
      </w:r>
      <w:r w:rsidR="003F0804" w:rsidRPr="005C7336">
        <w:rPr>
          <w:sz w:val="24"/>
          <w:szCs w:val="24"/>
        </w:rPr>
        <w:t>all Parties of Record</w:t>
      </w:r>
      <w:r w:rsidR="00703990" w:rsidRPr="005C7336">
        <w:rPr>
          <w:sz w:val="24"/>
          <w:szCs w:val="24"/>
        </w:rPr>
        <w:t xml:space="preserve"> shall be notified</w:t>
      </w:r>
      <w:r w:rsidR="00B21203" w:rsidRPr="005C7336">
        <w:rPr>
          <w:b/>
          <w:color w:val="0070C0"/>
          <w:sz w:val="24"/>
          <w:szCs w:val="24"/>
        </w:rPr>
        <w:t xml:space="preserve"> </w:t>
      </w:r>
      <w:r w:rsidR="00B21203" w:rsidRPr="00047F9C">
        <w:rPr>
          <w:sz w:val="24"/>
          <w:szCs w:val="24"/>
        </w:rPr>
        <w:t>by the Applicant</w:t>
      </w:r>
      <w:r w:rsidRPr="005C7336">
        <w:rPr>
          <w:sz w:val="24"/>
          <w:szCs w:val="24"/>
        </w:rPr>
        <w:t xml:space="preserve">.  </w:t>
      </w:r>
    </w:p>
    <w:p w:rsidR="009E1368" w:rsidRPr="005C7336" w:rsidRDefault="009E1368" w:rsidP="005C7676">
      <w:pPr>
        <w:widowControl/>
        <w:rPr>
          <w:sz w:val="24"/>
          <w:szCs w:val="24"/>
        </w:rPr>
      </w:pPr>
    </w:p>
    <w:p w:rsidR="009E1368" w:rsidRPr="005C7336" w:rsidRDefault="007F3EDD" w:rsidP="005C7676">
      <w:pPr>
        <w:widowControl/>
        <w:rPr>
          <w:sz w:val="24"/>
          <w:szCs w:val="24"/>
        </w:rPr>
      </w:pPr>
      <w:r w:rsidRPr="005C7336">
        <w:rPr>
          <w:sz w:val="24"/>
          <w:szCs w:val="24"/>
        </w:rPr>
        <w:t xml:space="preserve">(B) </w:t>
      </w:r>
      <w:r w:rsidR="009E1368" w:rsidRPr="005C7336">
        <w:rPr>
          <w:sz w:val="24"/>
          <w:szCs w:val="24"/>
        </w:rPr>
        <w:t xml:space="preserve">The Commissioner, in his or her discretion, may consider an </w:t>
      </w:r>
      <w:r w:rsidR="00855353" w:rsidRPr="005C7336">
        <w:rPr>
          <w:sz w:val="24"/>
          <w:szCs w:val="24"/>
        </w:rPr>
        <w:t>Application</w:t>
      </w:r>
      <w:r w:rsidR="009E1368" w:rsidRPr="005C7336">
        <w:rPr>
          <w:sz w:val="24"/>
          <w:szCs w:val="24"/>
        </w:rPr>
        <w:t xml:space="preserve"> to be withdrawn if an </w:t>
      </w:r>
      <w:r w:rsidR="003A5691" w:rsidRPr="005C7336">
        <w:rPr>
          <w:sz w:val="24"/>
          <w:szCs w:val="24"/>
        </w:rPr>
        <w:t>Applicant</w:t>
      </w:r>
      <w:r w:rsidR="009E1368" w:rsidRPr="005C7336">
        <w:rPr>
          <w:sz w:val="24"/>
          <w:szCs w:val="24"/>
        </w:rPr>
        <w:t xml:space="preserve"> has failed to provide requested information, or otherwise has failed to prosecute the </w:t>
      </w:r>
      <w:r w:rsidR="00855353" w:rsidRPr="005C7336">
        <w:rPr>
          <w:sz w:val="24"/>
          <w:szCs w:val="24"/>
        </w:rPr>
        <w:t>Application</w:t>
      </w:r>
      <w:r w:rsidR="009E1368" w:rsidRPr="005C7336">
        <w:rPr>
          <w:sz w:val="24"/>
          <w:szCs w:val="24"/>
        </w:rPr>
        <w:t xml:space="preserve"> within a reasonable time period.  </w:t>
      </w:r>
    </w:p>
    <w:p w:rsidR="009E1368" w:rsidRPr="005C7336" w:rsidRDefault="009E1368" w:rsidP="005C7676">
      <w:pPr>
        <w:widowControl/>
        <w:rPr>
          <w:sz w:val="24"/>
          <w:szCs w:val="24"/>
        </w:rPr>
      </w:pPr>
    </w:p>
    <w:p w:rsidR="009E1368" w:rsidRPr="005C7336" w:rsidRDefault="008635E7" w:rsidP="005C7676">
      <w:pPr>
        <w:widowControl/>
        <w:rPr>
          <w:sz w:val="24"/>
          <w:szCs w:val="24"/>
          <w:u w:val="single"/>
        </w:rPr>
      </w:pPr>
      <w:r w:rsidRPr="005C7336">
        <w:rPr>
          <w:sz w:val="24"/>
          <w:szCs w:val="24"/>
          <w:u w:val="single"/>
        </w:rPr>
        <w:t>100.435</w:t>
      </w:r>
      <w:r w:rsidR="009E1368" w:rsidRPr="005C7336">
        <w:rPr>
          <w:sz w:val="24"/>
          <w:szCs w:val="24"/>
          <w:u w:val="single"/>
        </w:rPr>
        <w:t xml:space="preserve">: Opportunity for Comment by </w:t>
      </w:r>
      <w:r w:rsidR="003F0804" w:rsidRPr="005C7336">
        <w:rPr>
          <w:sz w:val="24"/>
          <w:szCs w:val="24"/>
          <w:u w:val="single"/>
        </w:rPr>
        <w:t>Parties of Record</w:t>
      </w:r>
    </w:p>
    <w:p w:rsidR="009E1368" w:rsidRPr="005C7336" w:rsidRDefault="009E1368" w:rsidP="005C7676">
      <w:pPr>
        <w:widowControl/>
        <w:rPr>
          <w:sz w:val="24"/>
          <w:szCs w:val="24"/>
        </w:rPr>
      </w:pPr>
    </w:p>
    <w:p w:rsidR="009E1368" w:rsidRPr="005C7336" w:rsidRDefault="009E1368" w:rsidP="005C7676">
      <w:pPr>
        <w:widowControl/>
        <w:rPr>
          <w:sz w:val="24"/>
          <w:szCs w:val="24"/>
        </w:rPr>
      </w:pPr>
      <w:r w:rsidRPr="005C7336">
        <w:rPr>
          <w:sz w:val="24"/>
          <w:szCs w:val="24"/>
        </w:rPr>
        <w:t xml:space="preserve">(A) With respect to each </w:t>
      </w:r>
      <w:r w:rsidR="00855353" w:rsidRPr="005C7336">
        <w:rPr>
          <w:sz w:val="24"/>
          <w:szCs w:val="24"/>
        </w:rPr>
        <w:t>Application</w:t>
      </w:r>
      <w:r w:rsidRPr="005C7336">
        <w:rPr>
          <w:sz w:val="24"/>
          <w:szCs w:val="24"/>
        </w:rPr>
        <w:t xml:space="preserve">, the Department shall afford </w:t>
      </w:r>
      <w:r w:rsidR="00482E9B" w:rsidRPr="00475F76">
        <w:rPr>
          <w:b/>
          <w:color w:val="0000FF"/>
          <w:sz w:val="24"/>
          <w:szCs w:val="24"/>
        </w:rPr>
        <w:t>all Parties of Record</w:t>
      </w:r>
      <w:r w:rsidR="00482E9B">
        <w:rPr>
          <w:b/>
          <w:color w:val="0070C0"/>
          <w:sz w:val="24"/>
          <w:szCs w:val="24"/>
        </w:rPr>
        <w:t xml:space="preserve"> </w:t>
      </w:r>
      <w:r w:rsidRPr="005C7336">
        <w:rPr>
          <w:sz w:val="24"/>
          <w:szCs w:val="24"/>
        </w:rPr>
        <w:t>reasonable opportunity to com</w:t>
      </w:r>
      <w:r w:rsidR="007F3EDD" w:rsidRPr="005C7336">
        <w:rPr>
          <w:sz w:val="24"/>
          <w:szCs w:val="24"/>
        </w:rPr>
        <w:t xml:space="preserve">ment </w:t>
      </w:r>
      <w:r w:rsidR="007F3EDD" w:rsidRPr="00482E9B">
        <w:rPr>
          <w:strike/>
          <w:color w:val="FF0000"/>
          <w:sz w:val="24"/>
          <w:szCs w:val="24"/>
        </w:rPr>
        <w:t>to</w:t>
      </w:r>
      <w:r w:rsidR="003F0804" w:rsidRPr="00482E9B">
        <w:rPr>
          <w:strike/>
          <w:color w:val="FF0000"/>
          <w:sz w:val="24"/>
          <w:szCs w:val="24"/>
        </w:rPr>
        <w:t xml:space="preserve"> all Parties of Record</w:t>
      </w:r>
      <w:r w:rsidR="007F3EDD" w:rsidRPr="005C7336">
        <w:rPr>
          <w:sz w:val="24"/>
          <w:szCs w:val="24"/>
        </w:rPr>
        <w:t xml:space="preserve">. </w:t>
      </w:r>
      <w:r w:rsidRPr="005C7336">
        <w:rPr>
          <w:sz w:val="24"/>
          <w:szCs w:val="24"/>
        </w:rPr>
        <w:t xml:space="preserve">Before taking preliminary or </w:t>
      </w:r>
      <w:r w:rsidR="00974D49" w:rsidRPr="005C7336">
        <w:rPr>
          <w:sz w:val="24"/>
          <w:szCs w:val="24"/>
        </w:rPr>
        <w:t>Final Action</w:t>
      </w:r>
      <w:r w:rsidRPr="005C7336">
        <w:rPr>
          <w:sz w:val="24"/>
          <w:szCs w:val="24"/>
        </w:rPr>
        <w:t xml:space="preserve"> on such </w:t>
      </w:r>
      <w:r w:rsidR="00855353" w:rsidRPr="005C7336">
        <w:rPr>
          <w:sz w:val="24"/>
          <w:szCs w:val="24"/>
        </w:rPr>
        <w:t>Application</w:t>
      </w:r>
      <w:r w:rsidRPr="005C7336">
        <w:rPr>
          <w:sz w:val="24"/>
          <w:szCs w:val="24"/>
        </w:rPr>
        <w:t xml:space="preserve">, the Department shall consider any written comments or specific recommendations submitted by a </w:t>
      </w:r>
      <w:r w:rsidR="008B6426" w:rsidRPr="005C7336">
        <w:rPr>
          <w:sz w:val="24"/>
          <w:szCs w:val="24"/>
        </w:rPr>
        <w:t>Party of Record</w:t>
      </w:r>
      <w:r w:rsidR="007F3EDD" w:rsidRPr="005C7336">
        <w:rPr>
          <w:sz w:val="24"/>
          <w:szCs w:val="24"/>
        </w:rPr>
        <w:t>,</w:t>
      </w:r>
      <w:r w:rsidRPr="005C7336">
        <w:rPr>
          <w:sz w:val="24"/>
          <w:szCs w:val="24"/>
        </w:rPr>
        <w:t xml:space="preserve"> if filed in a timely and proper manner pursuant to </w:t>
      </w:r>
      <w:r w:rsidRPr="005C7336">
        <w:rPr>
          <w:iCs/>
          <w:sz w:val="24"/>
          <w:szCs w:val="24"/>
        </w:rPr>
        <w:t>105 CMR 100.000</w:t>
      </w:r>
      <w:r w:rsidR="003F0804" w:rsidRPr="005C7336">
        <w:rPr>
          <w:sz w:val="24"/>
          <w:szCs w:val="24"/>
        </w:rPr>
        <w:t>. Comments by Parties of Record</w:t>
      </w:r>
      <w:r w:rsidRPr="005C7336">
        <w:rPr>
          <w:sz w:val="24"/>
          <w:szCs w:val="24"/>
        </w:rPr>
        <w:t xml:space="preserve"> shall be </w:t>
      </w:r>
      <w:r w:rsidR="007D0ABF" w:rsidRPr="00047F9C">
        <w:rPr>
          <w:sz w:val="24"/>
          <w:szCs w:val="24"/>
        </w:rPr>
        <w:t>submitted to</w:t>
      </w:r>
      <w:r w:rsidR="00176C0C" w:rsidRPr="00047F9C">
        <w:rPr>
          <w:sz w:val="24"/>
          <w:szCs w:val="24"/>
        </w:rPr>
        <w:t xml:space="preserve"> </w:t>
      </w:r>
      <w:r w:rsidR="00176C0C" w:rsidRPr="005C7336">
        <w:rPr>
          <w:sz w:val="24"/>
          <w:szCs w:val="24"/>
        </w:rPr>
        <w:t>the De</w:t>
      </w:r>
      <w:r w:rsidR="00B41284" w:rsidRPr="005C7336">
        <w:rPr>
          <w:sz w:val="24"/>
          <w:szCs w:val="24"/>
        </w:rPr>
        <w:t>partment not more than 30</w:t>
      </w:r>
      <w:r w:rsidRPr="005C7336">
        <w:rPr>
          <w:sz w:val="24"/>
          <w:szCs w:val="24"/>
        </w:rPr>
        <w:t xml:space="preserve"> days following an </w:t>
      </w:r>
      <w:r w:rsidR="00855353" w:rsidRPr="005C7336">
        <w:rPr>
          <w:sz w:val="24"/>
          <w:szCs w:val="24"/>
        </w:rPr>
        <w:t>Application</w:t>
      </w:r>
      <w:r w:rsidR="00B41284" w:rsidRPr="005C7336">
        <w:rPr>
          <w:sz w:val="24"/>
          <w:szCs w:val="24"/>
        </w:rPr>
        <w:t xml:space="preserve"> </w:t>
      </w:r>
      <w:r w:rsidR="00B41284" w:rsidRPr="00482E9B">
        <w:rPr>
          <w:strike/>
          <w:color w:val="FF0000"/>
          <w:sz w:val="24"/>
          <w:szCs w:val="24"/>
        </w:rPr>
        <w:t>Submission</w:t>
      </w:r>
      <w:r w:rsidR="00B41284" w:rsidRPr="005C7336">
        <w:rPr>
          <w:sz w:val="24"/>
          <w:szCs w:val="24"/>
        </w:rPr>
        <w:t xml:space="preserve"> </w:t>
      </w:r>
      <w:r w:rsidR="00482E9B" w:rsidRPr="00475F76">
        <w:rPr>
          <w:b/>
          <w:color w:val="0000FF"/>
          <w:sz w:val="24"/>
          <w:szCs w:val="24"/>
        </w:rPr>
        <w:t>Filing</w:t>
      </w:r>
      <w:r w:rsidR="00482E9B">
        <w:rPr>
          <w:b/>
          <w:color w:val="0070C0"/>
          <w:sz w:val="24"/>
          <w:szCs w:val="24"/>
        </w:rPr>
        <w:t xml:space="preserve"> </w:t>
      </w:r>
      <w:r w:rsidR="00B41284" w:rsidRPr="005C7336">
        <w:rPr>
          <w:sz w:val="24"/>
          <w:szCs w:val="24"/>
        </w:rPr>
        <w:t>D</w:t>
      </w:r>
      <w:r w:rsidR="00703990" w:rsidRPr="005C7336">
        <w:rPr>
          <w:sz w:val="24"/>
          <w:szCs w:val="24"/>
        </w:rPr>
        <w:t>ate</w:t>
      </w:r>
      <w:r w:rsidR="007F3EDD" w:rsidRPr="005C7336">
        <w:rPr>
          <w:sz w:val="24"/>
          <w:szCs w:val="24"/>
        </w:rPr>
        <w:t>. This</w:t>
      </w:r>
      <w:r w:rsidRPr="005C7336">
        <w:rPr>
          <w:sz w:val="24"/>
          <w:szCs w:val="24"/>
        </w:rPr>
        <w:t xml:space="preserve"> period for comment shall </w:t>
      </w:r>
      <w:r w:rsidR="007F3EDD" w:rsidRPr="005C7336">
        <w:rPr>
          <w:sz w:val="24"/>
          <w:szCs w:val="24"/>
        </w:rPr>
        <w:t xml:space="preserve">be </w:t>
      </w:r>
      <w:r w:rsidRPr="005C7336">
        <w:rPr>
          <w:sz w:val="24"/>
          <w:szCs w:val="24"/>
        </w:rPr>
        <w:t>extend</w:t>
      </w:r>
      <w:r w:rsidR="007F3EDD" w:rsidRPr="005C7336">
        <w:rPr>
          <w:sz w:val="24"/>
          <w:szCs w:val="24"/>
        </w:rPr>
        <w:t>ed</w:t>
      </w:r>
      <w:r w:rsidRPr="005C7336">
        <w:rPr>
          <w:sz w:val="24"/>
          <w:szCs w:val="24"/>
        </w:rPr>
        <w:t xml:space="preserve"> for </w:t>
      </w:r>
      <w:r w:rsidR="007F3EDD" w:rsidRPr="005C7336">
        <w:rPr>
          <w:sz w:val="24"/>
          <w:szCs w:val="24"/>
        </w:rPr>
        <w:t xml:space="preserve">an additional </w:t>
      </w:r>
      <w:r w:rsidR="00E1680A" w:rsidRPr="005C7336">
        <w:rPr>
          <w:sz w:val="24"/>
          <w:szCs w:val="24"/>
        </w:rPr>
        <w:t xml:space="preserve">10 </w:t>
      </w:r>
      <w:r w:rsidRPr="005C7336">
        <w:rPr>
          <w:sz w:val="24"/>
          <w:szCs w:val="24"/>
        </w:rPr>
        <w:t xml:space="preserve">days after any public hearing held pursuant to </w:t>
      </w:r>
      <w:r w:rsidRPr="005C7336">
        <w:rPr>
          <w:iCs/>
          <w:sz w:val="24"/>
          <w:szCs w:val="24"/>
        </w:rPr>
        <w:t xml:space="preserve">105 CMR </w:t>
      </w:r>
      <w:r w:rsidR="000C5803" w:rsidRPr="005C7336">
        <w:rPr>
          <w:iCs/>
          <w:sz w:val="24"/>
          <w:szCs w:val="24"/>
        </w:rPr>
        <w:t>100.445</w:t>
      </w:r>
      <w:r w:rsidR="007F3EDD" w:rsidRPr="005C7336">
        <w:rPr>
          <w:sz w:val="24"/>
          <w:szCs w:val="24"/>
        </w:rPr>
        <w:t xml:space="preserve">. </w:t>
      </w:r>
      <w:r w:rsidRPr="005C7336">
        <w:rPr>
          <w:sz w:val="24"/>
          <w:szCs w:val="24"/>
        </w:rPr>
        <w:t xml:space="preserve">The Commissioner may, in his or her discretion, </w:t>
      </w:r>
      <w:r w:rsidR="007F3EDD" w:rsidRPr="005C7336">
        <w:rPr>
          <w:sz w:val="24"/>
          <w:szCs w:val="24"/>
        </w:rPr>
        <w:t>extend this</w:t>
      </w:r>
      <w:r w:rsidRPr="005C7336">
        <w:rPr>
          <w:sz w:val="24"/>
          <w:szCs w:val="24"/>
        </w:rPr>
        <w:t xml:space="preserve"> period for comment. </w:t>
      </w:r>
    </w:p>
    <w:p w:rsidR="003F0804" w:rsidRPr="005C7336" w:rsidRDefault="003F0804" w:rsidP="005C7676">
      <w:pPr>
        <w:widowControl/>
        <w:rPr>
          <w:sz w:val="24"/>
          <w:szCs w:val="24"/>
        </w:rPr>
      </w:pPr>
    </w:p>
    <w:p w:rsidR="009E1368" w:rsidRPr="005C7336" w:rsidRDefault="009E1368" w:rsidP="005C7676">
      <w:pPr>
        <w:widowControl/>
        <w:rPr>
          <w:sz w:val="24"/>
          <w:szCs w:val="24"/>
        </w:rPr>
      </w:pPr>
      <w:r w:rsidRPr="005C7336">
        <w:rPr>
          <w:sz w:val="24"/>
          <w:szCs w:val="24"/>
        </w:rPr>
        <w:t xml:space="preserve">(B) In addition to the opportunity for comment set forth in </w:t>
      </w:r>
      <w:r w:rsidRPr="005C7336">
        <w:rPr>
          <w:iCs/>
          <w:sz w:val="24"/>
          <w:szCs w:val="24"/>
        </w:rPr>
        <w:t xml:space="preserve">105 CMR </w:t>
      </w:r>
      <w:r w:rsidR="008635E7" w:rsidRPr="005C7336">
        <w:rPr>
          <w:iCs/>
          <w:sz w:val="24"/>
          <w:szCs w:val="24"/>
        </w:rPr>
        <w:t>100.435</w:t>
      </w:r>
      <w:r w:rsidR="003F0804" w:rsidRPr="005C7336">
        <w:rPr>
          <w:sz w:val="24"/>
          <w:szCs w:val="24"/>
        </w:rPr>
        <w:t>, Parties of Record</w:t>
      </w:r>
      <w:r w:rsidRPr="005C7336">
        <w:rPr>
          <w:sz w:val="24"/>
          <w:szCs w:val="24"/>
        </w:rPr>
        <w:t xml:space="preserve"> may seek to affect the Department’s action on an </w:t>
      </w:r>
      <w:r w:rsidR="00855353" w:rsidRPr="005C7336">
        <w:rPr>
          <w:sz w:val="24"/>
          <w:szCs w:val="24"/>
        </w:rPr>
        <w:t>Application</w:t>
      </w:r>
      <w:r w:rsidRPr="005C7336">
        <w:rPr>
          <w:sz w:val="24"/>
          <w:szCs w:val="24"/>
        </w:rPr>
        <w:t xml:space="preserve"> in </w:t>
      </w:r>
      <w:r w:rsidR="00031069" w:rsidRPr="00475F76">
        <w:rPr>
          <w:b/>
          <w:color w:val="0000FF"/>
          <w:sz w:val="24"/>
          <w:szCs w:val="24"/>
        </w:rPr>
        <w:t>any of</w:t>
      </w:r>
      <w:r w:rsidR="00031069">
        <w:rPr>
          <w:b/>
          <w:color w:val="0070C0"/>
          <w:sz w:val="24"/>
          <w:szCs w:val="24"/>
        </w:rPr>
        <w:t xml:space="preserve"> </w:t>
      </w:r>
      <w:r w:rsidRPr="005C7336">
        <w:rPr>
          <w:sz w:val="24"/>
          <w:szCs w:val="24"/>
        </w:rPr>
        <w:t>the following ways:</w:t>
      </w:r>
    </w:p>
    <w:p w:rsidR="009E1368" w:rsidRPr="00031069" w:rsidRDefault="00F53383" w:rsidP="005C7676">
      <w:pPr>
        <w:widowControl/>
        <w:ind w:left="720"/>
        <w:rPr>
          <w:b/>
          <w:color w:val="0070C0"/>
          <w:sz w:val="24"/>
          <w:szCs w:val="24"/>
        </w:rPr>
      </w:pPr>
      <w:r w:rsidRPr="005C7336">
        <w:rPr>
          <w:sz w:val="24"/>
          <w:szCs w:val="24"/>
        </w:rPr>
        <w:t>(1) B</w:t>
      </w:r>
      <w:r w:rsidR="009E1368" w:rsidRPr="005C7336">
        <w:rPr>
          <w:sz w:val="24"/>
          <w:szCs w:val="24"/>
        </w:rPr>
        <w:t>y requesting a public hearing;</w:t>
      </w:r>
      <w:r w:rsidR="00031069">
        <w:rPr>
          <w:sz w:val="24"/>
          <w:szCs w:val="24"/>
        </w:rPr>
        <w:t xml:space="preserve"> </w:t>
      </w:r>
    </w:p>
    <w:p w:rsidR="009E1368" w:rsidRPr="005C7336" w:rsidRDefault="00F53383" w:rsidP="005C7676">
      <w:pPr>
        <w:widowControl/>
        <w:ind w:left="720"/>
        <w:rPr>
          <w:sz w:val="24"/>
          <w:szCs w:val="24"/>
        </w:rPr>
      </w:pPr>
      <w:r w:rsidRPr="005C7336">
        <w:rPr>
          <w:sz w:val="24"/>
          <w:szCs w:val="24"/>
        </w:rPr>
        <w:t>(2) B</w:t>
      </w:r>
      <w:r w:rsidR="009E1368" w:rsidRPr="005C7336">
        <w:rPr>
          <w:sz w:val="24"/>
          <w:szCs w:val="24"/>
        </w:rPr>
        <w:t>y f</w:t>
      </w:r>
      <w:r w:rsidR="007328E8" w:rsidRPr="005C7336">
        <w:rPr>
          <w:sz w:val="24"/>
          <w:szCs w:val="24"/>
        </w:rPr>
        <w:t xml:space="preserve">iling written reaction to the </w:t>
      </w:r>
      <w:r w:rsidR="007328E8" w:rsidRPr="00047F9C">
        <w:rPr>
          <w:sz w:val="24"/>
          <w:szCs w:val="24"/>
        </w:rPr>
        <w:t>S</w:t>
      </w:r>
      <w:r w:rsidR="009E1368" w:rsidRPr="005C7336">
        <w:rPr>
          <w:sz w:val="24"/>
          <w:szCs w:val="24"/>
        </w:rPr>
        <w:t xml:space="preserve">taff report; </w:t>
      </w:r>
      <w:r w:rsidR="009E1368" w:rsidRPr="00031069">
        <w:rPr>
          <w:strike/>
          <w:color w:val="FF0000"/>
          <w:sz w:val="24"/>
          <w:szCs w:val="24"/>
        </w:rPr>
        <w:t>and</w:t>
      </w:r>
      <w:r w:rsidR="00031069" w:rsidRPr="00475F76">
        <w:rPr>
          <w:b/>
          <w:color w:val="0000FF"/>
          <w:sz w:val="24"/>
          <w:szCs w:val="24"/>
        </w:rPr>
        <w:t>or</w:t>
      </w:r>
      <w:r w:rsidR="009E1368" w:rsidRPr="005C7336">
        <w:rPr>
          <w:sz w:val="24"/>
          <w:szCs w:val="24"/>
        </w:rPr>
        <w:t xml:space="preserve">, </w:t>
      </w:r>
    </w:p>
    <w:p w:rsidR="009E1368" w:rsidRPr="005C7336" w:rsidRDefault="00F53383" w:rsidP="005C7676">
      <w:pPr>
        <w:widowControl/>
        <w:ind w:left="720"/>
        <w:rPr>
          <w:sz w:val="24"/>
          <w:szCs w:val="24"/>
        </w:rPr>
      </w:pPr>
      <w:r w:rsidRPr="005C7336">
        <w:rPr>
          <w:sz w:val="24"/>
          <w:szCs w:val="24"/>
        </w:rPr>
        <w:t>(3) B</w:t>
      </w:r>
      <w:r w:rsidR="009E1368" w:rsidRPr="005C7336">
        <w:rPr>
          <w:sz w:val="24"/>
          <w:szCs w:val="24"/>
        </w:rPr>
        <w:t xml:space="preserve">y making an oral presentation to the Department. </w:t>
      </w:r>
    </w:p>
    <w:p w:rsidR="00F44373" w:rsidRPr="005C7336" w:rsidRDefault="00F44373" w:rsidP="00F44373">
      <w:pPr>
        <w:widowControl/>
        <w:rPr>
          <w:sz w:val="24"/>
          <w:szCs w:val="24"/>
        </w:rPr>
      </w:pPr>
    </w:p>
    <w:p w:rsidR="00F44373" w:rsidRPr="005C7336" w:rsidRDefault="00F44373" w:rsidP="00F44373">
      <w:pPr>
        <w:widowControl/>
        <w:rPr>
          <w:sz w:val="24"/>
          <w:szCs w:val="24"/>
        </w:rPr>
      </w:pPr>
      <w:r w:rsidRPr="005C7336">
        <w:rPr>
          <w:sz w:val="24"/>
          <w:szCs w:val="24"/>
        </w:rPr>
        <w:t xml:space="preserve">(C) Whenever a </w:t>
      </w:r>
      <w:r w:rsidR="008B6426" w:rsidRPr="005C7336">
        <w:rPr>
          <w:sz w:val="24"/>
          <w:szCs w:val="24"/>
        </w:rPr>
        <w:t>Party of Record</w:t>
      </w:r>
      <w:r w:rsidRPr="005C7336">
        <w:rPr>
          <w:sz w:val="24"/>
          <w:szCs w:val="24"/>
        </w:rPr>
        <w:t xml:space="preserve"> sends any written communication</w:t>
      </w:r>
      <w:r w:rsidR="00F50DA2" w:rsidRPr="005C7336">
        <w:rPr>
          <w:b/>
          <w:color w:val="0070C0"/>
          <w:sz w:val="24"/>
          <w:szCs w:val="24"/>
        </w:rPr>
        <w:t>,</w:t>
      </w:r>
      <w:r w:rsidRPr="005C7336">
        <w:rPr>
          <w:sz w:val="24"/>
          <w:szCs w:val="24"/>
        </w:rPr>
        <w:t xml:space="preserve"> or submits any written materials concerning an </w:t>
      </w:r>
      <w:r w:rsidR="00855353" w:rsidRPr="005C7336">
        <w:rPr>
          <w:sz w:val="24"/>
          <w:szCs w:val="24"/>
        </w:rPr>
        <w:t>Application</w:t>
      </w:r>
      <w:r w:rsidR="00703990" w:rsidRPr="005C7336">
        <w:rPr>
          <w:sz w:val="24"/>
          <w:szCs w:val="24"/>
        </w:rPr>
        <w:t>, the Department</w:t>
      </w:r>
      <w:r w:rsidRPr="005C7336">
        <w:rPr>
          <w:sz w:val="24"/>
          <w:szCs w:val="24"/>
        </w:rPr>
        <w:t xml:space="preserve"> sha</w:t>
      </w:r>
      <w:r w:rsidRPr="00047F9C">
        <w:rPr>
          <w:sz w:val="24"/>
          <w:szCs w:val="24"/>
        </w:rPr>
        <w:t xml:space="preserve">ll </w:t>
      </w:r>
      <w:r w:rsidR="007D0ABF" w:rsidRPr="00047F9C">
        <w:rPr>
          <w:sz w:val="24"/>
          <w:szCs w:val="24"/>
        </w:rPr>
        <w:t>provide</w:t>
      </w:r>
      <w:r w:rsidRPr="00047F9C">
        <w:rPr>
          <w:sz w:val="24"/>
          <w:szCs w:val="24"/>
        </w:rPr>
        <w:t xml:space="preserve"> c</w:t>
      </w:r>
      <w:r w:rsidRPr="005C7336">
        <w:rPr>
          <w:sz w:val="24"/>
          <w:szCs w:val="24"/>
        </w:rPr>
        <w:t xml:space="preserve">opies of such communication or materials to all other </w:t>
      </w:r>
      <w:r w:rsidR="003F0804" w:rsidRPr="005C7336">
        <w:rPr>
          <w:sz w:val="24"/>
          <w:szCs w:val="24"/>
        </w:rPr>
        <w:t>Parties of Record</w:t>
      </w:r>
      <w:r w:rsidRPr="005C7336">
        <w:rPr>
          <w:sz w:val="24"/>
          <w:szCs w:val="24"/>
        </w:rPr>
        <w:t>.</w:t>
      </w:r>
    </w:p>
    <w:p w:rsidR="00F44373" w:rsidRPr="005C7336" w:rsidRDefault="00F44373" w:rsidP="00F44373">
      <w:pPr>
        <w:widowControl/>
        <w:rPr>
          <w:sz w:val="24"/>
          <w:szCs w:val="24"/>
        </w:rPr>
      </w:pPr>
    </w:p>
    <w:p w:rsidR="009E1368" w:rsidRPr="005C7336" w:rsidRDefault="009E1368" w:rsidP="005C7676">
      <w:pPr>
        <w:widowControl/>
        <w:rPr>
          <w:sz w:val="24"/>
          <w:szCs w:val="24"/>
          <w:u w:val="single"/>
        </w:rPr>
      </w:pPr>
      <w:r w:rsidRPr="005C7336">
        <w:rPr>
          <w:sz w:val="24"/>
          <w:szCs w:val="24"/>
        </w:rPr>
        <w:t>(</w:t>
      </w:r>
      <w:r w:rsidR="00F44373" w:rsidRPr="005C7336">
        <w:rPr>
          <w:sz w:val="24"/>
          <w:szCs w:val="24"/>
        </w:rPr>
        <w:t>D</w:t>
      </w:r>
      <w:r w:rsidRPr="005C7336">
        <w:rPr>
          <w:sz w:val="24"/>
          <w:szCs w:val="24"/>
        </w:rPr>
        <w:t xml:space="preserve">) The Commissioner may reasonably waive the requirements of 105 CMR </w:t>
      </w:r>
      <w:r w:rsidR="008635E7" w:rsidRPr="005C7336">
        <w:rPr>
          <w:sz w:val="24"/>
          <w:szCs w:val="24"/>
        </w:rPr>
        <w:t>100.435</w:t>
      </w:r>
      <w:r w:rsidRPr="005C7336">
        <w:rPr>
          <w:sz w:val="24"/>
          <w:szCs w:val="24"/>
        </w:rPr>
        <w:t xml:space="preserve"> in cases of an </w:t>
      </w:r>
      <w:r w:rsidRPr="00BA0274">
        <w:rPr>
          <w:sz w:val="24"/>
          <w:szCs w:val="24"/>
        </w:rPr>
        <w:t>e</w:t>
      </w:r>
      <w:r w:rsidRPr="005C7336">
        <w:rPr>
          <w:sz w:val="24"/>
          <w:szCs w:val="24"/>
        </w:rPr>
        <w:t xml:space="preserve">mergency </w:t>
      </w:r>
      <w:r w:rsidR="00855353" w:rsidRPr="005C7336">
        <w:rPr>
          <w:sz w:val="24"/>
          <w:szCs w:val="24"/>
        </w:rPr>
        <w:t>Application</w:t>
      </w:r>
      <w:r w:rsidR="00F50DA2" w:rsidRPr="005C7336">
        <w:rPr>
          <w:b/>
          <w:color w:val="0070C0"/>
          <w:sz w:val="24"/>
          <w:szCs w:val="24"/>
        </w:rPr>
        <w:t xml:space="preserve"> </w:t>
      </w:r>
      <w:r w:rsidR="00F50DA2" w:rsidRPr="00E93E02">
        <w:rPr>
          <w:sz w:val="24"/>
          <w:szCs w:val="24"/>
        </w:rPr>
        <w:t>made pursuant to 105 CMR 100</w:t>
      </w:r>
      <w:r w:rsidR="00043352" w:rsidRPr="00047F9C">
        <w:rPr>
          <w:sz w:val="24"/>
          <w:szCs w:val="24"/>
        </w:rPr>
        <w:t>.740</w:t>
      </w:r>
      <w:r w:rsidR="00043352" w:rsidRPr="00043352">
        <w:rPr>
          <w:strike/>
          <w:color w:val="FF0000"/>
          <w:sz w:val="24"/>
          <w:szCs w:val="24"/>
        </w:rPr>
        <w:t>(B)</w:t>
      </w:r>
      <w:r w:rsidRPr="005C7336">
        <w:rPr>
          <w:sz w:val="24"/>
          <w:szCs w:val="24"/>
        </w:rPr>
        <w:t>.</w:t>
      </w:r>
    </w:p>
    <w:p w:rsidR="009E1368" w:rsidRPr="005C7336" w:rsidRDefault="009E1368" w:rsidP="005C7676">
      <w:pPr>
        <w:widowControl/>
        <w:rPr>
          <w:sz w:val="24"/>
          <w:szCs w:val="24"/>
        </w:rPr>
      </w:pPr>
    </w:p>
    <w:p w:rsidR="009E1368" w:rsidRPr="005C7336" w:rsidRDefault="000C5803" w:rsidP="005C7676">
      <w:pPr>
        <w:widowControl/>
        <w:rPr>
          <w:sz w:val="24"/>
          <w:szCs w:val="24"/>
          <w:u w:val="single"/>
        </w:rPr>
      </w:pPr>
      <w:r w:rsidRPr="005C7336">
        <w:rPr>
          <w:sz w:val="24"/>
          <w:szCs w:val="24"/>
          <w:u w:val="single"/>
        </w:rPr>
        <w:t>100.440</w:t>
      </w:r>
      <w:r w:rsidR="009E1368" w:rsidRPr="005C7336">
        <w:rPr>
          <w:sz w:val="24"/>
          <w:szCs w:val="24"/>
          <w:u w:val="single"/>
        </w:rPr>
        <w:t>: Opportunity for Comment by the General Public</w:t>
      </w:r>
    </w:p>
    <w:p w:rsidR="009E1368" w:rsidRPr="005C7336" w:rsidRDefault="009E1368" w:rsidP="005C7676">
      <w:pPr>
        <w:widowControl/>
        <w:rPr>
          <w:sz w:val="24"/>
          <w:szCs w:val="24"/>
        </w:rPr>
      </w:pPr>
    </w:p>
    <w:p w:rsidR="00DA1841" w:rsidRPr="005C7336" w:rsidRDefault="00DA1841" w:rsidP="005C7676">
      <w:pPr>
        <w:widowControl/>
        <w:rPr>
          <w:sz w:val="24"/>
          <w:szCs w:val="24"/>
        </w:rPr>
      </w:pPr>
      <w:r w:rsidRPr="005C7336">
        <w:rPr>
          <w:sz w:val="24"/>
          <w:szCs w:val="24"/>
        </w:rPr>
        <w:t xml:space="preserve">(A) </w:t>
      </w:r>
      <w:r w:rsidR="008B6426" w:rsidRPr="005C7336">
        <w:rPr>
          <w:sz w:val="24"/>
          <w:szCs w:val="24"/>
        </w:rPr>
        <w:t>Person</w:t>
      </w:r>
      <w:r w:rsidR="009E1368" w:rsidRPr="005C7336">
        <w:rPr>
          <w:sz w:val="24"/>
          <w:szCs w:val="24"/>
        </w:rPr>
        <w:t xml:space="preserve">s, other than </w:t>
      </w:r>
      <w:r w:rsidR="003F0804" w:rsidRPr="005C7336">
        <w:rPr>
          <w:sz w:val="24"/>
          <w:szCs w:val="24"/>
        </w:rPr>
        <w:t>Parties of Record</w:t>
      </w:r>
      <w:r w:rsidR="009E1368" w:rsidRPr="005C7336">
        <w:rPr>
          <w:sz w:val="24"/>
          <w:szCs w:val="24"/>
        </w:rPr>
        <w:t xml:space="preserve">, may provide written or oral comment or testimony to the Department at a properly posted public hearing, if one is </w:t>
      </w:r>
      <w:r w:rsidR="00176C0C" w:rsidRPr="005C7336">
        <w:rPr>
          <w:sz w:val="24"/>
          <w:szCs w:val="24"/>
        </w:rPr>
        <w:t xml:space="preserve">so </w:t>
      </w:r>
      <w:r w:rsidR="009E1368" w:rsidRPr="005C7336">
        <w:rPr>
          <w:sz w:val="24"/>
          <w:szCs w:val="24"/>
        </w:rPr>
        <w:t>ordered pursuant to 105 CMR 100</w:t>
      </w:r>
      <w:r w:rsidR="009E1368" w:rsidRPr="00E93E02">
        <w:rPr>
          <w:sz w:val="24"/>
          <w:szCs w:val="24"/>
        </w:rPr>
        <w:t>.</w:t>
      </w:r>
      <w:r w:rsidR="00F50DA2" w:rsidRPr="00E93E02">
        <w:rPr>
          <w:sz w:val="24"/>
          <w:szCs w:val="24"/>
        </w:rPr>
        <w:t>445</w:t>
      </w:r>
      <w:r w:rsidR="009E1368" w:rsidRPr="00E93E02">
        <w:rPr>
          <w:sz w:val="24"/>
          <w:szCs w:val="24"/>
        </w:rPr>
        <w:t>, or by sending written comm</w:t>
      </w:r>
      <w:r w:rsidR="00B41284" w:rsidRPr="00E93E02">
        <w:rPr>
          <w:sz w:val="24"/>
          <w:szCs w:val="24"/>
        </w:rPr>
        <w:t>ent to the Department within 30</w:t>
      </w:r>
      <w:r w:rsidR="009E1368" w:rsidRPr="00E93E02">
        <w:rPr>
          <w:sz w:val="24"/>
          <w:szCs w:val="24"/>
        </w:rPr>
        <w:t xml:space="preserve"> days </w:t>
      </w:r>
      <w:r w:rsidR="007D0ABF" w:rsidRPr="00E93E02">
        <w:rPr>
          <w:sz w:val="24"/>
          <w:szCs w:val="24"/>
        </w:rPr>
        <w:t>following</w:t>
      </w:r>
      <w:r w:rsidR="009E1368" w:rsidRPr="00E93E02">
        <w:rPr>
          <w:sz w:val="24"/>
          <w:szCs w:val="24"/>
        </w:rPr>
        <w:t xml:space="preserve"> the </w:t>
      </w:r>
      <w:r w:rsidR="00855353" w:rsidRPr="00E93E02">
        <w:rPr>
          <w:sz w:val="24"/>
          <w:szCs w:val="24"/>
        </w:rPr>
        <w:t>Application</w:t>
      </w:r>
      <w:r w:rsidR="003F0804" w:rsidRPr="00E93E02">
        <w:rPr>
          <w:sz w:val="24"/>
          <w:szCs w:val="24"/>
        </w:rPr>
        <w:t>’s</w:t>
      </w:r>
      <w:r w:rsidR="009E1368" w:rsidRPr="00E93E02">
        <w:rPr>
          <w:sz w:val="24"/>
          <w:szCs w:val="24"/>
        </w:rPr>
        <w:t xml:space="preserve"> </w:t>
      </w:r>
      <w:r w:rsidR="00B41284" w:rsidRPr="00A83487">
        <w:rPr>
          <w:strike/>
          <w:color w:val="FF0000"/>
          <w:sz w:val="24"/>
          <w:szCs w:val="24"/>
        </w:rPr>
        <w:t>Submission</w:t>
      </w:r>
      <w:r w:rsidR="00B41284" w:rsidRPr="006246B6">
        <w:rPr>
          <w:strike/>
          <w:sz w:val="24"/>
          <w:szCs w:val="24"/>
        </w:rPr>
        <w:t xml:space="preserve"> </w:t>
      </w:r>
      <w:r w:rsidR="006C6E6D" w:rsidRPr="00475F76">
        <w:rPr>
          <w:b/>
          <w:color w:val="0000FF"/>
          <w:sz w:val="24"/>
          <w:szCs w:val="24"/>
        </w:rPr>
        <w:t>F</w:t>
      </w:r>
      <w:r w:rsidR="006246B6" w:rsidRPr="00475F76">
        <w:rPr>
          <w:b/>
          <w:color w:val="0000FF"/>
          <w:sz w:val="24"/>
          <w:szCs w:val="24"/>
        </w:rPr>
        <w:t>iling</w:t>
      </w:r>
      <w:r w:rsidR="006246B6">
        <w:rPr>
          <w:color w:val="FF0000"/>
          <w:sz w:val="24"/>
          <w:szCs w:val="24"/>
        </w:rPr>
        <w:t xml:space="preserve"> </w:t>
      </w:r>
      <w:r w:rsidR="00B41284" w:rsidRPr="00E93E02">
        <w:rPr>
          <w:sz w:val="24"/>
          <w:szCs w:val="24"/>
        </w:rPr>
        <w:t>D</w:t>
      </w:r>
      <w:r w:rsidR="00703990" w:rsidRPr="00E93E02">
        <w:rPr>
          <w:sz w:val="24"/>
          <w:szCs w:val="24"/>
        </w:rPr>
        <w:t>ate</w:t>
      </w:r>
      <w:r w:rsidR="009E1368" w:rsidRPr="00E93E02">
        <w:rPr>
          <w:sz w:val="24"/>
          <w:szCs w:val="24"/>
        </w:rPr>
        <w:t xml:space="preserve">. </w:t>
      </w:r>
      <w:r w:rsidR="002D55DC" w:rsidRPr="00E93E02">
        <w:rPr>
          <w:sz w:val="24"/>
          <w:szCs w:val="24"/>
        </w:rPr>
        <w:t xml:space="preserve">This period for comment shall be extended for an additional </w:t>
      </w:r>
      <w:r w:rsidR="00F56E39" w:rsidRPr="00E93E02">
        <w:rPr>
          <w:sz w:val="24"/>
          <w:szCs w:val="24"/>
        </w:rPr>
        <w:t xml:space="preserve">10 </w:t>
      </w:r>
      <w:r w:rsidR="002D55DC" w:rsidRPr="00E93E02">
        <w:rPr>
          <w:sz w:val="24"/>
          <w:szCs w:val="24"/>
        </w:rPr>
        <w:t xml:space="preserve">days </w:t>
      </w:r>
      <w:r w:rsidR="00C52E70" w:rsidRPr="00E93E02">
        <w:rPr>
          <w:sz w:val="24"/>
          <w:szCs w:val="24"/>
        </w:rPr>
        <w:t>following</w:t>
      </w:r>
      <w:r w:rsidR="002D55DC" w:rsidRPr="00E93E02">
        <w:rPr>
          <w:sz w:val="24"/>
          <w:szCs w:val="24"/>
        </w:rPr>
        <w:t xml:space="preserve"> any public hearing held pursuant to </w:t>
      </w:r>
      <w:r w:rsidR="002D55DC" w:rsidRPr="00E93E02">
        <w:rPr>
          <w:iCs/>
          <w:sz w:val="24"/>
          <w:szCs w:val="24"/>
        </w:rPr>
        <w:t>105 CMR 100.445</w:t>
      </w:r>
      <w:r w:rsidR="002D55DC" w:rsidRPr="00E93E02">
        <w:rPr>
          <w:sz w:val="24"/>
          <w:szCs w:val="24"/>
        </w:rPr>
        <w:t>. The Commissioner may, in his or her discretion</w:t>
      </w:r>
      <w:r w:rsidR="002D55DC" w:rsidRPr="005C7336">
        <w:rPr>
          <w:sz w:val="24"/>
          <w:szCs w:val="24"/>
        </w:rPr>
        <w:t>, extend this period for comment.</w:t>
      </w:r>
    </w:p>
    <w:p w:rsidR="00DA1841" w:rsidRPr="005C7336" w:rsidRDefault="00DA1841" w:rsidP="005C7676">
      <w:pPr>
        <w:widowControl/>
        <w:rPr>
          <w:sz w:val="24"/>
          <w:szCs w:val="24"/>
        </w:rPr>
      </w:pPr>
    </w:p>
    <w:p w:rsidR="009E1368" w:rsidRPr="00E93E02" w:rsidRDefault="00DA1841" w:rsidP="005C7676">
      <w:pPr>
        <w:widowControl/>
        <w:rPr>
          <w:sz w:val="24"/>
          <w:szCs w:val="24"/>
        </w:rPr>
      </w:pPr>
      <w:r w:rsidRPr="005C7336">
        <w:rPr>
          <w:sz w:val="24"/>
          <w:szCs w:val="24"/>
        </w:rPr>
        <w:t xml:space="preserve">(B) </w:t>
      </w:r>
      <w:r w:rsidR="009E1368" w:rsidRPr="005C7336">
        <w:rPr>
          <w:sz w:val="24"/>
          <w:szCs w:val="24"/>
        </w:rPr>
        <w:t xml:space="preserve">The Commissioner may reasonably waive the requirements of 105 CMR </w:t>
      </w:r>
      <w:r w:rsidR="000C5803" w:rsidRPr="005C7336">
        <w:rPr>
          <w:sz w:val="24"/>
          <w:szCs w:val="24"/>
        </w:rPr>
        <w:t>100.440</w:t>
      </w:r>
      <w:r w:rsidRPr="005C7336">
        <w:rPr>
          <w:sz w:val="24"/>
          <w:szCs w:val="24"/>
        </w:rPr>
        <w:t>(A)</w:t>
      </w:r>
      <w:r w:rsidR="009E1368" w:rsidRPr="005C7336">
        <w:rPr>
          <w:sz w:val="24"/>
          <w:szCs w:val="24"/>
        </w:rPr>
        <w:t xml:space="preserve"> in cases of an emergency </w:t>
      </w:r>
      <w:r w:rsidR="00855353" w:rsidRPr="005C7336">
        <w:rPr>
          <w:sz w:val="24"/>
          <w:szCs w:val="24"/>
        </w:rPr>
        <w:t>Application</w:t>
      </w:r>
      <w:r w:rsidR="00F50DA2" w:rsidRPr="005C7336">
        <w:rPr>
          <w:b/>
          <w:color w:val="0070C0"/>
          <w:sz w:val="24"/>
          <w:szCs w:val="24"/>
        </w:rPr>
        <w:t xml:space="preserve"> </w:t>
      </w:r>
      <w:r w:rsidR="00F50DA2" w:rsidRPr="00E93E02">
        <w:rPr>
          <w:sz w:val="24"/>
          <w:szCs w:val="24"/>
        </w:rPr>
        <w:t>made pursuant to 105 CMR 100</w:t>
      </w:r>
      <w:r w:rsidR="00043352" w:rsidRPr="00047F9C">
        <w:rPr>
          <w:sz w:val="24"/>
          <w:szCs w:val="24"/>
        </w:rPr>
        <w:t>.740</w:t>
      </w:r>
      <w:r w:rsidR="00043352" w:rsidRPr="00043352">
        <w:rPr>
          <w:strike/>
          <w:color w:val="FF0000"/>
          <w:sz w:val="24"/>
          <w:szCs w:val="24"/>
        </w:rPr>
        <w:t>(B)</w:t>
      </w:r>
      <w:r w:rsidR="009E1368" w:rsidRPr="00E93E02">
        <w:rPr>
          <w:sz w:val="24"/>
          <w:szCs w:val="24"/>
        </w:rPr>
        <w:t>.</w:t>
      </w:r>
    </w:p>
    <w:p w:rsidR="009E1368" w:rsidRPr="005C7336" w:rsidRDefault="009E1368" w:rsidP="005C7676">
      <w:pPr>
        <w:widowControl/>
        <w:rPr>
          <w:sz w:val="24"/>
          <w:szCs w:val="24"/>
        </w:rPr>
      </w:pPr>
    </w:p>
    <w:p w:rsidR="009E1368" w:rsidRPr="005C7336" w:rsidRDefault="000C5803" w:rsidP="005C7676">
      <w:pPr>
        <w:widowControl/>
        <w:rPr>
          <w:sz w:val="24"/>
          <w:szCs w:val="24"/>
          <w:u w:val="single"/>
        </w:rPr>
      </w:pPr>
      <w:r w:rsidRPr="005C7336">
        <w:rPr>
          <w:sz w:val="24"/>
          <w:szCs w:val="24"/>
          <w:u w:val="single"/>
        </w:rPr>
        <w:t>100.445</w:t>
      </w:r>
      <w:r w:rsidR="009E1368" w:rsidRPr="005C7336">
        <w:rPr>
          <w:sz w:val="24"/>
          <w:szCs w:val="24"/>
          <w:u w:val="single"/>
        </w:rPr>
        <w:t>: Public Hearing</w:t>
      </w:r>
    </w:p>
    <w:p w:rsidR="009E1368" w:rsidRPr="005C7336" w:rsidRDefault="009E1368" w:rsidP="005C7676">
      <w:pPr>
        <w:widowControl/>
        <w:rPr>
          <w:sz w:val="24"/>
          <w:szCs w:val="24"/>
        </w:rPr>
      </w:pPr>
    </w:p>
    <w:p w:rsidR="009E1368" w:rsidRPr="005C7336" w:rsidRDefault="009E1368" w:rsidP="005C7676">
      <w:pPr>
        <w:widowControl/>
        <w:rPr>
          <w:iCs/>
          <w:sz w:val="24"/>
          <w:szCs w:val="24"/>
        </w:rPr>
      </w:pPr>
      <w:r w:rsidRPr="005C7336">
        <w:rPr>
          <w:sz w:val="24"/>
          <w:szCs w:val="24"/>
        </w:rPr>
        <w:t xml:space="preserve">(A) </w:t>
      </w:r>
      <w:r w:rsidR="00EA76C7" w:rsidRPr="005C7336">
        <w:rPr>
          <w:sz w:val="24"/>
          <w:szCs w:val="24"/>
        </w:rPr>
        <w:t>The Commissioner shall order a</w:t>
      </w:r>
      <w:r w:rsidRPr="005C7336">
        <w:rPr>
          <w:sz w:val="24"/>
          <w:szCs w:val="24"/>
        </w:rPr>
        <w:t xml:space="preserve"> public hearing upon the written request made by a</w:t>
      </w:r>
      <w:r w:rsidR="00855353" w:rsidRPr="005C7336">
        <w:rPr>
          <w:sz w:val="24"/>
          <w:szCs w:val="24"/>
        </w:rPr>
        <w:t xml:space="preserve">ny </w:t>
      </w:r>
      <w:r w:rsidR="008B6426" w:rsidRPr="005C7336">
        <w:rPr>
          <w:sz w:val="24"/>
          <w:szCs w:val="24"/>
        </w:rPr>
        <w:t>Party of Recor</w:t>
      </w:r>
      <w:r w:rsidR="008B6426" w:rsidRPr="00E93E02">
        <w:rPr>
          <w:sz w:val="24"/>
          <w:szCs w:val="24"/>
        </w:rPr>
        <w:t>d</w:t>
      </w:r>
      <w:r w:rsidR="00855353" w:rsidRPr="00E93E02">
        <w:rPr>
          <w:sz w:val="24"/>
          <w:szCs w:val="24"/>
        </w:rPr>
        <w:t xml:space="preserve"> within 30</w:t>
      </w:r>
      <w:r w:rsidRPr="00E93E02">
        <w:rPr>
          <w:sz w:val="24"/>
          <w:szCs w:val="24"/>
        </w:rPr>
        <w:t xml:space="preserve"> days </w:t>
      </w:r>
      <w:r w:rsidR="00C52E70" w:rsidRPr="00E93E02">
        <w:rPr>
          <w:sz w:val="24"/>
          <w:szCs w:val="24"/>
        </w:rPr>
        <w:t>following</w:t>
      </w:r>
      <w:r w:rsidRPr="00E93E02">
        <w:rPr>
          <w:sz w:val="24"/>
          <w:szCs w:val="24"/>
        </w:rPr>
        <w:t xml:space="preserve"> the </w:t>
      </w:r>
      <w:r w:rsidR="00855353" w:rsidRPr="00E93E02">
        <w:rPr>
          <w:sz w:val="24"/>
          <w:szCs w:val="24"/>
        </w:rPr>
        <w:t>Application</w:t>
      </w:r>
      <w:r w:rsidR="003F0804" w:rsidRPr="00E93E02">
        <w:rPr>
          <w:sz w:val="24"/>
          <w:szCs w:val="24"/>
        </w:rPr>
        <w:t>’s</w:t>
      </w:r>
      <w:r w:rsidRPr="000B6AE7">
        <w:rPr>
          <w:sz w:val="24"/>
          <w:szCs w:val="24"/>
        </w:rPr>
        <w:t xml:space="preserve"> </w:t>
      </w:r>
      <w:r w:rsidR="003F0804" w:rsidRPr="000B6AE7">
        <w:rPr>
          <w:sz w:val="24"/>
          <w:szCs w:val="24"/>
        </w:rPr>
        <w:t>F</w:t>
      </w:r>
      <w:r w:rsidRPr="000B6AE7">
        <w:rPr>
          <w:sz w:val="24"/>
          <w:szCs w:val="24"/>
        </w:rPr>
        <w:t>il</w:t>
      </w:r>
      <w:r w:rsidR="003F0804" w:rsidRPr="000B6AE7">
        <w:rPr>
          <w:sz w:val="24"/>
          <w:szCs w:val="24"/>
        </w:rPr>
        <w:t>ing</w:t>
      </w:r>
      <w:r w:rsidR="003F0804" w:rsidRPr="00E93E02">
        <w:rPr>
          <w:sz w:val="24"/>
          <w:szCs w:val="24"/>
        </w:rPr>
        <w:t xml:space="preserve"> D</w:t>
      </w:r>
      <w:r w:rsidR="00703990" w:rsidRPr="00E93E02">
        <w:rPr>
          <w:sz w:val="24"/>
          <w:szCs w:val="24"/>
        </w:rPr>
        <w:t>ate</w:t>
      </w:r>
      <w:r w:rsidR="00CE0C87" w:rsidRPr="00E93E02">
        <w:rPr>
          <w:sz w:val="24"/>
          <w:szCs w:val="24"/>
        </w:rPr>
        <w:t xml:space="preserve"> pursuant to 105 CMR 100.435</w:t>
      </w:r>
      <w:r w:rsidRPr="00E93E02">
        <w:rPr>
          <w:sz w:val="24"/>
          <w:szCs w:val="24"/>
        </w:rPr>
        <w:t xml:space="preserve">; and may, in his or her discretion, order one or more public hearing(s) whenever, in his or her opinion, a public hearing would aid the </w:t>
      </w:r>
      <w:r w:rsidR="00AA7AE6" w:rsidRPr="00E93E02">
        <w:rPr>
          <w:sz w:val="24"/>
          <w:szCs w:val="24"/>
        </w:rPr>
        <w:t>Department Staff</w:t>
      </w:r>
      <w:r w:rsidRPr="00E93E02">
        <w:rPr>
          <w:sz w:val="24"/>
          <w:szCs w:val="24"/>
        </w:rPr>
        <w:t xml:space="preserve"> </w:t>
      </w:r>
      <w:r w:rsidR="007D4C17" w:rsidRPr="00E93E02">
        <w:rPr>
          <w:sz w:val="24"/>
          <w:szCs w:val="24"/>
        </w:rPr>
        <w:t>in carrying out its duties pursuant to</w:t>
      </w:r>
      <w:r w:rsidRPr="00E93E02">
        <w:rPr>
          <w:sz w:val="24"/>
          <w:szCs w:val="24"/>
        </w:rPr>
        <w:t xml:space="preserve"> </w:t>
      </w:r>
      <w:r w:rsidRPr="00E93E02">
        <w:rPr>
          <w:iCs/>
          <w:sz w:val="24"/>
          <w:szCs w:val="24"/>
        </w:rPr>
        <w:t>105 CMR 100.000</w:t>
      </w:r>
      <w:r w:rsidRPr="005C7336">
        <w:rPr>
          <w:iCs/>
          <w:sz w:val="24"/>
          <w:szCs w:val="24"/>
        </w:rPr>
        <w:t xml:space="preserve">.  </w:t>
      </w:r>
    </w:p>
    <w:p w:rsidR="009E1368" w:rsidRPr="005C7336" w:rsidRDefault="007D4C17" w:rsidP="005C7676">
      <w:pPr>
        <w:widowControl/>
        <w:tabs>
          <w:tab w:val="left" w:pos="3274"/>
        </w:tabs>
        <w:rPr>
          <w:iCs/>
          <w:sz w:val="24"/>
          <w:szCs w:val="24"/>
        </w:rPr>
      </w:pPr>
      <w:r w:rsidRPr="005C7336">
        <w:rPr>
          <w:iCs/>
          <w:sz w:val="24"/>
          <w:szCs w:val="24"/>
        </w:rPr>
        <w:tab/>
      </w:r>
    </w:p>
    <w:p w:rsidR="009E1368" w:rsidRPr="005C7336" w:rsidRDefault="009E1368" w:rsidP="005C7676">
      <w:pPr>
        <w:widowControl/>
        <w:rPr>
          <w:sz w:val="24"/>
          <w:szCs w:val="24"/>
        </w:rPr>
      </w:pPr>
      <w:r w:rsidRPr="005C7336">
        <w:rPr>
          <w:sz w:val="24"/>
          <w:szCs w:val="24"/>
        </w:rPr>
        <w:t>(B) The pu</w:t>
      </w:r>
      <w:r w:rsidR="001806FC" w:rsidRPr="005C7336">
        <w:rPr>
          <w:sz w:val="24"/>
          <w:szCs w:val="24"/>
        </w:rPr>
        <w:t>rpose of a public hearing pursuant to</w:t>
      </w:r>
      <w:r w:rsidR="00CE0C87" w:rsidRPr="005C7336">
        <w:rPr>
          <w:sz w:val="24"/>
          <w:szCs w:val="24"/>
        </w:rPr>
        <w:t xml:space="preserve"> </w:t>
      </w:r>
      <w:r w:rsidRPr="005C7336">
        <w:rPr>
          <w:sz w:val="24"/>
          <w:szCs w:val="24"/>
        </w:rPr>
        <w:t xml:space="preserve">105 CMR </w:t>
      </w:r>
      <w:r w:rsidR="000C5803" w:rsidRPr="005C7336">
        <w:rPr>
          <w:sz w:val="24"/>
          <w:szCs w:val="24"/>
        </w:rPr>
        <w:t>100.445</w:t>
      </w:r>
      <w:r w:rsidRPr="005C7336">
        <w:rPr>
          <w:sz w:val="24"/>
          <w:szCs w:val="24"/>
        </w:rPr>
        <w:t xml:space="preserve"> shall be to allow any </w:t>
      </w:r>
      <w:r w:rsidR="008B6426" w:rsidRPr="005C7336">
        <w:rPr>
          <w:sz w:val="24"/>
          <w:szCs w:val="24"/>
        </w:rPr>
        <w:t>Person</w:t>
      </w:r>
      <w:r w:rsidRPr="005C7336">
        <w:rPr>
          <w:sz w:val="24"/>
          <w:szCs w:val="24"/>
        </w:rPr>
        <w:t xml:space="preserve"> to make </w:t>
      </w:r>
      <w:r w:rsidR="00703990" w:rsidRPr="005C7336">
        <w:rPr>
          <w:sz w:val="24"/>
          <w:szCs w:val="24"/>
        </w:rPr>
        <w:t>their</w:t>
      </w:r>
      <w:r w:rsidRPr="005C7336">
        <w:rPr>
          <w:sz w:val="24"/>
          <w:szCs w:val="24"/>
        </w:rPr>
        <w:t xml:space="preserve"> views</w:t>
      </w:r>
      <w:r w:rsidR="00092676" w:rsidRPr="005C7336">
        <w:rPr>
          <w:sz w:val="24"/>
          <w:szCs w:val="24"/>
        </w:rPr>
        <w:t xml:space="preserve"> known</w:t>
      </w:r>
      <w:r w:rsidRPr="005C7336">
        <w:rPr>
          <w:sz w:val="24"/>
          <w:szCs w:val="24"/>
        </w:rPr>
        <w:t xml:space="preserve"> with respect to an </w:t>
      </w:r>
      <w:r w:rsidR="00855353" w:rsidRPr="005C7336">
        <w:rPr>
          <w:sz w:val="24"/>
          <w:szCs w:val="24"/>
        </w:rPr>
        <w:t>Application</w:t>
      </w:r>
      <w:r w:rsidRPr="005C7336">
        <w:rPr>
          <w:sz w:val="24"/>
          <w:szCs w:val="24"/>
        </w:rPr>
        <w:t xml:space="preserve"> </w:t>
      </w:r>
      <w:r w:rsidR="00092676" w:rsidRPr="005C7336">
        <w:rPr>
          <w:sz w:val="24"/>
          <w:szCs w:val="24"/>
        </w:rPr>
        <w:t>before</w:t>
      </w:r>
      <w:r w:rsidRPr="005C7336">
        <w:rPr>
          <w:sz w:val="24"/>
          <w:szCs w:val="24"/>
        </w:rPr>
        <w:t xml:space="preserve"> the Department. Such public hearing shall not be adjudicator</w:t>
      </w:r>
      <w:r w:rsidRPr="00E93E02">
        <w:rPr>
          <w:sz w:val="24"/>
          <w:szCs w:val="24"/>
        </w:rPr>
        <w:t>y</w:t>
      </w:r>
      <w:r w:rsidR="007D0ABF" w:rsidRPr="00E93E02">
        <w:rPr>
          <w:sz w:val="24"/>
          <w:szCs w:val="24"/>
        </w:rPr>
        <w:t xml:space="preserve"> in nature</w:t>
      </w:r>
      <w:r w:rsidRPr="00E93E02">
        <w:rPr>
          <w:sz w:val="24"/>
          <w:szCs w:val="24"/>
        </w:rPr>
        <w:t>,</w:t>
      </w:r>
      <w:r w:rsidRPr="005C7336">
        <w:rPr>
          <w:sz w:val="24"/>
          <w:szCs w:val="24"/>
        </w:rPr>
        <w:t xml:space="preserve"> but shall be</w:t>
      </w:r>
      <w:r w:rsidR="00E93E02">
        <w:rPr>
          <w:sz w:val="24"/>
          <w:szCs w:val="24"/>
        </w:rPr>
        <w:t xml:space="preserve"> </w:t>
      </w:r>
      <w:r w:rsidRPr="005C7336">
        <w:rPr>
          <w:sz w:val="24"/>
          <w:szCs w:val="24"/>
        </w:rPr>
        <w:t>a public forum for the presentation of any comment</w:t>
      </w:r>
      <w:r w:rsidR="00CE0C87" w:rsidRPr="00E93E02">
        <w:rPr>
          <w:sz w:val="24"/>
          <w:szCs w:val="24"/>
        </w:rPr>
        <w:t>(s)</w:t>
      </w:r>
      <w:r w:rsidRPr="005C7336">
        <w:rPr>
          <w:sz w:val="24"/>
          <w:szCs w:val="24"/>
        </w:rPr>
        <w:t xml:space="preserve"> that may be relevant to the consideration of an </w:t>
      </w:r>
      <w:r w:rsidR="00855353" w:rsidRPr="005C7336">
        <w:rPr>
          <w:sz w:val="24"/>
          <w:szCs w:val="24"/>
        </w:rPr>
        <w:t>Application</w:t>
      </w:r>
      <w:r w:rsidRPr="005C7336">
        <w:rPr>
          <w:sz w:val="24"/>
          <w:szCs w:val="24"/>
        </w:rPr>
        <w:t>.</w:t>
      </w:r>
    </w:p>
    <w:p w:rsidR="009E1368" w:rsidRPr="005C7336" w:rsidRDefault="009E1368" w:rsidP="005C7676">
      <w:pPr>
        <w:widowControl/>
        <w:rPr>
          <w:sz w:val="24"/>
          <w:szCs w:val="24"/>
        </w:rPr>
      </w:pPr>
    </w:p>
    <w:p w:rsidR="009E1368" w:rsidRPr="005C7336" w:rsidRDefault="002D4754" w:rsidP="005C7676">
      <w:pPr>
        <w:widowControl/>
        <w:rPr>
          <w:sz w:val="24"/>
          <w:szCs w:val="24"/>
        </w:rPr>
      </w:pPr>
      <w:r w:rsidRPr="005C7336">
        <w:rPr>
          <w:sz w:val="24"/>
          <w:szCs w:val="24"/>
        </w:rPr>
        <w:t>(C</w:t>
      </w:r>
      <w:r w:rsidR="009E1368" w:rsidRPr="005C7336">
        <w:rPr>
          <w:sz w:val="24"/>
          <w:szCs w:val="24"/>
        </w:rPr>
        <w:t>) A public hearing ordered by</w:t>
      </w:r>
      <w:r w:rsidR="003F0804" w:rsidRPr="005C7336">
        <w:rPr>
          <w:sz w:val="24"/>
          <w:szCs w:val="24"/>
        </w:rPr>
        <w:t>,</w:t>
      </w:r>
      <w:r w:rsidR="001A6F8C" w:rsidRPr="005C7336">
        <w:rPr>
          <w:sz w:val="24"/>
          <w:szCs w:val="24"/>
        </w:rPr>
        <w:t xml:space="preserve"> or requested from</w:t>
      </w:r>
      <w:r w:rsidR="003F0804" w:rsidRPr="005C7336">
        <w:rPr>
          <w:sz w:val="24"/>
          <w:szCs w:val="24"/>
        </w:rPr>
        <w:t>,</w:t>
      </w:r>
      <w:r w:rsidR="009E1368" w:rsidRPr="005C7336">
        <w:rPr>
          <w:sz w:val="24"/>
          <w:szCs w:val="24"/>
        </w:rPr>
        <w:t xml:space="preserve"> the Commissioner may be held at any time. If feasible, every public hearing shall be held at a</w:t>
      </w:r>
      <w:r w:rsidR="00826BEB" w:rsidRPr="005C7336">
        <w:rPr>
          <w:sz w:val="24"/>
          <w:szCs w:val="24"/>
        </w:rPr>
        <w:t xml:space="preserve"> </w:t>
      </w:r>
      <w:r w:rsidR="00E95ADC" w:rsidRPr="005C7336">
        <w:rPr>
          <w:sz w:val="24"/>
          <w:szCs w:val="24"/>
        </w:rPr>
        <w:t>l</w:t>
      </w:r>
      <w:r w:rsidR="00826BEB" w:rsidRPr="005C7336">
        <w:rPr>
          <w:sz w:val="24"/>
          <w:szCs w:val="24"/>
        </w:rPr>
        <w:t xml:space="preserve">ocation </w:t>
      </w:r>
      <w:r w:rsidR="009E1368" w:rsidRPr="005C7336">
        <w:rPr>
          <w:sz w:val="24"/>
          <w:szCs w:val="24"/>
        </w:rPr>
        <w:t xml:space="preserve">in the </w:t>
      </w:r>
      <w:r w:rsidR="00401E7E" w:rsidRPr="005C7336">
        <w:rPr>
          <w:sz w:val="24"/>
          <w:szCs w:val="24"/>
        </w:rPr>
        <w:t>Primary Service Area</w:t>
      </w:r>
      <w:r w:rsidR="00CE0C87" w:rsidRPr="005C7336">
        <w:rPr>
          <w:b/>
          <w:color w:val="0070C0"/>
          <w:sz w:val="24"/>
          <w:szCs w:val="24"/>
        </w:rPr>
        <w:t xml:space="preserve"> </w:t>
      </w:r>
      <w:r w:rsidR="00CE0C87" w:rsidRPr="00E93E02">
        <w:rPr>
          <w:sz w:val="24"/>
          <w:szCs w:val="24"/>
        </w:rPr>
        <w:t>of the Proposed Project</w:t>
      </w:r>
      <w:r w:rsidR="009E1368" w:rsidRPr="005C7336">
        <w:rPr>
          <w:sz w:val="24"/>
          <w:szCs w:val="24"/>
        </w:rPr>
        <w:t xml:space="preserve">. </w:t>
      </w:r>
      <w:r w:rsidR="00AA7AE6" w:rsidRPr="005C7336">
        <w:rPr>
          <w:sz w:val="24"/>
          <w:szCs w:val="24"/>
        </w:rPr>
        <w:t>Department Staff</w:t>
      </w:r>
      <w:r w:rsidR="009E1368" w:rsidRPr="005C7336">
        <w:rPr>
          <w:sz w:val="24"/>
          <w:szCs w:val="24"/>
        </w:rPr>
        <w:t xml:space="preserve">, at least </w:t>
      </w:r>
      <w:r w:rsidR="00F56E39" w:rsidRPr="005C7336">
        <w:rPr>
          <w:sz w:val="24"/>
          <w:szCs w:val="24"/>
        </w:rPr>
        <w:t xml:space="preserve">10 </w:t>
      </w:r>
      <w:r w:rsidR="009E1368" w:rsidRPr="005C7336">
        <w:rPr>
          <w:sz w:val="24"/>
          <w:szCs w:val="24"/>
        </w:rPr>
        <w:t xml:space="preserve">days before any </w:t>
      </w:r>
      <w:r w:rsidR="001806FC" w:rsidRPr="005C7336">
        <w:rPr>
          <w:sz w:val="24"/>
          <w:szCs w:val="24"/>
        </w:rPr>
        <w:t xml:space="preserve">scheduled </w:t>
      </w:r>
      <w:r w:rsidR="009E1368" w:rsidRPr="005C7336">
        <w:rPr>
          <w:sz w:val="24"/>
          <w:szCs w:val="24"/>
        </w:rPr>
        <w:t>public hearing, shall provide</w:t>
      </w:r>
      <w:r w:rsidR="001806FC" w:rsidRPr="005C7336">
        <w:rPr>
          <w:sz w:val="24"/>
          <w:szCs w:val="24"/>
        </w:rPr>
        <w:t xml:space="preserve"> </w:t>
      </w:r>
      <w:r w:rsidR="00C41864" w:rsidRPr="005C7336">
        <w:rPr>
          <w:sz w:val="24"/>
          <w:szCs w:val="24"/>
        </w:rPr>
        <w:t>notification</w:t>
      </w:r>
      <w:r w:rsidR="009E1368" w:rsidRPr="005C7336">
        <w:rPr>
          <w:sz w:val="24"/>
          <w:szCs w:val="24"/>
        </w:rPr>
        <w:t xml:space="preserve"> of the time, place, and nature of such hearing to each </w:t>
      </w:r>
      <w:r w:rsidR="008B6426" w:rsidRPr="005C7336">
        <w:rPr>
          <w:sz w:val="24"/>
          <w:szCs w:val="24"/>
        </w:rPr>
        <w:t>Party of Record</w:t>
      </w:r>
      <w:r w:rsidR="00C41864" w:rsidRPr="005C7336">
        <w:rPr>
          <w:sz w:val="24"/>
          <w:szCs w:val="24"/>
        </w:rPr>
        <w:t xml:space="preserve"> and shall publish notification</w:t>
      </w:r>
      <w:r w:rsidR="009E1368" w:rsidRPr="005C7336">
        <w:rPr>
          <w:sz w:val="24"/>
          <w:szCs w:val="24"/>
        </w:rPr>
        <w:t xml:space="preserve"> of the hearing within the </w:t>
      </w:r>
      <w:r w:rsidR="00401E7E" w:rsidRPr="005C7336">
        <w:rPr>
          <w:sz w:val="24"/>
          <w:szCs w:val="24"/>
        </w:rPr>
        <w:t>Primary Service Area</w:t>
      </w:r>
      <w:r w:rsidR="009E1368" w:rsidRPr="005C7336">
        <w:rPr>
          <w:sz w:val="24"/>
          <w:szCs w:val="24"/>
        </w:rPr>
        <w:t xml:space="preserve"> of the </w:t>
      </w:r>
      <w:r w:rsidR="00401E7E" w:rsidRPr="005C7336">
        <w:rPr>
          <w:sz w:val="24"/>
          <w:szCs w:val="24"/>
        </w:rPr>
        <w:t>Proposed Project</w:t>
      </w:r>
      <w:r w:rsidR="009E1368" w:rsidRPr="005C7336">
        <w:rPr>
          <w:sz w:val="24"/>
          <w:szCs w:val="24"/>
        </w:rPr>
        <w:t xml:space="preserve">. </w:t>
      </w:r>
    </w:p>
    <w:p w:rsidR="009E1368" w:rsidRPr="005C7336" w:rsidRDefault="009E1368" w:rsidP="005C7676">
      <w:pPr>
        <w:widowControl/>
        <w:rPr>
          <w:sz w:val="24"/>
          <w:szCs w:val="24"/>
        </w:rPr>
      </w:pPr>
      <w:r w:rsidRPr="005C7336">
        <w:rPr>
          <w:sz w:val="24"/>
          <w:szCs w:val="24"/>
        </w:rPr>
        <w:t xml:space="preserve"> </w:t>
      </w:r>
    </w:p>
    <w:p w:rsidR="009E1368" w:rsidRPr="005C7336" w:rsidRDefault="002D4754" w:rsidP="005C7676">
      <w:pPr>
        <w:widowControl/>
        <w:rPr>
          <w:sz w:val="24"/>
          <w:szCs w:val="24"/>
        </w:rPr>
      </w:pPr>
      <w:r w:rsidRPr="005C7336">
        <w:rPr>
          <w:sz w:val="24"/>
          <w:szCs w:val="24"/>
        </w:rPr>
        <w:t>(D</w:t>
      </w:r>
      <w:r w:rsidR="009E1368" w:rsidRPr="005C7336">
        <w:rPr>
          <w:sz w:val="24"/>
          <w:szCs w:val="24"/>
        </w:rPr>
        <w:t>) A designated representative of the Department shall conduct any public hearing</w:t>
      </w:r>
      <w:r w:rsidR="005C5D6B" w:rsidRPr="005C7336">
        <w:rPr>
          <w:b/>
          <w:color w:val="0070C0"/>
          <w:sz w:val="24"/>
          <w:szCs w:val="24"/>
        </w:rPr>
        <w:t xml:space="preserve"> </w:t>
      </w:r>
      <w:r w:rsidR="005C5D6B" w:rsidRPr="00E93E02">
        <w:rPr>
          <w:sz w:val="24"/>
          <w:szCs w:val="24"/>
        </w:rPr>
        <w:t>pursuant to 105 CMR 100.445</w:t>
      </w:r>
      <w:r w:rsidR="009E1368" w:rsidRPr="005C7336">
        <w:rPr>
          <w:sz w:val="24"/>
          <w:szCs w:val="24"/>
        </w:rPr>
        <w:t xml:space="preserve">. </w:t>
      </w:r>
    </w:p>
    <w:p w:rsidR="009E1368" w:rsidRPr="005C7336" w:rsidRDefault="009E1368" w:rsidP="005C7676">
      <w:pPr>
        <w:widowControl/>
        <w:rPr>
          <w:sz w:val="24"/>
          <w:szCs w:val="24"/>
        </w:rPr>
      </w:pPr>
    </w:p>
    <w:p w:rsidR="009E1368" w:rsidRPr="005C7336" w:rsidRDefault="002D4754" w:rsidP="005C7676">
      <w:pPr>
        <w:widowControl/>
        <w:rPr>
          <w:sz w:val="24"/>
          <w:szCs w:val="24"/>
        </w:rPr>
      </w:pPr>
      <w:r w:rsidRPr="005C7336">
        <w:rPr>
          <w:sz w:val="24"/>
          <w:szCs w:val="24"/>
        </w:rPr>
        <w:t>(E</w:t>
      </w:r>
      <w:r w:rsidR="009E1368" w:rsidRPr="005C7336">
        <w:rPr>
          <w:sz w:val="24"/>
          <w:szCs w:val="24"/>
        </w:rPr>
        <w:t xml:space="preserve">)  The Commissioner may request a transcript of the public hearing to be provided at the expense of the </w:t>
      </w:r>
      <w:r w:rsidR="003A5691" w:rsidRPr="005C7336">
        <w:rPr>
          <w:sz w:val="24"/>
          <w:szCs w:val="24"/>
        </w:rPr>
        <w:t>Applicant</w:t>
      </w:r>
      <w:r w:rsidR="009E1368" w:rsidRPr="005C7336">
        <w:rPr>
          <w:sz w:val="24"/>
          <w:szCs w:val="24"/>
        </w:rPr>
        <w:t>.</w:t>
      </w:r>
    </w:p>
    <w:p w:rsidR="009E1368" w:rsidRPr="005C7336" w:rsidRDefault="009E1368" w:rsidP="005C7676">
      <w:pPr>
        <w:widowControl/>
        <w:rPr>
          <w:sz w:val="24"/>
          <w:szCs w:val="24"/>
        </w:rPr>
      </w:pPr>
    </w:p>
    <w:p w:rsidR="00513076" w:rsidRPr="005C7336" w:rsidRDefault="000C5803" w:rsidP="005C7676">
      <w:pPr>
        <w:widowControl/>
        <w:rPr>
          <w:sz w:val="24"/>
          <w:szCs w:val="24"/>
          <w:u w:val="single"/>
        </w:rPr>
      </w:pPr>
      <w:r w:rsidRPr="005C7336">
        <w:rPr>
          <w:sz w:val="24"/>
          <w:szCs w:val="24"/>
          <w:u w:val="single"/>
        </w:rPr>
        <w:t>100.510</w:t>
      </w:r>
      <w:r w:rsidR="00513076" w:rsidRPr="005C7336">
        <w:rPr>
          <w:sz w:val="24"/>
          <w:szCs w:val="24"/>
          <w:u w:val="single"/>
        </w:rPr>
        <w:t>: Staff Report</w:t>
      </w:r>
      <w:r w:rsidR="000B0355" w:rsidRPr="005C7336">
        <w:rPr>
          <w:b/>
          <w:color w:val="0070C0"/>
          <w:sz w:val="24"/>
          <w:szCs w:val="24"/>
          <w:u w:val="single"/>
        </w:rPr>
        <w:t xml:space="preserve"> </w:t>
      </w:r>
      <w:r w:rsidR="000B0355" w:rsidRPr="00E93E02">
        <w:rPr>
          <w:sz w:val="24"/>
          <w:szCs w:val="24"/>
          <w:u w:val="single"/>
        </w:rPr>
        <w:t>and Written Comment Period</w:t>
      </w:r>
    </w:p>
    <w:p w:rsidR="00513076" w:rsidRPr="005C7336" w:rsidRDefault="00513076" w:rsidP="005C7676">
      <w:pPr>
        <w:widowControl/>
        <w:rPr>
          <w:sz w:val="24"/>
          <w:szCs w:val="24"/>
        </w:rPr>
      </w:pPr>
    </w:p>
    <w:p w:rsidR="0051094E" w:rsidRPr="00E93E02" w:rsidRDefault="00513076" w:rsidP="005C7676">
      <w:pPr>
        <w:widowControl/>
        <w:rPr>
          <w:sz w:val="24"/>
          <w:szCs w:val="24"/>
        </w:rPr>
      </w:pPr>
      <w:r w:rsidRPr="00E93E02">
        <w:rPr>
          <w:sz w:val="24"/>
          <w:szCs w:val="24"/>
        </w:rPr>
        <w:t xml:space="preserve">(A) With respect to each </w:t>
      </w:r>
      <w:r w:rsidR="00855353" w:rsidRPr="00E93E02">
        <w:rPr>
          <w:sz w:val="24"/>
          <w:szCs w:val="24"/>
        </w:rPr>
        <w:t>Application</w:t>
      </w:r>
      <w:r w:rsidRPr="00E93E02">
        <w:rPr>
          <w:sz w:val="24"/>
          <w:szCs w:val="24"/>
        </w:rPr>
        <w:t xml:space="preserve"> not withdrawn or dismissed, following</w:t>
      </w:r>
      <w:r w:rsidR="0042795E" w:rsidRPr="00E93E02">
        <w:rPr>
          <w:sz w:val="24"/>
          <w:szCs w:val="24"/>
        </w:rPr>
        <w:t xml:space="preserve"> the</w:t>
      </w:r>
      <w:r w:rsidR="00B41284" w:rsidRPr="00E93E02">
        <w:rPr>
          <w:sz w:val="24"/>
          <w:szCs w:val="24"/>
        </w:rPr>
        <w:t xml:space="preserve"> </w:t>
      </w:r>
      <w:r w:rsidR="00B41284" w:rsidRPr="00A83487">
        <w:rPr>
          <w:strike/>
          <w:color w:val="FF0000"/>
          <w:sz w:val="24"/>
          <w:szCs w:val="24"/>
        </w:rPr>
        <w:t>S</w:t>
      </w:r>
      <w:r w:rsidRPr="00A83487">
        <w:rPr>
          <w:strike/>
          <w:color w:val="FF0000"/>
          <w:sz w:val="24"/>
          <w:szCs w:val="24"/>
        </w:rPr>
        <w:t>ubmission</w:t>
      </w:r>
      <w:r w:rsidR="00B41284" w:rsidRPr="00E93E02">
        <w:rPr>
          <w:sz w:val="24"/>
          <w:szCs w:val="24"/>
        </w:rPr>
        <w:t xml:space="preserve"> </w:t>
      </w:r>
      <w:r w:rsidR="006246B6" w:rsidRPr="00475F76">
        <w:rPr>
          <w:b/>
          <w:color w:val="0000FF"/>
          <w:sz w:val="24"/>
          <w:szCs w:val="24"/>
        </w:rPr>
        <w:t>Filing</w:t>
      </w:r>
      <w:r w:rsidR="006246B6">
        <w:rPr>
          <w:color w:val="FF0000"/>
          <w:sz w:val="24"/>
          <w:szCs w:val="24"/>
        </w:rPr>
        <w:t xml:space="preserve"> </w:t>
      </w:r>
      <w:r w:rsidR="00B41284" w:rsidRPr="00E93E02">
        <w:rPr>
          <w:sz w:val="24"/>
          <w:szCs w:val="24"/>
        </w:rPr>
        <w:t>D</w:t>
      </w:r>
      <w:r w:rsidR="0042795E" w:rsidRPr="00E93E02">
        <w:rPr>
          <w:sz w:val="24"/>
          <w:szCs w:val="24"/>
        </w:rPr>
        <w:t>ate</w:t>
      </w:r>
      <w:r w:rsidRPr="00E93E02">
        <w:rPr>
          <w:sz w:val="24"/>
          <w:szCs w:val="24"/>
        </w:rPr>
        <w:t xml:space="preserve">, </w:t>
      </w:r>
      <w:r w:rsidR="00AA7AE6" w:rsidRPr="00E93E02">
        <w:rPr>
          <w:sz w:val="24"/>
          <w:szCs w:val="24"/>
        </w:rPr>
        <w:t>Department Staff</w:t>
      </w:r>
      <w:r w:rsidR="003F0804" w:rsidRPr="00E93E02">
        <w:rPr>
          <w:sz w:val="24"/>
          <w:szCs w:val="24"/>
        </w:rPr>
        <w:t xml:space="preserve"> </w:t>
      </w:r>
      <w:r w:rsidRPr="00E93E02">
        <w:rPr>
          <w:sz w:val="24"/>
          <w:szCs w:val="24"/>
        </w:rPr>
        <w:t xml:space="preserve">shall prepare a written </w:t>
      </w:r>
      <w:r w:rsidR="00C52E70" w:rsidRPr="00E93E02">
        <w:rPr>
          <w:sz w:val="24"/>
          <w:szCs w:val="24"/>
        </w:rPr>
        <w:t>S</w:t>
      </w:r>
      <w:r w:rsidRPr="00E93E02">
        <w:rPr>
          <w:sz w:val="24"/>
          <w:szCs w:val="24"/>
        </w:rPr>
        <w:t>taff report to the Departmen</w:t>
      </w:r>
      <w:r w:rsidR="00987E4B" w:rsidRPr="00E93E02">
        <w:rPr>
          <w:sz w:val="24"/>
          <w:szCs w:val="24"/>
        </w:rPr>
        <w:t>t</w:t>
      </w:r>
      <w:r w:rsidR="00521344" w:rsidRPr="00222597">
        <w:rPr>
          <w:b/>
          <w:color w:val="1F497D"/>
          <w:sz w:val="24"/>
          <w:szCs w:val="24"/>
        </w:rPr>
        <w:t xml:space="preserve"> </w:t>
      </w:r>
      <w:commentRangeStart w:id="53"/>
      <w:r w:rsidR="00521344" w:rsidRPr="00475F76">
        <w:rPr>
          <w:b/>
          <w:color w:val="0000FF"/>
          <w:sz w:val="24"/>
          <w:szCs w:val="24"/>
        </w:rPr>
        <w:t>or Commissioner</w:t>
      </w:r>
      <w:r w:rsidR="00CC6014" w:rsidRPr="00475F76">
        <w:rPr>
          <w:b/>
          <w:color w:val="0000FF"/>
          <w:sz w:val="24"/>
          <w:szCs w:val="24"/>
        </w:rPr>
        <w:t>,</w:t>
      </w:r>
      <w:r w:rsidR="00521344" w:rsidRPr="00475F76">
        <w:rPr>
          <w:b/>
          <w:color w:val="0000FF"/>
          <w:sz w:val="24"/>
          <w:szCs w:val="24"/>
        </w:rPr>
        <w:t xml:space="preserve"> as applicable</w:t>
      </w:r>
      <w:r w:rsidR="00987E4B" w:rsidRPr="00E93E02">
        <w:rPr>
          <w:sz w:val="24"/>
          <w:szCs w:val="24"/>
        </w:rPr>
        <w:t>.</w:t>
      </w:r>
      <w:commentRangeEnd w:id="53"/>
      <w:r w:rsidR="007756F7">
        <w:rPr>
          <w:rStyle w:val="CommentReference"/>
        </w:rPr>
        <w:commentReference w:id="53"/>
      </w:r>
      <w:r w:rsidR="00987E4B" w:rsidRPr="00E93E02">
        <w:rPr>
          <w:sz w:val="24"/>
          <w:szCs w:val="24"/>
        </w:rPr>
        <w:t xml:space="preserve"> T</w:t>
      </w:r>
      <w:r w:rsidR="008F122F" w:rsidRPr="00E93E02">
        <w:rPr>
          <w:sz w:val="24"/>
          <w:szCs w:val="24"/>
        </w:rPr>
        <w:t xml:space="preserve">he </w:t>
      </w:r>
      <w:r w:rsidR="00C52E70" w:rsidRPr="00E93E02">
        <w:rPr>
          <w:sz w:val="24"/>
          <w:szCs w:val="24"/>
        </w:rPr>
        <w:t>S</w:t>
      </w:r>
      <w:r w:rsidR="008F122F" w:rsidRPr="00E93E02">
        <w:rPr>
          <w:sz w:val="24"/>
          <w:szCs w:val="24"/>
        </w:rPr>
        <w:t>taff report</w:t>
      </w:r>
      <w:r w:rsidR="00987E4B" w:rsidRPr="00E93E02">
        <w:rPr>
          <w:sz w:val="24"/>
          <w:szCs w:val="24"/>
        </w:rPr>
        <w:t>,</w:t>
      </w:r>
      <w:r w:rsidRPr="00E93E02">
        <w:rPr>
          <w:sz w:val="24"/>
          <w:szCs w:val="24"/>
        </w:rPr>
        <w:t xml:space="preserve"> at a minimum, </w:t>
      </w:r>
      <w:r w:rsidR="008F122F" w:rsidRPr="00E93E02">
        <w:rPr>
          <w:sz w:val="24"/>
          <w:szCs w:val="24"/>
        </w:rPr>
        <w:t xml:space="preserve">shall </w:t>
      </w:r>
      <w:r w:rsidRPr="00E93E02">
        <w:rPr>
          <w:sz w:val="24"/>
          <w:szCs w:val="24"/>
        </w:rPr>
        <w:t xml:space="preserve">contain the following: </w:t>
      </w:r>
    </w:p>
    <w:p w:rsidR="008F122F" w:rsidRPr="00E93E02" w:rsidRDefault="008F122F" w:rsidP="005C7676">
      <w:pPr>
        <w:widowControl/>
        <w:ind w:left="720"/>
        <w:rPr>
          <w:sz w:val="24"/>
          <w:szCs w:val="24"/>
        </w:rPr>
      </w:pPr>
      <w:r w:rsidRPr="00E93E02">
        <w:rPr>
          <w:sz w:val="24"/>
          <w:szCs w:val="24"/>
        </w:rPr>
        <w:t>(1) A</w:t>
      </w:r>
      <w:r w:rsidR="00513076" w:rsidRPr="00E93E02">
        <w:rPr>
          <w:sz w:val="24"/>
          <w:szCs w:val="24"/>
        </w:rPr>
        <w:t xml:space="preserve"> description of the </w:t>
      </w:r>
      <w:r w:rsidR="00401E7E" w:rsidRPr="00E93E02">
        <w:rPr>
          <w:sz w:val="24"/>
          <w:szCs w:val="24"/>
        </w:rPr>
        <w:t>Proposed Project</w:t>
      </w:r>
      <w:r w:rsidR="00513076" w:rsidRPr="00E93E02">
        <w:rPr>
          <w:sz w:val="24"/>
          <w:szCs w:val="24"/>
        </w:rPr>
        <w:t xml:space="preserve"> with a summary of any significant supporting material</w:t>
      </w:r>
      <w:r w:rsidR="00FD37B0" w:rsidRPr="00E93E02">
        <w:rPr>
          <w:sz w:val="24"/>
          <w:szCs w:val="24"/>
        </w:rPr>
        <w:t>(s)</w:t>
      </w:r>
      <w:r w:rsidR="00513076" w:rsidRPr="00E93E02">
        <w:rPr>
          <w:sz w:val="24"/>
          <w:szCs w:val="24"/>
        </w:rPr>
        <w:t xml:space="preserve"> filed by the </w:t>
      </w:r>
      <w:r w:rsidR="003A5691" w:rsidRPr="00E93E02">
        <w:rPr>
          <w:sz w:val="24"/>
          <w:szCs w:val="24"/>
        </w:rPr>
        <w:t>Applicant</w:t>
      </w:r>
      <w:r w:rsidR="00513076" w:rsidRPr="00E93E02">
        <w:rPr>
          <w:sz w:val="24"/>
          <w:szCs w:val="24"/>
        </w:rPr>
        <w:t xml:space="preserve">; </w:t>
      </w:r>
    </w:p>
    <w:p w:rsidR="008F122F" w:rsidRPr="00E93E02" w:rsidRDefault="008F122F" w:rsidP="005C7676">
      <w:pPr>
        <w:widowControl/>
        <w:ind w:left="720"/>
        <w:rPr>
          <w:sz w:val="24"/>
          <w:szCs w:val="24"/>
        </w:rPr>
      </w:pPr>
      <w:r w:rsidRPr="00E93E02">
        <w:rPr>
          <w:sz w:val="24"/>
          <w:szCs w:val="24"/>
        </w:rPr>
        <w:t>(2) A</w:t>
      </w:r>
      <w:r w:rsidR="00513076" w:rsidRPr="00E93E02">
        <w:rPr>
          <w:sz w:val="24"/>
          <w:szCs w:val="24"/>
        </w:rPr>
        <w:t xml:space="preserve"> summary of all comments, testimony, and official statements properly received as public information</w:t>
      </w:r>
      <w:r w:rsidR="00D77CE5" w:rsidRPr="00E93E02">
        <w:rPr>
          <w:sz w:val="24"/>
          <w:szCs w:val="24"/>
        </w:rPr>
        <w:t xml:space="preserve"> from</w:t>
      </w:r>
      <w:r w:rsidR="00FD37B0" w:rsidRPr="00E93E02">
        <w:rPr>
          <w:sz w:val="24"/>
          <w:szCs w:val="24"/>
        </w:rPr>
        <w:t xml:space="preserve"> both </w:t>
      </w:r>
      <w:r w:rsidR="003F0804" w:rsidRPr="00E93E02">
        <w:rPr>
          <w:sz w:val="24"/>
          <w:szCs w:val="24"/>
        </w:rPr>
        <w:t>Parties of Record</w:t>
      </w:r>
      <w:r w:rsidR="007A6ECA" w:rsidRPr="00E93E02">
        <w:rPr>
          <w:sz w:val="24"/>
          <w:szCs w:val="24"/>
        </w:rPr>
        <w:t xml:space="preserve"> and </w:t>
      </w:r>
      <w:r w:rsidR="00FD37B0" w:rsidRPr="00E93E02">
        <w:rPr>
          <w:sz w:val="24"/>
          <w:szCs w:val="24"/>
        </w:rPr>
        <w:t>the general public</w:t>
      </w:r>
      <w:r w:rsidR="00513076" w:rsidRPr="00E93E02">
        <w:rPr>
          <w:sz w:val="24"/>
          <w:szCs w:val="24"/>
        </w:rPr>
        <w:t xml:space="preserve">; </w:t>
      </w:r>
    </w:p>
    <w:p w:rsidR="008F122F" w:rsidRPr="00E93E02" w:rsidRDefault="008F122F" w:rsidP="005C7676">
      <w:pPr>
        <w:widowControl/>
        <w:ind w:left="720"/>
        <w:rPr>
          <w:sz w:val="24"/>
          <w:szCs w:val="24"/>
        </w:rPr>
      </w:pPr>
      <w:r w:rsidRPr="00E93E02">
        <w:rPr>
          <w:sz w:val="24"/>
          <w:szCs w:val="24"/>
        </w:rPr>
        <w:t>(3) A</w:t>
      </w:r>
      <w:r w:rsidR="00513076" w:rsidRPr="00E93E02">
        <w:rPr>
          <w:sz w:val="24"/>
          <w:szCs w:val="24"/>
        </w:rPr>
        <w:t xml:space="preserve"> summary of any co</w:t>
      </w:r>
      <w:r w:rsidRPr="00E93E02">
        <w:rPr>
          <w:sz w:val="24"/>
          <w:szCs w:val="24"/>
        </w:rPr>
        <w:t xml:space="preserve">mments, information, and rationale from </w:t>
      </w:r>
      <w:r w:rsidR="00AA7AE6" w:rsidRPr="00E93E02">
        <w:rPr>
          <w:sz w:val="24"/>
          <w:szCs w:val="24"/>
        </w:rPr>
        <w:t>Department Staff</w:t>
      </w:r>
      <w:r w:rsidRPr="00E93E02">
        <w:rPr>
          <w:sz w:val="24"/>
          <w:szCs w:val="24"/>
        </w:rPr>
        <w:t>, including, but no</w:t>
      </w:r>
      <w:r w:rsidR="00855353" w:rsidRPr="00E93E02">
        <w:rPr>
          <w:sz w:val="24"/>
          <w:szCs w:val="24"/>
        </w:rPr>
        <w:t>t limited to, a summary of the A</w:t>
      </w:r>
      <w:r w:rsidRPr="00E93E02">
        <w:rPr>
          <w:sz w:val="24"/>
          <w:szCs w:val="24"/>
        </w:rPr>
        <w:t xml:space="preserve">pplication’s ability to meet the requirements of each </w:t>
      </w:r>
      <w:r w:rsidR="00507690" w:rsidRPr="00E93E02">
        <w:rPr>
          <w:sz w:val="24"/>
          <w:szCs w:val="24"/>
        </w:rPr>
        <w:t>Factor</w:t>
      </w:r>
      <w:r w:rsidRPr="00E93E02">
        <w:rPr>
          <w:sz w:val="24"/>
          <w:szCs w:val="24"/>
        </w:rPr>
        <w:t xml:space="preserve"> pursuant to 105 CMR </w:t>
      </w:r>
      <w:r w:rsidR="008635E7" w:rsidRPr="00E93E02">
        <w:rPr>
          <w:sz w:val="24"/>
          <w:szCs w:val="24"/>
        </w:rPr>
        <w:t>100.210</w:t>
      </w:r>
      <w:r w:rsidR="003F0804" w:rsidRPr="00E93E02">
        <w:rPr>
          <w:sz w:val="24"/>
          <w:szCs w:val="24"/>
        </w:rPr>
        <w:t xml:space="preserve">, </w:t>
      </w:r>
      <w:r w:rsidRPr="00E93E02">
        <w:rPr>
          <w:sz w:val="24"/>
          <w:szCs w:val="24"/>
        </w:rPr>
        <w:t>and why;</w:t>
      </w:r>
      <w:r w:rsidR="003F0804" w:rsidRPr="00E93E02">
        <w:rPr>
          <w:sz w:val="24"/>
          <w:szCs w:val="24"/>
        </w:rPr>
        <w:t xml:space="preserve"> </w:t>
      </w:r>
    </w:p>
    <w:p w:rsidR="008F122F" w:rsidRPr="00E93E02" w:rsidRDefault="008F122F" w:rsidP="005C7676">
      <w:pPr>
        <w:widowControl/>
        <w:ind w:left="720"/>
        <w:rPr>
          <w:sz w:val="24"/>
          <w:szCs w:val="24"/>
        </w:rPr>
      </w:pPr>
      <w:r w:rsidRPr="00E93E02">
        <w:rPr>
          <w:sz w:val="24"/>
          <w:szCs w:val="24"/>
        </w:rPr>
        <w:t>(4) Any additional information</w:t>
      </w:r>
      <w:r w:rsidR="00CE4456" w:rsidRPr="00E93E02">
        <w:rPr>
          <w:sz w:val="24"/>
          <w:szCs w:val="24"/>
        </w:rPr>
        <w:t xml:space="preserve"> or analysis</w:t>
      </w:r>
      <w:r w:rsidR="00513076" w:rsidRPr="00E93E02">
        <w:rPr>
          <w:sz w:val="24"/>
          <w:szCs w:val="24"/>
        </w:rPr>
        <w:t xml:space="preserve"> </w:t>
      </w:r>
      <w:r w:rsidR="00AA7AE6" w:rsidRPr="00E93E02">
        <w:rPr>
          <w:sz w:val="24"/>
          <w:szCs w:val="24"/>
        </w:rPr>
        <w:t>Department Staff</w:t>
      </w:r>
      <w:r w:rsidR="00513076" w:rsidRPr="00E93E02">
        <w:rPr>
          <w:sz w:val="24"/>
          <w:szCs w:val="24"/>
        </w:rPr>
        <w:t xml:space="preserve"> wish to bring to the Department’s attention;</w:t>
      </w:r>
      <w:r w:rsidR="003F0804" w:rsidRPr="00E93E02">
        <w:rPr>
          <w:sz w:val="24"/>
          <w:szCs w:val="24"/>
        </w:rPr>
        <w:t xml:space="preserve"> </w:t>
      </w:r>
    </w:p>
    <w:p w:rsidR="008F122F" w:rsidRPr="00E93E02" w:rsidRDefault="008F122F" w:rsidP="005C7676">
      <w:pPr>
        <w:widowControl/>
        <w:ind w:left="720"/>
        <w:rPr>
          <w:sz w:val="24"/>
          <w:szCs w:val="24"/>
        </w:rPr>
      </w:pPr>
      <w:r w:rsidRPr="00E93E02">
        <w:rPr>
          <w:sz w:val="24"/>
          <w:szCs w:val="24"/>
        </w:rPr>
        <w:t>(5) A</w:t>
      </w:r>
      <w:r w:rsidR="00513076" w:rsidRPr="00E93E02">
        <w:rPr>
          <w:sz w:val="24"/>
          <w:szCs w:val="24"/>
        </w:rPr>
        <w:t xml:space="preserve"> clear statement of </w:t>
      </w:r>
      <w:r w:rsidR="00AA7AE6" w:rsidRPr="00E93E02">
        <w:rPr>
          <w:sz w:val="24"/>
          <w:szCs w:val="24"/>
        </w:rPr>
        <w:t>Department Staff</w:t>
      </w:r>
      <w:r w:rsidR="00513076" w:rsidRPr="00E93E02">
        <w:rPr>
          <w:sz w:val="24"/>
          <w:szCs w:val="24"/>
        </w:rPr>
        <w:t>’s recommendation</w:t>
      </w:r>
      <w:r w:rsidR="00D77CE5" w:rsidRPr="00E93E02">
        <w:rPr>
          <w:sz w:val="24"/>
          <w:szCs w:val="24"/>
        </w:rPr>
        <w:t>(s)</w:t>
      </w:r>
      <w:r w:rsidR="00513076" w:rsidRPr="00E93E02">
        <w:rPr>
          <w:sz w:val="24"/>
          <w:szCs w:val="24"/>
        </w:rPr>
        <w:t xml:space="preserve"> or suggested options for </w:t>
      </w:r>
      <w:r w:rsidR="00C52E70" w:rsidRPr="00E93E02">
        <w:rPr>
          <w:sz w:val="24"/>
          <w:szCs w:val="24"/>
        </w:rPr>
        <w:t>F</w:t>
      </w:r>
      <w:r w:rsidR="00513076" w:rsidRPr="00E93E02">
        <w:rPr>
          <w:sz w:val="24"/>
          <w:szCs w:val="24"/>
        </w:rPr>
        <w:t xml:space="preserve">inal or preliminary action upon the </w:t>
      </w:r>
      <w:r w:rsidR="00855353" w:rsidRPr="00E93E02">
        <w:rPr>
          <w:sz w:val="24"/>
          <w:szCs w:val="24"/>
        </w:rPr>
        <w:t>Application</w:t>
      </w:r>
      <w:r w:rsidR="005C5D6B" w:rsidRPr="00E93E02">
        <w:rPr>
          <w:sz w:val="24"/>
          <w:szCs w:val="24"/>
        </w:rPr>
        <w:t xml:space="preserve"> by the Department</w:t>
      </w:r>
      <w:r w:rsidR="00513076" w:rsidRPr="00E93E02">
        <w:rPr>
          <w:sz w:val="24"/>
          <w:szCs w:val="24"/>
        </w:rPr>
        <w:t xml:space="preserve">; </w:t>
      </w:r>
    </w:p>
    <w:p w:rsidR="008F122F" w:rsidRPr="00E93E02" w:rsidRDefault="008F122F" w:rsidP="005C7676">
      <w:pPr>
        <w:widowControl/>
        <w:ind w:left="720"/>
        <w:rPr>
          <w:sz w:val="24"/>
          <w:szCs w:val="24"/>
        </w:rPr>
      </w:pPr>
      <w:r w:rsidRPr="00E93E02">
        <w:rPr>
          <w:sz w:val="24"/>
          <w:szCs w:val="24"/>
        </w:rPr>
        <w:t>(6) F</w:t>
      </w:r>
      <w:r w:rsidR="00513076" w:rsidRPr="00E93E02">
        <w:rPr>
          <w:sz w:val="24"/>
          <w:szCs w:val="24"/>
        </w:rPr>
        <w:t xml:space="preserve">or </w:t>
      </w:r>
      <w:r w:rsidR="00C52E70" w:rsidRPr="00E93E02">
        <w:rPr>
          <w:sz w:val="24"/>
          <w:szCs w:val="24"/>
        </w:rPr>
        <w:t>S</w:t>
      </w:r>
      <w:r w:rsidR="00513076" w:rsidRPr="00E93E02">
        <w:rPr>
          <w:sz w:val="24"/>
          <w:szCs w:val="24"/>
        </w:rPr>
        <w:t xml:space="preserve">taff reports recommending </w:t>
      </w:r>
      <w:r w:rsidRPr="00E93E02">
        <w:rPr>
          <w:sz w:val="24"/>
          <w:szCs w:val="24"/>
        </w:rPr>
        <w:t xml:space="preserve">the </w:t>
      </w:r>
      <w:r w:rsidR="00513076" w:rsidRPr="00E93E02">
        <w:rPr>
          <w:sz w:val="24"/>
          <w:szCs w:val="24"/>
        </w:rPr>
        <w:t xml:space="preserve">issuance of a </w:t>
      </w:r>
      <w:r w:rsidR="00826BEB" w:rsidRPr="00E93E02">
        <w:rPr>
          <w:sz w:val="24"/>
          <w:szCs w:val="24"/>
        </w:rPr>
        <w:t>Notice of Determination of Need</w:t>
      </w:r>
      <w:r w:rsidR="00513076" w:rsidRPr="00E93E02">
        <w:rPr>
          <w:sz w:val="24"/>
          <w:szCs w:val="24"/>
        </w:rPr>
        <w:t xml:space="preserve">, </w:t>
      </w:r>
      <w:r w:rsidR="0056092C" w:rsidRPr="00E93E02">
        <w:rPr>
          <w:sz w:val="24"/>
          <w:szCs w:val="24"/>
        </w:rPr>
        <w:t xml:space="preserve">all applicable Standard Conditions and </w:t>
      </w:r>
      <w:r w:rsidR="00513076" w:rsidRPr="00E93E02">
        <w:rPr>
          <w:sz w:val="24"/>
          <w:szCs w:val="24"/>
        </w:rPr>
        <w:t xml:space="preserve">any Other Conditions recommended for attachment as </w:t>
      </w:r>
      <w:r w:rsidR="00056491" w:rsidRPr="00E93E02">
        <w:rPr>
          <w:sz w:val="24"/>
          <w:szCs w:val="24"/>
        </w:rPr>
        <w:t>Condition</w:t>
      </w:r>
      <w:r w:rsidR="005C5D6B" w:rsidRPr="00E93E02">
        <w:rPr>
          <w:sz w:val="24"/>
          <w:szCs w:val="24"/>
        </w:rPr>
        <w:t>s</w:t>
      </w:r>
      <w:r w:rsidR="00056491" w:rsidRPr="00E93E02">
        <w:rPr>
          <w:sz w:val="24"/>
          <w:szCs w:val="24"/>
        </w:rPr>
        <w:t xml:space="preserve"> </w:t>
      </w:r>
      <w:r w:rsidR="00513076" w:rsidRPr="00E93E02">
        <w:rPr>
          <w:sz w:val="24"/>
          <w:szCs w:val="24"/>
        </w:rPr>
        <w:t xml:space="preserve">of </w:t>
      </w:r>
      <w:r w:rsidR="00C52E70" w:rsidRPr="00E93E02">
        <w:rPr>
          <w:sz w:val="24"/>
          <w:szCs w:val="24"/>
        </w:rPr>
        <w:t xml:space="preserve">the </w:t>
      </w:r>
      <w:r w:rsidR="00826BEB" w:rsidRPr="00E93E02">
        <w:rPr>
          <w:sz w:val="24"/>
          <w:szCs w:val="24"/>
        </w:rPr>
        <w:t>Notice of Determination of Need</w:t>
      </w:r>
    </w:p>
    <w:p w:rsidR="00513076" w:rsidRPr="00E93E02" w:rsidRDefault="00513076" w:rsidP="00E93E02">
      <w:pPr>
        <w:widowControl/>
        <w:rPr>
          <w:strike/>
          <w:sz w:val="24"/>
          <w:szCs w:val="24"/>
        </w:rPr>
      </w:pPr>
      <w:r w:rsidRPr="00E93E02">
        <w:rPr>
          <w:sz w:val="24"/>
          <w:szCs w:val="24"/>
        </w:rPr>
        <w:t xml:space="preserve">(B) </w:t>
      </w:r>
      <w:r w:rsidR="008C6129" w:rsidRPr="00E93E02">
        <w:rPr>
          <w:sz w:val="24"/>
          <w:szCs w:val="24"/>
        </w:rPr>
        <w:t xml:space="preserve">The </w:t>
      </w:r>
      <w:r w:rsidR="00C52E70" w:rsidRPr="00E93E02">
        <w:rPr>
          <w:sz w:val="24"/>
          <w:szCs w:val="24"/>
        </w:rPr>
        <w:t>S</w:t>
      </w:r>
      <w:r w:rsidR="008C6129" w:rsidRPr="00E93E02">
        <w:rPr>
          <w:sz w:val="24"/>
          <w:szCs w:val="24"/>
        </w:rPr>
        <w:t xml:space="preserve">taff report shall be provided to all Parties of Record and made available to the public </w:t>
      </w:r>
      <w:r w:rsidR="005C5D6B" w:rsidRPr="00E93E02">
        <w:rPr>
          <w:sz w:val="24"/>
          <w:szCs w:val="24"/>
        </w:rPr>
        <w:t xml:space="preserve">consistent with 105 CMR 100.405(A) </w:t>
      </w:r>
      <w:r w:rsidR="008C6129" w:rsidRPr="00E93E02">
        <w:rPr>
          <w:sz w:val="24"/>
          <w:szCs w:val="24"/>
        </w:rPr>
        <w:t>following receipt by the Commissioner at least</w:t>
      </w:r>
      <w:r w:rsidR="008C6129" w:rsidRPr="006C6E6D">
        <w:rPr>
          <w:sz w:val="24"/>
          <w:szCs w:val="24"/>
        </w:rPr>
        <w:t xml:space="preserve"> </w:t>
      </w:r>
      <w:r w:rsidR="002673A0" w:rsidRPr="006C6E6D">
        <w:rPr>
          <w:sz w:val="24"/>
          <w:szCs w:val="24"/>
        </w:rPr>
        <w:t>30</w:t>
      </w:r>
      <w:r w:rsidR="008C6129" w:rsidRPr="00E93E02">
        <w:rPr>
          <w:sz w:val="24"/>
          <w:szCs w:val="24"/>
        </w:rPr>
        <w:t xml:space="preserve"> days prior to any Department</w:t>
      </w:r>
      <w:r w:rsidR="00521344">
        <w:rPr>
          <w:sz w:val="24"/>
          <w:szCs w:val="24"/>
        </w:rPr>
        <w:t xml:space="preserve"> </w:t>
      </w:r>
      <w:commentRangeStart w:id="54"/>
      <w:r w:rsidR="00521344" w:rsidRPr="00475F76">
        <w:rPr>
          <w:b/>
          <w:color w:val="0000FF"/>
          <w:sz w:val="24"/>
          <w:szCs w:val="24"/>
        </w:rPr>
        <w:t>or Commissioner</w:t>
      </w:r>
      <w:commentRangeEnd w:id="54"/>
      <w:r w:rsidR="007756F7" w:rsidRPr="00475F76">
        <w:rPr>
          <w:rStyle w:val="CommentReference"/>
          <w:color w:val="0000FF"/>
        </w:rPr>
        <w:commentReference w:id="54"/>
      </w:r>
      <w:r w:rsidR="008C6129" w:rsidRPr="00E93E02">
        <w:rPr>
          <w:sz w:val="24"/>
          <w:szCs w:val="24"/>
        </w:rPr>
        <w:t xml:space="preserve"> action.</w:t>
      </w:r>
    </w:p>
    <w:p w:rsidR="00513076" w:rsidRPr="00E93E02" w:rsidRDefault="00513076" w:rsidP="005C7676">
      <w:pPr>
        <w:widowControl/>
        <w:rPr>
          <w:strike/>
          <w:sz w:val="24"/>
          <w:szCs w:val="24"/>
        </w:rPr>
      </w:pPr>
    </w:p>
    <w:p w:rsidR="00513076" w:rsidRPr="00E93E02" w:rsidRDefault="00513076" w:rsidP="002001D4">
      <w:pPr>
        <w:pStyle w:val="CommentText"/>
        <w:rPr>
          <w:sz w:val="24"/>
          <w:szCs w:val="24"/>
        </w:rPr>
      </w:pPr>
      <w:r w:rsidRPr="00E93E02">
        <w:rPr>
          <w:sz w:val="24"/>
          <w:szCs w:val="24"/>
        </w:rPr>
        <w:t>(</w:t>
      </w:r>
      <w:r w:rsidR="002673A0" w:rsidRPr="00E93E02">
        <w:rPr>
          <w:sz w:val="24"/>
          <w:szCs w:val="24"/>
        </w:rPr>
        <w:t>C</w:t>
      </w:r>
      <w:r w:rsidRPr="00E93E02">
        <w:rPr>
          <w:sz w:val="24"/>
          <w:szCs w:val="24"/>
        </w:rPr>
        <w:t>) In advance of t</w:t>
      </w:r>
      <w:r w:rsidR="0080074C" w:rsidRPr="00E93E02">
        <w:rPr>
          <w:sz w:val="24"/>
          <w:szCs w:val="24"/>
        </w:rPr>
        <w:t xml:space="preserve">he Department’s meeting upon a pending </w:t>
      </w:r>
      <w:r w:rsidR="00855353" w:rsidRPr="00E93E02">
        <w:rPr>
          <w:sz w:val="24"/>
          <w:szCs w:val="24"/>
        </w:rPr>
        <w:t>Application</w:t>
      </w:r>
      <w:r w:rsidR="0080074C" w:rsidRPr="00E93E02">
        <w:rPr>
          <w:sz w:val="24"/>
          <w:szCs w:val="24"/>
        </w:rPr>
        <w:t xml:space="preserve"> for </w:t>
      </w:r>
      <w:r w:rsidR="001101F4" w:rsidRPr="00E93E02">
        <w:rPr>
          <w:sz w:val="24"/>
          <w:szCs w:val="24"/>
        </w:rPr>
        <w:t>Determination of Need</w:t>
      </w:r>
      <w:r w:rsidRPr="00E93E02">
        <w:rPr>
          <w:sz w:val="24"/>
          <w:szCs w:val="24"/>
        </w:rPr>
        <w:t xml:space="preserve">, </w:t>
      </w:r>
      <w:r w:rsidR="003F0804" w:rsidRPr="00E93E02">
        <w:rPr>
          <w:sz w:val="24"/>
          <w:szCs w:val="24"/>
        </w:rPr>
        <w:t>Parties of Record</w:t>
      </w:r>
      <w:r w:rsidR="008C6129" w:rsidRPr="00E93E02">
        <w:rPr>
          <w:sz w:val="24"/>
          <w:szCs w:val="24"/>
        </w:rPr>
        <w:t xml:space="preserve"> may </w:t>
      </w:r>
      <w:r w:rsidR="002673A0" w:rsidRPr="00E93E02">
        <w:rPr>
          <w:sz w:val="24"/>
          <w:szCs w:val="24"/>
        </w:rPr>
        <w:t xml:space="preserve">submit written </w:t>
      </w:r>
      <w:r w:rsidR="008C6129" w:rsidRPr="00E93E02">
        <w:rPr>
          <w:sz w:val="24"/>
          <w:szCs w:val="24"/>
        </w:rPr>
        <w:t>comment</w:t>
      </w:r>
      <w:r w:rsidR="002673A0" w:rsidRPr="00E93E02">
        <w:rPr>
          <w:sz w:val="24"/>
          <w:szCs w:val="24"/>
        </w:rPr>
        <w:t>s related to the Staff’s recommendation(s) and any Other Conditions recommended therein.</w:t>
      </w:r>
      <w:r w:rsidR="002001D4">
        <w:rPr>
          <w:sz w:val="24"/>
          <w:szCs w:val="24"/>
        </w:rPr>
        <w:t xml:space="preserve"> </w:t>
      </w:r>
      <w:r w:rsidR="002673A0" w:rsidRPr="00E93E02">
        <w:rPr>
          <w:sz w:val="24"/>
          <w:szCs w:val="24"/>
        </w:rPr>
        <w:t xml:space="preserve">All </w:t>
      </w:r>
      <w:r w:rsidR="008C6129" w:rsidRPr="00E93E02">
        <w:rPr>
          <w:sz w:val="24"/>
          <w:szCs w:val="24"/>
        </w:rPr>
        <w:t xml:space="preserve">written </w:t>
      </w:r>
      <w:r w:rsidR="002673A0" w:rsidRPr="00E93E02">
        <w:rPr>
          <w:sz w:val="24"/>
          <w:szCs w:val="24"/>
        </w:rPr>
        <w:t>comments</w:t>
      </w:r>
      <w:r w:rsidR="008C6129" w:rsidRPr="00E93E02">
        <w:rPr>
          <w:sz w:val="24"/>
          <w:szCs w:val="24"/>
        </w:rPr>
        <w:t xml:space="preserve"> </w:t>
      </w:r>
      <w:r w:rsidR="002673A0" w:rsidRPr="00E93E02">
        <w:rPr>
          <w:sz w:val="24"/>
          <w:szCs w:val="24"/>
        </w:rPr>
        <w:t xml:space="preserve">shall be </w:t>
      </w:r>
      <w:r w:rsidR="008C6129" w:rsidRPr="00E93E02">
        <w:rPr>
          <w:sz w:val="24"/>
          <w:szCs w:val="24"/>
        </w:rPr>
        <w:t xml:space="preserve">submitted to the Department </w:t>
      </w:r>
      <w:r w:rsidR="008C6129" w:rsidRPr="00D60BD9">
        <w:rPr>
          <w:sz w:val="24"/>
          <w:szCs w:val="24"/>
        </w:rPr>
        <w:t xml:space="preserve">at least </w:t>
      </w:r>
      <w:r w:rsidR="008C6129" w:rsidRPr="006C6E6D">
        <w:rPr>
          <w:sz w:val="24"/>
          <w:szCs w:val="24"/>
        </w:rPr>
        <w:t>1</w:t>
      </w:r>
      <w:r w:rsidR="00D60BD9" w:rsidRPr="006C6E6D">
        <w:rPr>
          <w:sz w:val="24"/>
          <w:szCs w:val="24"/>
        </w:rPr>
        <w:t>0</w:t>
      </w:r>
      <w:r w:rsidR="006C6E6D">
        <w:rPr>
          <w:color w:val="FF0000"/>
          <w:sz w:val="24"/>
          <w:szCs w:val="24"/>
        </w:rPr>
        <w:t xml:space="preserve"> </w:t>
      </w:r>
      <w:r w:rsidR="008C6129" w:rsidRPr="00E93E02">
        <w:rPr>
          <w:sz w:val="24"/>
          <w:szCs w:val="24"/>
        </w:rPr>
        <w:t xml:space="preserve">days prior to the Department meeting. </w:t>
      </w:r>
    </w:p>
    <w:p w:rsidR="00513076" w:rsidRPr="00E93E02" w:rsidRDefault="00513076" w:rsidP="005C7676">
      <w:pPr>
        <w:widowControl/>
        <w:rPr>
          <w:sz w:val="24"/>
          <w:szCs w:val="24"/>
        </w:rPr>
      </w:pPr>
    </w:p>
    <w:p w:rsidR="00513076" w:rsidRPr="00E93E02" w:rsidRDefault="000C5803" w:rsidP="005C7676">
      <w:pPr>
        <w:widowControl/>
        <w:rPr>
          <w:sz w:val="24"/>
          <w:szCs w:val="24"/>
          <w:u w:val="single"/>
        </w:rPr>
      </w:pPr>
      <w:r w:rsidRPr="00E93E02">
        <w:rPr>
          <w:sz w:val="24"/>
          <w:szCs w:val="24"/>
          <w:u w:val="single"/>
        </w:rPr>
        <w:t>100.545</w:t>
      </w:r>
      <w:r w:rsidR="00513076" w:rsidRPr="00E93E02">
        <w:rPr>
          <w:sz w:val="24"/>
          <w:szCs w:val="24"/>
          <w:u w:val="single"/>
        </w:rPr>
        <w:t>: Prerequisites to Department Action</w:t>
      </w:r>
    </w:p>
    <w:p w:rsidR="00513076" w:rsidRPr="00E93E02" w:rsidRDefault="00513076" w:rsidP="005C7676">
      <w:pPr>
        <w:widowControl/>
        <w:rPr>
          <w:sz w:val="24"/>
          <w:szCs w:val="24"/>
        </w:rPr>
      </w:pPr>
    </w:p>
    <w:p w:rsidR="00513076" w:rsidRPr="00E93E02" w:rsidRDefault="00513076" w:rsidP="005C7676">
      <w:pPr>
        <w:widowControl/>
        <w:ind w:firstLine="720"/>
        <w:rPr>
          <w:sz w:val="24"/>
          <w:szCs w:val="24"/>
        </w:rPr>
      </w:pPr>
      <w:r w:rsidRPr="00E93E02">
        <w:rPr>
          <w:sz w:val="24"/>
          <w:szCs w:val="24"/>
        </w:rPr>
        <w:t xml:space="preserve">Except in the case of an emergency </w:t>
      </w:r>
      <w:r w:rsidR="00855353" w:rsidRPr="00E93E02">
        <w:rPr>
          <w:sz w:val="24"/>
          <w:szCs w:val="24"/>
        </w:rPr>
        <w:t>Application</w:t>
      </w:r>
      <w:r w:rsidR="00B33DCB" w:rsidRPr="00E93E02">
        <w:rPr>
          <w:sz w:val="24"/>
          <w:szCs w:val="24"/>
        </w:rPr>
        <w:t xml:space="preserve"> made pursuant to 105 CMR 100</w:t>
      </w:r>
      <w:r w:rsidR="00043352" w:rsidRPr="00047F9C">
        <w:rPr>
          <w:sz w:val="24"/>
          <w:szCs w:val="24"/>
        </w:rPr>
        <w:t>.740</w:t>
      </w:r>
      <w:r w:rsidR="00043352" w:rsidRPr="00043352">
        <w:rPr>
          <w:strike/>
          <w:color w:val="FF0000"/>
          <w:sz w:val="24"/>
          <w:szCs w:val="24"/>
        </w:rPr>
        <w:t>(B)</w:t>
      </w:r>
      <w:r w:rsidRPr="00E93E02">
        <w:rPr>
          <w:sz w:val="24"/>
          <w:szCs w:val="24"/>
        </w:rPr>
        <w:t xml:space="preserve">, the Department shall not take preliminary or </w:t>
      </w:r>
      <w:r w:rsidR="00974D49" w:rsidRPr="00E93E02">
        <w:rPr>
          <w:sz w:val="24"/>
          <w:szCs w:val="24"/>
        </w:rPr>
        <w:t>Final Action</w:t>
      </w:r>
      <w:r w:rsidRPr="00E93E02">
        <w:rPr>
          <w:sz w:val="24"/>
          <w:szCs w:val="24"/>
        </w:rPr>
        <w:t xml:space="preserve"> upon an </w:t>
      </w:r>
      <w:r w:rsidR="00855353" w:rsidRPr="00E93E02">
        <w:rPr>
          <w:sz w:val="24"/>
          <w:szCs w:val="24"/>
        </w:rPr>
        <w:t>Application</w:t>
      </w:r>
      <w:r w:rsidRPr="00E93E02">
        <w:rPr>
          <w:sz w:val="24"/>
          <w:szCs w:val="24"/>
        </w:rPr>
        <w:t>, unless</w:t>
      </w:r>
      <w:r w:rsidR="008818CC" w:rsidRPr="00E93E02">
        <w:rPr>
          <w:sz w:val="24"/>
          <w:szCs w:val="24"/>
        </w:rPr>
        <w:t xml:space="preserve"> first</w:t>
      </w:r>
      <w:r w:rsidRPr="00E93E02">
        <w:rPr>
          <w:sz w:val="24"/>
          <w:szCs w:val="24"/>
        </w:rPr>
        <w:t>:</w:t>
      </w:r>
    </w:p>
    <w:p w:rsidR="00513076" w:rsidRPr="005C7336" w:rsidRDefault="00513076" w:rsidP="005C7676">
      <w:pPr>
        <w:widowControl/>
        <w:rPr>
          <w:sz w:val="24"/>
          <w:szCs w:val="24"/>
        </w:rPr>
      </w:pPr>
    </w:p>
    <w:p w:rsidR="00513076" w:rsidRPr="005C7336" w:rsidRDefault="008818CC" w:rsidP="005C7676">
      <w:pPr>
        <w:widowControl/>
        <w:rPr>
          <w:sz w:val="24"/>
          <w:szCs w:val="24"/>
        </w:rPr>
      </w:pPr>
      <w:r w:rsidRPr="005C7336">
        <w:rPr>
          <w:sz w:val="24"/>
          <w:szCs w:val="24"/>
        </w:rPr>
        <w:t>(A) T</w:t>
      </w:r>
      <w:r w:rsidR="00513076" w:rsidRPr="005C7336">
        <w:rPr>
          <w:sz w:val="24"/>
          <w:szCs w:val="24"/>
        </w:rPr>
        <w:t xml:space="preserve">he </w:t>
      </w:r>
      <w:r w:rsidR="00855353" w:rsidRPr="005C7336">
        <w:rPr>
          <w:sz w:val="24"/>
          <w:szCs w:val="24"/>
        </w:rPr>
        <w:t>Application</w:t>
      </w:r>
      <w:r w:rsidR="00513076" w:rsidRPr="005C7336">
        <w:rPr>
          <w:sz w:val="24"/>
          <w:szCs w:val="24"/>
        </w:rPr>
        <w:t xml:space="preserve"> </w:t>
      </w:r>
      <w:r w:rsidRPr="00D11627">
        <w:rPr>
          <w:sz w:val="24"/>
          <w:szCs w:val="24"/>
        </w:rPr>
        <w:t>or amendment</w:t>
      </w:r>
      <w:r w:rsidR="00513076" w:rsidRPr="006162FB">
        <w:rPr>
          <w:color w:val="FF0000"/>
          <w:sz w:val="24"/>
          <w:szCs w:val="24"/>
        </w:rPr>
        <w:t xml:space="preserve"> </w:t>
      </w:r>
      <w:r w:rsidR="00513076" w:rsidRPr="005C7336">
        <w:rPr>
          <w:sz w:val="24"/>
          <w:szCs w:val="24"/>
        </w:rPr>
        <w:t>ha</w:t>
      </w:r>
      <w:r w:rsidR="007D0ABF" w:rsidRPr="00E93E02">
        <w:rPr>
          <w:sz w:val="24"/>
          <w:szCs w:val="24"/>
        </w:rPr>
        <w:t>s</w:t>
      </w:r>
      <w:r w:rsidR="00513076" w:rsidRPr="005C7336">
        <w:rPr>
          <w:sz w:val="24"/>
          <w:szCs w:val="24"/>
        </w:rPr>
        <w:t xml:space="preserve"> been on file with the Department for at least 30 days</w:t>
      </w:r>
      <w:r w:rsidR="00B41284" w:rsidRPr="005C7336">
        <w:rPr>
          <w:sz w:val="24"/>
          <w:szCs w:val="24"/>
        </w:rPr>
        <w:t xml:space="preserve"> following the </w:t>
      </w:r>
      <w:r w:rsidR="00B41284" w:rsidRPr="008B7838">
        <w:rPr>
          <w:strike/>
          <w:color w:val="FF0000"/>
          <w:sz w:val="24"/>
          <w:szCs w:val="24"/>
        </w:rPr>
        <w:t>S</w:t>
      </w:r>
      <w:r w:rsidR="00B85DDA" w:rsidRPr="008B7838">
        <w:rPr>
          <w:strike/>
          <w:color w:val="FF0000"/>
          <w:sz w:val="24"/>
          <w:szCs w:val="24"/>
        </w:rPr>
        <w:t>ubmission</w:t>
      </w:r>
      <w:r w:rsidR="00983553">
        <w:rPr>
          <w:sz w:val="24"/>
          <w:szCs w:val="24"/>
        </w:rPr>
        <w:t xml:space="preserve"> </w:t>
      </w:r>
      <w:r w:rsidR="00983553" w:rsidRPr="00475F76">
        <w:rPr>
          <w:b/>
          <w:color w:val="0000FF"/>
          <w:sz w:val="24"/>
          <w:szCs w:val="24"/>
        </w:rPr>
        <w:t>Filing</w:t>
      </w:r>
      <w:r w:rsidR="00B41284" w:rsidRPr="005C7336">
        <w:rPr>
          <w:sz w:val="24"/>
          <w:szCs w:val="24"/>
        </w:rPr>
        <w:t xml:space="preserve"> D</w:t>
      </w:r>
      <w:r w:rsidR="00B85DDA" w:rsidRPr="005C7336">
        <w:rPr>
          <w:sz w:val="24"/>
          <w:szCs w:val="24"/>
        </w:rPr>
        <w:t>ate</w:t>
      </w:r>
      <w:r w:rsidR="00513076" w:rsidRPr="005C7336">
        <w:rPr>
          <w:sz w:val="24"/>
          <w:szCs w:val="24"/>
        </w:rPr>
        <w:t xml:space="preserve"> and the </w:t>
      </w:r>
      <w:r w:rsidR="003A5691" w:rsidRPr="005C7336">
        <w:rPr>
          <w:sz w:val="24"/>
          <w:szCs w:val="24"/>
        </w:rPr>
        <w:t>Applicant</w:t>
      </w:r>
      <w:r w:rsidR="00513076" w:rsidRPr="005C7336">
        <w:rPr>
          <w:sz w:val="24"/>
          <w:szCs w:val="24"/>
        </w:rPr>
        <w:t xml:space="preserve"> has provided</w:t>
      </w:r>
      <w:r w:rsidR="00513076" w:rsidRPr="00CC6014">
        <w:rPr>
          <w:color w:val="FF0000"/>
          <w:sz w:val="24"/>
          <w:szCs w:val="24"/>
        </w:rPr>
        <w:t xml:space="preserve"> </w:t>
      </w:r>
      <w:r w:rsidR="00D11627" w:rsidRPr="00475F76">
        <w:rPr>
          <w:b/>
          <w:color w:val="0000FF"/>
          <w:sz w:val="24"/>
          <w:szCs w:val="24"/>
        </w:rPr>
        <w:t>a copy</w:t>
      </w:r>
      <w:r w:rsidR="00D11627" w:rsidRPr="001E3E7C">
        <w:rPr>
          <w:b/>
          <w:color w:val="1F497D"/>
          <w:sz w:val="24"/>
          <w:szCs w:val="24"/>
        </w:rPr>
        <w:t xml:space="preserve"> </w:t>
      </w:r>
      <w:r w:rsidR="007C462E" w:rsidRPr="00D11627">
        <w:rPr>
          <w:strike/>
          <w:color w:val="FF0000"/>
          <w:sz w:val="24"/>
          <w:szCs w:val="24"/>
        </w:rPr>
        <w:t xml:space="preserve">the </w:t>
      </w:r>
      <w:commentRangeStart w:id="55"/>
      <w:r w:rsidR="007C462E" w:rsidRPr="00D11627">
        <w:rPr>
          <w:strike/>
          <w:color w:val="FF0000"/>
          <w:sz w:val="24"/>
          <w:szCs w:val="24"/>
        </w:rPr>
        <w:t xml:space="preserve">required number of </w:t>
      </w:r>
      <w:r w:rsidR="00513076" w:rsidRPr="00D11627">
        <w:rPr>
          <w:strike/>
          <w:color w:val="FF0000"/>
          <w:sz w:val="24"/>
          <w:szCs w:val="24"/>
        </w:rPr>
        <w:t>copie</w:t>
      </w:r>
      <w:r w:rsidR="007C462E" w:rsidRPr="00D11627">
        <w:rPr>
          <w:strike/>
          <w:color w:val="FF0000"/>
          <w:sz w:val="24"/>
          <w:szCs w:val="24"/>
        </w:rPr>
        <w:t>s</w:t>
      </w:r>
      <w:r w:rsidR="00513076" w:rsidRPr="00D11627">
        <w:rPr>
          <w:strike/>
          <w:color w:val="FF0000"/>
          <w:sz w:val="24"/>
          <w:szCs w:val="24"/>
        </w:rPr>
        <w:t xml:space="preserve"> </w:t>
      </w:r>
      <w:r w:rsidR="00513076" w:rsidRPr="005C7336">
        <w:rPr>
          <w:sz w:val="24"/>
          <w:szCs w:val="24"/>
        </w:rPr>
        <w:t xml:space="preserve">to each </w:t>
      </w:r>
      <w:r w:rsidR="008B6426" w:rsidRPr="005C7336">
        <w:rPr>
          <w:sz w:val="24"/>
          <w:szCs w:val="24"/>
        </w:rPr>
        <w:t>Party of Record</w:t>
      </w:r>
      <w:r w:rsidR="00513076" w:rsidRPr="005C7336">
        <w:rPr>
          <w:sz w:val="24"/>
          <w:szCs w:val="24"/>
        </w:rPr>
        <w:t>; and,</w:t>
      </w:r>
      <w:commentRangeEnd w:id="55"/>
      <w:r w:rsidR="00707F51">
        <w:rPr>
          <w:rStyle w:val="CommentReference"/>
        </w:rPr>
        <w:commentReference w:id="55"/>
      </w:r>
    </w:p>
    <w:p w:rsidR="00513076" w:rsidRPr="005C7336" w:rsidRDefault="00513076" w:rsidP="005C7676">
      <w:pPr>
        <w:widowControl/>
        <w:rPr>
          <w:sz w:val="24"/>
          <w:szCs w:val="24"/>
        </w:rPr>
      </w:pPr>
    </w:p>
    <w:p w:rsidR="00513076" w:rsidRPr="00E93E02" w:rsidRDefault="008818CC" w:rsidP="005C7676">
      <w:pPr>
        <w:widowControl/>
        <w:rPr>
          <w:sz w:val="24"/>
          <w:szCs w:val="24"/>
        </w:rPr>
      </w:pPr>
      <w:r w:rsidRPr="005C7336">
        <w:rPr>
          <w:sz w:val="24"/>
          <w:szCs w:val="24"/>
        </w:rPr>
        <w:t>(B) A</w:t>
      </w:r>
      <w:r w:rsidR="00513076" w:rsidRPr="005C7336">
        <w:rPr>
          <w:sz w:val="24"/>
          <w:szCs w:val="24"/>
        </w:rPr>
        <w:t xml:space="preserve"> public hearing has been held</w:t>
      </w:r>
      <w:r w:rsidR="00B33DCB" w:rsidRPr="00475F76">
        <w:rPr>
          <w:b/>
          <w:color w:val="0000FF"/>
          <w:sz w:val="24"/>
          <w:szCs w:val="24"/>
        </w:rPr>
        <w:t>,</w:t>
      </w:r>
      <w:r w:rsidR="00513076" w:rsidRPr="005C7336">
        <w:rPr>
          <w:sz w:val="24"/>
          <w:szCs w:val="24"/>
        </w:rPr>
        <w:t xml:space="preserve"> if directed by the Commissione</w:t>
      </w:r>
      <w:r w:rsidR="00513076" w:rsidRPr="00E93E02">
        <w:rPr>
          <w:sz w:val="24"/>
          <w:szCs w:val="24"/>
        </w:rPr>
        <w:t>r</w:t>
      </w:r>
      <w:r w:rsidR="00B33DCB" w:rsidRPr="00E93E02">
        <w:rPr>
          <w:sz w:val="24"/>
          <w:szCs w:val="24"/>
        </w:rPr>
        <w:t xml:space="preserve"> pursuant to 105 CMR 100.445</w:t>
      </w:r>
      <w:r w:rsidR="00513076" w:rsidRPr="00E93E02">
        <w:rPr>
          <w:sz w:val="24"/>
          <w:szCs w:val="24"/>
        </w:rPr>
        <w:t>.</w:t>
      </w:r>
    </w:p>
    <w:p w:rsidR="00513076" w:rsidRPr="005C7336" w:rsidRDefault="00513076" w:rsidP="005C7676">
      <w:pPr>
        <w:widowControl/>
        <w:rPr>
          <w:sz w:val="24"/>
          <w:szCs w:val="24"/>
        </w:rPr>
      </w:pPr>
    </w:p>
    <w:p w:rsidR="00513076" w:rsidRPr="005C7336" w:rsidRDefault="000C5803" w:rsidP="005C7676">
      <w:pPr>
        <w:widowControl/>
        <w:rPr>
          <w:sz w:val="24"/>
          <w:szCs w:val="24"/>
          <w:u w:val="single"/>
        </w:rPr>
      </w:pPr>
      <w:r w:rsidRPr="005C7336">
        <w:rPr>
          <w:sz w:val="24"/>
          <w:szCs w:val="24"/>
          <w:u w:val="single"/>
        </w:rPr>
        <w:t>100.555</w:t>
      </w:r>
      <w:r w:rsidR="00513076" w:rsidRPr="005C7336">
        <w:rPr>
          <w:sz w:val="24"/>
          <w:szCs w:val="24"/>
          <w:u w:val="single"/>
        </w:rPr>
        <w:t>: Postponement of Consideration of Application</w:t>
      </w:r>
      <w:r w:rsidR="005F0B53" w:rsidRPr="005C7336">
        <w:rPr>
          <w:sz w:val="24"/>
          <w:szCs w:val="24"/>
          <w:u w:val="single"/>
        </w:rPr>
        <w:t xml:space="preserve"> for Determination of Need</w:t>
      </w:r>
    </w:p>
    <w:p w:rsidR="00513076" w:rsidRPr="005C7336" w:rsidRDefault="00513076" w:rsidP="005C7676">
      <w:pPr>
        <w:widowControl/>
        <w:rPr>
          <w:sz w:val="24"/>
          <w:szCs w:val="24"/>
        </w:rPr>
      </w:pPr>
    </w:p>
    <w:p w:rsidR="00513076" w:rsidRPr="005C7336" w:rsidRDefault="00513076" w:rsidP="005C7676">
      <w:pPr>
        <w:widowControl/>
        <w:ind w:firstLine="720"/>
        <w:rPr>
          <w:sz w:val="24"/>
          <w:szCs w:val="24"/>
        </w:rPr>
      </w:pPr>
      <w:r w:rsidRPr="005C7336">
        <w:rPr>
          <w:sz w:val="24"/>
          <w:szCs w:val="24"/>
        </w:rPr>
        <w:t xml:space="preserve">Any </w:t>
      </w:r>
      <w:r w:rsidR="008B6426" w:rsidRPr="005C7336">
        <w:rPr>
          <w:sz w:val="24"/>
          <w:szCs w:val="24"/>
        </w:rPr>
        <w:t>Party of Record</w:t>
      </w:r>
      <w:r w:rsidR="004F486D" w:rsidRPr="005C7336">
        <w:rPr>
          <w:sz w:val="24"/>
          <w:szCs w:val="24"/>
        </w:rPr>
        <w:t xml:space="preserve"> may request postponement of consideration of an</w:t>
      </w:r>
      <w:r w:rsidRPr="005C7336">
        <w:rPr>
          <w:sz w:val="24"/>
          <w:szCs w:val="24"/>
        </w:rPr>
        <w:t xml:space="preserve"> </w:t>
      </w:r>
      <w:r w:rsidR="00855353" w:rsidRPr="005C7336">
        <w:rPr>
          <w:sz w:val="24"/>
          <w:szCs w:val="24"/>
        </w:rPr>
        <w:t>Application</w:t>
      </w:r>
      <w:r w:rsidR="004F486D" w:rsidRPr="005C7336">
        <w:rPr>
          <w:sz w:val="24"/>
          <w:szCs w:val="24"/>
        </w:rPr>
        <w:t xml:space="preserve"> for </w:t>
      </w:r>
      <w:r w:rsidR="001101F4" w:rsidRPr="005C7336">
        <w:rPr>
          <w:sz w:val="24"/>
          <w:szCs w:val="24"/>
        </w:rPr>
        <w:t>Determination of Need</w:t>
      </w:r>
      <w:r w:rsidRPr="005C7336">
        <w:rPr>
          <w:sz w:val="24"/>
          <w:szCs w:val="24"/>
        </w:rPr>
        <w:t xml:space="preserve"> until the next meeting of the Department. Such request may be granted only if the Commissioner determines that the request is for good cause, that failure to grant the request will significantly prejudice the</w:t>
      </w:r>
      <w:r w:rsidRPr="00E93E02">
        <w:rPr>
          <w:sz w:val="24"/>
          <w:szCs w:val="24"/>
        </w:rPr>
        <w:t xml:space="preserve"> </w:t>
      </w:r>
      <w:r w:rsidR="00C52E70" w:rsidRPr="00E93E02">
        <w:rPr>
          <w:sz w:val="24"/>
          <w:szCs w:val="24"/>
        </w:rPr>
        <w:t>P</w:t>
      </w:r>
      <w:r w:rsidRPr="00E93E02">
        <w:rPr>
          <w:sz w:val="24"/>
          <w:szCs w:val="24"/>
        </w:rPr>
        <w:t>arty</w:t>
      </w:r>
      <w:r w:rsidR="00C52E70" w:rsidRPr="00E93E02">
        <w:rPr>
          <w:sz w:val="24"/>
          <w:szCs w:val="24"/>
        </w:rPr>
        <w:t xml:space="preserve"> of Record</w:t>
      </w:r>
      <w:r w:rsidRPr="00E93E02">
        <w:rPr>
          <w:sz w:val="24"/>
          <w:szCs w:val="24"/>
        </w:rPr>
        <w:t xml:space="preserve"> </w:t>
      </w:r>
      <w:r w:rsidRPr="005C7336">
        <w:rPr>
          <w:sz w:val="24"/>
          <w:szCs w:val="24"/>
        </w:rPr>
        <w:t xml:space="preserve">making the request from having its position considered by the Department, and that postponement would not prejudice any other </w:t>
      </w:r>
      <w:r w:rsidR="008B6426" w:rsidRPr="005C7336">
        <w:rPr>
          <w:sz w:val="24"/>
          <w:szCs w:val="24"/>
        </w:rPr>
        <w:t>Party of Record</w:t>
      </w:r>
      <w:r w:rsidRPr="005C7336">
        <w:rPr>
          <w:sz w:val="24"/>
          <w:szCs w:val="24"/>
        </w:rPr>
        <w:t xml:space="preserve">. A request for postponement under </w:t>
      </w:r>
      <w:r w:rsidRPr="005C7336">
        <w:rPr>
          <w:iCs/>
          <w:sz w:val="24"/>
          <w:szCs w:val="24"/>
        </w:rPr>
        <w:t xml:space="preserve">105 CMR </w:t>
      </w:r>
      <w:r w:rsidR="000C5803" w:rsidRPr="005C7336">
        <w:rPr>
          <w:iCs/>
          <w:sz w:val="24"/>
          <w:szCs w:val="24"/>
        </w:rPr>
        <w:t>100.555</w:t>
      </w:r>
      <w:r w:rsidRPr="005C7336">
        <w:rPr>
          <w:sz w:val="24"/>
          <w:szCs w:val="24"/>
        </w:rPr>
        <w:t xml:space="preserve"> must be made in writing to the Commissioner with copies simultaneously provided to all </w:t>
      </w:r>
      <w:r w:rsidR="003F0804" w:rsidRPr="005C7336">
        <w:rPr>
          <w:sz w:val="24"/>
          <w:szCs w:val="24"/>
        </w:rPr>
        <w:t>Parties of Record</w:t>
      </w:r>
      <w:r w:rsidRPr="005C7336">
        <w:rPr>
          <w:sz w:val="24"/>
          <w:szCs w:val="24"/>
        </w:rPr>
        <w:t xml:space="preserve"> at least seven d</w:t>
      </w:r>
      <w:r w:rsidR="005F0B53" w:rsidRPr="005C7336">
        <w:rPr>
          <w:sz w:val="24"/>
          <w:szCs w:val="24"/>
        </w:rPr>
        <w:t>ays before the scheduled Department</w:t>
      </w:r>
      <w:r w:rsidRPr="005C7336">
        <w:rPr>
          <w:sz w:val="24"/>
          <w:szCs w:val="24"/>
        </w:rPr>
        <w:t xml:space="preserve"> meeting, and must state the rationale for the request for postponement. A </w:t>
      </w:r>
      <w:r w:rsidR="008B6426" w:rsidRPr="005C7336">
        <w:rPr>
          <w:sz w:val="24"/>
          <w:szCs w:val="24"/>
        </w:rPr>
        <w:t>Party of Record</w:t>
      </w:r>
      <w:r w:rsidRPr="005C7336">
        <w:rPr>
          <w:sz w:val="24"/>
          <w:szCs w:val="24"/>
        </w:rPr>
        <w:t xml:space="preserve"> may be granted a postponement only once.</w:t>
      </w:r>
    </w:p>
    <w:p w:rsidR="00513076" w:rsidRPr="005C7336" w:rsidRDefault="00513076" w:rsidP="005C7676">
      <w:pPr>
        <w:widowControl/>
        <w:rPr>
          <w:sz w:val="24"/>
          <w:szCs w:val="24"/>
        </w:rPr>
      </w:pPr>
    </w:p>
    <w:p w:rsidR="0046436E" w:rsidRPr="005C7336" w:rsidRDefault="000C5803" w:rsidP="005C7676">
      <w:pPr>
        <w:pStyle w:val="ColorfulList-Accent1"/>
        <w:widowControl/>
        <w:ind w:left="0"/>
        <w:rPr>
          <w:sz w:val="24"/>
          <w:szCs w:val="24"/>
          <w:u w:val="single"/>
        </w:rPr>
      </w:pPr>
      <w:r w:rsidRPr="005C7336">
        <w:rPr>
          <w:sz w:val="24"/>
          <w:szCs w:val="24"/>
          <w:u w:val="single"/>
        </w:rPr>
        <w:t>100.615</w:t>
      </w:r>
      <w:r w:rsidR="0046436E" w:rsidRPr="005C7336">
        <w:rPr>
          <w:sz w:val="24"/>
          <w:szCs w:val="24"/>
          <w:u w:val="single"/>
        </w:rPr>
        <w:t>:</w:t>
      </w:r>
      <w:r w:rsidR="001167B2" w:rsidRPr="005C7336">
        <w:rPr>
          <w:sz w:val="24"/>
          <w:szCs w:val="24"/>
          <w:u w:val="single"/>
        </w:rPr>
        <w:t xml:space="preserve"> </w:t>
      </w:r>
      <w:r w:rsidR="00974D49" w:rsidRPr="005C7336">
        <w:rPr>
          <w:sz w:val="24"/>
          <w:szCs w:val="24"/>
          <w:u w:val="single"/>
        </w:rPr>
        <w:t>Final Action</w:t>
      </w:r>
      <w:r w:rsidR="001167B2" w:rsidRPr="005C7336">
        <w:rPr>
          <w:sz w:val="24"/>
          <w:szCs w:val="24"/>
          <w:u w:val="single"/>
        </w:rPr>
        <w:t xml:space="preserve"> by the Department</w:t>
      </w:r>
    </w:p>
    <w:p w:rsidR="0046436E" w:rsidRPr="005C7336" w:rsidRDefault="0046436E" w:rsidP="005C7676">
      <w:pPr>
        <w:pStyle w:val="ColorfulList-Accent1"/>
        <w:widowControl/>
        <w:ind w:left="0"/>
        <w:rPr>
          <w:sz w:val="24"/>
          <w:szCs w:val="24"/>
          <w:u w:val="single"/>
        </w:rPr>
      </w:pPr>
    </w:p>
    <w:p w:rsidR="000921E1" w:rsidRPr="00E93E02" w:rsidRDefault="001167B2" w:rsidP="005C7676">
      <w:pPr>
        <w:widowControl/>
        <w:contextualSpacing/>
        <w:rPr>
          <w:sz w:val="24"/>
          <w:szCs w:val="24"/>
        </w:rPr>
      </w:pPr>
      <w:r w:rsidRPr="005C7336">
        <w:rPr>
          <w:sz w:val="24"/>
          <w:szCs w:val="24"/>
        </w:rPr>
        <w:t xml:space="preserve">(A) </w:t>
      </w:r>
      <w:r w:rsidR="0046436E" w:rsidRPr="005C7336">
        <w:rPr>
          <w:sz w:val="24"/>
          <w:szCs w:val="24"/>
        </w:rPr>
        <w:t xml:space="preserve">With respect to each </w:t>
      </w:r>
      <w:r w:rsidR="00855353" w:rsidRPr="005C7336">
        <w:rPr>
          <w:sz w:val="24"/>
          <w:szCs w:val="24"/>
        </w:rPr>
        <w:t>Application</w:t>
      </w:r>
      <w:r w:rsidR="0046436E" w:rsidRPr="005C7336">
        <w:rPr>
          <w:sz w:val="24"/>
          <w:szCs w:val="24"/>
        </w:rPr>
        <w:t xml:space="preserve"> </w:t>
      </w:r>
      <w:r w:rsidR="00B5465F" w:rsidRPr="005C7336">
        <w:rPr>
          <w:sz w:val="24"/>
          <w:szCs w:val="24"/>
        </w:rPr>
        <w:t xml:space="preserve">for </w:t>
      </w:r>
      <w:r w:rsidR="001101F4" w:rsidRPr="005C7336">
        <w:rPr>
          <w:sz w:val="24"/>
          <w:szCs w:val="24"/>
        </w:rPr>
        <w:t>Determination of Need</w:t>
      </w:r>
      <w:r w:rsidR="00B5465F" w:rsidRPr="005C7336">
        <w:rPr>
          <w:sz w:val="24"/>
          <w:szCs w:val="24"/>
        </w:rPr>
        <w:t xml:space="preserve"> </w:t>
      </w:r>
      <w:r w:rsidR="00B41284" w:rsidRPr="005C7336">
        <w:rPr>
          <w:sz w:val="24"/>
          <w:szCs w:val="24"/>
        </w:rPr>
        <w:t>not withdrawn or dismissed, following the S</w:t>
      </w:r>
      <w:r w:rsidR="0046436E" w:rsidRPr="005C7336">
        <w:rPr>
          <w:sz w:val="24"/>
          <w:szCs w:val="24"/>
        </w:rPr>
        <w:t>ubmission</w:t>
      </w:r>
      <w:r w:rsidR="00B41284" w:rsidRPr="005C7336">
        <w:rPr>
          <w:sz w:val="24"/>
          <w:szCs w:val="24"/>
        </w:rPr>
        <w:t xml:space="preserve"> Date</w:t>
      </w:r>
      <w:r w:rsidR="0046436E" w:rsidRPr="005C7336">
        <w:rPr>
          <w:sz w:val="24"/>
          <w:szCs w:val="24"/>
        </w:rPr>
        <w:t xml:space="preserve">, the Department shall act upon each </w:t>
      </w:r>
      <w:r w:rsidR="00855353" w:rsidRPr="005C7336">
        <w:rPr>
          <w:sz w:val="24"/>
          <w:szCs w:val="24"/>
        </w:rPr>
        <w:t>Application</w:t>
      </w:r>
      <w:r w:rsidR="0046436E" w:rsidRPr="005C7336">
        <w:rPr>
          <w:sz w:val="24"/>
          <w:szCs w:val="24"/>
        </w:rPr>
        <w:t xml:space="preserve"> by either disapproving an </w:t>
      </w:r>
      <w:r w:rsidR="00855353" w:rsidRPr="005C7336">
        <w:rPr>
          <w:sz w:val="24"/>
          <w:szCs w:val="24"/>
        </w:rPr>
        <w:t>Application</w:t>
      </w:r>
      <w:r w:rsidR="0046436E" w:rsidRPr="005C7336">
        <w:rPr>
          <w:sz w:val="24"/>
          <w:szCs w:val="24"/>
        </w:rPr>
        <w:t xml:space="preserve"> or</w:t>
      </w:r>
      <w:r w:rsidR="005F0B53" w:rsidRPr="005C7336">
        <w:rPr>
          <w:sz w:val="24"/>
          <w:szCs w:val="24"/>
        </w:rPr>
        <w:t xml:space="preserve"> by</w:t>
      </w:r>
      <w:r w:rsidR="0046436E" w:rsidRPr="005C7336">
        <w:rPr>
          <w:sz w:val="24"/>
          <w:szCs w:val="24"/>
        </w:rPr>
        <w:t xml:space="preserve"> issuing a </w:t>
      </w:r>
      <w:r w:rsidR="00826BEB" w:rsidRPr="005C7336">
        <w:rPr>
          <w:sz w:val="24"/>
          <w:szCs w:val="24"/>
        </w:rPr>
        <w:t>Notice of Determination of Need</w:t>
      </w:r>
      <w:r w:rsidR="0046436E" w:rsidRPr="005C7336">
        <w:rPr>
          <w:sz w:val="24"/>
          <w:szCs w:val="24"/>
        </w:rPr>
        <w:t xml:space="preserve">, subject to any and all applicable terms and </w:t>
      </w:r>
      <w:r w:rsidR="007645D0" w:rsidRPr="005C7336">
        <w:rPr>
          <w:sz w:val="24"/>
          <w:szCs w:val="24"/>
        </w:rPr>
        <w:t>Conditions</w:t>
      </w:r>
      <w:r w:rsidR="0046436E" w:rsidRPr="005C7336">
        <w:rPr>
          <w:sz w:val="24"/>
          <w:szCs w:val="24"/>
        </w:rPr>
        <w:t xml:space="preserve"> set forth within </w:t>
      </w:r>
      <w:r w:rsidR="005F0B53" w:rsidRPr="005C7336">
        <w:rPr>
          <w:iCs/>
          <w:sz w:val="24"/>
          <w:szCs w:val="24"/>
        </w:rPr>
        <w:t xml:space="preserve">105 CMR 100.000, and </w:t>
      </w:r>
      <w:r w:rsidR="0046436E" w:rsidRPr="005C7336">
        <w:rPr>
          <w:iCs/>
          <w:sz w:val="24"/>
          <w:szCs w:val="24"/>
        </w:rPr>
        <w:t xml:space="preserve">based </w:t>
      </w:r>
      <w:r w:rsidR="005F0B53" w:rsidRPr="005C7336">
        <w:rPr>
          <w:iCs/>
          <w:sz w:val="24"/>
          <w:szCs w:val="24"/>
        </w:rPr>
        <w:t>up</w:t>
      </w:r>
      <w:r w:rsidR="0046436E" w:rsidRPr="005C7336">
        <w:rPr>
          <w:iCs/>
          <w:sz w:val="24"/>
          <w:szCs w:val="24"/>
        </w:rPr>
        <w:t xml:space="preserve">on all written materials associated with a </w:t>
      </w:r>
      <w:r w:rsidR="00401E7E" w:rsidRPr="005C7336">
        <w:rPr>
          <w:iCs/>
          <w:sz w:val="24"/>
          <w:szCs w:val="24"/>
        </w:rPr>
        <w:t>Proposed Project</w:t>
      </w:r>
      <w:r w:rsidR="0046436E" w:rsidRPr="005C7336">
        <w:rPr>
          <w:iCs/>
          <w:sz w:val="24"/>
          <w:szCs w:val="24"/>
        </w:rPr>
        <w:t xml:space="preserve"> by adopting</w:t>
      </w:r>
      <w:r w:rsidR="0091221A" w:rsidRPr="005C7336">
        <w:rPr>
          <w:iCs/>
          <w:sz w:val="24"/>
          <w:szCs w:val="24"/>
        </w:rPr>
        <w:t>, amending,</w:t>
      </w:r>
      <w:r w:rsidR="0046436E" w:rsidRPr="005C7336">
        <w:rPr>
          <w:iCs/>
          <w:sz w:val="24"/>
          <w:szCs w:val="24"/>
        </w:rPr>
        <w:t xml:space="preserve"> or rejecting the findings and recommendations</w:t>
      </w:r>
      <w:r w:rsidR="0091221A" w:rsidRPr="005C7336">
        <w:rPr>
          <w:iCs/>
          <w:sz w:val="24"/>
          <w:szCs w:val="24"/>
        </w:rPr>
        <w:t>, in whole or in part,</w:t>
      </w:r>
      <w:r w:rsidR="0046436E" w:rsidRPr="005C7336">
        <w:rPr>
          <w:iCs/>
          <w:sz w:val="24"/>
          <w:szCs w:val="24"/>
        </w:rPr>
        <w:t xml:space="preserve"> </w:t>
      </w:r>
      <w:r w:rsidR="0091221A" w:rsidRPr="005C7336">
        <w:rPr>
          <w:iCs/>
          <w:sz w:val="24"/>
          <w:szCs w:val="24"/>
        </w:rPr>
        <w:t>with</w:t>
      </w:r>
      <w:r w:rsidR="0046436E" w:rsidRPr="005C7336">
        <w:rPr>
          <w:iCs/>
          <w:sz w:val="24"/>
          <w:szCs w:val="24"/>
        </w:rPr>
        <w:t xml:space="preserve">in the </w:t>
      </w:r>
      <w:r w:rsidR="00AA7AE6" w:rsidRPr="005C7336">
        <w:rPr>
          <w:iCs/>
          <w:sz w:val="24"/>
          <w:szCs w:val="24"/>
        </w:rPr>
        <w:t xml:space="preserve">Department </w:t>
      </w:r>
      <w:r w:rsidR="001E5E91" w:rsidRPr="005C7336">
        <w:rPr>
          <w:iCs/>
          <w:sz w:val="24"/>
          <w:szCs w:val="24"/>
        </w:rPr>
        <w:t>s</w:t>
      </w:r>
      <w:r w:rsidR="00AA7AE6" w:rsidRPr="005C7336">
        <w:rPr>
          <w:iCs/>
          <w:sz w:val="24"/>
          <w:szCs w:val="24"/>
        </w:rPr>
        <w:t>taff</w:t>
      </w:r>
      <w:r w:rsidR="0046436E" w:rsidRPr="005C7336">
        <w:rPr>
          <w:iCs/>
          <w:sz w:val="24"/>
          <w:szCs w:val="24"/>
        </w:rPr>
        <w:t xml:space="preserve"> report</w:t>
      </w:r>
      <w:r w:rsidR="00A32B7D" w:rsidRPr="005C7336">
        <w:rPr>
          <w:b/>
          <w:iCs/>
          <w:color w:val="0070C0"/>
          <w:sz w:val="24"/>
          <w:szCs w:val="24"/>
        </w:rPr>
        <w:t xml:space="preserve"> </w:t>
      </w:r>
      <w:r w:rsidR="00A32B7D" w:rsidRPr="00E93E02">
        <w:rPr>
          <w:iCs/>
          <w:sz w:val="24"/>
          <w:szCs w:val="24"/>
        </w:rPr>
        <w:t>made pursuant to 105 CMR 100.510</w:t>
      </w:r>
      <w:r w:rsidR="0046436E" w:rsidRPr="00E93E02">
        <w:rPr>
          <w:sz w:val="24"/>
          <w:szCs w:val="24"/>
        </w:rPr>
        <w:t xml:space="preserve">. </w:t>
      </w:r>
    </w:p>
    <w:p w:rsidR="00950328" w:rsidRPr="005C7336" w:rsidRDefault="00950328" w:rsidP="005C7676">
      <w:pPr>
        <w:widowControl/>
        <w:contextualSpacing/>
        <w:rPr>
          <w:sz w:val="24"/>
          <w:szCs w:val="24"/>
        </w:rPr>
      </w:pPr>
    </w:p>
    <w:p w:rsidR="002F51A5" w:rsidRPr="00E93E02" w:rsidRDefault="000921E1" w:rsidP="002F51A5">
      <w:pPr>
        <w:pStyle w:val="ColorfulList-Accent1"/>
        <w:widowControl/>
        <w:ind w:left="0"/>
        <w:contextualSpacing/>
        <w:rPr>
          <w:sz w:val="24"/>
          <w:szCs w:val="24"/>
        </w:rPr>
      </w:pPr>
      <w:r w:rsidRPr="005C7336">
        <w:rPr>
          <w:sz w:val="24"/>
          <w:szCs w:val="24"/>
        </w:rPr>
        <w:t>(B)</w:t>
      </w:r>
      <w:r w:rsidR="002F51A5" w:rsidRPr="005C7336">
        <w:rPr>
          <w:sz w:val="24"/>
          <w:szCs w:val="24"/>
          <w:shd w:val="clear" w:color="auto" w:fill="FFFFFF"/>
        </w:rPr>
        <w:t xml:space="preserve"> The Department shall approve or disapprove, in whole or in part, each </w:t>
      </w:r>
      <w:r w:rsidR="00855353" w:rsidRPr="005C7336">
        <w:rPr>
          <w:sz w:val="24"/>
          <w:szCs w:val="24"/>
          <w:shd w:val="clear" w:color="auto" w:fill="FFFFFF"/>
        </w:rPr>
        <w:t>Application</w:t>
      </w:r>
      <w:r w:rsidR="002F51A5" w:rsidRPr="005C7336">
        <w:rPr>
          <w:sz w:val="24"/>
          <w:szCs w:val="24"/>
          <w:shd w:val="clear" w:color="auto" w:fill="FFFFFF"/>
        </w:rPr>
        <w:t xml:space="preserve"> for a </w:t>
      </w:r>
      <w:r w:rsidR="001101F4" w:rsidRPr="005C7336">
        <w:rPr>
          <w:sz w:val="24"/>
          <w:szCs w:val="24"/>
          <w:shd w:val="clear" w:color="auto" w:fill="FFFFFF"/>
        </w:rPr>
        <w:t>Determination of Need</w:t>
      </w:r>
      <w:r w:rsidR="00B41284" w:rsidRPr="005C7336">
        <w:rPr>
          <w:sz w:val="24"/>
          <w:szCs w:val="24"/>
          <w:shd w:val="clear" w:color="auto" w:fill="FFFFFF"/>
        </w:rPr>
        <w:t xml:space="preserve"> within four months after the Filing D</w:t>
      </w:r>
      <w:r w:rsidR="002F51A5" w:rsidRPr="005C7336">
        <w:rPr>
          <w:sz w:val="24"/>
          <w:szCs w:val="24"/>
          <w:shd w:val="clear" w:color="auto" w:fill="FFFFFF"/>
        </w:rPr>
        <w:t xml:space="preserve">ate, </w:t>
      </w:r>
      <w:r w:rsidR="002F51A5" w:rsidRPr="005C7336">
        <w:rPr>
          <w:sz w:val="24"/>
          <w:szCs w:val="24"/>
        </w:rPr>
        <w:t xml:space="preserve">or the date of which a permissible amendment to a pending </w:t>
      </w:r>
      <w:r w:rsidR="00855353" w:rsidRPr="005C7336">
        <w:rPr>
          <w:sz w:val="24"/>
          <w:szCs w:val="24"/>
        </w:rPr>
        <w:t>Application</w:t>
      </w:r>
      <w:r w:rsidR="002F51A5" w:rsidRPr="005C7336">
        <w:rPr>
          <w:sz w:val="24"/>
          <w:szCs w:val="24"/>
        </w:rPr>
        <w:t xml:space="preserve"> was received by the Department</w:t>
      </w:r>
      <w:r w:rsidR="00AA7AE6" w:rsidRPr="005C7336">
        <w:rPr>
          <w:sz w:val="24"/>
          <w:szCs w:val="24"/>
          <w:shd w:val="clear" w:color="auto" w:fill="FFFFFF"/>
        </w:rPr>
        <w:t>; provided, however, that the D</w:t>
      </w:r>
      <w:r w:rsidR="002F51A5" w:rsidRPr="005C7336">
        <w:rPr>
          <w:sz w:val="24"/>
          <w:szCs w:val="24"/>
          <w:shd w:val="clear" w:color="auto" w:fill="FFFFFF"/>
        </w:rPr>
        <w:t xml:space="preserve">epartment may, on one occasion only, delay the action for up to two months after the </w:t>
      </w:r>
      <w:r w:rsidR="003A5691" w:rsidRPr="005C7336">
        <w:rPr>
          <w:sz w:val="24"/>
          <w:szCs w:val="24"/>
          <w:shd w:val="clear" w:color="auto" w:fill="FFFFFF"/>
        </w:rPr>
        <w:t>Applicant</w:t>
      </w:r>
      <w:r w:rsidR="002F51A5" w:rsidRPr="005C7336">
        <w:rPr>
          <w:sz w:val="24"/>
          <w:szCs w:val="24"/>
          <w:shd w:val="clear" w:color="auto" w:fill="FFFFFF"/>
        </w:rPr>
        <w:t xml:space="preserve"> has provided information which the Department </w:t>
      </w:r>
      <w:r w:rsidR="005F0B53" w:rsidRPr="005C7336">
        <w:rPr>
          <w:sz w:val="24"/>
          <w:szCs w:val="24"/>
          <w:shd w:val="clear" w:color="auto" w:fill="FFFFFF"/>
        </w:rPr>
        <w:t>has reasonably</w:t>
      </w:r>
      <w:r w:rsidR="002F51A5" w:rsidRPr="005C7336">
        <w:rPr>
          <w:sz w:val="24"/>
          <w:szCs w:val="24"/>
          <w:shd w:val="clear" w:color="auto" w:fill="FFFFFF"/>
        </w:rPr>
        <w:t xml:space="preserve"> requested during the four</w:t>
      </w:r>
      <w:r w:rsidR="007D0ABF" w:rsidRPr="005C7336">
        <w:rPr>
          <w:b/>
          <w:color w:val="0070C0"/>
          <w:sz w:val="24"/>
          <w:szCs w:val="24"/>
          <w:shd w:val="clear" w:color="auto" w:fill="FFFFFF"/>
        </w:rPr>
        <w:t>-</w:t>
      </w:r>
      <w:r w:rsidR="002F51A5" w:rsidRPr="005C7336">
        <w:rPr>
          <w:sz w:val="24"/>
          <w:szCs w:val="24"/>
          <w:shd w:val="clear" w:color="auto" w:fill="FFFFFF"/>
        </w:rPr>
        <w:t>month period.</w:t>
      </w:r>
      <w:r w:rsidR="002F51A5" w:rsidRPr="005C7336">
        <w:rPr>
          <w:rStyle w:val="apple-converted-space"/>
          <w:sz w:val="24"/>
          <w:szCs w:val="24"/>
          <w:shd w:val="clear" w:color="auto" w:fill="FFFFFF"/>
        </w:rPr>
        <w:t> </w:t>
      </w:r>
      <w:r w:rsidR="002F51A5" w:rsidRPr="005C7336">
        <w:rPr>
          <w:sz w:val="24"/>
          <w:szCs w:val="24"/>
        </w:rPr>
        <w:t>This general re</w:t>
      </w:r>
      <w:r w:rsidR="002F51A5" w:rsidRPr="00E93E02">
        <w:rPr>
          <w:sz w:val="24"/>
          <w:szCs w:val="24"/>
        </w:rPr>
        <w:t xml:space="preserve">quirement is subject to the following limited exemptions: </w:t>
      </w:r>
    </w:p>
    <w:p w:rsidR="002F51A5" w:rsidRPr="00E93E02" w:rsidRDefault="002F51A5" w:rsidP="002F51A5">
      <w:pPr>
        <w:widowControl/>
        <w:ind w:left="720"/>
        <w:contextualSpacing/>
        <w:rPr>
          <w:sz w:val="24"/>
          <w:szCs w:val="24"/>
        </w:rPr>
      </w:pPr>
      <w:r w:rsidRPr="00E93E02">
        <w:rPr>
          <w:sz w:val="24"/>
          <w:szCs w:val="24"/>
        </w:rPr>
        <w:t>(1) In cases where the Department requests an independent cost</w:t>
      </w:r>
      <w:r w:rsidR="007C462E" w:rsidRPr="00E93E02">
        <w:rPr>
          <w:sz w:val="24"/>
          <w:szCs w:val="24"/>
        </w:rPr>
        <w:t xml:space="preserve"> </w:t>
      </w:r>
      <w:r w:rsidRPr="00E93E02">
        <w:rPr>
          <w:sz w:val="24"/>
          <w:szCs w:val="24"/>
        </w:rPr>
        <w:t xml:space="preserve">analysis pursuant to </w:t>
      </w:r>
      <w:r w:rsidR="00A32B7D" w:rsidRPr="00E93E02">
        <w:rPr>
          <w:sz w:val="24"/>
          <w:szCs w:val="24"/>
        </w:rPr>
        <w:t xml:space="preserve">105 CMR 100.405(D) and </w:t>
      </w:r>
      <w:r w:rsidRPr="00E93E02">
        <w:rPr>
          <w:sz w:val="24"/>
          <w:szCs w:val="24"/>
        </w:rPr>
        <w:t xml:space="preserve">M.G.L. c. 111, § 25C(h), the four-month period shall be stayed until a final </w:t>
      </w:r>
      <w:r w:rsidR="001E5E91" w:rsidRPr="00E93E02">
        <w:rPr>
          <w:sz w:val="24"/>
          <w:szCs w:val="24"/>
        </w:rPr>
        <w:t xml:space="preserve">independent </w:t>
      </w:r>
      <w:r w:rsidRPr="00E93E02">
        <w:rPr>
          <w:sz w:val="24"/>
          <w:szCs w:val="24"/>
        </w:rPr>
        <w:t>cost</w:t>
      </w:r>
      <w:r w:rsidR="00C52E70" w:rsidRPr="00E93E02">
        <w:rPr>
          <w:sz w:val="24"/>
          <w:szCs w:val="24"/>
        </w:rPr>
        <w:t>-</w:t>
      </w:r>
      <w:r w:rsidRPr="00E93E02">
        <w:rPr>
          <w:sz w:val="24"/>
          <w:szCs w:val="24"/>
        </w:rPr>
        <w:t>analysis is deemed complete</w:t>
      </w:r>
      <w:r w:rsidR="00A32B7D" w:rsidRPr="00E93E02">
        <w:rPr>
          <w:sz w:val="24"/>
          <w:szCs w:val="24"/>
        </w:rPr>
        <w:t xml:space="preserve"> and accepted</w:t>
      </w:r>
      <w:r w:rsidRPr="00E93E02">
        <w:rPr>
          <w:sz w:val="24"/>
          <w:szCs w:val="24"/>
        </w:rPr>
        <w:t xml:space="preserve"> by the Commissioner;</w:t>
      </w:r>
      <w:r w:rsidR="00F9794A" w:rsidRPr="00E93E02">
        <w:rPr>
          <w:sz w:val="24"/>
          <w:szCs w:val="24"/>
        </w:rPr>
        <w:t xml:space="preserve"> or,</w:t>
      </w:r>
      <w:r w:rsidRPr="00E93E02">
        <w:rPr>
          <w:sz w:val="24"/>
          <w:szCs w:val="24"/>
        </w:rPr>
        <w:t xml:space="preserve"> </w:t>
      </w:r>
    </w:p>
    <w:p w:rsidR="002F51A5" w:rsidRPr="00E93E02" w:rsidRDefault="002F51A5" w:rsidP="002F51A5">
      <w:pPr>
        <w:widowControl/>
        <w:ind w:left="720"/>
        <w:contextualSpacing/>
        <w:rPr>
          <w:sz w:val="24"/>
          <w:szCs w:val="24"/>
        </w:rPr>
      </w:pPr>
      <w:r w:rsidRPr="00E93E02">
        <w:rPr>
          <w:sz w:val="24"/>
          <w:szCs w:val="24"/>
        </w:rPr>
        <w:t xml:space="preserve">(2) A request for postponement pursuant to 105 CMR </w:t>
      </w:r>
      <w:r w:rsidR="000C5803" w:rsidRPr="00E93E02">
        <w:rPr>
          <w:sz w:val="24"/>
          <w:szCs w:val="24"/>
        </w:rPr>
        <w:t>100.555</w:t>
      </w:r>
      <w:r w:rsidRPr="00E93E02">
        <w:rPr>
          <w:sz w:val="24"/>
          <w:szCs w:val="24"/>
        </w:rPr>
        <w:t xml:space="preserve"> shall stay the running of the four-month period for Department action; or,</w:t>
      </w:r>
    </w:p>
    <w:p w:rsidR="002F51A5" w:rsidRPr="00E93E02" w:rsidRDefault="002F51A5" w:rsidP="00C41864">
      <w:pPr>
        <w:widowControl/>
        <w:ind w:left="720"/>
        <w:contextualSpacing/>
        <w:rPr>
          <w:sz w:val="24"/>
          <w:szCs w:val="24"/>
        </w:rPr>
      </w:pPr>
      <w:r w:rsidRPr="00E93E02">
        <w:rPr>
          <w:sz w:val="24"/>
          <w:szCs w:val="24"/>
        </w:rPr>
        <w:t xml:space="preserve">(3) The Department takes preliminary action pursuant to 105 CMR </w:t>
      </w:r>
      <w:r w:rsidR="000C5803" w:rsidRPr="00E93E02">
        <w:rPr>
          <w:sz w:val="24"/>
          <w:szCs w:val="24"/>
        </w:rPr>
        <w:t>100.620</w:t>
      </w:r>
      <w:r w:rsidRPr="00E93E02">
        <w:rPr>
          <w:sz w:val="24"/>
          <w:szCs w:val="24"/>
        </w:rPr>
        <w:t>.</w:t>
      </w:r>
    </w:p>
    <w:p w:rsidR="000921E1" w:rsidRPr="00E93E02" w:rsidRDefault="00950328" w:rsidP="00C41864">
      <w:pPr>
        <w:pStyle w:val="ColorfulList-Accent1"/>
        <w:widowControl/>
        <w:contextualSpacing/>
        <w:rPr>
          <w:sz w:val="24"/>
          <w:szCs w:val="24"/>
        </w:rPr>
      </w:pPr>
      <w:r w:rsidRPr="00E93E02">
        <w:rPr>
          <w:sz w:val="24"/>
          <w:szCs w:val="24"/>
        </w:rPr>
        <w:t xml:space="preserve">Such </w:t>
      </w:r>
      <w:r w:rsidR="00F9794A" w:rsidRPr="00E93E02">
        <w:rPr>
          <w:sz w:val="24"/>
          <w:szCs w:val="24"/>
        </w:rPr>
        <w:t xml:space="preserve">action </w:t>
      </w:r>
      <w:r w:rsidRPr="00E93E02">
        <w:rPr>
          <w:sz w:val="24"/>
          <w:szCs w:val="24"/>
        </w:rPr>
        <w:t xml:space="preserve">shall constitute </w:t>
      </w:r>
      <w:r w:rsidR="00F9794A" w:rsidRPr="00E93E02">
        <w:rPr>
          <w:sz w:val="24"/>
          <w:szCs w:val="24"/>
        </w:rPr>
        <w:t xml:space="preserve">a </w:t>
      </w:r>
      <w:r w:rsidR="00974D49" w:rsidRPr="00E93E02">
        <w:rPr>
          <w:sz w:val="24"/>
          <w:szCs w:val="24"/>
        </w:rPr>
        <w:t>Final Action</w:t>
      </w:r>
      <w:r w:rsidRPr="00E93E02">
        <w:rPr>
          <w:sz w:val="24"/>
          <w:szCs w:val="24"/>
        </w:rPr>
        <w:t xml:space="preserve"> taken by the Department. </w:t>
      </w:r>
    </w:p>
    <w:p w:rsidR="00446268" w:rsidRPr="005C7336" w:rsidRDefault="00446268" w:rsidP="005C7676">
      <w:pPr>
        <w:widowControl/>
        <w:contextualSpacing/>
        <w:rPr>
          <w:sz w:val="24"/>
          <w:szCs w:val="24"/>
        </w:rPr>
      </w:pPr>
    </w:p>
    <w:p w:rsidR="0046436E" w:rsidRPr="00E93E02" w:rsidRDefault="00142876" w:rsidP="005C7676">
      <w:pPr>
        <w:widowControl/>
        <w:contextualSpacing/>
        <w:rPr>
          <w:sz w:val="24"/>
          <w:szCs w:val="24"/>
        </w:rPr>
      </w:pPr>
      <w:r w:rsidRPr="00E93E02">
        <w:rPr>
          <w:sz w:val="24"/>
          <w:szCs w:val="24"/>
        </w:rPr>
        <w:t>(C</w:t>
      </w:r>
      <w:r w:rsidR="00446268" w:rsidRPr="00E93E02">
        <w:rPr>
          <w:sz w:val="24"/>
          <w:szCs w:val="24"/>
        </w:rPr>
        <w:t xml:space="preserve">) </w:t>
      </w:r>
      <w:r w:rsidR="0046436E" w:rsidRPr="00E93E02">
        <w:rPr>
          <w:sz w:val="24"/>
          <w:szCs w:val="24"/>
        </w:rPr>
        <w:t>If the Department determines that a</w:t>
      </w:r>
      <w:r w:rsidR="0036441E" w:rsidRPr="00E93E02">
        <w:rPr>
          <w:sz w:val="24"/>
          <w:szCs w:val="24"/>
        </w:rPr>
        <w:t xml:space="preserve"> </w:t>
      </w:r>
      <w:r w:rsidR="00401E7E" w:rsidRPr="00E93E02">
        <w:rPr>
          <w:sz w:val="24"/>
          <w:szCs w:val="24"/>
        </w:rPr>
        <w:t>Proposed Project</w:t>
      </w:r>
      <w:r w:rsidR="0036441E" w:rsidRPr="00E93E02">
        <w:rPr>
          <w:sz w:val="24"/>
          <w:szCs w:val="24"/>
        </w:rPr>
        <w:t xml:space="preserve"> </w:t>
      </w:r>
      <w:r w:rsidR="008F4868" w:rsidRPr="00E93E02">
        <w:rPr>
          <w:sz w:val="24"/>
          <w:szCs w:val="24"/>
        </w:rPr>
        <w:t>satisf</w:t>
      </w:r>
      <w:r w:rsidR="0036441E" w:rsidRPr="00E93E02">
        <w:rPr>
          <w:sz w:val="24"/>
          <w:szCs w:val="24"/>
        </w:rPr>
        <w:t>ies</w:t>
      </w:r>
      <w:r w:rsidR="008F4868" w:rsidRPr="00E93E02">
        <w:rPr>
          <w:sz w:val="24"/>
          <w:szCs w:val="24"/>
        </w:rPr>
        <w:t xml:space="preserve"> </w:t>
      </w:r>
      <w:r w:rsidR="003C5D0A" w:rsidRPr="00E93E02">
        <w:rPr>
          <w:sz w:val="24"/>
          <w:szCs w:val="24"/>
        </w:rPr>
        <w:t>ea</w:t>
      </w:r>
      <w:r w:rsidR="00064AF8" w:rsidRPr="00E93E02">
        <w:rPr>
          <w:sz w:val="24"/>
          <w:szCs w:val="24"/>
        </w:rPr>
        <w:t>ch Determination of Need Factor</w:t>
      </w:r>
      <w:r w:rsidR="003C5D0A" w:rsidRPr="00E93E02">
        <w:rPr>
          <w:sz w:val="24"/>
          <w:szCs w:val="24"/>
        </w:rPr>
        <w:t xml:space="preserve"> as set forth within </w:t>
      </w:r>
      <w:r w:rsidR="0046436E" w:rsidRPr="00E93E02">
        <w:rPr>
          <w:sz w:val="24"/>
          <w:szCs w:val="24"/>
        </w:rPr>
        <w:t xml:space="preserve">105 CMR </w:t>
      </w:r>
      <w:r w:rsidR="008635E7" w:rsidRPr="00E93E02">
        <w:rPr>
          <w:sz w:val="24"/>
          <w:szCs w:val="24"/>
        </w:rPr>
        <w:t>100.</w:t>
      </w:r>
      <w:r w:rsidR="003C5D0A" w:rsidRPr="00E93E02">
        <w:rPr>
          <w:sz w:val="24"/>
          <w:szCs w:val="24"/>
        </w:rPr>
        <w:t xml:space="preserve">210, unless otherwise </w:t>
      </w:r>
      <w:r w:rsidR="00064AF8" w:rsidRPr="00E93E02">
        <w:rPr>
          <w:sz w:val="24"/>
          <w:szCs w:val="24"/>
        </w:rPr>
        <w:t>expressly specified</w:t>
      </w:r>
      <w:r w:rsidR="003C5D0A" w:rsidRPr="00E93E02">
        <w:rPr>
          <w:sz w:val="24"/>
          <w:szCs w:val="24"/>
        </w:rPr>
        <w:t xml:space="preserve"> within 105 CMR 100.000</w:t>
      </w:r>
      <w:r w:rsidR="0046436E" w:rsidRPr="00E93E02">
        <w:rPr>
          <w:sz w:val="24"/>
          <w:szCs w:val="24"/>
        </w:rPr>
        <w:t xml:space="preserve">, a </w:t>
      </w:r>
      <w:r w:rsidR="00826BEB" w:rsidRPr="00E93E02">
        <w:rPr>
          <w:sz w:val="24"/>
          <w:szCs w:val="24"/>
        </w:rPr>
        <w:t>Notice of Determination of Need</w:t>
      </w:r>
      <w:r w:rsidR="0046436E" w:rsidRPr="00E93E02">
        <w:rPr>
          <w:sz w:val="24"/>
          <w:szCs w:val="24"/>
        </w:rPr>
        <w:t xml:space="preserve"> shall be issued by the Department, subject to all</w:t>
      </w:r>
      <w:r w:rsidR="00F9794A" w:rsidRPr="00E93E02">
        <w:rPr>
          <w:sz w:val="24"/>
          <w:szCs w:val="24"/>
        </w:rPr>
        <w:t xml:space="preserve"> applicable Standard </w:t>
      </w:r>
      <w:r w:rsidR="0046436E" w:rsidRPr="00E93E02">
        <w:rPr>
          <w:sz w:val="24"/>
          <w:szCs w:val="24"/>
        </w:rPr>
        <w:t>and Other Conditions.</w:t>
      </w:r>
      <w:r w:rsidR="00783FC0" w:rsidRPr="00E93E02">
        <w:rPr>
          <w:sz w:val="24"/>
          <w:szCs w:val="24"/>
        </w:rPr>
        <w:t xml:space="preserve"> Unless a different time period is required pursuant to an attached Other Condition, the effective date of the Notice of Determination of Need shall be the date of issuance of the </w:t>
      </w:r>
      <w:r w:rsidR="00A32B7D" w:rsidRPr="00E93E02">
        <w:rPr>
          <w:sz w:val="24"/>
          <w:szCs w:val="24"/>
        </w:rPr>
        <w:t xml:space="preserve">written </w:t>
      </w:r>
      <w:r w:rsidR="00783FC0" w:rsidRPr="00E93E02">
        <w:rPr>
          <w:sz w:val="24"/>
          <w:szCs w:val="24"/>
        </w:rPr>
        <w:t xml:space="preserve">notification </w:t>
      </w:r>
      <w:r w:rsidR="00A32B7D" w:rsidRPr="00E93E02">
        <w:rPr>
          <w:sz w:val="24"/>
          <w:szCs w:val="24"/>
        </w:rPr>
        <w:t xml:space="preserve">made </w:t>
      </w:r>
      <w:r w:rsidR="00783FC0" w:rsidRPr="00E93E02">
        <w:rPr>
          <w:sz w:val="24"/>
          <w:szCs w:val="24"/>
        </w:rPr>
        <w:t>pursuant to 105 CMR 100.625.</w:t>
      </w:r>
    </w:p>
    <w:p w:rsidR="008F4868" w:rsidRPr="00E93E02" w:rsidRDefault="008F4868" w:rsidP="005C7676">
      <w:pPr>
        <w:widowControl/>
        <w:contextualSpacing/>
        <w:rPr>
          <w:sz w:val="24"/>
          <w:szCs w:val="24"/>
        </w:rPr>
      </w:pPr>
    </w:p>
    <w:p w:rsidR="0046436E" w:rsidRPr="00E93E02" w:rsidRDefault="00142876" w:rsidP="002671F0">
      <w:pPr>
        <w:widowControl/>
        <w:contextualSpacing/>
        <w:rPr>
          <w:sz w:val="24"/>
          <w:szCs w:val="24"/>
        </w:rPr>
      </w:pPr>
      <w:r w:rsidRPr="00E93E02">
        <w:rPr>
          <w:sz w:val="24"/>
          <w:szCs w:val="24"/>
        </w:rPr>
        <w:t>(D</w:t>
      </w:r>
      <w:r w:rsidR="008F4868" w:rsidRPr="00E93E02">
        <w:rPr>
          <w:sz w:val="24"/>
          <w:szCs w:val="24"/>
        </w:rPr>
        <w:t xml:space="preserve">) </w:t>
      </w:r>
      <w:r w:rsidR="0046436E" w:rsidRPr="00E93E02">
        <w:rPr>
          <w:sz w:val="24"/>
          <w:szCs w:val="24"/>
        </w:rPr>
        <w:t>If the Department determines that a</w:t>
      </w:r>
      <w:r w:rsidR="0036441E" w:rsidRPr="00E93E02">
        <w:rPr>
          <w:sz w:val="24"/>
          <w:szCs w:val="24"/>
        </w:rPr>
        <w:t xml:space="preserve"> </w:t>
      </w:r>
      <w:r w:rsidR="00401E7E" w:rsidRPr="00E93E02">
        <w:rPr>
          <w:sz w:val="24"/>
          <w:szCs w:val="24"/>
        </w:rPr>
        <w:t>Proposed Project</w:t>
      </w:r>
      <w:r w:rsidR="0046436E" w:rsidRPr="00E93E02">
        <w:rPr>
          <w:sz w:val="24"/>
          <w:szCs w:val="24"/>
        </w:rPr>
        <w:t xml:space="preserve"> does not </w:t>
      </w:r>
      <w:r w:rsidR="008F4868" w:rsidRPr="00E93E02">
        <w:rPr>
          <w:sz w:val="24"/>
          <w:szCs w:val="24"/>
        </w:rPr>
        <w:t xml:space="preserve">satisfy </w:t>
      </w:r>
      <w:r w:rsidR="003C5D0A" w:rsidRPr="00E93E02">
        <w:rPr>
          <w:sz w:val="24"/>
          <w:szCs w:val="24"/>
        </w:rPr>
        <w:t>ea</w:t>
      </w:r>
      <w:r w:rsidR="00064AF8" w:rsidRPr="00E93E02">
        <w:rPr>
          <w:sz w:val="24"/>
          <w:szCs w:val="24"/>
        </w:rPr>
        <w:t>ch Determination of Need Factor</w:t>
      </w:r>
      <w:r w:rsidR="003C5D0A" w:rsidRPr="00E93E02">
        <w:rPr>
          <w:sz w:val="24"/>
          <w:szCs w:val="24"/>
        </w:rPr>
        <w:t xml:space="preserve"> as set forth within </w:t>
      </w:r>
      <w:r w:rsidR="00D17716" w:rsidRPr="00E93E02">
        <w:rPr>
          <w:sz w:val="24"/>
          <w:szCs w:val="24"/>
        </w:rPr>
        <w:t xml:space="preserve">105 CMR </w:t>
      </w:r>
      <w:r w:rsidR="008635E7" w:rsidRPr="00E93E02">
        <w:rPr>
          <w:sz w:val="24"/>
          <w:szCs w:val="24"/>
        </w:rPr>
        <w:t>100.210</w:t>
      </w:r>
      <w:r w:rsidR="00064AF8" w:rsidRPr="00E93E02">
        <w:rPr>
          <w:sz w:val="24"/>
          <w:szCs w:val="24"/>
        </w:rPr>
        <w:t>, unless otherwise expressly specified within 105 CMR 100.000</w:t>
      </w:r>
      <w:r w:rsidR="0046436E" w:rsidRPr="00E93E02">
        <w:rPr>
          <w:sz w:val="24"/>
          <w:szCs w:val="24"/>
        </w:rPr>
        <w:t xml:space="preserve">, the Department shall disapprove an </w:t>
      </w:r>
      <w:r w:rsidR="00855353" w:rsidRPr="00E93E02">
        <w:rPr>
          <w:sz w:val="24"/>
          <w:szCs w:val="24"/>
        </w:rPr>
        <w:t>Application</w:t>
      </w:r>
      <w:r w:rsidR="0046436E" w:rsidRPr="00E93E02">
        <w:rPr>
          <w:sz w:val="24"/>
          <w:szCs w:val="24"/>
        </w:rPr>
        <w:t xml:space="preserve">, and a </w:t>
      </w:r>
      <w:r w:rsidR="00826BEB" w:rsidRPr="00E93E02">
        <w:rPr>
          <w:sz w:val="24"/>
          <w:szCs w:val="24"/>
        </w:rPr>
        <w:t>Notice of Determination of Need</w:t>
      </w:r>
      <w:r w:rsidR="0046436E" w:rsidRPr="00E93E02">
        <w:rPr>
          <w:sz w:val="24"/>
          <w:szCs w:val="24"/>
        </w:rPr>
        <w:t xml:space="preserve"> shall not be issued by the Department. </w:t>
      </w:r>
      <w:r w:rsidR="00783FC0" w:rsidRPr="00E93E02">
        <w:rPr>
          <w:sz w:val="24"/>
          <w:szCs w:val="24"/>
        </w:rPr>
        <w:t xml:space="preserve">The effective date of the disapproval shall be the date of issuance of the </w:t>
      </w:r>
      <w:r w:rsidR="00A32B7D" w:rsidRPr="00E93E02">
        <w:rPr>
          <w:sz w:val="24"/>
          <w:szCs w:val="24"/>
        </w:rPr>
        <w:t xml:space="preserve">written </w:t>
      </w:r>
      <w:r w:rsidR="00783FC0" w:rsidRPr="00E93E02">
        <w:rPr>
          <w:sz w:val="24"/>
          <w:szCs w:val="24"/>
        </w:rPr>
        <w:t xml:space="preserve">notification </w:t>
      </w:r>
      <w:r w:rsidR="00A32B7D" w:rsidRPr="00E93E02">
        <w:rPr>
          <w:sz w:val="24"/>
          <w:szCs w:val="24"/>
        </w:rPr>
        <w:t xml:space="preserve">made </w:t>
      </w:r>
      <w:r w:rsidR="00783FC0" w:rsidRPr="00E93E02">
        <w:rPr>
          <w:sz w:val="24"/>
          <w:szCs w:val="24"/>
        </w:rPr>
        <w:t>pursuant to 105 CMR 100.625.</w:t>
      </w:r>
    </w:p>
    <w:p w:rsidR="0046436E" w:rsidRPr="005C7336" w:rsidRDefault="0046436E" w:rsidP="005C7676">
      <w:pPr>
        <w:widowControl/>
        <w:rPr>
          <w:sz w:val="24"/>
          <w:szCs w:val="24"/>
        </w:rPr>
      </w:pPr>
    </w:p>
    <w:p w:rsidR="00142876" w:rsidRPr="005C7336" w:rsidRDefault="00142876" w:rsidP="005C7676">
      <w:pPr>
        <w:widowControl/>
        <w:rPr>
          <w:sz w:val="24"/>
          <w:szCs w:val="24"/>
        </w:rPr>
      </w:pPr>
      <w:r w:rsidRPr="005C7336">
        <w:rPr>
          <w:sz w:val="24"/>
          <w:szCs w:val="24"/>
        </w:rPr>
        <w:t xml:space="preserve">(E) The </w:t>
      </w:r>
      <w:r w:rsidR="00162CFF" w:rsidRPr="005C7336">
        <w:rPr>
          <w:sz w:val="24"/>
          <w:szCs w:val="24"/>
        </w:rPr>
        <w:t>Department may</w:t>
      </w:r>
      <w:r w:rsidRPr="005C7336">
        <w:rPr>
          <w:sz w:val="24"/>
          <w:szCs w:val="24"/>
        </w:rPr>
        <w:t xml:space="preserve"> dismiss the </w:t>
      </w:r>
      <w:r w:rsidR="00855353" w:rsidRPr="005C7336">
        <w:rPr>
          <w:sz w:val="24"/>
          <w:szCs w:val="24"/>
        </w:rPr>
        <w:t>Application</w:t>
      </w:r>
      <w:r w:rsidRPr="005C7336">
        <w:rPr>
          <w:sz w:val="24"/>
          <w:szCs w:val="24"/>
        </w:rPr>
        <w:t xml:space="preserve"> without making a finding. Dismissal shall be considered </w:t>
      </w:r>
      <w:r w:rsidR="00974D49" w:rsidRPr="005C7336">
        <w:rPr>
          <w:sz w:val="24"/>
          <w:szCs w:val="24"/>
        </w:rPr>
        <w:t>Final Action</w:t>
      </w:r>
      <w:r w:rsidRPr="005C7336">
        <w:rPr>
          <w:sz w:val="24"/>
          <w:szCs w:val="24"/>
        </w:rPr>
        <w:t xml:space="preserve"> by the Department. </w:t>
      </w:r>
      <w:r w:rsidR="00783FC0" w:rsidRPr="00E93E02">
        <w:rPr>
          <w:sz w:val="24"/>
          <w:szCs w:val="24"/>
        </w:rPr>
        <w:t xml:space="preserve">The effective date of a dismissal shall be the date of issuance of the </w:t>
      </w:r>
      <w:r w:rsidR="00A32B7D" w:rsidRPr="00E93E02">
        <w:rPr>
          <w:sz w:val="24"/>
          <w:szCs w:val="24"/>
        </w:rPr>
        <w:t xml:space="preserve">written </w:t>
      </w:r>
      <w:r w:rsidR="00783FC0" w:rsidRPr="00E93E02">
        <w:rPr>
          <w:sz w:val="24"/>
          <w:szCs w:val="24"/>
        </w:rPr>
        <w:t xml:space="preserve">notification </w:t>
      </w:r>
      <w:r w:rsidR="00A32B7D" w:rsidRPr="00E93E02">
        <w:rPr>
          <w:sz w:val="24"/>
          <w:szCs w:val="24"/>
        </w:rPr>
        <w:t xml:space="preserve">made </w:t>
      </w:r>
      <w:r w:rsidR="00783FC0" w:rsidRPr="00E93E02">
        <w:rPr>
          <w:sz w:val="24"/>
          <w:szCs w:val="24"/>
        </w:rPr>
        <w:t xml:space="preserve">pursuant to 105 CMR 100.625. </w:t>
      </w:r>
      <w:r w:rsidRPr="005C7336">
        <w:rPr>
          <w:sz w:val="24"/>
          <w:szCs w:val="24"/>
        </w:rPr>
        <w:t xml:space="preserve">An </w:t>
      </w:r>
      <w:r w:rsidR="00855353" w:rsidRPr="005C7336">
        <w:rPr>
          <w:sz w:val="24"/>
          <w:szCs w:val="24"/>
        </w:rPr>
        <w:t>Application</w:t>
      </w:r>
      <w:r w:rsidRPr="005C7336">
        <w:rPr>
          <w:sz w:val="24"/>
          <w:szCs w:val="24"/>
        </w:rPr>
        <w:t xml:space="preserve"> may be dismissed by the Department for reasons, including, but not limited to,</w:t>
      </w:r>
      <w:r w:rsidR="00A32B7D" w:rsidRPr="005C7336">
        <w:rPr>
          <w:b/>
          <w:color w:val="0070C0"/>
          <w:sz w:val="24"/>
          <w:szCs w:val="24"/>
        </w:rPr>
        <w:t xml:space="preserve"> </w:t>
      </w:r>
      <w:r w:rsidR="00A32B7D" w:rsidRPr="00E93E02">
        <w:rPr>
          <w:sz w:val="24"/>
          <w:szCs w:val="24"/>
        </w:rPr>
        <w:t>one or more of</w:t>
      </w:r>
      <w:r w:rsidRPr="005C7336">
        <w:rPr>
          <w:sz w:val="24"/>
          <w:szCs w:val="24"/>
        </w:rPr>
        <w:t xml:space="preserve"> the following grounds:</w:t>
      </w:r>
    </w:p>
    <w:p w:rsidR="00142876" w:rsidRPr="00E93E02" w:rsidRDefault="00142876" w:rsidP="005C7676">
      <w:pPr>
        <w:widowControl/>
        <w:ind w:left="720"/>
        <w:rPr>
          <w:sz w:val="24"/>
          <w:szCs w:val="24"/>
        </w:rPr>
      </w:pPr>
      <w:r w:rsidRPr="005C7336">
        <w:rPr>
          <w:sz w:val="24"/>
          <w:szCs w:val="24"/>
        </w:rPr>
        <w:t xml:space="preserve">(1) The </w:t>
      </w:r>
      <w:r w:rsidR="003A5691" w:rsidRPr="005C7336">
        <w:rPr>
          <w:sz w:val="24"/>
          <w:szCs w:val="24"/>
        </w:rPr>
        <w:t>Applicant</w:t>
      </w:r>
      <w:r w:rsidRPr="005C7336">
        <w:rPr>
          <w:sz w:val="24"/>
          <w:szCs w:val="24"/>
        </w:rPr>
        <w:t xml:space="preserve"> has made an improper communication to the Department, </w:t>
      </w:r>
      <w:r w:rsidR="00AA7AE6" w:rsidRPr="005C7336">
        <w:rPr>
          <w:sz w:val="24"/>
          <w:szCs w:val="24"/>
        </w:rPr>
        <w:t>Department Staff</w:t>
      </w:r>
      <w:r w:rsidRPr="005C7336">
        <w:rPr>
          <w:sz w:val="24"/>
          <w:szCs w:val="24"/>
        </w:rPr>
        <w:t xml:space="preserve">, or </w:t>
      </w:r>
      <w:r w:rsidR="001E5E91" w:rsidRPr="005C7336">
        <w:rPr>
          <w:sz w:val="24"/>
          <w:szCs w:val="24"/>
        </w:rPr>
        <w:t>P</w:t>
      </w:r>
      <w:r w:rsidRPr="005C7336">
        <w:rPr>
          <w:sz w:val="24"/>
          <w:szCs w:val="24"/>
        </w:rPr>
        <w:t xml:space="preserve">arties </w:t>
      </w:r>
      <w:r w:rsidRPr="00E93E02">
        <w:rPr>
          <w:sz w:val="24"/>
          <w:szCs w:val="24"/>
        </w:rPr>
        <w:t xml:space="preserve">of </w:t>
      </w:r>
      <w:r w:rsidR="00A32B7D" w:rsidRPr="00E93E02">
        <w:rPr>
          <w:sz w:val="24"/>
          <w:szCs w:val="24"/>
        </w:rPr>
        <w:t>Record</w:t>
      </w:r>
      <w:r w:rsidRPr="00E93E02">
        <w:rPr>
          <w:sz w:val="24"/>
          <w:szCs w:val="24"/>
        </w:rPr>
        <w:t xml:space="preserve">, such that the </w:t>
      </w:r>
      <w:r w:rsidR="003A5691" w:rsidRPr="00E93E02">
        <w:rPr>
          <w:sz w:val="24"/>
          <w:szCs w:val="24"/>
        </w:rPr>
        <w:t>Applicant</w:t>
      </w:r>
      <w:r w:rsidRPr="00E93E02">
        <w:rPr>
          <w:sz w:val="24"/>
          <w:szCs w:val="24"/>
        </w:rPr>
        <w:t xml:space="preserve"> has, in the opinion of the Department, exerted undue influence;</w:t>
      </w:r>
    </w:p>
    <w:p w:rsidR="00142876" w:rsidRPr="00E93E02" w:rsidRDefault="00142876" w:rsidP="005C7676">
      <w:pPr>
        <w:widowControl/>
        <w:ind w:left="720"/>
        <w:rPr>
          <w:sz w:val="24"/>
          <w:szCs w:val="24"/>
        </w:rPr>
      </w:pPr>
      <w:r w:rsidRPr="00E93E02">
        <w:rPr>
          <w:sz w:val="24"/>
          <w:szCs w:val="24"/>
        </w:rPr>
        <w:t xml:space="preserve">(2) The </w:t>
      </w:r>
      <w:r w:rsidR="003A5691" w:rsidRPr="00E93E02">
        <w:rPr>
          <w:sz w:val="24"/>
          <w:szCs w:val="24"/>
        </w:rPr>
        <w:t>Applicant</w:t>
      </w:r>
      <w:r w:rsidRPr="00E93E02">
        <w:rPr>
          <w:sz w:val="24"/>
          <w:szCs w:val="24"/>
        </w:rPr>
        <w:t xml:space="preserve"> has made false or misleading statements, as determined by the Department, in writing or oral communication with the Department, </w:t>
      </w:r>
      <w:r w:rsidR="00AA7AE6" w:rsidRPr="00E93E02">
        <w:rPr>
          <w:sz w:val="24"/>
          <w:szCs w:val="24"/>
        </w:rPr>
        <w:t>Department Staff</w:t>
      </w:r>
      <w:r w:rsidRPr="00E93E02">
        <w:rPr>
          <w:sz w:val="24"/>
          <w:szCs w:val="24"/>
        </w:rPr>
        <w:t>, or</w:t>
      </w:r>
      <w:r w:rsidR="001E5E91" w:rsidRPr="00E93E02">
        <w:rPr>
          <w:sz w:val="24"/>
          <w:szCs w:val="24"/>
        </w:rPr>
        <w:t xml:space="preserve"> Parties of </w:t>
      </w:r>
      <w:r w:rsidR="00A32B7D" w:rsidRPr="00E93E02">
        <w:rPr>
          <w:sz w:val="24"/>
          <w:szCs w:val="24"/>
        </w:rPr>
        <w:t>Record</w:t>
      </w:r>
      <w:r w:rsidRPr="00E93E02">
        <w:rPr>
          <w:sz w:val="24"/>
          <w:szCs w:val="24"/>
        </w:rPr>
        <w:t>;</w:t>
      </w:r>
    </w:p>
    <w:p w:rsidR="00142876" w:rsidRPr="00E93E02" w:rsidRDefault="00142876" w:rsidP="005C7676">
      <w:pPr>
        <w:widowControl/>
        <w:ind w:left="720"/>
        <w:rPr>
          <w:sz w:val="24"/>
          <w:szCs w:val="24"/>
        </w:rPr>
      </w:pPr>
      <w:r w:rsidRPr="00E93E02">
        <w:rPr>
          <w:sz w:val="24"/>
          <w:szCs w:val="24"/>
        </w:rPr>
        <w:t xml:space="preserve">(3) The </w:t>
      </w:r>
      <w:r w:rsidR="003A5691" w:rsidRPr="00E93E02">
        <w:rPr>
          <w:sz w:val="24"/>
          <w:szCs w:val="24"/>
        </w:rPr>
        <w:t>Applicant</w:t>
      </w:r>
      <w:r w:rsidRPr="00E93E02">
        <w:rPr>
          <w:sz w:val="24"/>
          <w:szCs w:val="24"/>
        </w:rPr>
        <w:t xml:space="preserve"> has repeatedly not complied with the provisions of 105 CMR 100.000, including, but not limited to filing requirements; </w:t>
      </w:r>
    </w:p>
    <w:p w:rsidR="00142876" w:rsidRPr="00E93E02" w:rsidRDefault="00142876" w:rsidP="005C7676">
      <w:pPr>
        <w:widowControl/>
        <w:ind w:left="720"/>
        <w:rPr>
          <w:sz w:val="24"/>
          <w:szCs w:val="24"/>
        </w:rPr>
      </w:pPr>
      <w:r w:rsidRPr="00E93E02">
        <w:rPr>
          <w:sz w:val="24"/>
          <w:szCs w:val="24"/>
        </w:rPr>
        <w:t xml:space="preserve">(4) The </w:t>
      </w:r>
      <w:r w:rsidR="00855353" w:rsidRPr="00E93E02">
        <w:rPr>
          <w:sz w:val="24"/>
          <w:szCs w:val="24"/>
        </w:rPr>
        <w:t>Application</w:t>
      </w:r>
      <w:r w:rsidRPr="00E93E02">
        <w:rPr>
          <w:sz w:val="24"/>
          <w:szCs w:val="24"/>
        </w:rPr>
        <w:t xml:space="preserve"> is deemed by the Department not within the jurisdiction of 105 CMR 100.000; </w:t>
      </w:r>
    </w:p>
    <w:p w:rsidR="00142876" w:rsidRPr="00E93E02" w:rsidRDefault="00142876" w:rsidP="00A32B7D">
      <w:pPr>
        <w:widowControl/>
        <w:ind w:left="720"/>
        <w:rPr>
          <w:sz w:val="24"/>
          <w:szCs w:val="24"/>
        </w:rPr>
      </w:pPr>
      <w:r w:rsidRPr="00E93E02">
        <w:rPr>
          <w:sz w:val="24"/>
          <w:szCs w:val="24"/>
        </w:rPr>
        <w:t xml:space="preserve">(5)  </w:t>
      </w:r>
      <w:r w:rsidR="00F9794A" w:rsidRPr="00E93E02">
        <w:rPr>
          <w:sz w:val="24"/>
          <w:szCs w:val="24"/>
        </w:rPr>
        <w:t xml:space="preserve">The Government Agencies </w:t>
      </w:r>
      <w:r w:rsidR="00A32B7D" w:rsidRPr="00E93E02">
        <w:rPr>
          <w:sz w:val="24"/>
          <w:szCs w:val="24"/>
        </w:rPr>
        <w:t>with relevant licensure, certification, or</w:t>
      </w:r>
      <w:r w:rsidR="007D0ABF" w:rsidRPr="00E93E02">
        <w:rPr>
          <w:sz w:val="24"/>
          <w:szCs w:val="24"/>
        </w:rPr>
        <w:t xml:space="preserve"> other regulatory oversight of</w:t>
      </w:r>
      <w:r w:rsidR="00A32B7D" w:rsidRPr="00E93E02">
        <w:rPr>
          <w:sz w:val="24"/>
          <w:szCs w:val="24"/>
        </w:rPr>
        <w:t xml:space="preserve"> the Applicant or</w:t>
      </w:r>
      <w:r w:rsidR="00F9794A" w:rsidRPr="00E93E02">
        <w:rPr>
          <w:sz w:val="24"/>
          <w:szCs w:val="24"/>
        </w:rPr>
        <w:t xml:space="preserve"> the Proposed Project </w:t>
      </w:r>
      <w:r w:rsidR="0066165C" w:rsidRPr="00E93E02">
        <w:rPr>
          <w:sz w:val="24"/>
          <w:szCs w:val="24"/>
        </w:rPr>
        <w:t>has deemed</w:t>
      </w:r>
      <w:r w:rsidRPr="00E93E02">
        <w:rPr>
          <w:sz w:val="24"/>
          <w:szCs w:val="24"/>
        </w:rPr>
        <w:t xml:space="preserve"> the </w:t>
      </w:r>
      <w:r w:rsidR="00401E7E" w:rsidRPr="00E93E02">
        <w:rPr>
          <w:sz w:val="24"/>
          <w:szCs w:val="24"/>
        </w:rPr>
        <w:t>Proposed Project</w:t>
      </w:r>
      <w:r w:rsidRPr="00E93E02">
        <w:rPr>
          <w:sz w:val="24"/>
          <w:szCs w:val="24"/>
        </w:rPr>
        <w:t xml:space="preserve"> not capable of licensure;</w:t>
      </w:r>
    </w:p>
    <w:p w:rsidR="00142876" w:rsidRPr="005C7336" w:rsidRDefault="00142876" w:rsidP="005C7676">
      <w:pPr>
        <w:widowControl/>
        <w:ind w:left="720"/>
        <w:rPr>
          <w:sz w:val="24"/>
          <w:szCs w:val="24"/>
        </w:rPr>
      </w:pPr>
      <w:r w:rsidRPr="005C7336">
        <w:rPr>
          <w:sz w:val="24"/>
          <w:szCs w:val="24"/>
        </w:rPr>
        <w:t xml:space="preserve">(6) The </w:t>
      </w:r>
      <w:r w:rsidR="003A5691" w:rsidRPr="005C7336">
        <w:rPr>
          <w:sz w:val="24"/>
          <w:szCs w:val="24"/>
        </w:rPr>
        <w:t>Applicant</w:t>
      </w:r>
      <w:r w:rsidR="00F9794A" w:rsidRPr="005C7336">
        <w:rPr>
          <w:sz w:val="24"/>
          <w:szCs w:val="24"/>
        </w:rPr>
        <w:t xml:space="preserve"> has failed</w:t>
      </w:r>
      <w:r w:rsidRPr="005C7336">
        <w:rPr>
          <w:sz w:val="24"/>
          <w:szCs w:val="24"/>
        </w:rPr>
        <w:t xml:space="preserve"> to sufficiently provide written documentation of </w:t>
      </w:r>
      <w:r w:rsidR="00F9794A" w:rsidRPr="005C7336">
        <w:rPr>
          <w:sz w:val="24"/>
          <w:szCs w:val="24"/>
        </w:rPr>
        <w:t>Sufficient I</w:t>
      </w:r>
      <w:r w:rsidRPr="005C7336">
        <w:rPr>
          <w:sz w:val="24"/>
          <w:szCs w:val="24"/>
        </w:rPr>
        <w:t>nterest in a new or proposed</w:t>
      </w:r>
      <w:r w:rsidR="00D47896" w:rsidRPr="005C7336">
        <w:rPr>
          <w:sz w:val="24"/>
          <w:szCs w:val="24"/>
        </w:rPr>
        <w:t xml:space="preserve"> Site</w:t>
      </w:r>
      <w:r w:rsidRPr="005C7336">
        <w:rPr>
          <w:sz w:val="24"/>
          <w:szCs w:val="24"/>
        </w:rPr>
        <w:t xml:space="preserve">. </w:t>
      </w:r>
    </w:p>
    <w:p w:rsidR="00142876" w:rsidRPr="005C7336" w:rsidRDefault="00142876" w:rsidP="005C7676">
      <w:pPr>
        <w:widowControl/>
        <w:rPr>
          <w:sz w:val="24"/>
          <w:szCs w:val="24"/>
        </w:rPr>
      </w:pPr>
    </w:p>
    <w:p w:rsidR="0046436E" w:rsidRPr="005C7336" w:rsidRDefault="00142876" w:rsidP="005C7676">
      <w:pPr>
        <w:widowControl/>
        <w:rPr>
          <w:sz w:val="24"/>
          <w:szCs w:val="24"/>
        </w:rPr>
      </w:pPr>
      <w:r w:rsidRPr="005C7336">
        <w:rPr>
          <w:sz w:val="24"/>
          <w:szCs w:val="24"/>
        </w:rPr>
        <w:t>(</w:t>
      </w:r>
      <w:r w:rsidR="00362F62" w:rsidRPr="005C7336">
        <w:rPr>
          <w:sz w:val="24"/>
          <w:szCs w:val="24"/>
        </w:rPr>
        <w:t>F</w:t>
      </w:r>
      <w:r w:rsidR="008F4868" w:rsidRPr="005C7336">
        <w:rPr>
          <w:sz w:val="24"/>
          <w:szCs w:val="24"/>
        </w:rPr>
        <w:t xml:space="preserve">) </w:t>
      </w:r>
      <w:r w:rsidR="0046436E" w:rsidRPr="005C7336">
        <w:rPr>
          <w:sz w:val="24"/>
          <w:szCs w:val="24"/>
        </w:rPr>
        <w:t xml:space="preserve">No changes, alterations, or amendments made to any Department </w:t>
      </w:r>
      <w:r w:rsidR="003639A4" w:rsidRPr="005C7336">
        <w:rPr>
          <w:sz w:val="24"/>
          <w:szCs w:val="24"/>
        </w:rPr>
        <w:t>Guideline</w:t>
      </w:r>
      <w:r w:rsidR="0046436E" w:rsidRPr="005C7336">
        <w:rPr>
          <w:sz w:val="24"/>
          <w:szCs w:val="24"/>
        </w:rPr>
        <w:t xml:space="preserve"> issued pursuant to</w:t>
      </w:r>
      <w:r w:rsidR="00B41284" w:rsidRPr="005C7336">
        <w:rPr>
          <w:sz w:val="24"/>
          <w:szCs w:val="24"/>
        </w:rPr>
        <w:t xml:space="preserve"> 105 CMR 100.000 following the Filing D</w:t>
      </w:r>
      <w:r w:rsidR="0046436E" w:rsidRPr="005C7336">
        <w:rPr>
          <w:sz w:val="24"/>
          <w:szCs w:val="24"/>
        </w:rPr>
        <w:t xml:space="preserve">ate of an </w:t>
      </w:r>
      <w:r w:rsidR="00855353" w:rsidRPr="005C7336">
        <w:rPr>
          <w:sz w:val="24"/>
          <w:szCs w:val="24"/>
        </w:rPr>
        <w:t>Application</w:t>
      </w:r>
      <w:r w:rsidR="0046436E" w:rsidRPr="005C7336">
        <w:rPr>
          <w:sz w:val="24"/>
          <w:szCs w:val="24"/>
        </w:rPr>
        <w:t xml:space="preserve"> for </w:t>
      </w:r>
      <w:r w:rsidR="001101F4" w:rsidRPr="005C7336">
        <w:rPr>
          <w:sz w:val="24"/>
          <w:szCs w:val="24"/>
        </w:rPr>
        <w:t>Determination of Need</w:t>
      </w:r>
      <w:r w:rsidR="0046436E" w:rsidRPr="005C7336">
        <w:rPr>
          <w:sz w:val="24"/>
          <w:szCs w:val="24"/>
        </w:rPr>
        <w:t xml:space="preserve"> shall be applied for the purposes of said </w:t>
      </w:r>
      <w:r w:rsidR="00855353" w:rsidRPr="005C7336">
        <w:rPr>
          <w:sz w:val="24"/>
          <w:szCs w:val="24"/>
        </w:rPr>
        <w:t>Application</w:t>
      </w:r>
      <w:r w:rsidR="0046436E" w:rsidRPr="005C7336">
        <w:rPr>
          <w:sz w:val="24"/>
          <w:szCs w:val="24"/>
        </w:rPr>
        <w:t>.</w:t>
      </w:r>
    </w:p>
    <w:p w:rsidR="0046436E" w:rsidRPr="00E93E02" w:rsidRDefault="0046436E" w:rsidP="005C7676">
      <w:pPr>
        <w:widowControl/>
        <w:rPr>
          <w:sz w:val="24"/>
          <w:szCs w:val="24"/>
        </w:rPr>
      </w:pPr>
    </w:p>
    <w:p w:rsidR="0046436E" w:rsidRPr="00E93E02" w:rsidRDefault="000C5803" w:rsidP="005C7676">
      <w:pPr>
        <w:widowControl/>
        <w:rPr>
          <w:sz w:val="24"/>
          <w:szCs w:val="24"/>
          <w:u w:val="single"/>
        </w:rPr>
      </w:pPr>
      <w:r w:rsidRPr="00E93E02">
        <w:rPr>
          <w:sz w:val="24"/>
          <w:szCs w:val="24"/>
          <w:u w:val="single"/>
        </w:rPr>
        <w:t>100.620</w:t>
      </w:r>
      <w:r w:rsidR="0046436E" w:rsidRPr="00E93E02">
        <w:rPr>
          <w:sz w:val="24"/>
          <w:szCs w:val="24"/>
          <w:u w:val="single"/>
        </w:rPr>
        <w:t>: Preliminary Action by the Department</w:t>
      </w:r>
    </w:p>
    <w:p w:rsidR="0046436E" w:rsidRPr="00E93E02" w:rsidRDefault="0046436E" w:rsidP="005C7676">
      <w:pPr>
        <w:widowControl/>
        <w:rPr>
          <w:sz w:val="24"/>
          <w:szCs w:val="24"/>
        </w:rPr>
      </w:pPr>
    </w:p>
    <w:p w:rsidR="0046436E" w:rsidRPr="00E93E02" w:rsidRDefault="000921E1" w:rsidP="00C84F7F">
      <w:pPr>
        <w:widowControl/>
        <w:ind w:firstLine="720"/>
        <w:rPr>
          <w:sz w:val="24"/>
          <w:szCs w:val="24"/>
        </w:rPr>
      </w:pPr>
      <w:r w:rsidRPr="00E93E02">
        <w:rPr>
          <w:sz w:val="24"/>
          <w:szCs w:val="24"/>
        </w:rPr>
        <w:t>I</w:t>
      </w:r>
      <w:r w:rsidR="0046436E" w:rsidRPr="00E93E02">
        <w:rPr>
          <w:sz w:val="24"/>
          <w:szCs w:val="24"/>
        </w:rPr>
        <w:t xml:space="preserve">n cases where </w:t>
      </w:r>
      <w:r w:rsidR="00A32B7D" w:rsidRPr="00E93E02">
        <w:rPr>
          <w:sz w:val="24"/>
          <w:szCs w:val="24"/>
        </w:rPr>
        <w:t xml:space="preserve">the Department </w:t>
      </w:r>
      <w:r w:rsidR="0046436E" w:rsidRPr="00E93E02">
        <w:rPr>
          <w:sz w:val="24"/>
          <w:szCs w:val="24"/>
        </w:rPr>
        <w:t xml:space="preserve">considers </w:t>
      </w:r>
      <w:r w:rsidR="00974D49" w:rsidRPr="00E93E02">
        <w:rPr>
          <w:sz w:val="24"/>
          <w:szCs w:val="24"/>
        </w:rPr>
        <w:t>Final Action</w:t>
      </w:r>
      <w:r w:rsidR="0046436E" w:rsidRPr="00E93E02">
        <w:rPr>
          <w:sz w:val="24"/>
          <w:szCs w:val="24"/>
        </w:rPr>
        <w:t xml:space="preserve"> inappropriate, </w:t>
      </w:r>
      <w:r w:rsidRPr="00E93E02">
        <w:rPr>
          <w:sz w:val="24"/>
          <w:szCs w:val="24"/>
        </w:rPr>
        <w:t xml:space="preserve">the Department may </w:t>
      </w:r>
      <w:r w:rsidR="0046436E" w:rsidRPr="00E93E02">
        <w:rPr>
          <w:sz w:val="24"/>
          <w:szCs w:val="24"/>
        </w:rPr>
        <w:t>take preliminary action</w:t>
      </w:r>
      <w:r w:rsidRPr="00E93E02">
        <w:rPr>
          <w:sz w:val="24"/>
          <w:szCs w:val="24"/>
        </w:rPr>
        <w:t xml:space="preserve"> </w:t>
      </w:r>
      <w:r w:rsidR="00FE5419" w:rsidRPr="00E93E02">
        <w:rPr>
          <w:sz w:val="24"/>
          <w:szCs w:val="24"/>
        </w:rPr>
        <w:t>up</w:t>
      </w:r>
      <w:r w:rsidRPr="00E93E02">
        <w:rPr>
          <w:sz w:val="24"/>
          <w:szCs w:val="24"/>
        </w:rPr>
        <w:t xml:space="preserve">on an </w:t>
      </w:r>
      <w:r w:rsidR="00855353" w:rsidRPr="00E93E02">
        <w:rPr>
          <w:sz w:val="24"/>
          <w:szCs w:val="24"/>
        </w:rPr>
        <w:t>Application</w:t>
      </w:r>
      <w:r w:rsidR="0046436E" w:rsidRPr="00E93E02">
        <w:rPr>
          <w:sz w:val="24"/>
          <w:szCs w:val="24"/>
        </w:rPr>
        <w:t>.</w:t>
      </w:r>
      <w:r w:rsidRPr="00E93E02">
        <w:rPr>
          <w:sz w:val="24"/>
          <w:szCs w:val="24"/>
        </w:rPr>
        <w:t xml:space="preserve"> </w:t>
      </w:r>
      <w:r w:rsidR="0046436E" w:rsidRPr="00E93E02">
        <w:rPr>
          <w:sz w:val="24"/>
          <w:szCs w:val="24"/>
        </w:rPr>
        <w:t xml:space="preserve">As preliminary action upon an </w:t>
      </w:r>
      <w:r w:rsidR="00855353" w:rsidRPr="00E93E02">
        <w:rPr>
          <w:sz w:val="24"/>
          <w:szCs w:val="24"/>
        </w:rPr>
        <w:t>Application</w:t>
      </w:r>
      <w:r w:rsidRPr="00E93E02">
        <w:rPr>
          <w:sz w:val="24"/>
          <w:szCs w:val="24"/>
        </w:rPr>
        <w:t xml:space="preserve">, the Department may direct </w:t>
      </w:r>
      <w:r w:rsidR="00AA7AE6" w:rsidRPr="00E93E02">
        <w:rPr>
          <w:sz w:val="24"/>
          <w:szCs w:val="24"/>
        </w:rPr>
        <w:t>Department Staff</w:t>
      </w:r>
      <w:r w:rsidRPr="00E93E02">
        <w:rPr>
          <w:sz w:val="24"/>
          <w:szCs w:val="24"/>
        </w:rPr>
        <w:t xml:space="preserve"> to</w:t>
      </w:r>
      <w:r w:rsidR="00A32B7D" w:rsidRPr="00E93E02">
        <w:rPr>
          <w:sz w:val="24"/>
          <w:szCs w:val="24"/>
        </w:rPr>
        <w:t xml:space="preserve"> take one or more of the following actions</w:t>
      </w:r>
      <w:r w:rsidR="0046436E" w:rsidRPr="00E93E02">
        <w:rPr>
          <w:sz w:val="24"/>
          <w:szCs w:val="24"/>
        </w:rPr>
        <w:t>:</w:t>
      </w:r>
    </w:p>
    <w:p w:rsidR="0046436E" w:rsidRPr="00E93E02" w:rsidRDefault="000921E1" w:rsidP="005C7676">
      <w:pPr>
        <w:widowControl/>
        <w:ind w:left="720"/>
        <w:rPr>
          <w:sz w:val="24"/>
          <w:szCs w:val="24"/>
        </w:rPr>
      </w:pPr>
      <w:r w:rsidRPr="00E93E02">
        <w:rPr>
          <w:sz w:val="24"/>
          <w:szCs w:val="24"/>
        </w:rPr>
        <w:t>(1) N</w:t>
      </w:r>
      <w:r w:rsidR="0046436E" w:rsidRPr="00E93E02">
        <w:rPr>
          <w:sz w:val="24"/>
          <w:szCs w:val="24"/>
        </w:rPr>
        <w:t xml:space="preserve">otify the </w:t>
      </w:r>
      <w:r w:rsidR="003A5691" w:rsidRPr="00E93E02">
        <w:rPr>
          <w:sz w:val="24"/>
          <w:szCs w:val="24"/>
        </w:rPr>
        <w:t>Applicant</w:t>
      </w:r>
      <w:r w:rsidR="0046436E" w:rsidRPr="00E93E02">
        <w:rPr>
          <w:sz w:val="24"/>
          <w:szCs w:val="24"/>
        </w:rPr>
        <w:t xml:space="preserve"> and all </w:t>
      </w:r>
      <w:r w:rsidR="003F0804" w:rsidRPr="00E93E02">
        <w:rPr>
          <w:sz w:val="24"/>
          <w:szCs w:val="24"/>
        </w:rPr>
        <w:t>Parties</w:t>
      </w:r>
      <w:r w:rsidR="001E5E91" w:rsidRPr="00E93E02">
        <w:rPr>
          <w:sz w:val="24"/>
          <w:szCs w:val="24"/>
        </w:rPr>
        <w:t xml:space="preserve"> of </w:t>
      </w:r>
      <w:r w:rsidR="00207805" w:rsidRPr="00E93E02">
        <w:rPr>
          <w:sz w:val="24"/>
          <w:szCs w:val="24"/>
        </w:rPr>
        <w:t>Record</w:t>
      </w:r>
      <w:r w:rsidR="0046436E" w:rsidRPr="00E93E02">
        <w:rPr>
          <w:sz w:val="24"/>
          <w:szCs w:val="24"/>
        </w:rPr>
        <w:t xml:space="preserve"> of its intent to resume consideration of the </w:t>
      </w:r>
      <w:r w:rsidR="00855353" w:rsidRPr="00E93E02">
        <w:rPr>
          <w:sz w:val="24"/>
          <w:szCs w:val="24"/>
        </w:rPr>
        <w:t>Application</w:t>
      </w:r>
      <w:r w:rsidR="0046436E" w:rsidRPr="00E93E02">
        <w:rPr>
          <w:sz w:val="24"/>
          <w:szCs w:val="24"/>
        </w:rPr>
        <w:t xml:space="preserve"> at a subsequent</w:t>
      </w:r>
      <w:r w:rsidR="00FE5419" w:rsidRPr="00E93E02">
        <w:rPr>
          <w:sz w:val="24"/>
          <w:szCs w:val="24"/>
        </w:rPr>
        <w:t xml:space="preserve"> Department</w:t>
      </w:r>
      <w:r w:rsidR="0046436E" w:rsidRPr="00E93E02">
        <w:rPr>
          <w:sz w:val="24"/>
          <w:szCs w:val="24"/>
        </w:rPr>
        <w:t xml:space="preserve"> meeting;</w:t>
      </w:r>
    </w:p>
    <w:p w:rsidR="0046436E" w:rsidRPr="00E93E02" w:rsidRDefault="000921E1" w:rsidP="005C7676">
      <w:pPr>
        <w:widowControl/>
        <w:ind w:left="720"/>
        <w:rPr>
          <w:sz w:val="24"/>
          <w:szCs w:val="24"/>
        </w:rPr>
      </w:pPr>
      <w:r w:rsidRPr="00E93E02">
        <w:rPr>
          <w:sz w:val="24"/>
          <w:szCs w:val="24"/>
        </w:rPr>
        <w:t>(2) C</w:t>
      </w:r>
      <w:r w:rsidR="0046436E" w:rsidRPr="00E93E02">
        <w:rPr>
          <w:sz w:val="24"/>
          <w:szCs w:val="24"/>
        </w:rPr>
        <w:t xml:space="preserve">onduct further </w:t>
      </w:r>
      <w:r w:rsidR="00FE5419" w:rsidRPr="00E93E02">
        <w:rPr>
          <w:sz w:val="24"/>
          <w:szCs w:val="24"/>
        </w:rPr>
        <w:t>Department S</w:t>
      </w:r>
      <w:r w:rsidR="0046436E" w:rsidRPr="00E93E02">
        <w:rPr>
          <w:sz w:val="24"/>
          <w:szCs w:val="24"/>
        </w:rPr>
        <w:t xml:space="preserve">taff review of the </w:t>
      </w:r>
      <w:r w:rsidR="00855353" w:rsidRPr="00E93E02">
        <w:rPr>
          <w:sz w:val="24"/>
          <w:szCs w:val="24"/>
        </w:rPr>
        <w:t>Application</w:t>
      </w:r>
      <w:r w:rsidR="0046436E" w:rsidRPr="00E93E02">
        <w:rPr>
          <w:sz w:val="24"/>
          <w:szCs w:val="24"/>
        </w:rPr>
        <w:t xml:space="preserve"> in the manner directed, and to report in writing to the Department within a specified period</w:t>
      </w:r>
      <w:r w:rsidR="00FE5419" w:rsidRPr="00E93E02">
        <w:rPr>
          <w:sz w:val="24"/>
          <w:szCs w:val="24"/>
        </w:rPr>
        <w:t xml:space="preserve"> of time</w:t>
      </w:r>
      <w:r w:rsidR="0046436E" w:rsidRPr="00E93E02">
        <w:rPr>
          <w:sz w:val="24"/>
          <w:szCs w:val="24"/>
        </w:rPr>
        <w:t>;</w:t>
      </w:r>
    </w:p>
    <w:p w:rsidR="0046436E" w:rsidRPr="00E93E02" w:rsidRDefault="000921E1" w:rsidP="005C7676">
      <w:pPr>
        <w:widowControl/>
        <w:ind w:left="720"/>
        <w:rPr>
          <w:sz w:val="24"/>
          <w:szCs w:val="24"/>
        </w:rPr>
      </w:pPr>
      <w:r w:rsidRPr="00E93E02">
        <w:rPr>
          <w:sz w:val="24"/>
          <w:szCs w:val="24"/>
        </w:rPr>
        <w:t>(3) C</w:t>
      </w:r>
      <w:r w:rsidR="0046436E" w:rsidRPr="00E93E02">
        <w:rPr>
          <w:sz w:val="24"/>
          <w:szCs w:val="24"/>
        </w:rPr>
        <w:t xml:space="preserve">onduct a public hearing </w:t>
      </w:r>
      <w:r w:rsidR="00A32B7D" w:rsidRPr="00E93E02">
        <w:rPr>
          <w:sz w:val="24"/>
          <w:szCs w:val="24"/>
        </w:rPr>
        <w:t xml:space="preserve">consistent with 105 CMR 100.445 </w:t>
      </w:r>
      <w:r w:rsidR="0046436E" w:rsidRPr="00E93E02">
        <w:rPr>
          <w:sz w:val="24"/>
          <w:szCs w:val="24"/>
        </w:rPr>
        <w:t xml:space="preserve">with respect to the </w:t>
      </w:r>
      <w:r w:rsidR="00855353" w:rsidRPr="00E93E02">
        <w:rPr>
          <w:sz w:val="24"/>
          <w:szCs w:val="24"/>
        </w:rPr>
        <w:t>Application</w:t>
      </w:r>
      <w:r w:rsidR="0046436E" w:rsidRPr="00E93E02">
        <w:rPr>
          <w:sz w:val="24"/>
          <w:szCs w:val="24"/>
        </w:rPr>
        <w:t xml:space="preserve"> on such subjects and within such period</w:t>
      </w:r>
      <w:r w:rsidR="00FE5419" w:rsidRPr="00E93E02">
        <w:rPr>
          <w:sz w:val="24"/>
          <w:szCs w:val="24"/>
        </w:rPr>
        <w:t xml:space="preserve"> of time as specified by the Department</w:t>
      </w:r>
      <w:r w:rsidR="0046436E" w:rsidRPr="00E93E02">
        <w:rPr>
          <w:sz w:val="24"/>
          <w:szCs w:val="24"/>
        </w:rPr>
        <w:t>;</w:t>
      </w:r>
    </w:p>
    <w:p w:rsidR="0046436E" w:rsidRPr="00E93E02" w:rsidRDefault="000921E1" w:rsidP="005C7676">
      <w:pPr>
        <w:widowControl/>
        <w:ind w:left="720"/>
        <w:rPr>
          <w:sz w:val="24"/>
          <w:szCs w:val="24"/>
        </w:rPr>
      </w:pPr>
      <w:r w:rsidRPr="00E93E02">
        <w:rPr>
          <w:sz w:val="24"/>
          <w:szCs w:val="24"/>
        </w:rPr>
        <w:t>(4) R</w:t>
      </w:r>
      <w:r w:rsidR="0046436E" w:rsidRPr="00E93E02">
        <w:rPr>
          <w:sz w:val="24"/>
          <w:szCs w:val="24"/>
        </w:rPr>
        <w:t xml:space="preserve">equest comments </w:t>
      </w:r>
      <w:r w:rsidR="00C84F7F" w:rsidRPr="00E93E02">
        <w:rPr>
          <w:sz w:val="24"/>
          <w:szCs w:val="24"/>
        </w:rPr>
        <w:t xml:space="preserve">from </w:t>
      </w:r>
      <w:r w:rsidR="003F0804" w:rsidRPr="00E93E02">
        <w:rPr>
          <w:sz w:val="24"/>
          <w:szCs w:val="24"/>
        </w:rPr>
        <w:t>Parties of Record</w:t>
      </w:r>
      <w:r w:rsidR="0046436E" w:rsidRPr="00E93E02">
        <w:rPr>
          <w:sz w:val="24"/>
          <w:szCs w:val="24"/>
        </w:rPr>
        <w:t xml:space="preserve"> with respect to such issues</w:t>
      </w:r>
      <w:r w:rsidR="00E42C6A" w:rsidRPr="00E93E02">
        <w:rPr>
          <w:sz w:val="24"/>
          <w:szCs w:val="24"/>
        </w:rPr>
        <w:t>,</w:t>
      </w:r>
      <w:r w:rsidR="0046436E" w:rsidRPr="00E93E02">
        <w:rPr>
          <w:sz w:val="24"/>
          <w:szCs w:val="24"/>
        </w:rPr>
        <w:t xml:space="preserve"> and within such period</w:t>
      </w:r>
      <w:r w:rsidR="00FE5419" w:rsidRPr="00E93E02">
        <w:rPr>
          <w:sz w:val="24"/>
          <w:szCs w:val="24"/>
        </w:rPr>
        <w:t xml:space="preserve"> of time</w:t>
      </w:r>
      <w:r w:rsidR="00A32B7D" w:rsidRPr="00E93E02">
        <w:rPr>
          <w:sz w:val="24"/>
          <w:szCs w:val="24"/>
        </w:rPr>
        <w:t>,</w:t>
      </w:r>
      <w:r w:rsidR="0046436E" w:rsidRPr="00E93E02">
        <w:rPr>
          <w:sz w:val="24"/>
          <w:szCs w:val="24"/>
        </w:rPr>
        <w:t xml:space="preserve"> as </w:t>
      </w:r>
      <w:r w:rsidR="00FE5419" w:rsidRPr="00E93E02">
        <w:rPr>
          <w:sz w:val="24"/>
          <w:szCs w:val="24"/>
        </w:rPr>
        <w:t xml:space="preserve">specified by </w:t>
      </w:r>
      <w:r w:rsidR="0046436E" w:rsidRPr="00E93E02">
        <w:rPr>
          <w:sz w:val="24"/>
          <w:szCs w:val="24"/>
        </w:rPr>
        <w:t xml:space="preserve">the Department; </w:t>
      </w:r>
    </w:p>
    <w:p w:rsidR="0046436E" w:rsidRPr="00E93E02" w:rsidRDefault="000921E1" w:rsidP="005C7676">
      <w:pPr>
        <w:widowControl/>
        <w:ind w:left="720"/>
        <w:rPr>
          <w:sz w:val="24"/>
          <w:szCs w:val="24"/>
        </w:rPr>
      </w:pPr>
      <w:r w:rsidRPr="00E93E02">
        <w:rPr>
          <w:sz w:val="24"/>
          <w:szCs w:val="24"/>
        </w:rPr>
        <w:t>(5) T</w:t>
      </w:r>
      <w:r w:rsidR="00E42C6A" w:rsidRPr="00E93E02">
        <w:rPr>
          <w:sz w:val="24"/>
          <w:szCs w:val="24"/>
        </w:rPr>
        <w:t>ake</w:t>
      </w:r>
      <w:r w:rsidR="0046436E" w:rsidRPr="00E93E02">
        <w:rPr>
          <w:sz w:val="24"/>
          <w:szCs w:val="24"/>
        </w:rPr>
        <w:t xml:space="preserve"> other action</w:t>
      </w:r>
      <w:r w:rsidR="00E42C6A" w:rsidRPr="00E93E02">
        <w:rPr>
          <w:sz w:val="24"/>
          <w:szCs w:val="24"/>
        </w:rPr>
        <w:t>(s) necessary</w:t>
      </w:r>
      <w:r w:rsidR="0046436E" w:rsidRPr="00E93E02">
        <w:rPr>
          <w:sz w:val="24"/>
          <w:szCs w:val="24"/>
        </w:rPr>
        <w:t>, in the</w:t>
      </w:r>
      <w:r w:rsidR="00E42C6A" w:rsidRPr="00E93E02">
        <w:rPr>
          <w:sz w:val="24"/>
          <w:szCs w:val="24"/>
        </w:rPr>
        <w:t xml:space="preserve"> opinion of the Department, to</w:t>
      </w:r>
      <w:r w:rsidR="0046436E" w:rsidRPr="00E93E02">
        <w:rPr>
          <w:sz w:val="24"/>
          <w:szCs w:val="24"/>
        </w:rPr>
        <w:t xml:space="preserve"> facilitate appropriate </w:t>
      </w:r>
      <w:r w:rsidR="00974D49" w:rsidRPr="00E93E02">
        <w:rPr>
          <w:sz w:val="24"/>
          <w:szCs w:val="24"/>
        </w:rPr>
        <w:t>Final Action</w:t>
      </w:r>
      <w:r w:rsidR="0046436E" w:rsidRPr="00E93E02">
        <w:rPr>
          <w:sz w:val="24"/>
          <w:szCs w:val="24"/>
        </w:rPr>
        <w:t xml:space="preserve"> on the </w:t>
      </w:r>
      <w:r w:rsidR="00855353" w:rsidRPr="00E93E02">
        <w:rPr>
          <w:sz w:val="24"/>
          <w:szCs w:val="24"/>
        </w:rPr>
        <w:t>Application</w:t>
      </w:r>
      <w:r w:rsidR="00E42C6A" w:rsidRPr="00E93E02">
        <w:rPr>
          <w:sz w:val="24"/>
          <w:szCs w:val="24"/>
        </w:rPr>
        <w:t xml:space="preserve"> by the Department</w:t>
      </w:r>
      <w:r w:rsidR="0046436E" w:rsidRPr="00E93E02">
        <w:rPr>
          <w:sz w:val="24"/>
          <w:szCs w:val="24"/>
        </w:rPr>
        <w:t>.</w:t>
      </w:r>
    </w:p>
    <w:p w:rsidR="0046436E" w:rsidRPr="005C7336" w:rsidRDefault="0046436E" w:rsidP="005C7676">
      <w:pPr>
        <w:widowControl/>
        <w:rPr>
          <w:sz w:val="24"/>
          <w:szCs w:val="24"/>
          <w:u w:val="single"/>
        </w:rPr>
      </w:pPr>
    </w:p>
    <w:p w:rsidR="0046436E" w:rsidRPr="005C7336" w:rsidRDefault="000C5803" w:rsidP="005C7676">
      <w:pPr>
        <w:widowControl/>
        <w:rPr>
          <w:sz w:val="24"/>
          <w:szCs w:val="24"/>
          <w:u w:val="single"/>
        </w:rPr>
      </w:pPr>
      <w:r w:rsidRPr="005C7336">
        <w:rPr>
          <w:sz w:val="24"/>
          <w:szCs w:val="24"/>
          <w:u w:val="single"/>
        </w:rPr>
        <w:t>100.625</w:t>
      </w:r>
      <w:r w:rsidR="0046436E" w:rsidRPr="005C7336">
        <w:rPr>
          <w:sz w:val="24"/>
          <w:szCs w:val="24"/>
          <w:u w:val="single"/>
        </w:rPr>
        <w:t xml:space="preserve">: Notification of Final </w:t>
      </w:r>
      <w:r w:rsidR="00E128E6" w:rsidRPr="005C7336">
        <w:rPr>
          <w:sz w:val="24"/>
          <w:szCs w:val="24"/>
          <w:u w:val="single"/>
        </w:rPr>
        <w:t xml:space="preserve">or Preliminary </w:t>
      </w:r>
      <w:r w:rsidR="0046436E" w:rsidRPr="005C7336">
        <w:rPr>
          <w:sz w:val="24"/>
          <w:szCs w:val="24"/>
          <w:u w:val="single"/>
        </w:rPr>
        <w:t>Action</w:t>
      </w:r>
    </w:p>
    <w:p w:rsidR="0046436E" w:rsidRPr="005C7336" w:rsidRDefault="0046436E" w:rsidP="005C7676">
      <w:pPr>
        <w:widowControl/>
        <w:rPr>
          <w:sz w:val="24"/>
          <w:szCs w:val="24"/>
        </w:rPr>
      </w:pPr>
    </w:p>
    <w:p w:rsidR="0046436E" w:rsidRPr="005C7336" w:rsidRDefault="0046436E" w:rsidP="005C7676">
      <w:pPr>
        <w:widowControl/>
        <w:rPr>
          <w:sz w:val="24"/>
          <w:szCs w:val="24"/>
        </w:rPr>
      </w:pPr>
      <w:r w:rsidRPr="005C7336">
        <w:rPr>
          <w:sz w:val="24"/>
          <w:szCs w:val="24"/>
        </w:rPr>
        <w:t xml:space="preserve">(A) Upon the Department taking </w:t>
      </w:r>
      <w:r w:rsidR="00974D49" w:rsidRPr="005C7336">
        <w:rPr>
          <w:sz w:val="24"/>
          <w:szCs w:val="24"/>
        </w:rPr>
        <w:t>Final Action</w:t>
      </w:r>
      <w:r w:rsidRPr="005C7336">
        <w:rPr>
          <w:sz w:val="24"/>
          <w:szCs w:val="24"/>
        </w:rPr>
        <w:t xml:space="preserve"> upon an </w:t>
      </w:r>
      <w:r w:rsidR="00855353" w:rsidRPr="005C7336">
        <w:rPr>
          <w:sz w:val="24"/>
          <w:szCs w:val="24"/>
        </w:rPr>
        <w:t>Application</w:t>
      </w:r>
      <w:r w:rsidRPr="005C7336">
        <w:rPr>
          <w:sz w:val="24"/>
          <w:szCs w:val="24"/>
        </w:rPr>
        <w:t xml:space="preserve"> for </w:t>
      </w:r>
      <w:r w:rsidR="001101F4" w:rsidRPr="005C7336">
        <w:rPr>
          <w:sz w:val="24"/>
          <w:szCs w:val="24"/>
        </w:rPr>
        <w:t>Determination of Need</w:t>
      </w:r>
      <w:r w:rsidR="00E128E6" w:rsidRPr="005C7336">
        <w:rPr>
          <w:sz w:val="24"/>
          <w:szCs w:val="24"/>
        </w:rPr>
        <w:t xml:space="preserve"> </w:t>
      </w:r>
      <w:r w:rsidR="006162FB">
        <w:rPr>
          <w:sz w:val="24"/>
          <w:szCs w:val="24"/>
        </w:rPr>
        <w:t xml:space="preserve">Application </w:t>
      </w:r>
      <w:r w:rsidR="006162FB" w:rsidRPr="00015937">
        <w:rPr>
          <w:b/>
          <w:color w:val="0000FF"/>
          <w:sz w:val="24"/>
          <w:szCs w:val="24"/>
        </w:rPr>
        <w:t>or request to amend a previously issued Notice of Determination of Need</w:t>
      </w:r>
      <w:r w:rsidR="006162FB" w:rsidRPr="005C7336">
        <w:rPr>
          <w:sz w:val="24"/>
          <w:szCs w:val="24"/>
        </w:rPr>
        <w:t xml:space="preserve"> </w:t>
      </w:r>
      <w:r w:rsidR="00E128E6" w:rsidRPr="005C7336">
        <w:rPr>
          <w:sz w:val="24"/>
          <w:szCs w:val="24"/>
        </w:rPr>
        <w:t xml:space="preserve">pursuant to 105 CMR </w:t>
      </w:r>
      <w:r w:rsidR="000C5803" w:rsidRPr="005C7336">
        <w:rPr>
          <w:sz w:val="24"/>
          <w:szCs w:val="24"/>
        </w:rPr>
        <w:t>100.615</w:t>
      </w:r>
      <w:r w:rsidRPr="005C7336">
        <w:rPr>
          <w:sz w:val="24"/>
          <w:szCs w:val="24"/>
        </w:rPr>
        <w:t xml:space="preserve">, the Department shall provide </w:t>
      </w:r>
      <w:r w:rsidRPr="005C7336">
        <w:rPr>
          <w:color w:val="000000"/>
          <w:sz w:val="24"/>
          <w:szCs w:val="24"/>
        </w:rPr>
        <w:t xml:space="preserve">appropriate </w:t>
      </w:r>
      <w:r w:rsidRPr="005C7336">
        <w:rPr>
          <w:sz w:val="24"/>
          <w:szCs w:val="24"/>
        </w:rPr>
        <w:t>written notification</w:t>
      </w:r>
      <w:r w:rsidR="00987FF8" w:rsidRPr="005C7336">
        <w:rPr>
          <w:color w:val="0070C0"/>
          <w:sz w:val="24"/>
          <w:szCs w:val="24"/>
        </w:rPr>
        <w:t xml:space="preserve"> </w:t>
      </w:r>
      <w:r w:rsidRPr="005C7336">
        <w:rPr>
          <w:sz w:val="24"/>
          <w:szCs w:val="24"/>
        </w:rPr>
        <w:t xml:space="preserve">to </w:t>
      </w:r>
      <w:r w:rsidR="00E128E6" w:rsidRPr="005C7336">
        <w:rPr>
          <w:sz w:val="24"/>
          <w:szCs w:val="24"/>
        </w:rPr>
        <w:t xml:space="preserve">all </w:t>
      </w:r>
      <w:r w:rsidR="003F0804" w:rsidRPr="005C7336">
        <w:rPr>
          <w:sz w:val="24"/>
          <w:szCs w:val="24"/>
        </w:rPr>
        <w:t>Parties of Record</w:t>
      </w:r>
      <w:r w:rsidR="00F20F23" w:rsidRPr="005C7336">
        <w:rPr>
          <w:sz w:val="24"/>
          <w:szCs w:val="24"/>
        </w:rPr>
        <w:t xml:space="preserve"> within 14</w:t>
      </w:r>
      <w:r w:rsidR="00E128E6" w:rsidRPr="005C7336">
        <w:rPr>
          <w:sz w:val="24"/>
          <w:szCs w:val="24"/>
        </w:rPr>
        <w:t xml:space="preserve"> </w:t>
      </w:r>
      <w:r w:rsidRPr="005C7336">
        <w:rPr>
          <w:sz w:val="24"/>
          <w:szCs w:val="24"/>
        </w:rPr>
        <w:t xml:space="preserve">days of said </w:t>
      </w:r>
      <w:r w:rsidR="00974D49" w:rsidRPr="005C7336">
        <w:rPr>
          <w:sz w:val="24"/>
          <w:szCs w:val="24"/>
        </w:rPr>
        <w:t>Final Action</w:t>
      </w:r>
      <w:r w:rsidRPr="005C7336">
        <w:rPr>
          <w:sz w:val="24"/>
          <w:szCs w:val="24"/>
        </w:rPr>
        <w:t xml:space="preserve">. Such </w:t>
      </w:r>
      <w:r w:rsidR="00A32B7D" w:rsidRPr="00E93E02">
        <w:rPr>
          <w:sz w:val="24"/>
          <w:szCs w:val="24"/>
        </w:rPr>
        <w:t>written</w:t>
      </w:r>
      <w:r w:rsidR="00A32B7D" w:rsidRPr="005C7336">
        <w:rPr>
          <w:b/>
          <w:color w:val="0070C0"/>
          <w:sz w:val="24"/>
          <w:szCs w:val="24"/>
        </w:rPr>
        <w:t xml:space="preserve"> </w:t>
      </w:r>
      <w:r w:rsidRPr="005C7336">
        <w:rPr>
          <w:sz w:val="24"/>
          <w:szCs w:val="24"/>
        </w:rPr>
        <w:t xml:space="preserve">notification shall disclose the </w:t>
      </w:r>
      <w:r w:rsidR="00974D49" w:rsidRPr="005C7336">
        <w:rPr>
          <w:sz w:val="24"/>
          <w:szCs w:val="24"/>
        </w:rPr>
        <w:t>Final Action</w:t>
      </w:r>
      <w:r w:rsidRPr="005C7336">
        <w:rPr>
          <w:sz w:val="24"/>
          <w:szCs w:val="24"/>
        </w:rPr>
        <w:t xml:space="preserve">, the rationale for said action, the terms and </w:t>
      </w:r>
      <w:r w:rsidR="007645D0" w:rsidRPr="005C7336">
        <w:rPr>
          <w:sz w:val="24"/>
          <w:szCs w:val="24"/>
        </w:rPr>
        <w:t>Conditions</w:t>
      </w:r>
      <w:r w:rsidRPr="005C7336">
        <w:rPr>
          <w:sz w:val="24"/>
          <w:szCs w:val="24"/>
        </w:rPr>
        <w:t xml:space="preserve"> of any </w:t>
      </w:r>
      <w:r w:rsidR="00826BEB" w:rsidRPr="005C7336">
        <w:rPr>
          <w:sz w:val="24"/>
          <w:szCs w:val="24"/>
        </w:rPr>
        <w:t>Notice of Determination of Need</w:t>
      </w:r>
      <w:r w:rsidR="00F20F23" w:rsidRPr="005C7336">
        <w:rPr>
          <w:sz w:val="24"/>
          <w:szCs w:val="24"/>
        </w:rPr>
        <w:t xml:space="preserve">, and the rights and duties of </w:t>
      </w:r>
      <w:r w:rsidR="00A32B7D" w:rsidRPr="00E93E02">
        <w:rPr>
          <w:sz w:val="24"/>
          <w:szCs w:val="24"/>
        </w:rPr>
        <w:t>p</w:t>
      </w:r>
      <w:r w:rsidRPr="005C7336">
        <w:rPr>
          <w:sz w:val="24"/>
          <w:szCs w:val="24"/>
        </w:rPr>
        <w:t>arties and agencies notified with respect to said action.</w:t>
      </w:r>
    </w:p>
    <w:p w:rsidR="0046436E" w:rsidRPr="005C7336" w:rsidRDefault="0046436E" w:rsidP="005C7676">
      <w:pPr>
        <w:widowControl/>
        <w:rPr>
          <w:sz w:val="24"/>
          <w:szCs w:val="24"/>
        </w:rPr>
      </w:pPr>
    </w:p>
    <w:p w:rsidR="00E128E6" w:rsidRPr="005C7336" w:rsidRDefault="00E128E6" w:rsidP="005C7676">
      <w:pPr>
        <w:widowControl/>
        <w:rPr>
          <w:sz w:val="24"/>
          <w:szCs w:val="24"/>
        </w:rPr>
      </w:pPr>
      <w:r w:rsidRPr="005C7336">
        <w:rPr>
          <w:sz w:val="24"/>
          <w:szCs w:val="24"/>
        </w:rPr>
        <w:t>(</w:t>
      </w:r>
      <w:r w:rsidR="00D03E03" w:rsidRPr="005C7336">
        <w:rPr>
          <w:sz w:val="24"/>
          <w:szCs w:val="24"/>
        </w:rPr>
        <w:t>B</w:t>
      </w:r>
      <w:r w:rsidRPr="005C7336">
        <w:rPr>
          <w:sz w:val="24"/>
          <w:szCs w:val="24"/>
        </w:rPr>
        <w:t xml:space="preserve">) Upon the Department taking preliminary action upon an </w:t>
      </w:r>
      <w:r w:rsidR="00855353" w:rsidRPr="005C7336">
        <w:rPr>
          <w:sz w:val="24"/>
          <w:szCs w:val="24"/>
        </w:rPr>
        <w:t>Application</w:t>
      </w:r>
      <w:r w:rsidRPr="005C7336">
        <w:rPr>
          <w:sz w:val="24"/>
          <w:szCs w:val="24"/>
        </w:rPr>
        <w:t xml:space="preserve"> for </w:t>
      </w:r>
      <w:r w:rsidR="001101F4" w:rsidRPr="005C7336">
        <w:rPr>
          <w:sz w:val="24"/>
          <w:szCs w:val="24"/>
        </w:rPr>
        <w:t>Determination of Need</w:t>
      </w:r>
      <w:r w:rsidRPr="005C7336">
        <w:rPr>
          <w:sz w:val="24"/>
          <w:szCs w:val="24"/>
        </w:rPr>
        <w:t xml:space="preserve"> pursuant to 105 CMR </w:t>
      </w:r>
      <w:r w:rsidR="000C5803" w:rsidRPr="005C7336">
        <w:rPr>
          <w:sz w:val="24"/>
          <w:szCs w:val="24"/>
        </w:rPr>
        <w:t>100.620</w:t>
      </w:r>
      <w:r w:rsidRPr="005C7336">
        <w:rPr>
          <w:sz w:val="24"/>
          <w:szCs w:val="24"/>
        </w:rPr>
        <w:t>, the Department shall pr</w:t>
      </w:r>
      <w:r w:rsidR="00C41864" w:rsidRPr="005C7336">
        <w:rPr>
          <w:sz w:val="24"/>
          <w:szCs w:val="24"/>
        </w:rPr>
        <w:t>ovide appropriate written notification</w:t>
      </w:r>
      <w:r w:rsidRPr="005C7336">
        <w:rPr>
          <w:sz w:val="24"/>
          <w:szCs w:val="24"/>
        </w:rPr>
        <w:t xml:space="preserve"> to all </w:t>
      </w:r>
      <w:r w:rsidR="003F0804" w:rsidRPr="005C7336">
        <w:rPr>
          <w:sz w:val="24"/>
          <w:szCs w:val="24"/>
        </w:rPr>
        <w:t>Parties of Record</w:t>
      </w:r>
      <w:r w:rsidRPr="005C7336">
        <w:rPr>
          <w:sz w:val="24"/>
          <w:szCs w:val="24"/>
        </w:rPr>
        <w:t xml:space="preserve"> withi</w:t>
      </w:r>
      <w:r w:rsidR="00C84F7F" w:rsidRPr="005C7336">
        <w:rPr>
          <w:sz w:val="24"/>
          <w:szCs w:val="24"/>
        </w:rPr>
        <w:t xml:space="preserve">n 14 </w:t>
      </w:r>
      <w:r w:rsidRPr="005C7336">
        <w:rPr>
          <w:sz w:val="24"/>
          <w:szCs w:val="24"/>
        </w:rPr>
        <w:t>days of said preliminary action. Su</w:t>
      </w:r>
      <w:r w:rsidRPr="00E93E02">
        <w:rPr>
          <w:sz w:val="24"/>
          <w:szCs w:val="24"/>
        </w:rPr>
        <w:t xml:space="preserve">ch </w:t>
      </w:r>
      <w:r w:rsidR="00A32B7D" w:rsidRPr="00E93E02">
        <w:rPr>
          <w:sz w:val="24"/>
          <w:szCs w:val="24"/>
        </w:rPr>
        <w:t xml:space="preserve">written </w:t>
      </w:r>
      <w:r w:rsidRPr="00E93E02">
        <w:rPr>
          <w:sz w:val="24"/>
          <w:szCs w:val="24"/>
        </w:rPr>
        <w:t xml:space="preserve">notification shall disclose the preliminary action, the rationale for said action, the terms and </w:t>
      </w:r>
      <w:r w:rsidR="007645D0" w:rsidRPr="00E93E02">
        <w:rPr>
          <w:sz w:val="24"/>
          <w:szCs w:val="24"/>
        </w:rPr>
        <w:t>Conditions</w:t>
      </w:r>
      <w:r w:rsidRPr="00E93E02">
        <w:rPr>
          <w:sz w:val="24"/>
          <w:szCs w:val="24"/>
        </w:rPr>
        <w:t xml:space="preserve"> of any such preliminary action</w:t>
      </w:r>
      <w:r w:rsidR="00F20F23" w:rsidRPr="00E93E02">
        <w:rPr>
          <w:sz w:val="24"/>
          <w:szCs w:val="24"/>
        </w:rPr>
        <w:t xml:space="preserve">, and the rights and duties of </w:t>
      </w:r>
      <w:r w:rsidR="00A32B7D" w:rsidRPr="00E93E02">
        <w:rPr>
          <w:sz w:val="24"/>
          <w:szCs w:val="24"/>
        </w:rPr>
        <w:t>p</w:t>
      </w:r>
      <w:r w:rsidRPr="005C7336">
        <w:rPr>
          <w:sz w:val="24"/>
          <w:szCs w:val="24"/>
        </w:rPr>
        <w:t>arties and agencies notified with respect to said action.</w:t>
      </w:r>
    </w:p>
    <w:p w:rsidR="00E128E6" w:rsidRPr="005C7336" w:rsidRDefault="00E128E6" w:rsidP="005C7676">
      <w:pPr>
        <w:widowControl/>
        <w:rPr>
          <w:sz w:val="24"/>
          <w:szCs w:val="24"/>
        </w:rPr>
      </w:pPr>
    </w:p>
    <w:p w:rsidR="00CE1C6E" w:rsidRPr="005C7336" w:rsidRDefault="000C5803" w:rsidP="005C7676">
      <w:pPr>
        <w:widowControl/>
        <w:rPr>
          <w:sz w:val="24"/>
          <w:szCs w:val="24"/>
          <w:u w:val="single"/>
        </w:rPr>
      </w:pPr>
      <w:r w:rsidRPr="005C7336">
        <w:rPr>
          <w:sz w:val="24"/>
          <w:szCs w:val="24"/>
          <w:u w:val="single"/>
        </w:rPr>
        <w:t>100.630</w:t>
      </w:r>
      <w:r w:rsidR="00CE1C6E" w:rsidRPr="005C7336">
        <w:rPr>
          <w:sz w:val="24"/>
          <w:szCs w:val="24"/>
          <w:u w:val="single"/>
        </w:rPr>
        <w:t xml:space="preserve">: </w:t>
      </w:r>
      <w:commentRangeStart w:id="56"/>
      <w:r w:rsidR="00CE1C6E" w:rsidRPr="005C7336">
        <w:rPr>
          <w:sz w:val="24"/>
          <w:szCs w:val="24"/>
          <w:u w:val="single"/>
        </w:rPr>
        <w:t>Delegated Review</w:t>
      </w:r>
      <w:commentRangeEnd w:id="56"/>
      <w:r w:rsidR="004E4E72">
        <w:rPr>
          <w:rStyle w:val="CommentReference"/>
        </w:rPr>
        <w:commentReference w:id="56"/>
      </w:r>
    </w:p>
    <w:p w:rsidR="00CE1C6E" w:rsidRPr="005C7336" w:rsidRDefault="00CE1C6E" w:rsidP="005C7676">
      <w:pPr>
        <w:widowControl/>
        <w:rPr>
          <w:sz w:val="24"/>
          <w:szCs w:val="24"/>
        </w:rPr>
      </w:pPr>
    </w:p>
    <w:p w:rsidR="00B83CA6" w:rsidRPr="00E93E02" w:rsidRDefault="00CE1C6E" w:rsidP="00B83CA6">
      <w:pPr>
        <w:widowControl/>
        <w:rPr>
          <w:sz w:val="24"/>
          <w:szCs w:val="24"/>
        </w:rPr>
      </w:pPr>
      <w:r w:rsidRPr="005C7336">
        <w:rPr>
          <w:sz w:val="24"/>
          <w:szCs w:val="24"/>
        </w:rPr>
        <w:t xml:space="preserve">(A) The Department may appoint or direct the Commissioner to act on its behalf to </w:t>
      </w:r>
      <w:r w:rsidR="008B3E7E" w:rsidRPr="005C7336">
        <w:rPr>
          <w:sz w:val="24"/>
          <w:szCs w:val="24"/>
        </w:rPr>
        <w:t xml:space="preserve">take </w:t>
      </w:r>
      <w:r w:rsidR="00974D49" w:rsidRPr="005C7336">
        <w:rPr>
          <w:sz w:val="24"/>
          <w:szCs w:val="24"/>
        </w:rPr>
        <w:t>Final Action</w:t>
      </w:r>
      <w:r w:rsidRPr="005C7336">
        <w:rPr>
          <w:sz w:val="24"/>
          <w:szCs w:val="24"/>
        </w:rPr>
        <w:t xml:space="preserve"> for certain project categories </w:t>
      </w:r>
      <w:r w:rsidR="0045340F" w:rsidRPr="005C7336">
        <w:rPr>
          <w:sz w:val="24"/>
          <w:szCs w:val="24"/>
        </w:rPr>
        <w:t xml:space="preserve">designated </w:t>
      </w:r>
      <w:r w:rsidRPr="005C7336">
        <w:rPr>
          <w:sz w:val="24"/>
          <w:szCs w:val="24"/>
        </w:rPr>
        <w:t xml:space="preserve">pursuant to </w:t>
      </w:r>
      <w:r w:rsidR="008B3E7E" w:rsidRPr="005C7336">
        <w:rPr>
          <w:iCs/>
          <w:sz w:val="24"/>
          <w:szCs w:val="24"/>
        </w:rPr>
        <w:t xml:space="preserve">105 CMR </w:t>
      </w:r>
      <w:r w:rsidR="000C5803" w:rsidRPr="005C7336">
        <w:rPr>
          <w:iCs/>
          <w:sz w:val="24"/>
          <w:szCs w:val="24"/>
        </w:rPr>
        <w:t>100.630</w:t>
      </w:r>
      <w:r w:rsidRPr="005C7336">
        <w:rPr>
          <w:sz w:val="24"/>
          <w:szCs w:val="24"/>
        </w:rPr>
        <w:t xml:space="preserve">. </w:t>
      </w:r>
      <w:r w:rsidR="00B83CA6" w:rsidRPr="009C3CCA">
        <w:rPr>
          <w:strike/>
          <w:color w:val="FF0000"/>
          <w:sz w:val="24"/>
          <w:szCs w:val="24"/>
        </w:rPr>
        <w:t>Such Department delegation shall be documented and made public information</w:t>
      </w:r>
      <w:r w:rsidR="00C52E70" w:rsidRPr="009C3CCA">
        <w:rPr>
          <w:b/>
          <w:strike/>
          <w:color w:val="FF0000"/>
          <w:sz w:val="24"/>
          <w:szCs w:val="24"/>
        </w:rPr>
        <w:t xml:space="preserve"> </w:t>
      </w:r>
      <w:r w:rsidR="00C52E70" w:rsidRPr="009C3CCA">
        <w:rPr>
          <w:strike/>
          <w:color w:val="FF0000"/>
          <w:sz w:val="24"/>
          <w:szCs w:val="24"/>
        </w:rPr>
        <w:t>consistent with 105 CMR 100.405(A)</w:t>
      </w:r>
      <w:r w:rsidR="00B83CA6" w:rsidRPr="009C3CCA">
        <w:rPr>
          <w:strike/>
          <w:color w:val="FF0000"/>
          <w:sz w:val="24"/>
          <w:szCs w:val="24"/>
        </w:rPr>
        <w:t>.</w:t>
      </w:r>
      <w:r w:rsidR="00B83CA6" w:rsidRPr="000B6AE7">
        <w:rPr>
          <w:sz w:val="24"/>
          <w:szCs w:val="24"/>
        </w:rPr>
        <w:t xml:space="preserve"> </w:t>
      </w:r>
      <w:r w:rsidR="00A32B7D" w:rsidRPr="00E93E02">
        <w:rPr>
          <w:sz w:val="24"/>
          <w:szCs w:val="24"/>
        </w:rPr>
        <w:t>At a minimum, t</w:t>
      </w:r>
      <w:r w:rsidR="00B83CA6" w:rsidRPr="00E93E02">
        <w:rPr>
          <w:sz w:val="24"/>
          <w:szCs w:val="24"/>
        </w:rPr>
        <w:t>he following shall be included for delegated review and Final Action by the Commissioner:</w:t>
      </w:r>
    </w:p>
    <w:p w:rsidR="005F4DDB" w:rsidRPr="00E93E02" w:rsidRDefault="00B83CA6" w:rsidP="005F4DDB">
      <w:pPr>
        <w:widowControl/>
        <w:ind w:left="720"/>
        <w:rPr>
          <w:sz w:val="24"/>
          <w:szCs w:val="24"/>
        </w:rPr>
      </w:pPr>
      <w:r w:rsidRPr="00E93E02">
        <w:rPr>
          <w:sz w:val="24"/>
          <w:szCs w:val="24"/>
        </w:rPr>
        <w:t xml:space="preserve">(1) Conservation Projects; </w:t>
      </w:r>
    </w:p>
    <w:p w:rsidR="005F4DDB" w:rsidRPr="00E93E02" w:rsidRDefault="005F4DDB" w:rsidP="005F4DDB">
      <w:pPr>
        <w:widowControl/>
        <w:ind w:left="720"/>
        <w:rPr>
          <w:sz w:val="24"/>
          <w:szCs w:val="24"/>
        </w:rPr>
      </w:pPr>
      <w:r w:rsidRPr="00E93E02">
        <w:rPr>
          <w:sz w:val="24"/>
          <w:szCs w:val="24"/>
        </w:rPr>
        <w:t>(2) Transfer of Site</w:t>
      </w:r>
      <w:r w:rsidR="00F20F23" w:rsidRPr="00E93E02">
        <w:rPr>
          <w:sz w:val="24"/>
          <w:szCs w:val="24"/>
        </w:rPr>
        <w:t xml:space="preserve"> or change of a designated Location</w:t>
      </w:r>
      <w:r w:rsidRPr="00E93E02">
        <w:rPr>
          <w:sz w:val="24"/>
          <w:szCs w:val="24"/>
        </w:rPr>
        <w:t xml:space="preserve">; </w:t>
      </w:r>
    </w:p>
    <w:p w:rsidR="00B83CA6" w:rsidRPr="00E93E02" w:rsidRDefault="005F4DDB" w:rsidP="00B83CA6">
      <w:pPr>
        <w:widowControl/>
        <w:ind w:left="720"/>
        <w:rPr>
          <w:sz w:val="24"/>
          <w:szCs w:val="24"/>
        </w:rPr>
      </w:pPr>
      <w:r w:rsidRPr="00E93E02">
        <w:rPr>
          <w:sz w:val="24"/>
          <w:szCs w:val="24"/>
        </w:rPr>
        <w:t>(3</w:t>
      </w:r>
      <w:r w:rsidR="00B83CA6" w:rsidRPr="00E93E02">
        <w:rPr>
          <w:sz w:val="24"/>
          <w:szCs w:val="24"/>
        </w:rPr>
        <w:t xml:space="preserve">) An Application for a Proposed Project </w:t>
      </w:r>
      <w:r w:rsidR="00A32B7D" w:rsidRPr="00E93E02">
        <w:rPr>
          <w:sz w:val="24"/>
          <w:szCs w:val="24"/>
        </w:rPr>
        <w:t xml:space="preserve">on behalf of a Long-Term Care Facility </w:t>
      </w:r>
      <w:r w:rsidR="00B83CA6" w:rsidRPr="00E93E02">
        <w:rPr>
          <w:sz w:val="24"/>
          <w:szCs w:val="24"/>
        </w:rPr>
        <w:t>with a maximum Capital Expenditure below $3,000,000;</w:t>
      </w:r>
    </w:p>
    <w:p w:rsidR="00B83CA6" w:rsidRPr="00E93E02" w:rsidRDefault="005F4DDB" w:rsidP="00B83CA6">
      <w:pPr>
        <w:widowControl/>
        <w:ind w:left="720"/>
        <w:rPr>
          <w:sz w:val="24"/>
          <w:szCs w:val="24"/>
        </w:rPr>
      </w:pPr>
      <w:r w:rsidRPr="00E93E02">
        <w:rPr>
          <w:sz w:val="24"/>
          <w:szCs w:val="24"/>
        </w:rPr>
        <w:t>(4</w:t>
      </w:r>
      <w:r w:rsidR="00B83CA6" w:rsidRPr="00E93E02">
        <w:rPr>
          <w:sz w:val="24"/>
          <w:szCs w:val="24"/>
        </w:rPr>
        <w:t xml:space="preserve">) An Application deemed to be an emergency Application by the Commissioner pursuant to </w:t>
      </w:r>
      <w:r w:rsidR="00B83CA6" w:rsidRPr="00E93E02">
        <w:rPr>
          <w:iCs/>
          <w:sz w:val="24"/>
          <w:szCs w:val="24"/>
        </w:rPr>
        <w:t xml:space="preserve">105 CMR </w:t>
      </w:r>
      <w:r w:rsidR="00C32F03" w:rsidRPr="00E93E02">
        <w:rPr>
          <w:iCs/>
          <w:sz w:val="24"/>
          <w:szCs w:val="24"/>
        </w:rPr>
        <w:t>100</w:t>
      </w:r>
      <w:r w:rsidR="00043352" w:rsidRPr="00047F9C">
        <w:rPr>
          <w:sz w:val="24"/>
          <w:szCs w:val="24"/>
        </w:rPr>
        <w:t>.740</w:t>
      </w:r>
      <w:r w:rsidR="00043352" w:rsidRPr="00043352">
        <w:rPr>
          <w:strike/>
          <w:color w:val="FF0000"/>
          <w:sz w:val="24"/>
          <w:szCs w:val="24"/>
        </w:rPr>
        <w:t>(B)</w:t>
      </w:r>
      <w:r w:rsidR="00B83CA6" w:rsidRPr="00E93E02">
        <w:rPr>
          <w:sz w:val="24"/>
          <w:szCs w:val="24"/>
        </w:rPr>
        <w:t xml:space="preserve">; </w:t>
      </w:r>
    </w:p>
    <w:p w:rsidR="00B83CA6" w:rsidRPr="00E93E02" w:rsidRDefault="005F4DDB" w:rsidP="00B83CA6">
      <w:pPr>
        <w:widowControl/>
        <w:ind w:left="720"/>
        <w:rPr>
          <w:sz w:val="24"/>
          <w:szCs w:val="24"/>
        </w:rPr>
      </w:pPr>
      <w:r w:rsidRPr="00E93E02">
        <w:rPr>
          <w:sz w:val="24"/>
          <w:szCs w:val="24"/>
        </w:rPr>
        <w:t>(5</w:t>
      </w:r>
      <w:r w:rsidR="00B83CA6" w:rsidRPr="00E93E02">
        <w:rPr>
          <w:sz w:val="24"/>
          <w:szCs w:val="24"/>
        </w:rPr>
        <w:t>) An Application for a Proposed Project where the Applicant</w:t>
      </w:r>
      <w:r w:rsidR="006952D6" w:rsidRPr="00E93E02">
        <w:rPr>
          <w:sz w:val="24"/>
          <w:szCs w:val="24"/>
        </w:rPr>
        <w:t xml:space="preserve"> is a Government A</w:t>
      </w:r>
      <w:r w:rsidR="00B83CA6" w:rsidRPr="00E93E02">
        <w:rPr>
          <w:sz w:val="24"/>
          <w:szCs w:val="24"/>
        </w:rPr>
        <w:t>gency;</w:t>
      </w:r>
      <w:r w:rsidRPr="00E93E02">
        <w:rPr>
          <w:sz w:val="24"/>
          <w:szCs w:val="24"/>
        </w:rPr>
        <w:t xml:space="preserve"> </w:t>
      </w:r>
    </w:p>
    <w:p w:rsidR="00A501FE" w:rsidRPr="00E93E02" w:rsidRDefault="00A501FE" w:rsidP="00B83CA6">
      <w:pPr>
        <w:widowControl/>
        <w:ind w:left="720"/>
        <w:rPr>
          <w:sz w:val="24"/>
          <w:szCs w:val="24"/>
        </w:rPr>
      </w:pPr>
      <w:r w:rsidRPr="00E93E02">
        <w:rPr>
          <w:sz w:val="24"/>
          <w:szCs w:val="24"/>
        </w:rPr>
        <w:t>(6) An</w:t>
      </w:r>
      <w:r w:rsidR="00750277" w:rsidRPr="00E93E02">
        <w:rPr>
          <w:sz w:val="24"/>
          <w:szCs w:val="24"/>
        </w:rPr>
        <w:t xml:space="preserve"> Application submitted from an a</w:t>
      </w:r>
      <w:r w:rsidRPr="00E93E02">
        <w:rPr>
          <w:sz w:val="24"/>
          <w:szCs w:val="24"/>
        </w:rPr>
        <w:t xml:space="preserve">pplicant that </w:t>
      </w:r>
      <w:r w:rsidR="009C3CCA" w:rsidRPr="00475F76">
        <w:rPr>
          <w:b/>
          <w:color w:val="0000FF"/>
          <w:sz w:val="24"/>
          <w:szCs w:val="24"/>
        </w:rPr>
        <w:t>has or</w:t>
      </w:r>
      <w:r w:rsidR="009C3CCA">
        <w:rPr>
          <w:b/>
          <w:color w:val="0070C0"/>
          <w:sz w:val="24"/>
          <w:szCs w:val="24"/>
        </w:rPr>
        <w:t xml:space="preserve"> </w:t>
      </w:r>
      <w:r w:rsidRPr="00E93E02">
        <w:rPr>
          <w:sz w:val="24"/>
          <w:szCs w:val="24"/>
        </w:rPr>
        <w:t xml:space="preserve">is a </w:t>
      </w:r>
      <w:r w:rsidR="009C3CCA" w:rsidRPr="00475F76">
        <w:rPr>
          <w:b/>
          <w:color w:val="0000FF"/>
          <w:sz w:val="24"/>
          <w:szCs w:val="24"/>
        </w:rPr>
        <w:t>participant in a</w:t>
      </w:r>
      <w:r w:rsidR="009C3CCA">
        <w:rPr>
          <w:b/>
          <w:color w:val="0070C0"/>
          <w:sz w:val="24"/>
          <w:szCs w:val="24"/>
        </w:rPr>
        <w:t xml:space="preserve"> </w:t>
      </w:r>
      <w:r w:rsidRPr="00E93E02">
        <w:rPr>
          <w:sz w:val="24"/>
          <w:szCs w:val="24"/>
        </w:rPr>
        <w:t xml:space="preserve">Certified ACO for a Proposed Project that is, in total, </w:t>
      </w:r>
      <w:r w:rsidRPr="00BD0854">
        <w:rPr>
          <w:strike/>
          <w:color w:val="FF0000"/>
          <w:sz w:val="24"/>
          <w:szCs w:val="24"/>
        </w:rPr>
        <w:t xml:space="preserve">and without Disaggregation, </w:t>
      </w:r>
      <w:r w:rsidRPr="00E93E02">
        <w:rPr>
          <w:sz w:val="24"/>
          <w:szCs w:val="24"/>
        </w:rPr>
        <w:t>a DoN-Required Service or DoN-Required Equipment</w:t>
      </w:r>
      <w:r w:rsidRPr="009C3CCA">
        <w:rPr>
          <w:strike/>
          <w:color w:val="FF0000"/>
          <w:sz w:val="24"/>
          <w:szCs w:val="24"/>
        </w:rPr>
        <w:t>;</w:t>
      </w:r>
      <w:r w:rsidR="009C3CCA">
        <w:rPr>
          <w:b/>
          <w:strike/>
          <w:color w:val="0070C0"/>
          <w:sz w:val="24"/>
          <w:szCs w:val="24"/>
        </w:rPr>
        <w:t>.</w:t>
      </w:r>
      <w:r w:rsidRPr="00E93E02">
        <w:rPr>
          <w:sz w:val="24"/>
          <w:szCs w:val="24"/>
        </w:rPr>
        <w:t xml:space="preserve">  </w:t>
      </w:r>
    </w:p>
    <w:p w:rsidR="00B83CA6" w:rsidRPr="009C3CCA" w:rsidRDefault="005F4DDB" w:rsidP="005F4DDB">
      <w:pPr>
        <w:widowControl/>
        <w:ind w:left="720"/>
        <w:rPr>
          <w:strike/>
          <w:color w:val="FF0000"/>
          <w:sz w:val="24"/>
          <w:szCs w:val="24"/>
        </w:rPr>
      </w:pPr>
      <w:r w:rsidRPr="009C3CCA">
        <w:rPr>
          <w:strike/>
          <w:color w:val="FF0000"/>
          <w:sz w:val="24"/>
          <w:szCs w:val="24"/>
        </w:rPr>
        <w:t>(</w:t>
      </w:r>
      <w:r w:rsidR="00A501FE" w:rsidRPr="009C3CCA">
        <w:rPr>
          <w:b/>
          <w:strike/>
          <w:color w:val="FF0000"/>
          <w:sz w:val="24"/>
          <w:szCs w:val="24"/>
        </w:rPr>
        <w:t>7</w:t>
      </w:r>
      <w:r w:rsidRPr="009C3CCA">
        <w:rPr>
          <w:strike/>
          <w:color w:val="FF0000"/>
          <w:sz w:val="24"/>
          <w:szCs w:val="24"/>
        </w:rPr>
        <w:t>) A</w:t>
      </w:r>
      <w:r w:rsidR="00B83CA6" w:rsidRPr="009C3CCA">
        <w:rPr>
          <w:strike/>
          <w:color w:val="FF0000"/>
          <w:sz w:val="24"/>
          <w:szCs w:val="24"/>
        </w:rPr>
        <w:t>ny other project categories designated by the Department, including certain</w:t>
      </w:r>
      <w:r w:rsidR="00EE1AFE" w:rsidRPr="009C3CCA">
        <w:rPr>
          <w:strike/>
          <w:color w:val="FF0000"/>
          <w:sz w:val="24"/>
          <w:szCs w:val="24"/>
        </w:rPr>
        <w:t xml:space="preserve"> DoN</w:t>
      </w:r>
      <w:r w:rsidRPr="009C3CCA">
        <w:rPr>
          <w:strike/>
          <w:color w:val="FF0000"/>
          <w:sz w:val="24"/>
          <w:szCs w:val="24"/>
        </w:rPr>
        <w:t>-Required Services</w:t>
      </w:r>
      <w:r w:rsidR="006952D6" w:rsidRPr="009C3CCA">
        <w:rPr>
          <w:strike/>
          <w:color w:val="FF0000"/>
          <w:sz w:val="24"/>
          <w:szCs w:val="24"/>
        </w:rPr>
        <w:t xml:space="preserve"> or</w:t>
      </w:r>
      <w:r w:rsidR="00EE1AFE" w:rsidRPr="009C3CCA">
        <w:rPr>
          <w:strike/>
          <w:color w:val="FF0000"/>
          <w:sz w:val="24"/>
          <w:szCs w:val="24"/>
        </w:rPr>
        <w:t xml:space="preserve"> DoN</w:t>
      </w:r>
      <w:r w:rsidR="006952D6" w:rsidRPr="009C3CCA">
        <w:rPr>
          <w:strike/>
          <w:color w:val="FF0000"/>
          <w:sz w:val="24"/>
          <w:szCs w:val="24"/>
        </w:rPr>
        <w:t>-Required Equipment</w:t>
      </w:r>
      <w:r w:rsidRPr="009C3CCA">
        <w:rPr>
          <w:strike/>
          <w:color w:val="FF0000"/>
          <w:sz w:val="24"/>
          <w:szCs w:val="24"/>
        </w:rPr>
        <w:t>.</w:t>
      </w:r>
      <w:r w:rsidR="00B83CA6" w:rsidRPr="009C3CCA">
        <w:rPr>
          <w:strike/>
          <w:color w:val="FF0000"/>
          <w:sz w:val="24"/>
          <w:szCs w:val="24"/>
        </w:rPr>
        <w:t xml:space="preserve"> </w:t>
      </w:r>
    </w:p>
    <w:p w:rsidR="00B83CA6" w:rsidRPr="005C7336" w:rsidRDefault="00B83CA6" w:rsidP="005C7676">
      <w:pPr>
        <w:widowControl/>
        <w:rPr>
          <w:sz w:val="24"/>
          <w:szCs w:val="24"/>
        </w:rPr>
      </w:pPr>
    </w:p>
    <w:p w:rsidR="004E4E72" w:rsidRPr="00475F76" w:rsidRDefault="009C3CCA" w:rsidP="005C7676">
      <w:pPr>
        <w:widowControl/>
        <w:rPr>
          <w:b/>
          <w:color w:val="0000FF"/>
          <w:sz w:val="24"/>
          <w:szCs w:val="24"/>
        </w:rPr>
      </w:pPr>
      <w:r w:rsidRPr="009C3CCA">
        <w:rPr>
          <w:sz w:val="24"/>
          <w:szCs w:val="24"/>
        </w:rPr>
        <w:t xml:space="preserve">(B) </w:t>
      </w:r>
      <w:r w:rsidRPr="00475F76">
        <w:rPr>
          <w:b/>
          <w:color w:val="0000FF"/>
          <w:sz w:val="24"/>
          <w:szCs w:val="24"/>
        </w:rPr>
        <w:t>The</w:t>
      </w:r>
      <w:r w:rsidRPr="00475F76">
        <w:rPr>
          <w:color w:val="0000FF"/>
          <w:sz w:val="24"/>
          <w:szCs w:val="24"/>
        </w:rPr>
        <w:t xml:space="preserve"> </w:t>
      </w:r>
      <w:r w:rsidRPr="00475F76">
        <w:rPr>
          <w:b/>
          <w:color w:val="0000FF"/>
          <w:sz w:val="24"/>
          <w:szCs w:val="24"/>
        </w:rPr>
        <w:t xml:space="preserve">Department may delegate other categories provided that such delegation is documented and made public consistent with 105 CMR 100.405(A). </w:t>
      </w:r>
    </w:p>
    <w:p w:rsidR="004E4E72" w:rsidRDefault="004E4E72" w:rsidP="005C7676">
      <w:pPr>
        <w:widowControl/>
        <w:rPr>
          <w:b/>
          <w:color w:val="0070C0"/>
          <w:sz w:val="24"/>
          <w:szCs w:val="24"/>
        </w:rPr>
      </w:pPr>
    </w:p>
    <w:p w:rsidR="00CE1C6E" w:rsidRPr="009C3CCA" w:rsidRDefault="004E4E72" w:rsidP="005C7676">
      <w:pPr>
        <w:widowControl/>
        <w:rPr>
          <w:sz w:val="24"/>
          <w:szCs w:val="24"/>
        </w:rPr>
      </w:pPr>
      <w:r w:rsidRPr="00475F76">
        <w:rPr>
          <w:b/>
          <w:color w:val="0000FF"/>
          <w:sz w:val="24"/>
          <w:szCs w:val="24"/>
        </w:rPr>
        <w:t>(C)</w:t>
      </w:r>
      <w:r w:rsidR="002001D4">
        <w:rPr>
          <w:color w:val="0070C0"/>
          <w:sz w:val="24"/>
          <w:szCs w:val="24"/>
        </w:rPr>
        <w:t xml:space="preserve"> </w:t>
      </w:r>
      <w:r w:rsidR="002001D4" w:rsidRPr="002001D4">
        <w:rPr>
          <w:sz w:val="24"/>
          <w:szCs w:val="24"/>
        </w:rPr>
        <w:t>The</w:t>
      </w:r>
      <w:r w:rsidR="002001D4">
        <w:rPr>
          <w:color w:val="0070C0"/>
          <w:sz w:val="24"/>
          <w:szCs w:val="24"/>
        </w:rPr>
        <w:t xml:space="preserve"> </w:t>
      </w:r>
      <w:r w:rsidR="009C3CCA" w:rsidRPr="004E4E72">
        <w:rPr>
          <w:sz w:val="24"/>
          <w:szCs w:val="24"/>
        </w:rPr>
        <w:t>Commissioner may choose, in his or her discretion, to direct the preparation of a Staff report and refer certain Applications eligible for delegated review to the Department for consideration and Final Action.</w:t>
      </w:r>
    </w:p>
    <w:p w:rsidR="009C3CCA" w:rsidRDefault="009C3CCA" w:rsidP="005C7676">
      <w:pPr>
        <w:widowControl/>
      </w:pPr>
    </w:p>
    <w:p w:rsidR="009C3CCA" w:rsidRPr="009C3CCA" w:rsidRDefault="009C3CCA" w:rsidP="005C7676">
      <w:pPr>
        <w:widowControl/>
        <w:rPr>
          <w:b/>
          <w:sz w:val="24"/>
          <w:szCs w:val="24"/>
        </w:rPr>
      </w:pPr>
    </w:p>
    <w:p w:rsidR="00CE1C6E" w:rsidRPr="005C7336" w:rsidRDefault="000C5803" w:rsidP="005C7676">
      <w:pPr>
        <w:widowControl/>
        <w:rPr>
          <w:sz w:val="24"/>
          <w:szCs w:val="24"/>
          <w:u w:val="single"/>
        </w:rPr>
      </w:pPr>
      <w:commentRangeStart w:id="57"/>
      <w:r w:rsidRPr="005C7336">
        <w:rPr>
          <w:sz w:val="24"/>
          <w:szCs w:val="24"/>
          <w:u w:val="single"/>
        </w:rPr>
        <w:t>100.635</w:t>
      </w:r>
      <w:commentRangeEnd w:id="57"/>
      <w:r w:rsidR="000B18AF">
        <w:rPr>
          <w:rStyle w:val="CommentReference"/>
        </w:rPr>
        <w:commentReference w:id="57"/>
      </w:r>
      <w:r w:rsidR="00CE1C6E" w:rsidRPr="005C7336">
        <w:rPr>
          <w:sz w:val="24"/>
          <w:szCs w:val="24"/>
          <w:u w:val="single"/>
        </w:rPr>
        <w:t>: Amendments to</w:t>
      </w:r>
      <w:r w:rsidR="006952D6" w:rsidRPr="005C7336">
        <w:rPr>
          <w:sz w:val="24"/>
          <w:szCs w:val="24"/>
          <w:u w:val="single"/>
        </w:rPr>
        <w:t xml:space="preserve"> a </w:t>
      </w:r>
      <w:r w:rsidR="00826BEB" w:rsidRPr="005C7336">
        <w:rPr>
          <w:sz w:val="24"/>
          <w:szCs w:val="24"/>
          <w:u w:val="single"/>
        </w:rPr>
        <w:t>Notice of Determination of Need</w:t>
      </w:r>
    </w:p>
    <w:p w:rsidR="00CE1C6E" w:rsidRPr="005C7336" w:rsidRDefault="00CE1C6E" w:rsidP="005C7676">
      <w:pPr>
        <w:widowControl/>
        <w:rPr>
          <w:sz w:val="24"/>
          <w:szCs w:val="24"/>
        </w:rPr>
      </w:pPr>
    </w:p>
    <w:p w:rsidR="00CE1C6E" w:rsidRPr="00521344" w:rsidRDefault="00CE1C6E" w:rsidP="005C7676">
      <w:pPr>
        <w:widowControl/>
        <w:rPr>
          <w:strike/>
          <w:color w:val="FF0000"/>
          <w:sz w:val="24"/>
          <w:szCs w:val="24"/>
        </w:rPr>
      </w:pPr>
      <w:r w:rsidRPr="005C7336">
        <w:rPr>
          <w:sz w:val="24"/>
          <w:szCs w:val="24"/>
        </w:rPr>
        <w:t xml:space="preserve">(A) Following issuance of a </w:t>
      </w:r>
      <w:r w:rsidR="00826BEB" w:rsidRPr="005C7336">
        <w:rPr>
          <w:sz w:val="24"/>
          <w:szCs w:val="24"/>
        </w:rPr>
        <w:t>Notice of Determination of Need</w:t>
      </w:r>
      <w:r w:rsidRPr="005C7336">
        <w:rPr>
          <w:sz w:val="24"/>
          <w:szCs w:val="24"/>
        </w:rPr>
        <w:t xml:space="preserve"> by the Depar</w:t>
      </w:r>
      <w:r w:rsidR="00D30387" w:rsidRPr="005C7336">
        <w:rPr>
          <w:sz w:val="24"/>
          <w:szCs w:val="24"/>
        </w:rPr>
        <w:t>tment, no changes may be made to</w:t>
      </w:r>
      <w:r w:rsidR="006952D6" w:rsidRPr="005C7336">
        <w:rPr>
          <w:sz w:val="24"/>
          <w:szCs w:val="24"/>
        </w:rPr>
        <w:t xml:space="preserve"> the project without the </w:t>
      </w:r>
      <w:r w:rsidRPr="005C7336">
        <w:rPr>
          <w:sz w:val="24"/>
          <w:szCs w:val="24"/>
        </w:rPr>
        <w:t xml:space="preserve">issuance of a </w:t>
      </w:r>
      <w:r w:rsidR="006952D6" w:rsidRPr="005C7336">
        <w:rPr>
          <w:sz w:val="24"/>
          <w:szCs w:val="24"/>
        </w:rPr>
        <w:t xml:space="preserve">new </w:t>
      </w:r>
      <w:r w:rsidR="00826BEB" w:rsidRPr="005C7336">
        <w:rPr>
          <w:sz w:val="24"/>
          <w:szCs w:val="24"/>
        </w:rPr>
        <w:t>Notice of Determination of Need</w:t>
      </w:r>
      <w:r w:rsidR="00521344">
        <w:rPr>
          <w:sz w:val="24"/>
          <w:szCs w:val="24"/>
        </w:rPr>
        <w:t xml:space="preserve"> </w:t>
      </w:r>
      <w:r w:rsidR="00521344" w:rsidRPr="00475F76">
        <w:rPr>
          <w:b/>
          <w:color w:val="0000FF"/>
          <w:sz w:val="24"/>
          <w:szCs w:val="24"/>
        </w:rPr>
        <w:t>with the exception of a request for a Significant Change</w:t>
      </w:r>
      <w:r w:rsidRPr="005C7336">
        <w:rPr>
          <w:sz w:val="24"/>
          <w:szCs w:val="24"/>
        </w:rPr>
        <w:t xml:space="preserve">. </w:t>
      </w:r>
      <w:r w:rsidRPr="00521344">
        <w:rPr>
          <w:strike/>
          <w:color w:val="FF0000"/>
          <w:sz w:val="24"/>
          <w:szCs w:val="24"/>
        </w:rPr>
        <w:t>This general requirement is subject to the following limited exemptions:</w:t>
      </w:r>
    </w:p>
    <w:p w:rsidR="00CE1C6E" w:rsidRPr="005C7336" w:rsidRDefault="00CE1C6E" w:rsidP="005C7676">
      <w:pPr>
        <w:widowControl/>
        <w:rPr>
          <w:sz w:val="24"/>
          <w:szCs w:val="24"/>
        </w:rPr>
      </w:pPr>
    </w:p>
    <w:p w:rsidR="00CE1C6E" w:rsidRPr="006271EC" w:rsidRDefault="00433540" w:rsidP="00FB122A">
      <w:pPr>
        <w:widowControl/>
        <w:ind w:left="720"/>
        <w:contextualSpacing/>
        <w:rPr>
          <w:strike/>
          <w:color w:val="FF0000"/>
          <w:sz w:val="24"/>
          <w:szCs w:val="24"/>
        </w:rPr>
      </w:pPr>
      <w:commentRangeStart w:id="58"/>
      <w:r w:rsidRPr="006271EC">
        <w:rPr>
          <w:strike/>
          <w:color w:val="FF0000"/>
          <w:sz w:val="24"/>
          <w:szCs w:val="24"/>
        </w:rPr>
        <w:t xml:space="preserve">(1) </w:t>
      </w:r>
      <w:r w:rsidR="003639A4" w:rsidRPr="006271EC">
        <w:rPr>
          <w:strike/>
          <w:color w:val="FF0000"/>
          <w:sz w:val="24"/>
          <w:szCs w:val="24"/>
          <w:u w:val="single"/>
        </w:rPr>
        <w:t>Immaterial Change</w:t>
      </w:r>
      <w:commentRangeEnd w:id="58"/>
      <w:r w:rsidR="000B18AF">
        <w:rPr>
          <w:rStyle w:val="CommentReference"/>
        </w:rPr>
        <w:commentReference w:id="58"/>
      </w:r>
      <w:r w:rsidR="00CE1C6E" w:rsidRPr="006271EC">
        <w:rPr>
          <w:strike/>
          <w:color w:val="FF0000"/>
          <w:sz w:val="24"/>
          <w:szCs w:val="24"/>
        </w:rPr>
        <w:t xml:space="preserve">: </w:t>
      </w:r>
      <w:r w:rsidR="00B07406" w:rsidRPr="006271EC">
        <w:rPr>
          <w:strike/>
          <w:color w:val="FF0000"/>
          <w:sz w:val="24"/>
          <w:szCs w:val="24"/>
        </w:rPr>
        <w:t>A</w:t>
      </w:r>
      <w:r w:rsidR="00EA76C7" w:rsidRPr="006271EC">
        <w:rPr>
          <w:strike/>
          <w:color w:val="FF0000"/>
          <w:sz w:val="24"/>
          <w:szCs w:val="24"/>
        </w:rPr>
        <w:t>n</w:t>
      </w:r>
      <w:r w:rsidR="00B07406" w:rsidRPr="006271EC">
        <w:rPr>
          <w:strike/>
          <w:color w:val="FF0000"/>
          <w:sz w:val="24"/>
          <w:szCs w:val="24"/>
        </w:rPr>
        <w:t xml:space="preserve"> </w:t>
      </w:r>
      <w:r w:rsidR="006952D6" w:rsidRPr="006271EC">
        <w:rPr>
          <w:strike/>
          <w:color w:val="FF0000"/>
          <w:sz w:val="24"/>
          <w:szCs w:val="24"/>
        </w:rPr>
        <w:t>I</w:t>
      </w:r>
      <w:r w:rsidR="00CE1C6E" w:rsidRPr="006271EC">
        <w:rPr>
          <w:strike/>
          <w:color w:val="FF0000"/>
          <w:sz w:val="24"/>
          <w:szCs w:val="24"/>
        </w:rPr>
        <w:t>mmaterial</w:t>
      </w:r>
      <w:r w:rsidR="00EA76C7" w:rsidRPr="006271EC">
        <w:rPr>
          <w:strike/>
          <w:color w:val="FF0000"/>
          <w:sz w:val="24"/>
          <w:szCs w:val="24"/>
        </w:rPr>
        <w:t xml:space="preserve"> Change</w:t>
      </w:r>
      <w:r w:rsidR="003639A4" w:rsidRPr="006271EC">
        <w:rPr>
          <w:strike/>
          <w:color w:val="FF0000"/>
          <w:sz w:val="24"/>
          <w:szCs w:val="24"/>
        </w:rPr>
        <w:t xml:space="preserve"> </w:t>
      </w:r>
      <w:r w:rsidR="00CE1C6E" w:rsidRPr="006271EC">
        <w:rPr>
          <w:strike/>
          <w:color w:val="FF0000"/>
          <w:sz w:val="24"/>
          <w:szCs w:val="24"/>
        </w:rPr>
        <w:t xml:space="preserve">must be approved by the Commissioner. </w:t>
      </w:r>
      <w:r w:rsidR="00EA76C7" w:rsidRPr="006271EC">
        <w:rPr>
          <w:strike/>
          <w:color w:val="FF0000"/>
          <w:sz w:val="24"/>
          <w:szCs w:val="24"/>
        </w:rPr>
        <w:t xml:space="preserve">The Commissioner shall determine in writing </w:t>
      </w:r>
      <w:r w:rsidR="00CE1C6E" w:rsidRPr="006271EC">
        <w:rPr>
          <w:strike/>
          <w:color w:val="FF0000"/>
          <w:sz w:val="24"/>
          <w:szCs w:val="24"/>
        </w:rPr>
        <w:t>whether the proposed change</w:t>
      </w:r>
      <w:r w:rsidR="006952D6" w:rsidRPr="006271EC">
        <w:rPr>
          <w:strike/>
          <w:color w:val="FF0000"/>
          <w:sz w:val="24"/>
          <w:szCs w:val="24"/>
        </w:rPr>
        <w:t xml:space="preserve"> or modification is I</w:t>
      </w:r>
      <w:r w:rsidR="00B07406" w:rsidRPr="006271EC">
        <w:rPr>
          <w:strike/>
          <w:color w:val="FF0000"/>
          <w:sz w:val="24"/>
          <w:szCs w:val="24"/>
        </w:rPr>
        <w:t>mmaterial, whether it</w:t>
      </w:r>
      <w:r w:rsidR="00CE1C6E" w:rsidRPr="006271EC">
        <w:rPr>
          <w:strike/>
          <w:color w:val="FF0000"/>
          <w:sz w:val="24"/>
          <w:szCs w:val="24"/>
        </w:rPr>
        <w:t xml:space="preserve"> fall</w:t>
      </w:r>
      <w:r w:rsidR="00B07406" w:rsidRPr="006271EC">
        <w:rPr>
          <w:strike/>
          <w:color w:val="FF0000"/>
          <w:sz w:val="24"/>
          <w:szCs w:val="24"/>
        </w:rPr>
        <w:t>s</w:t>
      </w:r>
      <w:r w:rsidR="00CE1C6E" w:rsidRPr="006271EC">
        <w:rPr>
          <w:strike/>
          <w:color w:val="FF0000"/>
          <w:sz w:val="24"/>
          <w:szCs w:val="24"/>
        </w:rPr>
        <w:t xml:space="preserve"> within the scope of the </w:t>
      </w:r>
      <w:r w:rsidR="00826BEB" w:rsidRPr="006271EC">
        <w:rPr>
          <w:strike/>
          <w:color w:val="FF0000"/>
          <w:sz w:val="24"/>
          <w:szCs w:val="24"/>
        </w:rPr>
        <w:t>Notice of Determination of Need</w:t>
      </w:r>
      <w:r w:rsidR="00CE1C6E" w:rsidRPr="006271EC">
        <w:rPr>
          <w:strike/>
          <w:color w:val="FF0000"/>
          <w:sz w:val="24"/>
          <w:szCs w:val="24"/>
        </w:rPr>
        <w:t xml:space="preserve"> as </w:t>
      </w:r>
      <w:r w:rsidRPr="006271EC">
        <w:rPr>
          <w:strike/>
          <w:color w:val="FF0000"/>
          <w:sz w:val="24"/>
          <w:szCs w:val="24"/>
        </w:rPr>
        <w:t xml:space="preserve">previously </w:t>
      </w:r>
      <w:r w:rsidR="00CE1C6E" w:rsidRPr="006271EC">
        <w:rPr>
          <w:strike/>
          <w:color w:val="FF0000"/>
          <w:sz w:val="24"/>
          <w:szCs w:val="24"/>
        </w:rPr>
        <w:t>approved by the Department, and whether the proposed cha</w:t>
      </w:r>
      <w:r w:rsidR="00B07406" w:rsidRPr="006271EC">
        <w:rPr>
          <w:strike/>
          <w:color w:val="FF0000"/>
          <w:sz w:val="24"/>
          <w:szCs w:val="24"/>
        </w:rPr>
        <w:t>nge is</w:t>
      </w:r>
      <w:r w:rsidR="006952D6" w:rsidRPr="006271EC">
        <w:rPr>
          <w:strike/>
          <w:color w:val="FF0000"/>
          <w:sz w:val="24"/>
          <w:szCs w:val="24"/>
        </w:rPr>
        <w:t xml:space="preserve"> reasonable. The H</w:t>
      </w:r>
      <w:r w:rsidR="00CE1C6E" w:rsidRPr="006271EC">
        <w:rPr>
          <w:strike/>
          <w:color w:val="FF0000"/>
          <w:sz w:val="24"/>
          <w:szCs w:val="24"/>
        </w:rPr>
        <w:t xml:space="preserve">older, prior to implementing any </w:t>
      </w:r>
      <w:r w:rsidR="003639A4" w:rsidRPr="006271EC">
        <w:rPr>
          <w:strike/>
          <w:color w:val="FF0000"/>
          <w:sz w:val="24"/>
          <w:szCs w:val="24"/>
        </w:rPr>
        <w:t>Immaterial Change</w:t>
      </w:r>
      <w:r w:rsidR="00CE1C6E" w:rsidRPr="006271EC">
        <w:rPr>
          <w:strike/>
          <w:color w:val="FF0000"/>
          <w:sz w:val="24"/>
          <w:szCs w:val="24"/>
        </w:rPr>
        <w:t>, shall submit to the Department a</w:t>
      </w:r>
      <w:r w:rsidR="00FB122A" w:rsidRPr="006271EC">
        <w:rPr>
          <w:strike/>
          <w:color w:val="FF0000"/>
          <w:sz w:val="24"/>
          <w:szCs w:val="24"/>
        </w:rPr>
        <w:t xml:space="preserve">n Application that contains a narrative description of the previously approved project and of the </w:t>
      </w:r>
      <w:r w:rsidR="00CE1C6E" w:rsidRPr="006271EC">
        <w:rPr>
          <w:strike/>
          <w:color w:val="FF0000"/>
          <w:sz w:val="24"/>
          <w:szCs w:val="24"/>
        </w:rPr>
        <w:t xml:space="preserve"> written attestation</w:t>
      </w:r>
      <w:r w:rsidR="00B07406" w:rsidRPr="006271EC">
        <w:rPr>
          <w:strike/>
          <w:color w:val="FF0000"/>
          <w:sz w:val="24"/>
          <w:szCs w:val="24"/>
        </w:rPr>
        <w:t xml:space="preserve"> describing the proposed change and associated costs</w:t>
      </w:r>
      <w:r w:rsidR="00CE1C6E" w:rsidRPr="006271EC">
        <w:rPr>
          <w:strike/>
          <w:color w:val="FF0000"/>
          <w:sz w:val="24"/>
          <w:szCs w:val="24"/>
        </w:rPr>
        <w:t xml:space="preserve">. The written attestation shall additionally contain a narrative comparison of the approved project and the proposed </w:t>
      </w:r>
      <w:r w:rsidR="003639A4" w:rsidRPr="006271EC">
        <w:rPr>
          <w:strike/>
          <w:color w:val="FF0000"/>
          <w:sz w:val="24"/>
          <w:szCs w:val="24"/>
        </w:rPr>
        <w:t>Immaterial Change</w:t>
      </w:r>
      <w:r w:rsidR="00FB122A" w:rsidRPr="006271EC">
        <w:rPr>
          <w:strike/>
          <w:color w:val="FF0000"/>
          <w:sz w:val="24"/>
          <w:szCs w:val="24"/>
        </w:rPr>
        <w:t xml:space="preserve">. </w:t>
      </w:r>
      <w:r w:rsidR="0055552D" w:rsidRPr="006271EC">
        <w:rPr>
          <w:strike/>
          <w:color w:val="FF0000"/>
          <w:sz w:val="24"/>
          <w:szCs w:val="24"/>
        </w:rPr>
        <w:t xml:space="preserve">Department Staff </w:t>
      </w:r>
      <w:r w:rsidR="00CE1C6E" w:rsidRPr="006271EC">
        <w:rPr>
          <w:strike/>
          <w:color w:val="FF0000"/>
          <w:sz w:val="24"/>
          <w:szCs w:val="24"/>
        </w:rPr>
        <w:t>may request additional information from the</w:t>
      </w:r>
      <w:r w:rsidR="003639A4" w:rsidRPr="006271EC">
        <w:rPr>
          <w:strike/>
          <w:color w:val="FF0000"/>
          <w:sz w:val="24"/>
          <w:szCs w:val="24"/>
        </w:rPr>
        <w:t xml:space="preserve"> Holder </w:t>
      </w:r>
      <w:r w:rsidR="00CE1C6E" w:rsidRPr="006271EC">
        <w:rPr>
          <w:strike/>
          <w:color w:val="FF0000"/>
          <w:sz w:val="24"/>
          <w:szCs w:val="24"/>
        </w:rPr>
        <w:t>in order to validate that the proposed change</w:t>
      </w:r>
      <w:r w:rsidRPr="006271EC">
        <w:rPr>
          <w:strike/>
          <w:color w:val="FF0000"/>
          <w:sz w:val="24"/>
          <w:szCs w:val="24"/>
        </w:rPr>
        <w:t xml:space="preserve"> is</w:t>
      </w:r>
      <w:r w:rsidR="006952D6" w:rsidRPr="006271EC">
        <w:rPr>
          <w:strike/>
          <w:color w:val="FF0000"/>
          <w:sz w:val="24"/>
          <w:szCs w:val="24"/>
        </w:rPr>
        <w:t xml:space="preserve"> I</w:t>
      </w:r>
      <w:r w:rsidR="00CE1C6E" w:rsidRPr="006271EC">
        <w:rPr>
          <w:strike/>
          <w:color w:val="FF0000"/>
          <w:sz w:val="24"/>
          <w:szCs w:val="24"/>
        </w:rPr>
        <w:t>mmaterial. Upon receiving sufficient infor</w:t>
      </w:r>
      <w:r w:rsidR="0055552D" w:rsidRPr="006271EC">
        <w:rPr>
          <w:strike/>
          <w:color w:val="FF0000"/>
          <w:sz w:val="24"/>
          <w:szCs w:val="24"/>
        </w:rPr>
        <w:t>mation</w:t>
      </w:r>
      <w:r w:rsidR="00CE1C6E" w:rsidRPr="006271EC">
        <w:rPr>
          <w:strike/>
          <w:color w:val="FF0000"/>
          <w:sz w:val="24"/>
          <w:szCs w:val="24"/>
        </w:rPr>
        <w:t xml:space="preserve">, the Commissioner shall either approve or disapprove </w:t>
      </w:r>
      <w:r w:rsidR="00B07406" w:rsidRPr="006271EC">
        <w:rPr>
          <w:strike/>
          <w:color w:val="FF0000"/>
          <w:sz w:val="24"/>
          <w:szCs w:val="24"/>
        </w:rPr>
        <w:t>the</w:t>
      </w:r>
      <w:r w:rsidR="00CE1C6E" w:rsidRPr="006271EC">
        <w:rPr>
          <w:strike/>
          <w:color w:val="FF0000"/>
          <w:sz w:val="24"/>
          <w:szCs w:val="24"/>
        </w:rPr>
        <w:t xml:space="preserve"> proposed </w:t>
      </w:r>
      <w:r w:rsidR="003639A4" w:rsidRPr="006271EC">
        <w:rPr>
          <w:strike/>
          <w:color w:val="FF0000"/>
          <w:sz w:val="24"/>
          <w:szCs w:val="24"/>
        </w:rPr>
        <w:t>Immaterial Change</w:t>
      </w:r>
      <w:r w:rsidR="006952D6" w:rsidRPr="006271EC">
        <w:rPr>
          <w:strike/>
          <w:color w:val="FF0000"/>
          <w:sz w:val="24"/>
          <w:szCs w:val="24"/>
        </w:rPr>
        <w:t xml:space="preserve"> within 60</w:t>
      </w:r>
      <w:r w:rsidR="00CE1C6E" w:rsidRPr="006271EC">
        <w:rPr>
          <w:strike/>
          <w:color w:val="FF0000"/>
          <w:sz w:val="24"/>
          <w:szCs w:val="24"/>
        </w:rPr>
        <w:t xml:space="preserve"> days. If th</w:t>
      </w:r>
      <w:r w:rsidR="00B07406" w:rsidRPr="006271EC">
        <w:rPr>
          <w:strike/>
          <w:color w:val="FF0000"/>
          <w:sz w:val="24"/>
          <w:szCs w:val="24"/>
        </w:rPr>
        <w:t>e Commissioner determines that the</w:t>
      </w:r>
      <w:r w:rsidR="00CE1C6E" w:rsidRPr="006271EC">
        <w:rPr>
          <w:strike/>
          <w:color w:val="FF0000"/>
          <w:sz w:val="24"/>
          <w:szCs w:val="24"/>
        </w:rPr>
        <w:t xml:space="preserve"> proposed change is</w:t>
      </w:r>
      <w:r w:rsidR="006952D6" w:rsidRPr="006271EC">
        <w:rPr>
          <w:strike/>
          <w:color w:val="FF0000"/>
          <w:sz w:val="24"/>
          <w:szCs w:val="24"/>
        </w:rPr>
        <w:t xml:space="preserve"> Minor or S</w:t>
      </w:r>
      <w:r w:rsidRPr="006271EC">
        <w:rPr>
          <w:strike/>
          <w:color w:val="FF0000"/>
          <w:sz w:val="24"/>
          <w:szCs w:val="24"/>
        </w:rPr>
        <w:t>ignificant, the Commissioner</w:t>
      </w:r>
      <w:r w:rsidR="00CE1C6E" w:rsidRPr="006271EC">
        <w:rPr>
          <w:strike/>
          <w:color w:val="FF0000"/>
          <w:sz w:val="24"/>
          <w:szCs w:val="24"/>
        </w:rPr>
        <w:t xml:space="preserve"> shall issue a written notification, ordering the</w:t>
      </w:r>
      <w:r w:rsidR="003639A4" w:rsidRPr="006271EC">
        <w:rPr>
          <w:strike/>
          <w:color w:val="FF0000"/>
          <w:sz w:val="24"/>
          <w:szCs w:val="24"/>
        </w:rPr>
        <w:t xml:space="preserve"> Holder </w:t>
      </w:r>
      <w:r w:rsidR="00CE1C6E" w:rsidRPr="006271EC">
        <w:rPr>
          <w:strike/>
          <w:color w:val="FF0000"/>
          <w:sz w:val="24"/>
          <w:szCs w:val="24"/>
        </w:rPr>
        <w:t xml:space="preserve">to follow the procedures set forth pursuant to 105 CMR </w:t>
      </w:r>
      <w:r w:rsidR="000C5803" w:rsidRPr="006271EC">
        <w:rPr>
          <w:strike/>
          <w:color w:val="FF0000"/>
          <w:sz w:val="24"/>
          <w:szCs w:val="24"/>
        </w:rPr>
        <w:t>100.635</w:t>
      </w:r>
      <w:r w:rsidR="00CE1C6E" w:rsidRPr="006271EC">
        <w:rPr>
          <w:strike/>
          <w:color w:val="FF0000"/>
          <w:sz w:val="24"/>
          <w:szCs w:val="24"/>
        </w:rPr>
        <w:t>(A)(2) or (3)</w:t>
      </w:r>
      <w:r w:rsidR="00C52E70" w:rsidRPr="006271EC">
        <w:rPr>
          <w:strike/>
          <w:color w:val="FF0000"/>
          <w:sz w:val="24"/>
          <w:szCs w:val="24"/>
        </w:rPr>
        <w:t xml:space="preserve"> as directed</w:t>
      </w:r>
      <w:r w:rsidR="00CE1C6E" w:rsidRPr="006271EC">
        <w:rPr>
          <w:strike/>
          <w:color w:val="FF0000"/>
          <w:sz w:val="24"/>
          <w:szCs w:val="24"/>
        </w:rPr>
        <w:t xml:space="preserve">. </w:t>
      </w:r>
      <w:r w:rsidR="0055552D" w:rsidRPr="006271EC">
        <w:rPr>
          <w:strike/>
          <w:color w:val="FF0000"/>
          <w:sz w:val="24"/>
          <w:szCs w:val="24"/>
        </w:rPr>
        <w:t>All information submitted in relation to the request for Immaterial Change shall be public information</w:t>
      </w:r>
      <w:r w:rsidR="00A32B7D" w:rsidRPr="006271EC">
        <w:rPr>
          <w:strike/>
          <w:color w:val="FF0000"/>
          <w:sz w:val="24"/>
          <w:szCs w:val="24"/>
        </w:rPr>
        <w:t xml:space="preserve"> consistent with 105 CMR 100.405(A)</w:t>
      </w:r>
      <w:r w:rsidR="0055552D" w:rsidRPr="006271EC">
        <w:rPr>
          <w:strike/>
          <w:color w:val="FF0000"/>
          <w:sz w:val="24"/>
          <w:szCs w:val="24"/>
        </w:rPr>
        <w:t xml:space="preserve">. </w:t>
      </w:r>
      <w:r w:rsidR="00CE1C6E" w:rsidRPr="006271EC">
        <w:rPr>
          <w:strike/>
          <w:color w:val="FF0000"/>
          <w:sz w:val="24"/>
          <w:szCs w:val="24"/>
        </w:rPr>
        <w:t xml:space="preserve"> </w:t>
      </w:r>
    </w:p>
    <w:p w:rsidR="001C599F" w:rsidRPr="006271EC" w:rsidRDefault="00CE1C6E" w:rsidP="005C7676">
      <w:pPr>
        <w:widowControl/>
        <w:rPr>
          <w:strike/>
          <w:color w:val="FF0000"/>
          <w:sz w:val="24"/>
          <w:szCs w:val="24"/>
        </w:rPr>
      </w:pPr>
      <w:r w:rsidRPr="006271EC">
        <w:rPr>
          <w:strike/>
          <w:color w:val="FF0000"/>
          <w:sz w:val="24"/>
          <w:szCs w:val="24"/>
        </w:rPr>
        <w:t xml:space="preserve"> </w:t>
      </w:r>
    </w:p>
    <w:p w:rsidR="00CE1C6E" w:rsidRPr="005C7336" w:rsidRDefault="001C599F" w:rsidP="005C7676">
      <w:pPr>
        <w:widowControl/>
        <w:ind w:left="720"/>
        <w:rPr>
          <w:sz w:val="24"/>
          <w:szCs w:val="24"/>
        </w:rPr>
      </w:pPr>
      <w:commentRangeStart w:id="59"/>
      <w:r w:rsidRPr="006271EC">
        <w:rPr>
          <w:strike/>
          <w:color w:val="FF0000"/>
          <w:sz w:val="24"/>
          <w:szCs w:val="24"/>
        </w:rPr>
        <w:t>(2)</w:t>
      </w:r>
      <w:r w:rsidR="00887FB4" w:rsidRPr="006271EC">
        <w:rPr>
          <w:strike/>
          <w:color w:val="FF0000"/>
          <w:sz w:val="24"/>
          <w:szCs w:val="24"/>
        </w:rPr>
        <w:t xml:space="preserve"> </w:t>
      </w:r>
      <w:r w:rsidR="00826BEB" w:rsidRPr="006271EC">
        <w:rPr>
          <w:strike/>
          <w:color w:val="FF0000"/>
          <w:sz w:val="24"/>
          <w:szCs w:val="24"/>
          <w:u w:val="single"/>
        </w:rPr>
        <w:t>Minor Change</w:t>
      </w:r>
      <w:r w:rsidR="00CE1C6E" w:rsidRPr="006271EC">
        <w:rPr>
          <w:strike/>
          <w:color w:val="FF0000"/>
          <w:sz w:val="24"/>
          <w:szCs w:val="24"/>
        </w:rPr>
        <w:t>:</w:t>
      </w:r>
      <w:commentRangeEnd w:id="59"/>
      <w:r w:rsidR="000B18AF">
        <w:rPr>
          <w:rStyle w:val="CommentReference"/>
        </w:rPr>
        <w:commentReference w:id="59"/>
      </w:r>
      <w:r w:rsidR="00CE1C6E" w:rsidRPr="006271EC">
        <w:rPr>
          <w:strike/>
          <w:color w:val="FF0000"/>
          <w:sz w:val="24"/>
          <w:szCs w:val="24"/>
        </w:rPr>
        <w:t xml:space="preserve"> </w:t>
      </w:r>
      <w:r w:rsidR="00F11A59" w:rsidRPr="006271EC">
        <w:rPr>
          <w:strike/>
          <w:color w:val="FF0000"/>
          <w:sz w:val="24"/>
          <w:szCs w:val="24"/>
        </w:rPr>
        <w:t xml:space="preserve">A </w:t>
      </w:r>
      <w:r w:rsidR="006952D6" w:rsidRPr="006271EC">
        <w:rPr>
          <w:strike/>
          <w:color w:val="FF0000"/>
          <w:sz w:val="24"/>
          <w:szCs w:val="24"/>
        </w:rPr>
        <w:t>Minor</w:t>
      </w:r>
      <w:r w:rsidR="0055552D" w:rsidRPr="006271EC">
        <w:rPr>
          <w:strike/>
          <w:color w:val="FF0000"/>
          <w:sz w:val="24"/>
          <w:szCs w:val="24"/>
        </w:rPr>
        <w:t xml:space="preserve"> Change </w:t>
      </w:r>
      <w:r w:rsidR="00CE1C6E" w:rsidRPr="006271EC">
        <w:rPr>
          <w:strike/>
          <w:color w:val="FF0000"/>
          <w:sz w:val="24"/>
          <w:szCs w:val="24"/>
        </w:rPr>
        <w:t xml:space="preserve">must be approved by </w:t>
      </w:r>
      <w:r w:rsidR="00F11A59" w:rsidRPr="006271EC">
        <w:rPr>
          <w:strike/>
          <w:color w:val="FF0000"/>
          <w:sz w:val="24"/>
          <w:szCs w:val="24"/>
        </w:rPr>
        <w:t xml:space="preserve">the Commissioner. </w:t>
      </w:r>
      <w:r w:rsidR="0055552D" w:rsidRPr="006271EC">
        <w:rPr>
          <w:strike/>
          <w:color w:val="FF0000"/>
          <w:sz w:val="24"/>
          <w:szCs w:val="24"/>
        </w:rPr>
        <w:t xml:space="preserve">The Commissioner </w:t>
      </w:r>
      <w:r w:rsidR="00CE1C6E" w:rsidRPr="006271EC">
        <w:rPr>
          <w:strike/>
          <w:color w:val="FF0000"/>
          <w:sz w:val="24"/>
          <w:szCs w:val="24"/>
        </w:rPr>
        <w:t>shall</w:t>
      </w:r>
      <w:r w:rsidR="0055552D" w:rsidRPr="006271EC">
        <w:rPr>
          <w:strike/>
          <w:color w:val="FF0000"/>
          <w:sz w:val="24"/>
          <w:szCs w:val="24"/>
        </w:rPr>
        <w:t xml:space="preserve"> determine in writing</w:t>
      </w:r>
      <w:r w:rsidR="00CE1C6E" w:rsidRPr="006271EC">
        <w:rPr>
          <w:strike/>
          <w:color w:val="FF0000"/>
          <w:sz w:val="24"/>
          <w:szCs w:val="24"/>
        </w:rPr>
        <w:t xml:space="preserve"> </w:t>
      </w:r>
      <w:r w:rsidR="0055552D" w:rsidRPr="006271EC">
        <w:rPr>
          <w:strike/>
          <w:color w:val="FF0000"/>
          <w:sz w:val="24"/>
          <w:szCs w:val="24"/>
        </w:rPr>
        <w:t>w</w:t>
      </w:r>
      <w:r w:rsidR="00F11A59" w:rsidRPr="006271EC">
        <w:rPr>
          <w:strike/>
          <w:color w:val="FF0000"/>
          <w:sz w:val="24"/>
          <w:szCs w:val="24"/>
        </w:rPr>
        <w:t xml:space="preserve">hether the proposed </w:t>
      </w:r>
      <w:r w:rsidR="00673258" w:rsidRPr="006271EC">
        <w:rPr>
          <w:strike/>
          <w:color w:val="FF0000"/>
          <w:sz w:val="24"/>
          <w:szCs w:val="24"/>
        </w:rPr>
        <w:t>change or modification is M</w:t>
      </w:r>
      <w:r w:rsidR="00F11A59" w:rsidRPr="006271EC">
        <w:rPr>
          <w:strike/>
          <w:color w:val="FF0000"/>
          <w:sz w:val="24"/>
          <w:szCs w:val="24"/>
        </w:rPr>
        <w:t>inor, whether it</w:t>
      </w:r>
      <w:r w:rsidR="00CE1C6E" w:rsidRPr="006271EC">
        <w:rPr>
          <w:strike/>
          <w:color w:val="FF0000"/>
          <w:sz w:val="24"/>
          <w:szCs w:val="24"/>
        </w:rPr>
        <w:t xml:space="preserve"> fall</w:t>
      </w:r>
      <w:r w:rsidR="00F11A59" w:rsidRPr="006271EC">
        <w:rPr>
          <w:strike/>
          <w:color w:val="FF0000"/>
          <w:sz w:val="24"/>
          <w:szCs w:val="24"/>
        </w:rPr>
        <w:t>s</w:t>
      </w:r>
      <w:r w:rsidR="00CE1C6E" w:rsidRPr="006271EC">
        <w:rPr>
          <w:strike/>
          <w:color w:val="FF0000"/>
          <w:sz w:val="24"/>
          <w:szCs w:val="24"/>
        </w:rPr>
        <w:t xml:space="preserve"> within the scope of the </w:t>
      </w:r>
      <w:r w:rsidR="00826BEB" w:rsidRPr="006271EC">
        <w:rPr>
          <w:strike/>
          <w:color w:val="FF0000"/>
          <w:sz w:val="24"/>
          <w:szCs w:val="24"/>
        </w:rPr>
        <w:t>Notice of Determination of Need</w:t>
      </w:r>
      <w:r w:rsidR="00CE1C6E" w:rsidRPr="006271EC">
        <w:rPr>
          <w:strike/>
          <w:color w:val="FF0000"/>
          <w:sz w:val="24"/>
          <w:szCs w:val="24"/>
        </w:rPr>
        <w:t xml:space="preserve"> as </w:t>
      </w:r>
      <w:r w:rsidR="00F11A59" w:rsidRPr="006271EC">
        <w:rPr>
          <w:strike/>
          <w:color w:val="FF0000"/>
          <w:sz w:val="24"/>
          <w:szCs w:val="24"/>
        </w:rPr>
        <w:t xml:space="preserve">previously </w:t>
      </w:r>
      <w:r w:rsidR="00CE1C6E" w:rsidRPr="006271EC">
        <w:rPr>
          <w:strike/>
          <w:color w:val="FF0000"/>
          <w:sz w:val="24"/>
          <w:szCs w:val="24"/>
        </w:rPr>
        <w:t>approved by the Department, an</w:t>
      </w:r>
      <w:r w:rsidR="00F11A59" w:rsidRPr="006271EC">
        <w:rPr>
          <w:strike/>
          <w:color w:val="FF0000"/>
          <w:sz w:val="24"/>
          <w:szCs w:val="24"/>
        </w:rPr>
        <w:t>d whether the proposed change is</w:t>
      </w:r>
      <w:r w:rsidR="00CE1C6E" w:rsidRPr="006271EC">
        <w:rPr>
          <w:strike/>
          <w:color w:val="FF0000"/>
          <w:sz w:val="24"/>
          <w:szCs w:val="24"/>
        </w:rPr>
        <w:t xml:space="preserve"> reasonable. The </w:t>
      </w:r>
      <w:r w:rsidR="00F46921" w:rsidRPr="006271EC">
        <w:rPr>
          <w:strike/>
          <w:color w:val="FF0000"/>
          <w:sz w:val="24"/>
          <w:szCs w:val="24"/>
        </w:rPr>
        <w:t>Holder</w:t>
      </w:r>
      <w:r w:rsidR="00CE1C6E" w:rsidRPr="006271EC">
        <w:rPr>
          <w:strike/>
          <w:color w:val="FF0000"/>
          <w:sz w:val="24"/>
          <w:szCs w:val="24"/>
        </w:rPr>
        <w:t>, prior to implementing</w:t>
      </w:r>
      <w:r w:rsidR="005939D3" w:rsidRPr="006271EC">
        <w:rPr>
          <w:strike/>
          <w:color w:val="FF0000"/>
          <w:sz w:val="24"/>
          <w:szCs w:val="24"/>
        </w:rPr>
        <w:t xml:space="preserve"> the</w:t>
      </w:r>
      <w:r w:rsidR="00CE1C6E" w:rsidRPr="006271EC">
        <w:rPr>
          <w:strike/>
          <w:color w:val="FF0000"/>
          <w:sz w:val="24"/>
          <w:szCs w:val="24"/>
        </w:rPr>
        <w:t xml:space="preserve"> </w:t>
      </w:r>
      <w:r w:rsidR="00826BEB" w:rsidRPr="006271EC">
        <w:rPr>
          <w:strike/>
          <w:color w:val="FF0000"/>
          <w:sz w:val="24"/>
          <w:szCs w:val="24"/>
        </w:rPr>
        <w:t>Minor Change</w:t>
      </w:r>
      <w:r w:rsidR="00CE1C6E" w:rsidRPr="006271EC">
        <w:rPr>
          <w:strike/>
          <w:color w:val="FF0000"/>
          <w:sz w:val="24"/>
          <w:szCs w:val="24"/>
        </w:rPr>
        <w:t xml:space="preserve">, shall submit to the Department </w:t>
      </w:r>
      <w:r w:rsidR="00FB122A" w:rsidRPr="006271EC">
        <w:rPr>
          <w:strike/>
          <w:color w:val="FF0000"/>
          <w:sz w:val="24"/>
          <w:szCs w:val="24"/>
        </w:rPr>
        <w:t xml:space="preserve">an Application that contains a narrative description of the previously approved project and of the proposed Minor Change </w:t>
      </w:r>
      <w:r w:rsidR="00CE1C6E" w:rsidRPr="006271EC">
        <w:rPr>
          <w:strike/>
          <w:color w:val="FF0000"/>
          <w:sz w:val="24"/>
          <w:szCs w:val="24"/>
        </w:rPr>
        <w:t>a wr</w:t>
      </w:r>
      <w:r w:rsidR="005939D3" w:rsidRPr="006271EC">
        <w:rPr>
          <w:strike/>
          <w:color w:val="FF0000"/>
          <w:sz w:val="24"/>
          <w:szCs w:val="24"/>
        </w:rPr>
        <w:t>itten attestation describing the proposed change</w:t>
      </w:r>
      <w:r w:rsidR="00CE1C6E" w:rsidRPr="006271EC">
        <w:rPr>
          <w:strike/>
          <w:color w:val="FF0000"/>
          <w:sz w:val="24"/>
          <w:szCs w:val="24"/>
        </w:rPr>
        <w:t xml:space="preserve"> and associated costs. The written attestation shall additionally contain a narrative comparison of the approved project </w:t>
      </w:r>
      <w:r w:rsidR="005939D3" w:rsidRPr="006271EC">
        <w:rPr>
          <w:strike/>
          <w:color w:val="FF0000"/>
          <w:sz w:val="24"/>
          <w:szCs w:val="24"/>
        </w:rPr>
        <w:t xml:space="preserve">and the proposed </w:t>
      </w:r>
      <w:r w:rsidR="00826BEB" w:rsidRPr="006271EC">
        <w:rPr>
          <w:strike/>
          <w:color w:val="FF0000"/>
          <w:sz w:val="24"/>
          <w:szCs w:val="24"/>
        </w:rPr>
        <w:t>Minor Change</w:t>
      </w:r>
      <w:r w:rsidR="00CE1C6E" w:rsidRPr="006271EC">
        <w:rPr>
          <w:strike/>
          <w:color w:val="FF0000"/>
          <w:sz w:val="24"/>
          <w:szCs w:val="24"/>
        </w:rPr>
        <w:t xml:space="preserve">. </w:t>
      </w:r>
      <w:r w:rsidR="0055552D" w:rsidRPr="006271EC">
        <w:rPr>
          <w:strike/>
          <w:color w:val="FF0000"/>
          <w:sz w:val="24"/>
          <w:szCs w:val="24"/>
        </w:rPr>
        <w:t xml:space="preserve">Department Staff </w:t>
      </w:r>
      <w:r w:rsidR="00CE1C6E" w:rsidRPr="006271EC">
        <w:rPr>
          <w:strike/>
          <w:color w:val="FF0000"/>
          <w:sz w:val="24"/>
          <w:szCs w:val="24"/>
        </w:rPr>
        <w:t>may request additional information from the</w:t>
      </w:r>
      <w:r w:rsidR="003639A4" w:rsidRPr="006271EC">
        <w:rPr>
          <w:strike/>
          <w:color w:val="FF0000"/>
          <w:sz w:val="24"/>
          <w:szCs w:val="24"/>
        </w:rPr>
        <w:t xml:space="preserve"> Holder </w:t>
      </w:r>
      <w:r w:rsidR="00CE1C6E" w:rsidRPr="006271EC">
        <w:rPr>
          <w:strike/>
          <w:color w:val="FF0000"/>
          <w:sz w:val="24"/>
          <w:szCs w:val="24"/>
        </w:rPr>
        <w:t>in ord</w:t>
      </w:r>
      <w:r w:rsidR="005939D3" w:rsidRPr="006271EC">
        <w:rPr>
          <w:strike/>
          <w:color w:val="FF0000"/>
          <w:sz w:val="24"/>
          <w:szCs w:val="24"/>
        </w:rPr>
        <w:t>er to validate that the proposed change is</w:t>
      </w:r>
      <w:r w:rsidR="00673258" w:rsidRPr="006271EC">
        <w:rPr>
          <w:strike/>
          <w:color w:val="FF0000"/>
          <w:sz w:val="24"/>
          <w:szCs w:val="24"/>
        </w:rPr>
        <w:t xml:space="preserve"> M</w:t>
      </w:r>
      <w:r w:rsidR="00CE1C6E" w:rsidRPr="006271EC">
        <w:rPr>
          <w:strike/>
          <w:color w:val="FF0000"/>
          <w:sz w:val="24"/>
          <w:szCs w:val="24"/>
        </w:rPr>
        <w:t xml:space="preserve">inor. </w:t>
      </w:r>
      <w:r w:rsidR="00323E37" w:rsidRPr="006271EC">
        <w:rPr>
          <w:strike/>
          <w:color w:val="FF0000"/>
          <w:sz w:val="24"/>
          <w:szCs w:val="24"/>
        </w:rPr>
        <w:t>No action shall be taken by the Commissioner until such amendment request has been published as public information</w:t>
      </w:r>
      <w:r w:rsidR="00673258" w:rsidRPr="006271EC">
        <w:rPr>
          <w:strike/>
          <w:color w:val="FF0000"/>
          <w:sz w:val="24"/>
          <w:szCs w:val="24"/>
        </w:rPr>
        <w:t xml:space="preserve"> </w:t>
      </w:r>
      <w:r w:rsidR="00A32B7D" w:rsidRPr="006271EC">
        <w:rPr>
          <w:strike/>
          <w:color w:val="FF0000"/>
          <w:sz w:val="24"/>
          <w:szCs w:val="24"/>
        </w:rPr>
        <w:t xml:space="preserve">consistent with 105 CMR 100.405(A) </w:t>
      </w:r>
      <w:r w:rsidR="00673258" w:rsidRPr="006271EC">
        <w:rPr>
          <w:strike/>
          <w:color w:val="FF0000"/>
          <w:sz w:val="24"/>
          <w:szCs w:val="24"/>
        </w:rPr>
        <w:t xml:space="preserve">for at least 21 </w:t>
      </w:r>
      <w:r w:rsidR="00CE1C6E" w:rsidRPr="006271EC">
        <w:rPr>
          <w:strike/>
          <w:color w:val="FF0000"/>
          <w:sz w:val="24"/>
          <w:szCs w:val="24"/>
        </w:rPr>
        <w:t xml:space="preserve">days. Following such period, the Commissioner shall </w:t>
      </w:r>
      <w:r w:rsidR="00323E37" w:rsidRPr="006271EC">
        <w:rPr>
          <w:strike/>
          <w:color w:val="FF0000"/>
          <w:sz w:val="24"/>
          <w:szCs w:val="24"/>
        </w:rPr>
        <w:t xml:space="preserve">either approve or disapprove the proposed </w:t>
      </w:r>
      <w:r w:rsidR="00826BEB" w:rsidRPr="006271EC">
        <w:rPr>
          <w:strike/>
          <w:color w:val="FF0000"/>
          <w:sz w:val="24"/>
          <w:szCs w:val="24"/>
        </w:rPr>
        <w:t>Minor Change</w:t>
      </w:r>
      <w:r w:rsidR="00673258" w:rsidRPr="006271EC">
        <w:rPr>
          <w:strike/>
          <w:color w:val="FF0000"/>
          <w:sz w:val="24"/>
          <w:szCs w:val="24"/>
        </w:rPr>
        <w:t xml:space="preserve"> within 60</w:t>
      </w:r>
      <w:r w:rsidR="00CE1C6E" w:rsidRPr="006271EC">
        <w:rPr>
          <w:strike/>
          <w:color w:val="FF0000"/>
          <w:sz w:val="24"/>
          <w:szCs w:val="24"/>
        </w:rPr>
        <w:t xml:space="preserve"> days. If th</w:t>
      </w:r>
      <w:r w:rsidR="00323E37" w:rsidRPr="006271EC">
        <w:rPr>
          <w:strike/>
          <w:color w:val="FF0000"/>
          <w:sz w:val="24"/>
          <w:szCs w:val="24"/>
        </w:rPr>
        <w:t>e Commissioner determines that the</w:t>
      </w:r>
      <w:r w:rsidR="00673258" w:rsidRPr="006271EC">
        <w:rPr>
          <w:strike/>
          <w:color w:val="FF0000"/>
          <w:sz w:val="24"/>
          <w:szCs w:val="24"/>
        </w:rPr>
        <w:t xml:space="preserve"> proposed change is S</w:t>
      </w:r>
      <w:r w:rsidR="00CE1C6E" w:rsidRPr="006271EC">
        <w:rPr>
          <w:strike/>
          <w:color w:val="FF0000"/>
          <w:sz w:val="24"/>
          <w:szCs w:val="24"/>
        </w:rPr>
        <w:t>ignificant, he or she shall issue a written notification, ordering the</w:t>
      </w:r>
      <w:r w:rsidR="003639A4" w:rsidRPr="006271EC">
        <w:rPr>
          <w:strike/>
          <w:color w:val="FF0000"/>
          <w:sz w:val="24"/>
          <w:szCs w:val="24"/>
        </w:rPr>
        <w:t xml:space="preserve"> Holder </w:t>
      </w:r>
      <w:r w:rsidR="00CE1C6E" w:rsidRPr="006271EC">
        <w:rPr>
          <w:strike/>
          <w:color w:val="FF0000"/>
          <w:sz w:val="24"/>
          <w:szCs w:val="24"/>
        </w:rPr>
        <w:t xml:space="preserve">to follow the procedures set forth pursuant to 105 CMR </w:t>
      </w:r>
      <w:r w:rsidR="000C5803" w:rsidRPr="006271EC">
        <w:rPr>
          <w:strike/>
          <w:color w:val="FF0000"/>
          <w:sz w:val="24"/>
          <w:szCs w:val="24"/>
        </w:rPr>
        <w:t>100.635</w:t>
      </w:r>
      <w:r w:rsidR="00673258" w:rsidRPr="006271EC">
        <w:rPr>
          <w:strike/>
          <w:color w:val="FF0000"/>
          <w:sz w:val="24"/>
          <w:szCs w:val="24"/>
        </w:rPr>
        <w:t>(A)(3)</w:t>
      </w:r>
      <w:r w:rsidR="00CE1C6E" w:rsidRPr="006271EC">
        <w:rPr>
          <w:strike/>
          <w:color w:val="FF0000"/>
          <w:sz w:val="24"/>
          <w:szCs w:val="24"/>
        </w:rPr>
        <w:t>.</w:t>
      </w:r>
      <w:r w:rsidR="00186DEF" w:rsidRPr="006271EC">
        <w:rPr>
          <w:strike/>
          <w:color w:val="FF0000"/>
          <w:sz w:val="24"/>
          <w:szCs w:val="24"/>
        </w:rPr>
        <w:t xml:space="preserve"> All information submitted in relation to the request for Minor Change shall be public information</w:t>
      </w:r>
      <w:r w:rsidR="00A32B7D" w:rsidRPr="006271EC">
        <w:rPr>
          <w:strike/>
          <w:color w:val="FF0000"/>
          <w:sz w:val="24"/>
          <w:szCs w:val="24"/>
        </w:rPr>
        <w:t xml:space="preserve"> consistent with 105 CMR 100.405(A)</w:t>
      </w:r>
      <w:r w:rsidR="00186DEF" w:rsidRPr="006271EC">
        <w:rPr>
          <w:strike/>
          <w:color w:val="FF0000"/>
          <w:sz w:val="24"/>
          <w:szCs w:val="24"/>
        </w:rPr>
        <w:t xml:space="preserve">. </w:t>
      </w:r>
      <w:r w:rsidR="00186DEF" w:rsidRPr="005C7336">
        <w:rPr>
          <w:sz w:val="24"/>
          <w:szCs w:val="24"/>
        </w:rPr>
        <w:t xml:space="preserve"> </w:t>
      </w:r>
    </w:p>
    <w:p w:rsidR="00CE1C6E" w:rsidRPr="005C7336" w:rsidRDefault="00CE1C6E" w:rsidP="005C7676">
      <w:pPr>
        <w:pStyle w:val="ColorfulList-Accent1"/>
        <w:widowControl/>
        <w:rPr>
          <w:sz w:val="24"/>
          <w:szCs w:val="24"/>
        </w:rPr>
      </w:pPr>
    </w:p>
    <w:p w:rsidR="00D05D82" w:rsidRPr="004D0E73" w:rsidRDefault="004268C0" w:rsidP="004268C0">
      <w:pPr>
        <w:widowControl/>
        <w:ind w:left="720"/>
        <w:contextualSpacing/>
        <w:rPr>
          <w:strike/>
          <w:color w:val="FF0000"/>
          <w:sz w:val="24"/>
          <w:szCs w:val="24"/>
        </w:rPr>
      </w:pPr>
      <w:r w:rsidRPr="006271EC">
        <w:rPr>
          <w:strike/>
          <w:color w:val="FF0000"/>
          <w:sz w:val="24"/>
          <w:szCs w:val="24"/>
        </w:rPr>
        <w:t>(3)</w:t>
      </w:r>
      <w:r w:rsidR="00887FB4">
        <w:rPr>
          <w:sz w:val="24"/>
          <w:szCs w:val="24"/>
        </w:rPr>
        <w:t xml:space="preserve"> </w:t>
      </w:r>
      <w:commentRangeStart w:id="60"/>
      <w:r w:rsidR="00D47896" w:rsidRPr="00C47AC3">
        <w:rPr>
          <w:sz w:val="24"/>
          <w:szCs w:val="24"/>
        </w:rPr>
        <w:t>Significant Change</w:t>
      </w:r>
      <w:commentRangeEnd w:id="60"/>
      <w:r w:rsidR="0060578F" w:rsidRPr="00C47AC3">
        <w:rPr>
          <w:rStyle w:val="CommentReference"/>
        </w:rPr>
        <w:commentReference w:id="60"/>
      </w:r>
      <w:r w:rsidR="000A4F45" w:rsidRPr="005C7336">
        <w:rPr>
          <w:sz w:val="24"/>
          <w:szCs w:val="24"/>
        </w:rPr>
        <w:t xml:space="preserve">: A </w:t>
      </w:r>
      <w:r w:rsidR="00673258" w:rsidRPr="005C7336">
        <w:rPr>
          <w:sz w:val="24"/>
          <w:szCs w:val="24"/>
        </w:rPr>
        <w:t>S</w:t>
      </w:r>
      <w:r w:rsidR="00CE1C6E" w:rsidRPr="005C7336">
        <w:rPr>
          <w:sz w:val="24"/>
          <w:szCs w:val="24"/>
        </w:rPr>
        <w:t>i</w:t>
      </w:r>
      <w:r w:rsidR="00673258" w:rsidRPr="005C7336">
        <w:rPr>
          <w:sz w:val="24"/>
          <w:szCs w:val="24"/>
        </w:rPr>
        <w:t>gnificant</w:t>
      </w:r>
      <w:r w:rsidR="00186DEF" w:rsidRPr="005C7336">
        <w:rPr>
          <w:sz w:val="24"/>
          <w:szCs w:val="24"/>
        </w:rPr>
        <w:t xml:space="preserve"> Change</w:t>
      </w:r>
      <w:r w:rsidR="00CE1C6E" w:rsidRPr="005C7336">
        <w:rPr>
          <w:sz w:val="24"/>
          <w:szCs w:val="24"/>
        </w:rPr>
        <w:t xml:space="preserve"> must be </w:t>
      </w:r>
      <w:r w:rsidR="00CE1C6E" w:rsidRPr="00CE1054">
        <w:rPr>
          <w:strike/>
          <w:color w:val="FF0000"/>
          <w:sz w:val="24"/>
          <w:szCs w:val="24"/>
        </w:rPr>
        <w:t xml:space="preserve">approved by </w:t>
      </w:r>
      <w:r w:rsidR="000A4F45" w:rsidRPr="00CE1054">
        <w:rPr>
          <w:strike/>
          <w:color w:val="FF0000"/>
          <w:sz w:val="24"/>
          <w:szCs w:val="24"/>
        </w:rPr>
        <w:t>the Commissioner.</w:t>
      </w:r>
      <w:r w:rsidR="000A4F45" w:rsidRPr="005C7336">
        <w:rPr>
          <w:sz w:val="24"/>
          <w:szCs w:val="24"/>
        </w:rPr>
        <w:t xml:space="preserve"> </w:t>
      </w:r>
      <w:r w:rsidR="000A4F45" w:rsidRPr="00CE1054">
        <w:rPr>
          <w:strike/>
          <w:color w:val="FF0000"/>
          <w:sz w:val="24"/>
          <w:szCs w:val="24"/>
        </w:rPr>
        <w:t>Such approval</w:t>
      </w:r>
      <w:r w:rsidR="00CE1C6E" w:rsidRPr="00CE1054">
        <w:rPr>
          <w:strike/>
          <w:color w:val="FF0000"/>
          <w:sz w:val="24"/>
          <w:szCs w:val="24"/>
        </w:rPr>
        <w:t xml:space="preserve"> may require, at the Commissioner’s discretion, additional consideration or action by the Department.</w:t>
      </w:r>
      <w:r w:rsidR="00CE1C6E" w:rsidRPr="005C7336">
        <w:rPr>
          <w:sz w:val="24"/>
          <w:szCs w:val="24"/>
        </w:rPr>
        <w:t xml:space="preserve"> </w:t>
      </w:r>
      <w:r w:rsidR="00186DEF" w:rsidRPr="00CE1054">
        <w:rPr>
          <w:strike/>
          <w:color w:val="FF0000"/>
          <w:sz w:val="24"/>
          <w:szCs w:val="24"/>
        </w:rPr>
        <w:t xml:space="preserve">The </w:t>
      </w:r>
      <w:r w:rsidR="00186DEF" w:rsidRPr="00423ADF">
        <w:rPr>
          <w:strike/>
          <w:color w:val="FF0000"/>
          <w:sz w:val="24"/>
          <w:szCs w:val="24"/>
        </w:rPr>
        <w:t>Department</w:t>
      </w:r>
      <w:r w:rsidR="00186DEF" w:rsidRPr="00D11627">
        <w:rPr>
          <w:strike/>
          <w:color w:val="FF0000"/>
          <w:sz w:val="24"/>
          <w:szCs w:val="24"/>
        </w:rPr>
        <w:t xml:space="preserve"> shall </w:t>
      </w:r>
      <w:r w:rsidR="00186DEF" w:rsidRPr="00CE1054">
        <w:rPr>
          <w:strike/>
          <w:color w:val="FF0000"/>
          <w:sz w:val="24"/>
          <w:szCs w:val="24"/>
        </w:rPr>
        <w:t xml:space="preserve">determine </w:t>
      </w:r>
      <w:r w:rsidR="000A4F45" w:rsidRPr="00CE1054">
        <w:rPr>
          <w:strike/>
          <w:color w:val="FF0000"/>
          <w:sz w:val="24"/>
          <w:szCs w:val="24"/>
        </w:rPr>
        <w:t>whether the proposed change or modification</w:t>
      </w:r>
      <w:r w:rsidR="00CE1C6E" w:rsidRPr="00CE1054">
        <w:rPr>
          <w:strike/>
          <w:color w:val="FF0000"/>
          <w:sz w:val="24"/>
          <w:szCs w:val="24"/>
        </w:rPr>
        <w:t xml:space="preserve"> fall</w:t>
      </w:r>
      <w:r w:rsidR="000A4F45" w:rsidRPr="00CE1054">
        <w:rPr>
          <w:strike/>
          <w:color w:val="FF0000"/>
          <w:sz w:val="24"/>
          <w:szCs w:val="24"/>
        </w:rPr>
        <w:t>s</w:t>
      </w:r>
      <w:r w:rsidR="00CE1C6E" w:rsidRPr="005C7336">
        <w:rPr>
          <w:sz w:val="24"/>
          <w:szCs w:val="24"/>
        </w:rPr>
        <w:t xml:space="preserve"> within the scope of the </w:t>
      </w:r>
      <w:r w:rsidR="00826BEB" w:rsidRPr="005C7336">
        <w:rPr>
          <w:sz w:val="24"/>
          <w:szCs w:val="24"/>
        </w:rPr>
        <w:t>Notice of Determination of Need</w:t>
      </w:r>
      <w:r w:rsidR="00CE1C6E" w:rsidRPr="005C7336">
        <w:rPr>
          <w:sz w:val="24"/>
          <w:szCs w:val="24"/>
        </w:rPr>
        <w:t xml:space="preserve"> as </w:t>
      </w:r>
      <w:r w:rsidR="000A4F45" w:rsidRPr="005C7336">
        <w:rPr>
          <w:sz w:val="24"/>
          <w:szCs w:val="24"/>
        </w:rPr>
        <w:t xml:space="preserve">previously </w:t>
      </w:r>
      <w:r w:rsidR="00CE1C6E" w:rsidRPr="005C7336">
        <w:rPr>
          <w:sz w:val="24"/>
          <w:szCs w:val="24"/>
        </w:rPr>
        <w:t xml:space="preserve">approved </w:t>
      </w:r>
      <w:r w:rsidR="00CE1C6E" w:rsidRPr="00CE1054">
        <w:rPr>
          <w:strike/>
          <w:color w:val="FF0000"/>
          <w:sz w:val="24"/>
          <w:szCs w:val="24"/>
        </w:rPr>
        <w:t>by the Department</w:t>
      </w:r>
      <w:r w:rsidR="00CE1C6E" w:rsidRPr="005C7336">
        <w:rPr>
          <w:sz w:val="24"/>
          <w:szCs w:val="24"/>
        </w:rPr>
        <w:t xml:space="preserve">, and </w:t>
      </w:r>
      <w:r w:rsidR="00CE1C6E" w:rsidRPr="00CE1054">
        <w:rPr>
          <w:strike/>
          <w:color w:val="FF0000"/>
          <w:sz w:val="24"/>
          <w:szCs w:val="24"/>
        </w:rPr>
        <w:t>whether</w:t>
      </w:r>
      <w:r w:rsidR="00CE1C6E" w:rsidRPr="005C7336">
        <w:rPr>
          <w:sz w:val="24"/>
          <w:szCs w:val="24"/>
        </w:rPr>
        <w:t xml:space="preserve"> t</w:t>
      </w:r>
      <w:r w:rsidR="000A4F45" w:rsidRPr="005C7336">
        <w:rPr>
          <w:sz w:val="24"/>
          <w:szCs w:val="24"/>
        </w:rPr>
        <w:t xml:space="preserve">he proposed change </w:t>
      </w:r>
      <w:r w:rsidR="000A4F45" w:rsidRPr="00CE1054">
        <w:rPr>
          <w:strike/>
          <w:color w:val="FF0000"/>
          <w:sz w:val="24"/>
          <w:szCs w:val="24"/>
        </w:rPr>
        <w:t>is</w:t>
      </w:r>
      <w:r w:rsidR="000A4F45" w:rsidRPr="005C7336">
        <w:rPr>
          <w:sz w:val="24"/>
          <w:szCs w:val="24"/>
        </w:rPr>
        <w:t xml:space="preserve"> </w:t>
      </w:r>
      <w:r w:rsidR="00CE1054" w:rsidRPr="00475F76">
        <w:rPr>
          <w:b/>
          <w:color w:val="0000FF"/>
          <w:sz w:val="24"/>
          <w:szCs w:val="24"/>
        </w:rPr>
        <w:t>must be</w:t>
      </w:r>
      <w:r w:rsidR="00CE1054">
        <w:rPr>
          <w:b/>
          <w:color w:val="0070C0"/>
          <w:sz w:val="24"/>
          <w:szCs w:val="24"/>
        </w:rPr>
        <w:t xml:space="preserve"> </w:t>
      </w:r>
      <w:r w:rsidR="00673258" w:rsidRPr="005C7336">
        <w:rPr>
          <w:sz w:val="24"/>
          <w:szCs w:val="24"/>
        </w:rPr>
        <w:t>reasonable. The H</w:t>
      </w:r>
      <w:r w:rsidR="00CE1C6E" w:rsidRPr="005C7336">
        <w:rPr>
          <w:sz w:val="24"/>
          <w:szCs w:val="24"/>
        </w:rPr>
        <w:t xml:space="preserve">older, prior to implementing any </w:t>
      </w:r>
      <w:r w:rsidR="00D47896" w:rsidRPr="005C7336">
        <w:rPr>
          <w:sz w:val="24"/>
          <w:szCs w:val="24"/>
        </w:rPr>
        <w:t>Significant Change</w:t>
      </w:r>
      <w:r w:rsidR="00CE1C6E" w:rsidRPr="005C7336">
        <w:rPr>
          <w:sz w:val="24"/>
          <w:szCs w:val="24"/>
        </w:rPr>
        <w:t xml:space="preserve">, shall submit to the Department </w:t>
      </w:r>
      <w:r w:rsidR="006162FB" w:rsidRPr="00475F76">
        <w:rPr>
          <w:b/>
          <w:color w:val="0000FF"/>
          <w:sz w:val="24"/>
          <w:szCs w:val="24"/>
        </w:rPr>
        <w:t>a request for approval of the Significant Change</w:t>
      </w:r>
      <w:r w:rsidR="00423ADF" w:rsidRPr="00475F76">
        <w:rPr>
          <w:b/>
          <w:color w:val="0000FF"/>
          <w:sz w:val="24"/>
          <w:szCs w:val="24"/>
        </w:rPr>
        <w:t xml:space="preserve"> that contains a narrative description of the previously approved project and of the proposed Significant Change and</w:t>
      </w:r>
      <w:r w:rsidR="00423ADF">
        <w:rPr>
          <w:b/>
          <w:color w:val="0070C0"/>
          <w:sz w:val="24"/>
          <w:szCs w:val="24"/>
        </w:rPr>
        <w:t xml:space="preserve"> </w:t>
      </w:r>
      <w:r w:rsidR="00CE1C6E" w:rsidRPr="00423ADF">
        <w:rPr>
          <w:strike/>
          <w:color w:val="FF0000"/>
          <w:sz w:val="24"/>
          <w:szCs w:val="24"/>
        </w:rPr>
        <w:t>a written attestation, under the pains and pena</w:t>
      </w:r>
      <w:r w:rsidR="000A4F45" w:rsidRPr="00423ADF">
        <w:rPr>
          <w:strike/>
          <w:color w:val="FF0000"/>
          <w:sz w:val="24"/>
          <w:szCs w:val="24"/>
        </w:rPr>
        <w:t>lties of perjury, describing the proposed change</w:t>
      </w:r>
      <w:r w:rsidR="00CE1C6E" w:rsidRPr="00423ADF">
        <w:rPr>
          <w:strike/>
          <w:color w:val="FF0000"/>
          <w:sz w:val="24"/>
          <w:szCs w:val="24"/>
        </w:rPr>
        <w:t xml:space="preserve"> and</w:t>
      </w:r>
      <w:r w:rsidR="00CE1C6E" w:rsidRPr="005C7336">
        <w:rPr>
          <w:sz w:val="24"/>
          <w:szCs w:val="24"/>
        </w:rPr>
        <w:t xml:space="preserve"> associated </w:t>
      </w:r>
      <w:r w:rsidR="00673258" w:rsidRPr="00423ADF">
        <w:rPr>
          <w:sz w:val="24"/>
          <w:szCs w:val="24"/>
        </w:rPr>
        <w:t>cost</w:t>
      </w:r>
      <w:r w:rsidR="00423ADF" w:rsidRPr="00423ADF">
        <w:rPr>
          <w:b/>
          <w:color w:val="0070C0"/>
          <w:sz w:val="24"/>
          <w:szCs w:val="24"/>
        </w:rPr>
        <w:t>s</w:t>
      </w:r>
      <w:r w:rsidR="00673258" w:rsidRPr="00423ADF">
        <w:rPr>
          <w:strike/>
          <w:color w:val="FF0000"/>
          <w:sz w:val="24"/>
          <w:szCs w:val="24"/>
        </w:rPr>
        <w:t>implications</w:t>
      </w:r>
      <w:r w:rsidR="00673258" w:rsidRPr="005C7336">
        <w:rPr>
          <w:sz w:val="24"/>
          <w:szCs w:val="24"/>
        </w:rPr>
        <w:t>, both to the H</w:t>
      </w:r>
      <w:r w:rsidR="00CE1C6E" w:rsidRPr="005C7336">
        <w:rPr>
          <w:sz w:val="24"/>
          <w:szCs w:val="24"/>
        </w:rPr>
        <w:t>older, as well as to the</w:t>
      </w:r>
      <w:r w:rsidR="00673258" w:rsidRPr="005C7336">
        <w:rPr>
          <w:sz w:val="24"/>
          <w:szCs w:val="24"/>
        </w:rPr>
        <w:t xml:space="preserve"> Holder’s </w:t>
      </w:r>
      <w:r w:rsidR="00673258" w:rsidRPr="00D84DED">
        <w:rPr>
          <w:strike/>
          <w:color w:val="FF0000"/>
          <w:sz w:val="24"/>
          <w:szCs w:val="24"/>
        </w:rPr>
        <w:t>existing</w:t>
      </w:r>
      <w:r w:rsidR="00CE1C6E" w:rsidRPr="005C7336">
        <w:rPr>
          <w:sz w:val="24"/>
          <w:szCs w:val="24"/>
        </w:rPr>
        <w:t xml:space="preserve"> </w:t>
      </w:r>
      <w:r w:rsidR="008518F7" w:rsidRPr="00E93E02">
        <w:rPr>
          <w:sz w:val="24"/>
          <w:szCs w:val="24"/>
        </w:rPr>
        <w:t>P</w:t>
      </w:r>
      <w:r w:rsidR="00CE1C6E" w:rsidRPr="005C7336">
        <w:rPr>
          <w:sz w:val="24"/>
          <w:szCs w:val="24"/>
        </w:rPr>
        <w:t xml:space="preserve">atient </w:t>
      </w:r>
      <w:r w:rsidR="008518F7" w:rsidRPr="00E93E02">
        <w:rPr>
          <w:sz w:val="24"/>
          <w:szCs w:val="24"/>
        </w:rPr>
        <w:t>P</w:t>
      </w:r>
      <w:r w:rsidR="00CE1C6E" w:rsidRPr="005C7336">
        <w:rPr>
          <w:sz w:val="24"/>
          <w:szCs w:val="24"/>
        </w:rPr>
        <w:t xml:space="preserve">anel. The </w:t>
      </w:r>
      <w:r w:rsidR="00CE1C6E" w:rsidRPr="00D84DED">
        <w:rPr>
          <w:strike/>
          <w:color w:val="FF0000"/>
          <w:sz w:val="24"/>
          <w:szCs w:val="24"/>
        </w:rPr>
        <w:t>written attestation</w:t>
      </w:r>
      <w:r w:rsidR="00423ADF">
        <w:rPr>
          <w:sz w:val="24"/>
          <w:szCs w:val="24"/>
        </w:rPr>
        <w:t xml:space="preserve"> </w:t>
      </w:r>
      <w:r w:rsidR="00CE1C6E" w:rsidRPr="005C7336">
        <w:rPr>
          <w:sz w:val="24"/>
          <w:szCs w:val="24"/>
        </w:rPr>
        <w:t xml:space="preserve"> </w:t>
      </w:r>
      <w:r w:rsidR="006162FB" w:rsidRPr="00475F76">
        <w:rPr>
          <w:b/>
          <w:color w:val="0000FF"/>
          <w:sz w:val="24"/>
          <w:szCs w:val="24"/>
        </w:rPr>
        <w:t>request</w:t>
      </w:r>
      <w:r w:rsidR="00D84DED">
        <w:rPr>
          <w:b/>
          <w:color w:val="0070C0"/>
          <w:sz w:val="24"/>
          <w:szCs w:val="24"/>
        </w:rPr>
        <w:t xml:space="preserve"> </w:t>
      </w:r>
      <w:r w:rsidR="00CE1C6E" w:rsidRPr="005C7336">
        <w:rPr>
          <w:sz w:val="24"/>
          <w:szCs w:val="24"/>
        </w:rPr>
        <w:t xml:space="preserve">shall additionally contain </w:t>
      </w:r>
      <w:r w:rsidR="00CE1C6E" w:rsidRPr="00D84DED">
        <w:rPr>
          <w:strike/>
          <w:color w:val="FF0000"/>
          <w:sz w:val="24"/>
          <w:szCs w:val="24"/>
        </w:rPr>
        <w:t>a detailed narrative, comparing the approved project to th</w:t>
      </w:r>
      <w:r w:rsidR="000A4F45" w:rsidRPr="00D84DED">
        <w:rPr>
          <w:strike/>
          <w:color w:val="FF0000"/>
          <w:sz w:val="24"/>
          <w:szCs w:val="24"/>
        </w:rPr>
        <w:t xml:space="preserve">e proposed </w:t>
      </w:r>
      <w:r w:rsidR="00D47896" w:rsidRPr="00D84DED">
        <w:rPr>
          <w:strike/>
          <w:color w:val="FF0000"/>
          <w:sz w:val="24"/>
          <w:szCs w:val="24"/>
        </w:rPr>
        <w:t>Significant Change</w:t>
      </w:r>
      <w:r w:rsidR="00CE1C6E" w:rsidRPr="00D84DED">
        <w:rPr>
          <w:strike/>
          <w:color w:val="FF0000"/>
          <w:sz w:val="24"/>
          <w:szCs w:val="24"/>
        </w:rPr>
        <w:t>, an</w:t>
      </w:r>
      <w:r w:rsidR="000A4F45" w:rsidRPr="00D84DED">
        <w:rPr>
          <w:strike/>
          <w:color w:val="FF0000"/>
          <w:sz w:val="24"/>
          <w:szCs w:val="24"/>
        </w:rPr>
        <w:t>d</w:t>
      </w:r>
      <w:r w:rsidR="000A4F45" w:rsidRPr="005C7336">
        <w:rPr>
          <w:sz w:val="24"/>
          <w:szCs w:val="24"/>
        </w:rPr>
        <w:t xml:space="preserve"> the rationale for such change</w:t>
      </w:r>
      <w:r w:rsidR="00CE1C6E" w:rsidRPr="005C7336">
        <w:rPr>
          <w:sz w:val="24"/>
          <w:szCs w:val="24"/>
        </w:rPr>
        <w:t xml:space="preserve">. </w:t>
      </w:r>
      <w:r w:rsidR="00186DEF" w:rsidRPr="005C7336">
        <w:rPr>
          <w:sz w:val="24"/>
          <w:szCs w:val="24"/>
        </w:rPr>
        <w:t xml:space="preserve">Department Staff </w:t>
      </w:r>
      <w:r w:rsidR="00CE1C6E" w:rsidRPr="005C7336">
        <w:rPr>
          <w:sz w:val="24"/>
          <w:szCs w:val="24"/>
        </w:rPr>
        <w:t xml:space="preserve">may request additional information from the </w:t>
      </w:r>
      <w:r w:rsidR="00A4283F" w:rsidRPr="005C7336">
        <w:rPr>
          <w:sz w:val="24"/>
          <w:szCs w:val="24"/>
        </w:rPr>
        <w:t>Holder</w:t>
      </w:r>
      <w:r w:rsidR="00CE1C6E" w:rsidRPr="005C7336">
        <w:rPr>
          <w:sz w:val="24"/>
          <w:szCs w:val="24"/>
        </w:rPr>
        <w:t>. The</w:t>
      </w:r>
      <w:r w:rsidR="003639A4" w:rsidRPr="005C7336">
        <w:rPr>
          <w:sz w:val="24"/>
          <w:szCs w:val="24"/>
        </w:rPr>
        <w:t xml:space="preserve"> Holder </w:t>
      </w:r>
      <w:r w:rsidR="00CE1C6E" w:rsidRPr="005C7336">
        <w:rPr>
          <w:sz w:val="24"/>
          <w:szCs w:val="24"/>
        </w:rPr>
        <w:t xml:space="preserve">shall ensure that copies of all submitted </w:t>
      </w:r>
      <w:r w:rsidR="00CE1C6E" w:rsidRPr="004E5128">
        <w:rPr>
          <w:strike/>
          <w:color w:val="FF0000"/>
          <w:sz w:val="24"/>
          <w:szCs w:val="24"/>
        </w:rPr>
        <w:t>attestations and additional</w:t>
      </w:r>
      <w:r w:rsidR="00CE1C6E" w:rsidRPr="005C7336">
        <w:rPr>
          <w:sz w:val="24"/>
          <w:szCs w:val="24"/>
        </w:rPr>
        <w:t xml:space="preserve"> </w:t>
      </w:r>
      <w:r w:rsidR="00CE1C6E" w:rsidRPr="004D0E73">
        <w:rPr>
          <w:sz w:val="24"/>
          <w:szCs w:val="24"/>
        </w:rPr>
        <w:t xml:space="preserve">information </w:t>
      </w:r>
      <w:r w:rsidR="004D0E73" w:rsidRPr="004D0E73">
        <w:rPr>
          <w:sz w:val="24"/>
          <w:szCs w:val="24"/>
        </w:rPr>
        <w:t>are</w:t>
      </w:r>
      <w:r w:rsidR="004D0E73">
        <w:rPr>
          <w:sz w:val="24"/>
          <w:szCs w:val="24"/>
        </w:rPr>
        <w:t xml:space="preserve"> </w:t>
      </w:r>
      <w:r w:rsidR="00CE1C6E" w:rsidRPr="005C7336">
        <w:rPr>
          <w:sz w:val="24"/>
          <w:szCs w:val="24"/>
        </w:rPr>
        <w:t xml:space="preserve">simultaneously provided to all </w:t>
      </w:r>
      <w:r w:rsidR="003F0804" w:rsidRPr="005C7336">
        <w:rPr>
          <w:sz w:val="24"/>
          <w:szCs w:val="24"/>
        </w:rPr>
        <w:t>Parties of Record</w:t>
      </w:r>
      <w:r w:rsidR="00CE1C6E" w:rsidRPr="005C7336">
        <w:rPr>
          <w:sz w:val="24"/>
          <w:szCs w:val="24"/>
        </w:rPr>
        <w:t xml:space="preserve"> to the </w:t>
      </w:r>
      <w:r w:rsidR="000A4F45" w:rsidRPr="005C7336">
        <w:rPr>
          <w:sz w:val="24"/>
          <w:szCs w:val="24"/>
        </w:rPr>
        <w:t xml:space="preserve">previously approved </w:t>
      </w:r>
      <w:r w:rsidR="00826BEB" w:rsidRPr="005C7336">
        <w:rPr>
          <w:sz w:val="24"/>
          <w:szCs w:val="24"/>
        </w:rPr>
        <w:t>Notice of Determination of Need</w:t>
      </w:r>
      <w:r w:rsidR="00CE1C6E" w:rsidRPr="005C7336">
        <w:rPr>
          <w:sz w:val="24"/>
          <w:szCs w:val="24"/>
        </w:rPr>
        <w:t xml:space="preserve">. </w:t>
      </w:r>
      <w:r w:rsidR="000A4F45" w:rsidRPr="005C7336">
        <w:rPr>
          <w:sz w:val="24"/>
          <w:szCs w:val="24"/>
        </w:rPr>
        <w:t xml:space="preserve">No action shall be taken </w:t>
      </w:r>
      <w:r w:rsidR="000A4F45" w:rsidRPr="00CE1054">
        <w:rPr>
          <w:strike/>
          <w:color w:val="FF0000"/>
          <w:sz w:val="24"/>
          <w:szCs w:val="24"/>
        </w:rPr>
        <w:t>by the Commissioner</w:t>
      </w:r>
      <w:r w:rsidR="000A4F45" w:rsidRPr="005C7336">
        <w:rPr>
          <w:sz w:val="24"/>
          <w:szCs w:val="24"/>
        </w:rPr>
        <w:t xml:space="preserve"> until such amendment request has been published </w:t>
      </w:r>
      <w:r w:rsidR="000A4F45" w:rsidRPr="004E5128">
        <w:rPr>
          <w:strike/>
          <w:color w:val="FF0000"/>
          <w:sz w:val="24"/>
          <w:szCs w:val="24"/>
        </w:rPr>
        <w:t>as public inf</w:t>
      </w:r>
      <w:r w:rsidR="00673258" w:rsidRPr="004E5128">
        <w:rPr>
          <w:strike/>
          <w:color w:val="FF0000"/>
          <w:sz w:val="24"/>
          <w:szCs w:val="24"/>
        </w:rPr>
        <w:t>ormation</w:t>
      </w:r>
      <w:r w:rsidR="00673258" w:rsidRPr="005C7336">
        <w:rPr>
          <w:sz w:val="24"/>
          <w:szCs w:val="24"/>
        </w:rPr>
        <w:t xml:space="preserve"> </w:t>
      </w:r>
      <w:r w:rsidR="00BF46DA" w:rsidRPr="00E93E02">
        <w:rPr>
          <w:sz w:val="24"/>
          <w:szCs w:val="24"/>
        </w:rPr>
        <w:t xml:space="preserve">consistent with 105 CMR 100.405(A) </w:t>
      </w:r>
      <w:r w:rsidR="00673258" w:rsidRPr="005C7336">
        <w:rPr>
          <w:sz w:val="24"/>
          <w:szCs w:val="24"/>
        </w:rPr>
        <w:t xml:space="preserve">for at least </w:t>
      </w:r>
      <w:r w:rsidR="00673258" w:rsidRPr="00D11627">
        <w:rPr>
          <w:strike/>
          <w:color w:val="FF0000"/>
          <w:sz w:val="24"/>
          <w:szCs w:val="24"/>
        </w:rPr>
        <w:t>21</w:t>
      </w:r>
      <w:r w:rsidR="000A4F45" w:rsidRPr="00D11627">
        <w:rPr>
          <w:color w:val="FF0000"/>
          <w:sz w:val="24"/>
          <w:szCs w:val="24"/>
        </w:rPr>
        <w:t xml:space="preserve"> </w:t>
      </w:r>
      <w:commentRangeStart w:id="61"/>
      <w:r w:rsidR="00641F6A" w:rsidRPr="00475F76">
        <w:rPr>
          <w:b/>
          <w:color w:val="0000FF"/>
          <w:sz w:val="24"/>
          <w:szCs w:val="24"/>
        </w:rPr>
        <w:t>30</w:t>
      </w:r>
      <w:r w:rsidR="00641F6A" w:rsidRPr="005C7336">
        <w:rPr>
          <w:sz w:val="24"/>
          <w:szCs w:val="24"/>
        </w:rPr>
        <w:t xml:space="preserve"> </w:t>
      </w:r>
      <w:commentRangeEnd w:id="61"/>
      <w:r w:rsidR="0060578F">
        <w:rPr>
          <w:rStyle w:val="CommentReference"/>
        </w:rPr>
        <w:commentReference w:id="61"/>
      </w:r>
      <w:r w:rsidR="000A4F45" w:rsidRPr="005C7336">
        <w:rPr>
          <w:sz w:val="24"/>
          <w:szCs w:val="24"/>
        </w:rPr>
        <w:t xml:space="preserve">days. </w:t>
      </w:r>
      <w:r w:rsidR="00CE1C6E" w:rsidRPr="005C7336">
        <w:rPr>
          <w:sz w:val="24"/>
          <w:szCs w:val="24"/>
        </w:rPr>
        <w:t>A public hearing may be requested by the Departmen</w:t>
      </w:r>
      <w:r w:rsidR="000A4F45" w:rsidRPr="005C7336">
        <w:rPr>
          <w:sz w:val="24"/>
          <w:szCs w:val="24"/>
        </w:rPr>
        <w:t xml:space="preserve">t or </w:t>
      </w:r>
      <w:r w:rsidR="003F0804" w:rsidRPr="005C7336">
        <w:rPr>
          <w:sz w:val="24"/>
          <w:szCs w:val="24"/>
        </w:rPr>
        <w:t>Parties of Record</w:t>
      </w:r>
      <w:r w:rsidR="000A4F45" w:rsidRPr="005C7336">
        <w:rPr>
          <w:sz w:val="24"/>
          <w:szCs w:val="24"/>
        </w:rPr>
        <w:t xml:space="preserve"> within </w:t>
      </w:r>
      <w:r w:rsidR="00673258" w:rsidRPr="005C7336">
        <w:rPr>
          <w:sz w:val="24"/>
          <w:szCs w:val="24"/>
        </w:rPr>
        <w:t>14</w:t>
      </w:r>
      <w:r w:rsidR="00CE1C6E" w:rsidRPr="005C7336">
        <w:rPr>
          <w:sz w:val="24"/>
          <w:szCs w:val="24"/>
        </w:rPr>
        <w:t xml:space="preserve"> days of said </w:t>
      </w:r>
      <w:r w:rsidR="00CE1C6E" w:rsidRPr="003B5518">
        <w:rPr>
          <w:strike/>
          <w:color w:val="FF0000"/>
          <w:sz w:val="24"/>
          <w:szCs w:val="24"/>
        </w:rPr>
        <w:t>public</w:t>
      </w:r>
      <w:r w:rsidR="00CE1C6E" w:rsidRPr="005C7336">
        <w:rPr>
          <w:sz w:val="24"/>
          <w:szCs w:val="24"/>
        </w:rPr>
        <w:t xml:space="preserve"> information being properl</w:t>
      </w:r>
      <w:r w:rsidR="00D05D82" w:rsidRPr="005C7336">
        <w:rPr>
          <w:sz w:val="24"/>
          <w:szCs w:val="24"/>
        </w:rPr>
        <w:t>y posted. Following such period</w:t>
      </w:r>
      <w:r w:rsidR="00D05D82" w:rsidRPr="0060578F">
        <w:rPr>
          <w:sz w:val="24"/>
          <w:szCs w:val="24"/>
        </w:rPr>
        <w:t>:</w:t>
      </w:r>
      <w:r w:rsidR="00D05D82" w:rsidRPr="004D0E73">
        <w:rPr>
          <w:strike/>
          <w:color w:val="FF0000"/>
          <w:sz w:val="24"/>
          <w:szCs w:val="24"/>
        </w:rPr>
        <w:t xml:space="preserve"> </w:t>
      </w:r>
    </w:p>
    <w:p w:rsidR="00D05D82" w:rsidRPr="0060578F" w:rsidRDefault="00D05D82" w:rsidP="005C7676">
      <w:pPr>
        <w:widowControl/>
        <w:ind w:left="1440"/>
        <w:contextualSpacing/>
        <w:rPr>
          <w:sz w:val="24"/>
          <w:szCs w:val="24"/>
        </w:rPr>
      </w:pPr>
      <w:r w:rsidRPr="0060578F">
        <w:rPr>
          <w:sz w:val="24"/>
          <w:szCs w:val="24"/>
        </w:rPr>
        <w:t xml:space="preserve">(a) For an amendment to a </w:t>
      </w:r>
      <w:r w:rsidR="00826BEB" w:rsidRPr="0060578F">
        <w:rPr>
          <w:sz w:val="24"/>
          <w:szCs w:val="24"/>
        </w:rPr>
        <w:t>Notice of Determination of Need</w:t>
      </w:r>
      <w:r w:rsidRPr="0060578F">
        <w:rPr>
          <w:sz w:val="24"/>
          <w:szCs w:val="24"/>
        </w:rPr>
        <w:t xml:space="preserve"> previously issued by the Commissioner pursuant to 105 CMR </w:t>
      </w:r>
      <w:r w:rsidR="000C5803" w:rsidRPr="0060578F">
        <w:rPr>
          <w:sz w:val="24"/>
          <w:szCs w:val="24"/>
        </w:rPr>
        <w:t>100.630</w:t>
      </w:r>
      <w:r w:rsidRPr="0060578F">
        <w:rPr>
          <w:sz w:val="24"/>
          <w:szCs w:val="24"/>
        </w:rPr>
        <w:t>,</w:t>
      </w:r>
      <w:r w:rsidR="00CE1C6E" w:rsidRPr="005C7336">
        <w:rPr>
          <w:sz w:val="24"/>
          <w:szCs w:val="24"/>
        </w:rPr>
        <w:t xml:space="preserve"> the Commissioner shall make a determination</w:t>
      </w:r>
      <w:r w:rsidR="00CE1C6E" w:rsidRPr="0060578F">
        <w:rPr>
          <w:sz w:val="24"/>
          <w:szCs w:val="24"/>
        </w:rPr>
        <w:t>, consistent with 10</w:t>
      </w:r>
      <w:r w:rsidR="009046BF" w:rsidRPr="0060578F">
        <w:rPr>
          <w:sz w:val="24"/>
          <w:szCs w:val="24"/>
        </w:rPr>
        <w:t xml:space="preserve">5 CMR </w:t>
      </w:r>
      <w:r w:rsidR="000C5803" w:rsidRPr="0060578F">
        <w:rPr>
          <w:sz w:val="24"/>
          <w:szCs w:val="24"/>
        </w:rPr>
        <w:t>100.615</w:t>
      </w:r>
      <w:r w:rsidR="009046BF" w:rsidRPr="0060578F">
        <w:rPr>
          <w:sz w:val="24"/>
          <w:szCs w:val="24"/>
        </w:rPr>
        <w:t xml:space="preserve"> or 105 CMR </w:t>
      </w:r>
      <w:r w:rsidR="000C5803" w:rsidRPr="0060578F">
        <w:rPr>
          <w:sz w:val="24"/>
          <w:szCs w:val="24"/>
        </w:rPr>
        <w:t>100.620</w:t>
      </w:r>
      <w:r w:rsidR="0078172F" w:rsidRPr="0060578F">
        <w:rPr>
          <w:sz w:val="24"/>
          <w:szCs w:val="24"/>
        </w:rPr>
        <w:t>,</w:t>
      </w:r>
      <w:r w:rsidR="0078172F" w:rsidRPr="00CC6014">
        <w:rPr>
          <w:color w:val="FF0000"/>
          <w:sz w:val="24"/>
          <w:szCs w:val="24"/>
        </w:rPr>
        <w:t xml:space="preserve"> </w:t>
      </w:r>
      <w:r w:rsidR="00673258" w:rsidRPr="005C7336">
        <w:rPr>
          <w:sz w:val="24"/>
          <w:szCs w:val="24"/>
        </w:rPr>
        <w:t>within 60</w:t>
      </w:r>
      <w:r w:rsidR="00CE1C6E" w:rsidRPr="005C7336">
        <w:rPr>
          <w:sz w:val="24"/>
          <w:szCs w:val="24"/>
        </w:rPr>
        <w:t xml:space="preserve"> days</w:t>
      </w:r>
      <w:r w:rsidRPr="005C7336">
        <w:rPr>
          <w:sz w:val="24"/>
          <w:szCs w:val="24"/>
        </w:rPr>
        <w:t xml:space="preserve">, or </w:t>
      </w:r>
      <w:r w:rsidR="0078172F" w:rsidRPr="005C7336">
        <w:rPr>
          <w:sz w:val="24"/>
          <w:szCs w:val="24"/>
        </w:rPr>
        <w:t xml:space="preserve">may </w:t>
      </w:r>
      <w:r w:rsidR="00CE1C6E" w:rsidRPr="005C7336">
        <w:rPr>
          <w:sz w:val="24"/>
          <w:szCs w:val="24"/>
        </w:rPr>
        <w:t>re</w:t>
      </w:r>
      <w:r w:rsidR="0078172F" w:rsidRPr="005C7336">
        <w:rPr>
          <w:sz w:val="24"/>
          <w:szCs w:val="24"/>
        </w:rPr>
        <w:t>fer said</w:t>
      </w:r>
      <w:r w:rsidR="00CE1C6E" w:rsidRPr="005C7336">
        <w:rPr>
          <w:sz w:val="24"/>
          <w:szCs w:val="24"/>
        </w:rPr>
        <w:t xml:space="preserve"> proposed </w:t>
      </w:r>
      <w:r w:rsidR="00D47896" w:rsidRPr="005C7336">
        <w:rPr>
          <w:sz w:val="24"/>
          <w:szCs w:val="24"/>
        </w:rPr>
        <w:t>Significant Change</w:t>
      </w:r>
      <w:r w:rsidR="00CE1C6E" w:rsidRPr="005C7336">
        <w:rPr>
          <w:sz w:val="24"/>
          <w:szCs w:val="24"/>
        </w:rPr>
        <w:t xml:space="preserve"> to the Department for further consideration and</w:t>
      </w:r>
      <w:r w:rsidR="0078172F" w:rsidRPr="005C7336">
        <w:rPr>
          <w:sz w:val="24"/>
          <w:szCs w:val="24"/>
        </w:rPr>
        <w:t xml:space="preserve"> </w:t>
      </w:r>
      <w:r w:rsidR="00974D49" w:rsidRPr="005C7336">
        <w:rPr>
          <w:sz w:val="24"/>
          <w:szCs w:val="24"/>
        </w:rPr>
        <w:t>Final Action</w:t>
      </w:r>
      <w:r w:rsidRPr="0060578F">
        <w:rPr>
          <w:sz w:val="24"/>
          <w:szCs w:val="24"/>
        </w:rPr>
        <w:t xml:space="preserve">; or, </w:t>
      </w:r>
    </w:p>
    <w:p w:rsidR="00B72285" w:rsidRPr="0060578F" w:rsidRDefault="00D05D82" w:rsidP="00235CBD">
      <w:pPr>
        <w:widowControl/>
        <w:ind w:left="1440"/>
        <w:contextualSpacing/>
        <w:rPr>
          <w:sz w:val="24"/>
          <w:szCs w:val="24"/>
        </w:rPr>
      </w:pPr>
      <w:r w:rsidRPr="0060578F">
        <w:rPr>
          <w:sz w:val="24"/>
          <w:szCs w:val="24"/>
        </w:rPr>
        <w:t xml:space="preserve">(b) For an amendment to a </w:t>
      </w:r>
      <w:r w:rsidR="00826BEB" w:rsidRPr="0060578F">
        <w:rPr>
          <w:sz w:val="24"/>
          <w:szCs w:val="24"/>
        </w:rPr>
        <w:t>Notice of Determination of Need</w:t>
      </w:r>
      <w:r w:rsidRPr="0060578F">
        <w:rPr>
          <w:sz w:val="24"/>
          <w:szCs w:val="24"/>
        </w:rPr>
        <w:t xml:space="preserve"> previously issued by the Department, the Department shall make a determination, </w:t>
      </w:r>
      <w:r w:rsidR="006E7300" w:rsidRPr="0060578F">
        <w:rPr>
          <w:sz w:val="24"/>
          <w:szCs w:val="24"/>
        </w:rPr>
        <w:t>pursuant to</w:t>
      </w:r>
      <w:r w:rsidRPr="0060578F">
        <w:rPr>
          <w:sz w:val="24"/>
          <w:szCs w:val="24"/>
        </w:rPr>
        <w:t xml:space="preserve"> 105 CMR </w:t>
      </w:r>
      <w:r w:rsidR="000C5803" w:rsidRPr="0060578F">
        <w:rPr>
          <w:sz w:val="24"/>
          <w:szCs w:val="24"/>
        </w:rPr>
        <w:t>100.615</w:t>
      </w:r>
      <w:r w:rsidRPr="0060578F">
        <w:rPr>
          <w:sz w:val="24"/>
          <w:szCs w:val="24"/>
        </w:rPr>
        <w:t xml:space="preserve">, 105 CMR </w:t>
      </w:r>
      <w:r w:rsidR="000C5803" w:rsidRPr="0060578F">
        <w:rPr>
          <w:sz w:val="24"/>
          <w:szCs w:val="24"/>
        </w:rPr>
        <w:t>100.620</w:t>
      </w:r>
      <w:r w:rsidRPr="0060578F">
        <w:rPr>
          <w:sz w:val="24"/>
          <w:szCs w:val="24"/>
        </w:rPr>
        <w:t xml:space="preserve">, or 105 CMR </w:t>
      </w:r>
      <w:r w:rsidR="000C5803" w:rsidRPr="0060578F">
        <w:rPr>
          <w:sz w:val="24"/>
          <w:szCs w:val="24"/>
        </w:rPr>
        <w:t>100.640</w:t>
      </w:r>
      <w:r w:rsidR="00673258" w:rsidRPr="0060578F">
        <w:rPr>
          <w:sz w:val="24"/>
          <w:szCs w:val="24"/>
        </w:rPr>
        <w:t>, within 60</w:t>
      </w:r>
      <w:r w:rsidRPr="0060578F">
        <w:rPr>
          <w:sz w:val="24"/>
          <w:szCs w:val="24"/>
        </w:rPr>
        <w:t xml:space="preserve"> days.</w:t>
      </w:r>
    </w:p>
    <w:p w:rsidR="00CE1C6E" w:rsidRPr="005C7336" w:rsidRDefault="00974D49" w:rsidP="005C7676">
      <w:pPr>
        <w:widowControl/>
        <w:ind w:left="720"/>
        <w:contextualSpacing/>
        <w:rPr>
          <w:sz w:val="24"/>
          <w:szCs w:val="24"/>
        </w:rPr>
      </w:pPr>
      <w:r w:rsidRPr="005C7336">
        <w:rPr>
          <w:sz w:val="24"/>
          <w:szCs w:val="24"/>
        </w:rPr>
        <w:t>Final Action</w:t>
      </w:r>
      <w:r w:rsidR="00CE1C6E" w:rsidRPr="005C7336">
        <w:rPr>
          <w:sz w:val="24"/>
          <w:szCs w:val="24"/>
        </w:rPr>
        <w:t xml:space="preserve"> by the Department shall conform </w:t>
      </w:r>
      <w:r w:rsidR="00FA5F64">
        <w:rPr>
          <w:b/>
          <w:color w:val="0000FF"/>
          <w:sz w:val="24"/>
          <w:szCs w:val="24"/>
        </w:rPr>
        <w:t>to</w:t>
      </w:r>
      <w:r w:rsidR="00CE1C6E" w:rsidRPr="00FA5F64">
        <w:rPr>
          <w:strike/>
          <w:color w:val="FF0000"/>
          <w:sz w:val="24"/>
          <w:szCs w:val="24"/>
        </w:rPr>
        <w:t>with</w:t>
      </w:r>
      <w:r w:rsidR="00CE1C6E" w:rsidRPr="005C7336">
        <w:rPr>
          <w:sz w:val="24"/>
          <w:szCs w:val="24"/>
        </w:rPr>
        <w:t xml:space="preserve"> the provisions of 105 CMR </w:t>
      </w:r>
      <w:r w:rsidR="000C5803" w:rsidRPr="005C7336">
        <w:rPr>
          <w:sz w:val="24"/>
          <w:szCs w:val="24"/>
        </w:rPr>
        <w:t>100.625</w:t>
      </w:r>
      <w:r w:rsidR="00CE1C6E" w:rsidRPr="005C7336">
        <w:rPr>
          <w:sz w:val="24"/>
          <w:szCs w:val="24"/>
        </w:rPr>
        <w:t xml:space="preserve">. Such </w:t>
      </w:r>
      <w:r w:rsidRPr="005C7336">
        <w:rPr>
          <w:sz w:val="24"/>
          <w:szCs w:val="24"/>
        </w:rPr>
        <w:t>Final Action</w:t>
      </w:r>
      <w:r w:rsidR="00CE1C6E" w:rsidRPr="005C7336">
        <w:rPr>
          <w:sz w:val="24"/>
          <w:szCs w:val="24"/>
        </w:rPr>
        <w:t xml:space="preserve">s may include additional terms and </w:t>
      </w:r>
      <w:r w:rsidR="007645D0" w:rsidRPr="005C7336">
        <w:rPr>
          <w:sz w:val="24"/>
          <w:szCs w:val="24"/>
        </w:rPr>
        <w:t>Conditions</w:t>
      </w:r>
      <w:r w:rsidR="00CE1C6E" w:rsidRPr="005C7336">
        <w:rPr>
          <w:sz w:val="24"/>
          <w:szCs w:val="24"/>
        </w:rPr>
        <w:t xml:space="preserve"> to be attached to the </w:t>
      </w:r>
      <w:r w:rsidR="00826BEB" w:rsidRPr="005C7336">
        <w:rPr>
          <w:sz w:val="24"/>
          <w:szCs w:val="24"/>
        </w:rPr>
        <w:t>Notice of Determination of Need</w:t>
      </w:r>
      <w:r w:rsidR="00CE1C6E" w:rsidRPr="005C7336">
        <w:rPr>
          <w:sz w:val="24"/>
          <w:szCs w:val="24"/>
        </w:rPr>
        <w:t>.</w:t>
      </w:r>
      <w:r w:rsidR="00186DEF" w:rsidRPr="005C7336">
        <w:rPr>
          <w:sz w:val="24"/>
          <w:szCs w:val="24"/>
        </w:rPr>
        <w:t xml:space="preserve"> All information submitted in relation to the request for Significant Change shall be public </w:t>
      </w:r>
      <w:r w:rsidR="00186DEF" w:rsidRPr="003B5518">
        <w:rPr>
          <w:strike/>
          <w:color w:val="FF0000"/>
          <w:sz w:val="24"/>
          <w:szCs w:val="24"/>
        </w:rPr>
        <w:t>information</w:t>
      </w:r>
      <w:r w:rsidR="00BF46DA" w:rsidRPr="005C7336">
        <w:rPr>
          <w:b/>
          <w:color w:val="0070C0"/>
          <w:sz w:val="24"/>
          <w:szCs w:val="24"/>
        </w:rPr>
        <w:t xml:space="preserve"> </w:t>
      </w:r>
      <w:r w:rsidR="00BF46DA" w:rsidRPr="00E93E02">
        <w:rPr>
          <w:sz w:val="24"/>
          <w:szCs w:val="24"/>
        </w:rPr>
        <w:t>consistent with 105 CMR 100.405(A)</w:t>
      </w:r>
      <w:r w:rsidR="00186DEF" w:rsidRPr="00E93E02">
        <w:rPr>
          <w:sz w:val="24"/>
          <w:szCs w:val="24"/>
        </w:rPr>
        <w:t>.</w:t>
      </w:r>
      <w:r w:rsidR="00186DEF" w:rsidRPr="005C7336">
        <w:rPr>
          <w:sz w:val="24"/>
          <w:szCs w:val="24"/>
        </w:rPr>
        <w:t xml:space="preserve">  </w:t>
      </w:r>
    </w:p>
    <w:p w:rsidR="00CE1C6E" w:rsidRPr="005C7336" w:rsidRDefault="00CE1C6E" w:rsidP="005C7676">
      <w:pPr>
        <w:widowControl/>
        <w:rPr>
          <w:strike/>
          <w:sz w:val="24"/>
          <w:szCs w:val="24"/>
        </w:rPr>
      </w:pPr>
    </w:p>
    <w:p w:rsidR="00CE1C6E" w:rsidRPr="005C7336" w:rsidRDefault="00CE1C6E" w:rsidP="005C7676">
      <w:pPr>
        <w:widowControl/>
        <w:rPr>
          <w:sz w:val="24"/>
          <w:szCs w:val="24"/>
        </w:rPr>
      </w:pPr>
      <w:r w:rsidRPr="005C7336">
        <w:rPr>
          <w:sz w:val="24"/>
          <w:szCs w:val="24"/>
        </w:rPr>
        <w:t xml:space="preserve">(B) Decisions made by the Commissioner pursuant to 105 CMR </w:t>
      </w:r>
      <w:r w:rsidR="000C5803" w:rsidRPr="005C7336">
        <w:rPr>
          <w:sz w:val="24"/>
          <w:szCs w:val="24"/>
        </w:rPr>
        <w:t>100.635</w:t>
      </w:r>
      <w:r w:rsidRPr="005C7336">
        <w:rPr>
          <w:sz w:val="24"/>
          <w:szCs w:val="24"/>
        </w:rPr>
        <w:t>(A)(1), (2), and (3) may be reviewed by the Department pursuant to a written request</w:t>
      </w:r>
      <w:r w:rsidR="00673258" w:rsidRPr="005C7336">
        <w:rPr>
          <w:sz w:val="24"/>
          <w:szCs w:val="24"/>
        </w:rPr>
        <w:t xml:space="preserve"> sent to the Department by the H</w:t>
      </w:r>
      <w:r w:rsidRPr="005C7336">
        <w:rPr>
          <w:sz w:val="24"/>
          <w:szCs w:val="24"/>
        </w:rPr>
        <w:t xml:space="preserve">older, a </w:t>
      </w:r>
      <w:r w:rsidR="008B6426" w:rsidRPr="005C7336">
        <w:rPr>
          <w:sz w:val="24"/>
          <w:szCs w:val="24"/>
        </w:rPr>
        <w:t>Party of Record</w:t>
      </w:r>
      <w:r w:rsidRPr="005C7336">
        <w:rPr>
          <w:sz w:val="24"/>
          <w:szCs w:val="24"/>
        </w:rPr>
        <w:t xml:space="preserve">, </w:t>
      </w:r>
      <w:r w:rsidR="00993243" w:rsidRPr="005C7336">
        <w:rPr>
          <w:sz w:val="24"/>
          <w:szCs w:val="24"/>
        </w:rPr>
        <w:t xml:space="preserve">or a </w:t>
      </w:r>
      <w:r w:rsidR="00135291" w:rsidRPr="005C7336">
        <w:rPr>
          <w:sz w:val="24"/>
          <w:szCs w:val="24"/>
        </w:rPr>
        <w:t>Government Agency</w:t>
      </w:r>
      <w:r w:rsidR="00673258" w:rsidRPr="005C7336">
        <w:rPr>
          <w:sz w:val="24"/>
          <w:szCs w:val="24"/>
        </w:rPr>
        <w:t xml:space="preserve"> within 14</w:t>
      </w:r>
      <w:r w:rsidRPr="005C7336">
        <w:rPr>
          <w:sz w:val="24"/>
          <w:szCs w:val="24"/>
        </w:rPr>
        <w:t xml:space="preserve"> days of the Commissioner’s decision, together with a written statement of objection. The Department shall notify the requester of, and at least seven days prior to, the date of the Department’s meeting at which the Commissioner’s decision will be reviewed.</w:t>
      </w:r>
    </w:p>
    <w:p w:rsidR="00CE1C6E" w:rsidRPr="00E93E02" w:rsidRDefault="00CE1C6E" w:rsidP="005C7676">
      <w:pPr>
        <w:widowControl/>
        <w:rPr>
          <w:strike/>
          <w:sz w:val="24"/>
          <w:szCs w:val="24"/>
        </w:rPr>
      </w:pPr>
    </w:p>
    <w:p w:rsidR="008D168D" w:rsidRPr="005C7336" w:rsidRDefault="00CE1C6E" w:rsidP="005C7676">
      <w:pPr>
        <w:widowControl/>
        <w:rPr>
          <w:sz w:val="24"/>
          <w:szCs w:val="24"/>
        </w:rPr>
      </w:pPr>
      <w:r w:rsidRPr="00E93E02">
        <w:rPr>
          <w:sz w:val="24"/>
          <w:szCs w:val="24"/>
        </w:rPr>
        <w:t xml:space="preserve">(C) </w:t>
      </w:r>
      <w:r w:rsidR="007D0ABF" w:rsidRPr="00E93E02">
        <w:rPr>
          <w:sz w:val="24"/>
          <w:szCs w:val="24"/>
        </w:rPr>
        <w:t>Unless specified</w:t>
      </w:r>
      <w:r w:rsidR="00BF46DA" w:rsidRPr="00E93E02">
        <w:rPr>
          <w:sz w:val="24"/>
          <w:szCs w:val="24"/>
        </w:rPr>
        <w:t xml:space="preserve"> </w:t>
      </w:r>
      <w:r w:rsidR="007D0ABF" w:rsidRPr="00E93E02">
        <w:rPr>
          <w:sz w:val="24"/>
          <w:szCs w:val="24"/>
        </w:rPr>
        <w:t>by the Department in</w:t>
      </w:r>
      <w:r w:rsidR="00BF46DA" w:rsidRPr="00E93E02">
        <w:rPr>
          <w:sz w:val="24"/>
          <w:szCs w:val="24"/>
        </w:rPr>
        <w:t xml:space="preserve"> an Other Condition, t</w:t>
      </w:r>
      <w:r w:rsidRPr="00E93E02">
        <w:rPr>
          <w:sz w:val="24"/>
          <w:szCs w:val="24"/>
        </w:rPr>
        <w:t>he approv</w:t>
      </w:r>
      <w:r w:rsidRPr="005C7336">
        <w:rPr>
          <w:sz w:val="24"/>
          <w:szCs w:val="24"/>
        </w:rPr>
        <w:t>al of an amendment to a</w:t>
      </w:r>
      <w:r w:rsidR="008D168D" w:rsidRPr="005C7336">
        <w:rPr>
          <w:sz w:val="24"/>
          <w:szCs w:val="24"/>
        </w:rPr>
        <w:t xml:space="preserve"> previously issued</w:t>
      </w:r>
      <w:r w:rsidRPr="005C7336">
        <w:rPr>
          <w:sz w:val="24"/>
          <w:szCs w:val="24"/>
        </w:rPr>
        <w:t xml:space="preserve"> </w:t>
      </w:r>
      <w:r w:rsidR="00826BEB" w:rsidRPr="005C7336">
        <w:rPr>
          <w:sz w:val="24"/>
          <w:szCs w:val="24"/>
        </w:rPr>
        <w:t>Notice of Determination of Need</w:t>
      </w:r>
      <w:r w:rsidRPr="005C7336">
        <w:rPr>
          <w:sz w:val="24"/>
          <w:szCs w:val="24"/>
        </w:rPr>
        <w:t xml:space="preserve"> shall not</w:t>
      </w:r>
      <w:r w:rsidR="008D168D" w:rsidRPr="005C7336">
        <w:rPr>
          <w:sz w:val="24"/>
          <w:szCs w:val="24"/>
        </w:rPr>
        <w:t xml:space="preserve"> result in the extension of the period of authorization. </w:t>
      </w:r>
    </w:p>
    <w:p w:rsidR="00CE1C6E" w:rsidRPr="005C7336" w:rsidRDefault="00CE1C6E" w:rsidP="005C7676">
      <w:pPr>
        <w:widowControl/>
        <w:rPr>
          <w:sz w:val="24"/>
          <w:szCs w:val="24"/>
        </w:rPr>
      </w:pPr>
    </w:p>
    <w:p w:rsidR="00CE1C6E" w:rsidRPr="005C7336" w:rsidRDefault="000C5803" w:rsidP="005C7676">
      <w:pPr>
        <w:widowControl/>
        <w:rPr>
          <w:sz w:val="24"/>
          <w:szCs w:val="24"/>
          <w:u w:val="single"/>
        </w:rPr>
      </w:pPr>
      <w:r w:rsidRPr="005C7336">
        <w:rPr>
          <w:sz w:val="24"/>
          <w:szCs w:val="24"/>
          <w:u w:val="single"/>
        </w:rPr>
        <w:t>100.640</w:t>
      </w:r>
      <w:r w:rsidR="00CE1C6E" w:rsidRPr="005C7336">
        <w:rPr>
          <w:sz w:val="24"/>
          <w:szCs w:val="24"/>
          <w:u w:val="single"/>
        </w:rPr>
        <w:t xml:space="preserve">: Revocation of </w:t>
      </w:r>
      <w:r w:rsidR="00673258" w:rsidRPr="005C7336">
        <w:rPr>
          <w:sz w:val="24"/>
          <w:szCs w:val="24"/>
          <w:u w:val="single"/>
        </w:rPr>
        <w:t xml:space="preserve">a </w:t>
      </w:r>
      <w:r w:rsidR="00C76E75" w:rsidRPr="005C7336">
        <w:rPr>
          <w:sz w:val="24"/>
          <w:szCs w:val="24"/>
          <w:u w:val="single"/>
        </w:rPr>
        <w:t xml:space="preserve">Previously Approved </w:t>
      </w:r>
      <w:r w:rsidR="00CE1C6E" w:rsidRPr="005C7336">
        <w:rPr>
          <w:sz w:val="24"/>
          <w:szCs w:val="24"/>
          <w:u w:val="single"/>
        </w:rPr>
        <w:t>Notice</w:t>
      </w:r>
      <w:r w:rsidR="00673258" w:rsidRPr="005C7336">
        <w:rPr>
          <w:sz w:val="24"/>
          <w:szCs w:val="24"/>
          <w:u w:val="single"/>
        </w:rPr>
        <w:t xml:space="preserve"> of Determination of Need</w:t>
      </w:r>
    </w:p>
    <w:p w:rsidR="00CE1C6E" w:rsidRPr="005C7336" w:rsidRDefault="00CE1C6E" w:rsidP="005C7676">
      <w:pPr>
        <w:widowControl/>
        <w:rPr>
          <w:sz w:val="24"/>
          <w:szCs w:val="24"/>
        </w:rPr>
      </w:pPr>
    </w:p>
    <w:p w:rsidR="00FA6F67" w:rsidRPr="005C7336" w:rsidRDefault="004268C0" w:rsidP="004268C0">
      <w:pPr>
        <w:widowControl/>
        <w:rPr>
          <w:sz w:val="24"/>
          <w:szCs w:val="24"/>
        </w:rPr>
      </w:pPr>
      <w:r w:rsidRPr="005C7336">
        <w:rPr>
          <w:sz w:val="24"/>
          <w:szCs w:val="24"/>
        </w:rPr>
        <w:t xml:space="preserve">(A) </w:t>
      </w:r>
      <w:r w:rsidR="00E9489F" w:rsidRPr="005C7336">
        <w:rPr>
          <w:sz w:val="24"/>
          <w:szCs w:val="24"/>
        </w:rPr>
        <w:t>T</w:t>
      </w:r>
      <w:r w:rsidR="00CE1C6E" w:rsidRPr="005C7336">
        <w:rPr>
          <w:sz w:val="24"/>
          <w:szCs w:val="24"/>
        </w:rPr>
        <w:t xml:space="preserve">he Department </w:t>
      </w:r>
      <w:r w:rsidR="00760B63" w:rsidRPr="005C7336">
        <w:rPr>
          <w:sz w:val="24"/>
          <w:szCs w:val="24"/>
        </w:rPr>
        <w:t xml:space="preserve">may </w:t>
      </w:r>
      <w:r w:rsidR="00CE1C6E" w:rsidRPr="005C7336">
        <w:rPr>
          <w:sz w:val="24"/>
          <w:szCs w:val="24"/>
        </w:rPr>
        <w:t xml:space="preserve">revoke </w:t>
      </w:r>
      <w:r w:rsidR="00E9489F" w:rsidRPr="005C7336">
        <w:rPr>
          <w:sz w:val="24"/>
          <w:szCs w:val="24"/>
        </w:rPr>
        <w:t>a</w:t>
      </w:r>
      <w:r w:rsidR="00CE1C6E" w:rsidRPr="005C7336">
        <w:rPr>
          <w:sz w:val="24"/>
          <w:szCs w:val="24"/>
        </w:rPr>
        <w:t xml:space="preserve"> </w:t>
      </w:r>
      <w:r w:rsidR="00E9489F" w:rsidRPr="005C7336">
        <w:rPr>
          <w:sz w:val="24"/>
          <w:szCs w:val="24"/>
        </w:rPr>
        <w:t xml:space="preserve">previously issued </w:t>
      </w:r>
      <w:r w:rsidR="00826BEB" w:rsidRPr="005C7336">
        <w:rPr>
          <w:sz w:val="24"/>
          <w:szCs w:val="24"/>
        </w:rPr>
        <w:t>Notice of Determination of Need</w:t>
      </w:r>
      <w:r w:rsidR="00965DB2" w:rsidRPr="005C7336">
        <w:rPr>
          <w:sz w:val="24"/>
          <w:szCs w:val="24"/>
        </w:rPr>
        <w:t xml:space="preserve"> </w:t>
      </w:r>
      <w:r w:rsidR="00CE1C6E" w:rsidRPr="005C7336">
        <w:rPr>
          <w:sz w:val="24"/>
          <w:szCs w:val="24"/>
        </w:rPr>
        <w:t xml:space="preserve">for failure </w:t>
      </w:r>
      <w:r w:rsidR="00BF46DA" w:rsidRPr="00E93E02">
        <w:rPr>
          <w:sz w:val="24"/>
          <w:szCs w:val="24"/>
        </w:rPr>
        <w:t>by</w:t>
      </w:r>
      <w:r w:rsidR="00CE1C6E" w:rsidRPr="005C7336">
        <w:rPr>
          <w:sz w:val="24"/>
          <w:szCs w:val="24"/>
        </w:rPr>
        <w:t xml:space="preserve"> the</w:t>
      </w:r>
      <w:r w:rsidR="003639A4" w:rsidRPr="005C7336">
        <w:rPr>
          <w:sz w:val="24"/>
          <w:szCs w:val="24"/>
        </w:rPr>
        <w:t xml:space="preserve"> Holder </w:t>
      </w:r>
      <w:r w:rsidR="00CE1C6E" w:rsidRPr="005C7336">
        <w:rPr>
          <w:sz w:val="24"/>
          <w:szCs w:val="24"/>
        </w:rPr>
        <w:t xml:space="preserve">to comply with all terms and </w:t>
      </w:r>
      <w:r w:rsidR="007645D0" w:rsidRPr="005C7336">
        <w:rPr>
          <w:sz w:val="24"/>
          <w:szCs w:val="24"/>
        </w:rPr>
        <w:t>Conditions</w:t>
      </w:r>
      <w:r w:rsidR="00CE1C6E" w:rsidRPr="005C7336">
        <w:rPr>
          <w:sz w:val="24"/>
          <w:szCs w:val="24"/>
        </w:rPr>
        <w:t xml:space="preserve"> of the </w:t>
      </w:r>
      <w:r w:rsidR="00826BEB" w:rsidRPr="005C7336">
        <w:rPr>
          <w:sz w:val="24"/>
          <w:szCs w:val="24"/>
        </w:rPr>
        <w:t>Notice of Determination of Need</w:t>
      </w:r>
      <w:r w:rsidR="00CE1C6E" w:rsidRPr="005C7336">
        <w:rPr>
          <w:sz w:val="24"/>
          <w:szCs w:val="24"/>
        </w:rPr>
        <w:t xml:space="preserve">. </w:t>
      </w:r>
      <w:r w:rsidR="00A5307E" w:rsidRPr="005C7336">
        <w:rPr>
          <w:sz w:val="24"/>
          <w:szCs w:val="24"/>
        </w:rPr>
        <w:t>Should the</w:t>
      </w:r>
      <w:r w:rsidR="00FA6F67" w:rsidRPr="005C7336">
        <w:rPr>
          <w:sz w:val="24"/>
          <w:szCs w:val="24"/>
        </w:rPr>
        <w:t xml:space="preserve"> Commissioner</w:t>
      </w:r>
      <w:r w:rsidR="00A5307E" w:rsidRPr="005C7336">
        <w:rPr>
          <w:sz w:val="24"/>
          <w:szCs w:val="24"/>
        </w:rPr>
        <w:t xml:space="preserve"> have reasonable cause to recommend revocation of a previously issued</w:t>
      </w:r>
      <w:r w:rsidR="00FA6F67" w:rsidRPr="005C7336">
        <w:rPr>
          <w:sz w:val="24"/>
          <w:szCs w:val="24"/>
        </w:rPr>
        <w:t xml:space="preserve"> Notice of Determination of Need</w:t>
      </w:r>
      <w:r w:rsidR="00905244" w:rsidRPr="005C7336">
        <w:rPr>
          <w:sz w:val="24"/>
          <w:szCs w:val="24"/>
        </w:rPr>
        <w:t xml:space="preserve"> by the Department, the Commissioner</w:t>
      </w:r>
      <w:r w:rsidR="00FA6F67" w:rsidRPr="005C7336">
        <w:rPr>
          <w:sz w:val="24"/>
          <w:szCs w:val="24"/>
        </w:rPr>
        <w:t xml:space="preserve"> shall comply with the following procedures: </w:t>
      </w:r>
    </w:p>
    <w:p w:rsidR="00A5307E" w:rsidRPr="005C7336" w:rsidRDefault="004268C0" w:rsidP="004268C0">
      <w:pPr>
        <w:widowControl/>
        <w:ind w:left="360"/>
        <w:rPr>
          <w:sz w:val="24"/>
          <w:szCs w:val="24"/>
        </w:rPr>
      </w:pPr>
      <w:r w:rsidRPr="005C7336">
        <w:rPr>
          <w:sz w:val="24"/>
          <w:szCs w:val="24"/>
        </w:rPr>
        <w:t>(1</w:t>
      </w:r>
      <w:r w:rsidR="00A5307E" w:rsidRPr="005C7336">
        <w:rPr>
          <w:sz w:val="24"/>
          <w:szCs w:val="24"/>
        </w:rPr>
        <w:t>) The Commissioner shall make a preliminary inquiry</w:t>
      </w:r>
      <w:r w:rsidR="00FA6F67" w:rsidRPr="005C7336">
        <w:rPr>
          <w:sz w:val="24"/>
          <w:szCs w:val="24"/>
        </w:rPr>
        <w:t xml:space="preserve"> of the Holder </w:t>
      </w:r>
      <w:r w:rsidR="00A5307E" w:rsidRPr="005C7336">
        <w:rPr>
          <w:sz w:val="24"/>
          <w:szCs w:val="24"/>
        </w:rPr>
        <w:t>in order to clarify compliance with all Notice of Determination of Need terms and Conditions</w:t>
      </w:r>
      <w:r w:rsidR="00FA6F67" w:rsidRPr="005C7336">
        <w:rPr>
          <w:sz w:val="24"/>
          <w:szCs w:val="24"/>
        </w:rPr>
        <w:t>.</w:t>
      </w:r>
    </w:p>
    <w:p w:rsidR="00A5307E" w:rsidRPr="005C7336" w:rsidRDefault="004268C0" w:rsidP="004268C0">
      <w:pPr>
        <w:widowControl/>
        <w:ind w:left="360"/>
        <w:rPr>
          <w:sz w:val="24"/>
          <w:szCs w:val="24"/>
        </w:rPr>
      </w:pPr>
      <w:r w:rsidRPr="005C7336">
        <w:rPr>
          <w:sz w:val="24"/>
          <w:szCs w:val="24"/>
        </w:rPr>
        <w:t>(2</w:t>
      </w:r>
      <w:r w:rsidR="00A5307E" w:rsidRPr="005C7336">
        <w:rPr>
          <w:sz w:val="24"/>
          <w:szCs w:val="24"/>
        </w:rPr>
        <w:t xml:space="preserve">) The Commissioner may, following preliminary inquiry, place consideration of </w:t>
      </w:r>
      <w:r w:rsidR="00905244" w:rsidRPr="005C7336">
        <w:rPr>
          <w:sz w:val="24"/>
          <w:szCs w:val="24"/>
        </w:rPr>
        <w:t>the proposed revocation on the agenda of a Department meeting</w:t>
      </w:r>
      <w:r w:rsidR="00A5307E" w:rsidRPr="005C7336">
        <w:rPr>
          <w:sz w:val="24"/>
          <w:szCs w:val="24"/>
        </w:rPr>
        <w:t xml:space="preserve">. </w:t>
      </w:r>
    </w:p>
    <w:p w:rsidR="00A5307E" w:rsidRPr="005C7336" w:rsidRDefault="00905244" w:rsidP="004268C0">
      <w:pPr>
        <w:widowControl/>
        <w:ind w:left="360"/>
        <w:rPr>
          <w:sz w:val="24"/>
          <w:szCs w:val="24"/>
        </w:rPr>
      </w:pPr>
      <w:r w:rsidRPr="005C7336">
        <w:rPr>
          <w:sz w:val="24"/>
          <w:szCs w:val="24"/>
        </w:rPr>
        <w:t>(</w:t>
      </w:r>
      <w:r w:rsidR="004268C0" w:rsidRPr="005C7336">
        <w:rPr>
          <w:sz w:val="24"/>
          <w:szCs w:val="24"/>
        </w:rPr>
        <w:t>3</w:t>
      </w:r>
      <w:r w:rsidR="00A5307E" w:rsidRPr="005C7336">
        <w:rPr>
          <w:sz w:val="24"/>
          <w:szCs w:val="24"/>
        </w:rPr>
        <w:t xml:space="preserve">) At least 21 days prior to </w:t>
      </w:r>
      <w:r w:rsidRPr="005C7336">
        <w:rPr>
          <w:sz w:val="24"/>
          <w:szCs w:val="24"/>
        </w:rPr>
        <w:t xml:space="preserve">consideration of </w:t>
      </w:r>
      <w:r w:rsidR="00A5307E" w:rsidRPr="005C7336">
        <w:rPr>
          <w:sz w:val="24"/>
          <w:szCs w:val="24"/>
        </w:rPr>
        <w:t>a proposed revocation by the Department, Department St</w:t>
      </w:r>
      <w:r w:rsidR="00C41864" w:rsidRPr="005C7336">
        <w:rPr>
          <w:sz w:val="24"/>
          <w:szCs w:val="24"/>
        </w:rPr>
        <w:t>aff shall provide written notification</w:t>
      </w:r>
      <w:r w:rsidR="00A5307E" w:rsidRPr="005C7336">
        <w:rPr>
          <w:sz w:val="24"/>
          <w:szCs w:val="24"/>
        </w:rPr>
        <w:t xml:space="preserve"> to the Holder and all </w:t>
      </w:r>
      <w:r w:rsidR="003F0804" w:rsidRPr="005C7336">
        <w:rPr>
          <w:sz w:val="24"/>
          <w:szCs w:val="24"/>
        </w:rPr>
        <w:t>Parties of Record</w:t>
      </w:r>
      <w:r w:rsidR="00BF46DA" w:rsidRPr="005C7336">
        <w:rPr>
          <w:b/>
          <w:color w:val="0070C0"/>
          <w:sz w:val="24"/>
          <w:szCs w:val="24"/>
        </w:rPr>
        <w:t xml:space="preserve"> </w:t>
      </w:r>
      <w:r w:rsidR="00BF46DA" w:rsidRPr="00E93E02">
        <w:rPr>
          <w:sz w:val="24"/>
          <w:szCs w:val="24"/>
        </w:rPr>
        <w:t>to the previously approved Notice of Determination of Nee</w:t>
      </w:r>
      <w:r w:rsidR="00BF46DA" w:rsidRPr="00447D4F">
        <w:rPr>
          <w:b/>
          <w:color w:val="0000FF"/>
          <w:sz w:val="24"/>
          <w:szCs w:val="24"/>
        </w:rPr>
        <w:t>d</w:t>
      </w:r>
      <w:r w:rsidR="00A5307E" w:rsidRPr="005C7336">
        <w:rPr>
          <w:sz w:val="24"/>
          <w:szCs w:val="24"/>
        </w:rPr>
        <w:t>. Such notification shall disclose the proposed revocation, the rationale for said proposed revocation</w:t>
      </w:r>
      <w:r w:rsidR="00673258" w:rsidRPr="005C7336">
        <w:rPr>
          <w:sz w:val="24"/>
          <w:szCs w:val="24"/>
        </w:rPr>
        <w:t xml:space="preserve">, and the rights and duties of </w:t>
      </w:r>
      <w:r w:rsidR="00BF46DA" w:rsidRPr="00E93E02">
        <w:rPr>
          <w:sz w:val="24"/>
          <w:szCs w:val="24"/>
        </w:rPr>
        <w:t>p</w:t>
      </w:r>
      <w:r w:rsidR="00A5307E" w:rsidRPr="005C7336">
        <w:rPr>
          <w:sz w:val="24"/>
          <w:szCs w:val="24"/>
        </w:rPr>
        <w:t xml:space="preserve">arties and agencies notified with respect to said proposed revocation. </w:t>
      </w:r>
    </w:p>
    <w:p w:rsidR="00664C51" w:rsidRPr="00E93E02" w:rsidRDefault="004268C0" w:rsidP="004268C0">
      <w:pPr>
        <w:widowControl/>
        <w:ind w:left="360"/>
        <w:rPr>
          <w:sz w:val="24"/>
          <w:szCs w:val="24"/>
        </w:rPr>
      </w:pPr>
      <w:r w:rsidRPr="005C7336">
        <w:rPr>
          <w:sz w:val="24"/>
          <w:szCs w:val="24"/>
        </w:rPr>
        <w:t>(4</w:t>
      </w:r>
      <w:r w:rsidR="00A5307E" w:rsidRPr="005C7336">
        <w:rPr>
          <w:sz w:val="24"/>
          <w:szCs w:val="24"/>
        </w:rPr>
        <w:t xml:space="preserve">) </w:t>
      </w:r>
      <w:r w:rsidR="00905244" w:rsidRPr="005C7336">
        <w:rPr>
          <w:sz w:val="24"/>
          <w:szCs w:val="24"/>
        </w:rPr>
        <w:t xml:space="preserve">The Department </w:t>
      </w:r>
      <w:r w:rsidR="00905244" w:rsidRPr="00E93E02">
        <w:rPr>
          <w:sz w:val="24"/>
          <w:szCs w:val="24"/>
        </w:rPr>
        <w:t xml:space="preserve">shall </w:t>
      </w:r>
      <w:r w:rsidR="00A5307E" w:rsidRPr="00E93E02">
        <w:rPr>
          <w:sz w:val="24"/>
          <w:szCs w:val="24"/>
        </w:rPr>
        <w:t xml:space="preserve">afford </w:t>
      </w:r>
      <w:r w:rsidR="00905244" w:rsidRPr="00E93E02">
        <w:rPr>
          <w:sz w:val="24"/>
          <w:szCs w:val="24"/>
        </w:rPr>
        <w:t xml:space="preserve">an opportunity to speak to the Holder and to </w:t>
      </w:r>
      <w:r w:rsidR="00BF46DA" w:rsidRPr="00E93E02">
        <w:rPr>
          <w:sz w:val="24"/>
          <w:szCs w:val="24"/>
        </w:rPr>
        <w:t>all p</w:t>
      </w:r>
      <w:r w:rsidR="003F0804" w:rsidRPr="00E93E02">
        <w:rPr>
          <w:sz w:val="24"/>
          <w:szCs w:val="24"/>
        </w:rPr>
        <w:t>arties of Record</w:t>
      </w:r>
      <w:r w:rsidR="00C52E70" w:rsidRPr="00E93E02">
        <w:rPr>
          <w:sz w:val="24"/>
          <w:szCs w:val="24"/>
        </w:rPr>
        <w:t xml:space="preserve"> to the previously approved Notice of Determination of Need</w:t>
      </w:r>
      <w:r w:rsidR="00A5307E" w:rsidRPr="00E93E02">
        <w:rPr>
          <w:sz w:val="24"/>
          <w:szCs w:val="24"/>
        </w:rPr>
        <w:t xml:space="preserve">. </w:t>
      </w:r>
      <w:r w:rsidR="00905244" w:rsidRPr="00E93E02">
        <w:rPr>
          <w:sz w:val="24"/>
          <w:szCs w:val="24"/>
        </w:rPr>
        <w:t>The Department shall take</w:t>
      </w:r>
      <w:r w:rsidR="00A5307E" w:rsidRPr="00E93E02">
        <w:rPr>
          <w:sz w:val="24"/>
          <w:szCs w:val="24"/>
        </w:rPr>
        <w:t xml:space="preserve"> action as it deems fair and appropriate.</w:t>
      </w:r>
    </w:p>
    <w:p w:rsidR="00664C51" w:rsidRPr="005C7336" w:rsidRDefault="004268C0" w:rsidP="004268C0">
      <w:pPr>
        <w:widowControl/>
        <w:ind w:left="360"/>
        <w:contextualSpacing/>
        <w:rPr>
          <w:sz w:val="24"/>
          <w:szCs w:val="24"/>
        </w:rPr>
      </w:pPr>
      <w:r w:rsidRPr="005C7336">
        <w:rPr>
          <w:sz w:val="24"/>
          <w:szCs w:val="24"/>
        </w:rPr>
        <w:t xml:space="preserve">(5) </w:t>
      </w:r>
      <w:r w:rsidR="00FC329A" w:rsidRPr="005C7336">
        <w:rPr>
          <w:sz w:val="24"/>
          <w:szCs w:val="24"/>
        </w:rPr>
        <w:t xml:space="preserve">Revocation </w:t>
      </w:r>
      <w:r w:rsidR="00664C51" w:rsidRPr="005C7336">
        <w:rPr>
          <w:sz w:val="24"/>
          <w:szCs w:val="24"/>
        </w:rPr>
        <w:t xml:space="preserve">by the Department pursuant to 105 CMR </w:t>
      </w:r>
      <w:r w:rsidR="000C5803" w:rsidRPr="005C7336">
        <w:rPr>
          <w:sz w:val="24"/>
          <w:szCs w:val="24"/>
        </w:rPr>
        <w:t>100.640</w:t>
      </w:r>
      <w:r w:rsidR="00664C51" w:rsidRPr="005C7336">
        <w:rPr>
          <w:sz w:val="24"/>
          <w:szCs w:val="24"/>
        </w:rPr>
        <w:t xml:space="preserve"> shall conform </w:t>
      </w:r>
      <w:r w:rsidR="00FA5F64">
        <w:rPr>
          <w:b/>
          <w:color w:val="0000FF"/>
          <w:sz w:val="24"/>
          <w:szCs w:val="24"/>
        </w:rPr>
        <w:t>to</w:t>
      </w:r>
      <w:r w:rsidR="00FA5F64" w:rsidRPr="00FA5F64">
        <w:rPr>
          <w:strike/>
          <w:color w:val="FF0000"/>
          <w:sz w:val="24"/>
          <w:szCs w:val="24"/>
        </w:rPr>
        <w:t>with</w:t>
      </w:r>
      <w:r w:rsidR="00664C51" w:rsidRPr="005C7336">
        <w:rPr>
          <w:sz w:val="24"/>
          <w:szCs w:val="24"/>
        </w:rPr>
        <w:t xml:space="preserve"> the provision</w:t>
      </w:r>
      <w:r w:rsidR="00FC329A" w:rsidRPr="005C7336">
        <w:rPr>
          <w:sz w:val="24"/>
          <w:szCs w:val="24"/>
        </w:rPr>
        <w:t xml:space="preserve">s of 105 CMR </w:t>
      </w:r>
      <w:r w:rsidR="000C5803" w:rsidRPr="005C7336">
        <w:rPr>
          <w:sz w:val="24"/>
          <w:szCs w:val="24"/>
        </w:rPr>
        <w:t>100.625</w:t>
      </w:r>
      <w:r w:rsidR="00FC329A" w:rsidRPr="005C7336">
        <w:rPr>
          <w:sz w:val="24"/>
          <w:szCs w:val="24"/>
        </w:rPr>
        <w:t>.</w:t>
      </w:r>
    </w:p>
    <w:p w:rsidR="004268C0" w:rsidRPr="005C7336" w:rsidRDefault="004268C0" w:rsidP="004268C0">
      <w:pPr>
        <w:widowControl/>
        <w:rPr>
          <w:sz w:val="24"/>
          <w:szCs w:val="24"/>
        </w:rPr>
      </w:pPr>
    </w:p>
    <w:p w:rsidR="004268C0" w:rsidRPr="005C7336" w:rsidRDefault="004268C0" w:rsidP="004268C0">
      <w:pPr>
        <w:widowControl/>
        <w:rPr>
          <w:sz w:val="24"/>
          <w:szCs w:val="24"/>
        </w:rPr>
      </w:pPr>
      <w:r w:rsidRPr="005C7336">
        <w:rPr>
          <w:sz w:val="24"/>
          <w:szCs w:val="24"/>
        </w:rPr>
        <w:t xml:space="preserve">(B) In order to advance the Commonwealth’s goals for cost containment, the </w:t>
      </w:r>
      <w:r w:rsidR="00673258" w:rsidRPr="005C7336">
        <w:rPr>
          <w:sz w:val="24"/>
          <w:szCs w:val="24"/>
        </w:rPr>
        <w:t xml:space="preserve">AGO or </w:t>
      </w:r>
      <w:r w:rsidRPr="005C7336">
        <w:rPr>
          <w:sz w:val="24"/>
          <w:szCs w:val="24"/>
        </w:rPr>
        <w:t xml:space="preserve">HPC may refer </w:t>
      </w:r>
      <w:r w:rsidR="00E876AD" w:rsidRPr="005C7336">
        <w:rPr>
          <w:sz w:val="24"/>
          <w:szCs w:val="24"/>
        </w:rPr>
        <w:t xml:space="preserve">to the Commissioner </w:t>
      </w:r>
      <w:r w:rsidRPr="005C7336">
        <w:rPr>
          <w:sz w:val="24"/>
          <w:szCs w:val="24"/>
        </w:rPr>
        <w:t xml:space="preserve">for </w:t>
      </w:r>
      <w:r w:rsidR="00E876AD" w:rsidRPr="005C7336">
        <w:rPr>
          <w:sz w:val="24"/>
          <w:szCs w:val="24"/>
        </w:rPr>
        <w:t>review and consideration of proposed revocation by the Department</w:t>
      </w:r>
      <w:r w:rsidRPr="005C7336">
        <w:rPr>
          <w:sz w:val="24"/>
          <w:szCs w:val="24"/>
        </w:rPr>
        <w:t xml:space="preserve">, a Holder of a previously approved Notice of Determination of Need issued pursuant to 105 CMR </w:t>
      </w:r>
      <w:r w:rsidR="00C32F03" w:rsidRPr="005C7336">
        <w:rPr>
          <w:sz w:val="24"/>
          <w:szCs w:val="24"/>
        </w:rPr>
        <w:t>100.7</w:t>
      </w:r>
      <w:r w:rsidR="00C32F03" w:rsidRPr="00FA0DDB">
        <w:rPr>
          <w:strike/>
          <w:color w:val="FF0000"/>
          <w:sz w:val="24"/>
          <w:szCs w:val="24"/>
        </w:rPr>
        <w:t>2</w:t>
      </w:r>
      <w:r w:rsidR="00FA0DDB" w:rsidRPr="00FA0DDB">
        <w:rPr>
          <w:b/>
          <w:color w:val="0000FF"/>
          <w:sz w:val="24"/>
          <w:szCs w:val="24"/>
        </w:rPr>
        <w:t>1</w:t>
      </w:r>
      <w:r w:rsidR="00C32F03" w:rsidRPr="005C7336">
        <w:rPr>
          <w:sz w:val="24"/>
          <w:szCs w:val="24"/>
        </w:rPr>
        <w:t>5</w:t>
      </w:r>
      <w:r w:rsidRPr="005C7336">
        <w:rPr>
          <w:sz w:val="24"/>
          <w:szCs w:val="24"/>
        </w:rPr>
        <w:t>(</w:t>
      </w:r>
      <w:r w:rsidR="00FA0DDB">
        <w:rPr>
          <w:b/>
          <w:color w:val="0000FF"/>
          <w:sz w:val="24"/>
          <w:szCs w:val="24"/>
        </w:rPr>
        <w:t>B</w:t>
      </w:r>
      <w:r w:rsidRPr="00FA0DDB">
        <w:rPr>
          <w:strike/>
          <w:color w:val="FF0000"/>
          <w:sz w:val="24"/>
          <w:szCs w:val="24"/>
        </w:rPr>
        <w:t>A</w:t>
      </w:r>
      <w:r w:rsidRPr="005C7336">
        <w:rPr>
          <w:sz w:val="24"/>
          <w:szCs w:val="24"/>
        </w:rPr>
        <w:t>)</w:t>
      </w:r>
      <w:r w:rsidR="00FA0DDB">
        <w:rPr>
          <w:b/>
          <w:color w:val="0000FF"/>
          <w:sz w:val="24"/>
          <w:szCs w:val="24"/>
        </w:rPr>
        <w:t>(1)</w:t>
      </w:r>
      <w:r w:rsidRPr="005C7336">
        <w:rPr>
          <w:sz w:val="24"/>
          <w:szCs w:val="24"/>
        </w:rPr>
        <w:t>, who, in the opinion of</w:t>
      </w:r>
      <w:r w:rsidR="00673258" w:rsidRPr="005C7336">
        <w:rPr>
          <w:sz w:val="24"/>
          <w:szCs w:val="24"/>
        </w:rPr>
        <w:t xml:space="preserve"> AGO or HPC</w:t>
      </w:r>
      <w:r w:rsidRPr="005C7336">
        <w:rPr>
          <w:sz w:val="24"/>
          <w:szCs w:val="24"/>
        </w:rPr>
        <w:t xml:space="preserve">, has violated 105 CMR </w:t>
      </w:r>
      <w:r w:rsidR="008635E7" w:rsidRPr="005C7336">
        <w:rPr>
          <w:sz w:val="24"/>
          <w:szCs w:val="24"/>
        </w:rPr>
        <w:t>100.310</w:t>
      </w:r>
      <w:r w:rsidRPr="005C7336">
        <w:rPr>
          <w:sz w:val="24"/>
          <w:szCs w:val="24"/>
        </w:rPr>
        <w:t>(</w:t>
      </w:r>
      <w:r w:rsidR="00CC6014">
        <w:rPr>
          <w:b/>
          <w:color w:val="0000FF"/>
          <w:sz w:val="24"/>
          <w:szCs w:val="24"/>
        </w:rPr>
        <w:t>2</w:t>
      </w:r>
      <w:r w:rsidRPr="00CC6014">
        <w:rPr>
          <w:strike/>
          <w:color w:val="FF0000"/>
          <w:sz w:val="24"/>
          <w:szCs w:val="24"/>
        </w:rPr>
        <w:t>B</w:t>
      </w:r>
      <w:r w:rsidRPr="005C7336">
        <w:rPr>
          <w:sz w:val="24"/>
          <w:szCs w:val="24"/>
        </w:rPr>
        <w:t>) by utilizing such</w:t>
      </w:r>
      <w:r w:rsidR="00EE1AFE" w:rsidRPr="005C7336">
        <w:rPr>
          <w:sz w:val="24"/>
          <w:szCs w:val="24"/>
        </w:rPr>
        <w:t xml:space="preserve"> DoN</w:t>
      </w:r>
      <w:r w:rsidRPr="005C7336">
        <w:rPr>
          <w:sz w:val="24"/>
          <w:szCs w:val="24"/>
        </w:rPr>
        <w:t>-Required Services or</w:t>
      </w:r>
      <w:r w:rsidR="00EE1AFE" w:rsidRPr="005C7336">
        <w:rPr>
          <w:sz w:val="24"/>
          <w:szCs w:val="24"/>
        </w:rPr>
        <w:t xml:space="preserve"> DoN</w:t>
      </w:r>
      <w:r w:rsidRPr="005C7336">
        <w:rPr>
          <w:sz w:val="24"/>
          <w:szCs w:val="24"/>
        </w:rPr>
        <w:t>-Required Equipment for purposes other than the expressed approved project, including treatme</w:t>
      </w:r>
      <w:r w:rsidRPr="00E93E02">
        <w:rPr>
          <w:sz w:val="24"/>
          <w:szCs w:val="24"/>
        </w:rPr>
        <w:t xml:space="preserve">nts </w:t>
      </w:r>
      <w:r w:rsidR="00BF46DA" w:rsidRPr="00E93E02">
        <w:rPr>
          <w:sz w:val="24"/>
          <w:szCs w:val="24"/>
        </w:rPr>
        <w:t>and/</w:t>
      </w:r>
      <w:r w:rsidRPr="00E93E02">
        <w:rPr>
          <w:sz w:val="24"/>
          <w:szCs w:val="24"/>
        </w:rPr>
        <w:t xml:space="preserve">or </w:t>
      </w:r>
      <w:r w:rsidR="00BF46DA" w:rsidRPr="00E93E02">
        <w:rPr>
          <w:sz w:val="24"/>
          <w:szCs w:val="24"/>
        </w:rPr>
        <w:t>patient</w:t>
      </w:r>
      <w:r w:rsidR="00BF46DA" w:rsidRPr="005C7336">
        <w:rPr>
          <w:b/>
          <w:color w:val="0070C0"/>
          <w:sz w:val="24"/>
          <w:szCs w:val="24"/>
        </w:rPr>
        <w:t xml:space="preserve"> </w:t>
      </w:r>
      <w:r w:rsidRPr="005C7336">
        <w:rPr>
          <w:sz w:val="24"/>
          <w:szCs w:val="24"/>
        </w:rPr>
        <w:t xml:space="preserve">populations not approved for within the Notice of Determination of Need. </w:t>
      </w:r>
    </w:p>
    <w:p w:rsidR="006E3369" w:rsidRPr="005C7336" w:rsidRDefault="006E3369" w:rsidP="005C7676">
      <w:pPr>
        <w:widowControl/>
        <w:rPr>
          <w:sz w:val="24"/>
          <w:szCs w:val="24"/>
        </w:rPr>
      </w:pPr>
    </w:p>
    <w:p w:rsidR="00CE1C6E" w:rsidRPr="005C7336" w:rsidRDefault="00C32F03" w:rsidP="005C7676">
      <w:pPr>
        <w:widowControl/>
        <w:rPr>
          <w:sz w:val="24"/>
          <w:szCs w:val="24"/>
          <w:u w:val="single"/>
        </w:rPr>
      </w:pPr>
      <w:r w:rsidRPr="005C7336">
        <w:rPr>
          <w:sz w:val="24"/>
          <w:szCs w:val="24"/>
          <w:u w:val="single"/>
        </w:rPr>
        <w:t>100.705</w:t>
      </w:r>
      <w:r w:rsidR="004514CF" w:rsidRPr="005C7336">
        <w:rPr>
          <w:sz w:val="24"/>
          <w:szCs w:val="24"/>
          <w:u w:val="single"/>
        </w:rPr>
        <w:t xml:space="preserve"> </w:t>
      </w:r>
      <w:r w:rsidR="00673258" w:rsidRPr="005C7336">
        <w:rPr>
          <w:sz w:val="24"/>
          <w:szCs w:val="24"/>
          <w:u w:val="single"/>
        </w:rPr>
        <w:t>Standing to File an</w:t>
      </w:r>
      <w:r w:rsidR="004514CF" w:rsidRPr="005C7336">
        <w:rPr>
          <w:sz w:val="24"/>
          <w:szCs w:val="24"/>
          <w:u w:val="single"/>
        </w:rPr>
        <w:t xml:space="preserve"> Application for Determination of Need</w:t>
      </w:r>
    </w:p>
    <w:p w:rsidR="00CE1C6E" w:rsidRPr="005C7336" w:rsidRDefault="00CE1C6E" w:rsidP="005C7676">
      <w:pPr>
        <w:widowControl/>
        <w:rPr>
          <w:sz w:val="24"/>
          <w:szCs w:val="24"/>
        </w:rPr>
      </w:pPr>
    </w:p>
    <w:p w:rsidR="00CE1C6E" w:rsidRPr="005C7336" w:rsidRDefault="00CE1C6E" w:rsidP="005C7676">
      <w:pPr>
        <w:widowControl/>
        <w:rPr>
          <w:sz w:val="24"/>
          <w:szCs w:val="24"/>
        </w:rPr>
      </w:pPr>
      <w:r w:rsidRPr="005C7336">
        <w:rPr>
          <w:sz w:val="24"/>
          <w:szCs w:val="24"/>
        </w:rPr>
        <w:t xml:space="preserve">(A) No </w:t>
      </w:r>
      <w:r w:rsidR="008B6426" w:rsidRPr="005C7336">
        <w:rPr>
          <w:sz w:val="24"/>
          <w:szCs w:val="24"/>
        </w:rPr>
        <w:t>Person</w:t>
      </w:r>
      <w:r w:rsidRPr="005C7336">
        <w:rPr>
          <w:sz w:val="24"/>
          <w:szCs w:val="24"/>
        </w:rPr>
        <w:t xml:space="preserve"> shall be permitted to make an </w:t>
      </w:r>
      <w:r w:rsidR="00855353" w:rsidRPr="005C7336">
        <w:rPr>
          <w:sz w:val="24"/>
          <w:szCs w:val="24"/>
        </w:rPr>
        <w:t>Application</w:t>
      </w:r>
      <w:r w:rsidRPr="005C7336">
        <w:rPr>
          <w:sz w:val="24"/>
          <w:szCs w:val="24"/>
        </w:rPr>
        <w:t xml:space="preserve"> for </w:t>
      </w:r>
      <w:r w:rsidR="00826BEB" w:rsidRPr="005C7336">
        <w:rPr>
          <w:sz w:val="24"/>
          <w:szCs w:val="24"/>
        </w:rPr>
        <w:t>Notice of Determination of Need</w:t>
      </w:r>
      <w:r w:rsidR="002E5EFF" w:rsidRPr="005C7336">
        <w:rPr>
          <w:sz w:val="24"/>
          <w:szCs w:val="24"/>
        </w:rPr>
        <w:t xml:space="preserve"> pursuant to 105 CMR 100.000</w:t>
      </w:r>
      <w:r w:rsidRPr="005C7336">
        <w:rPr>
          <w:sz w:val="24"/>
          <w:szCs w:val="24"/>
        </w:rPr>
        <w:t xml:space="preserve"> unless such </w:t>
      </w:r>
      <w:r w:rsidR="008B6426" w:rsidRPr="005C7336">
        <w:rPr>
          <w:sz w:val="24"/>
          <w:szCs w:val="24"/>
        </w:rPr>
        <w:t>Person</w:t>
      </w:r>
      <w:r w:rsidRPr="005C7336">
        <w:rPr>
          <w:sz w:val="24"/>
          <w:szCs w:val="24"/>
        </w:rPr>
        <w:t xml:space="preserve"> has </w:t>
      </w:r>
      <w:r w:rsidR="00A6550C" w:rsidRPr="005C7336">
        <w:rPr>
          <w:sz w:val="24"/>
          <w:szCs w:val="24"/>
        </w:rPr>
        <w:t>Sufficient Interest</w:t>
      </w:r>
      <w:r w:rsidRPr="005C7336">
        <w:rPr>
          <w:sz w:val="24"/>
          <w:szCs w:val="24"/>
        </w:rPr>
        <w:t xml:space="preserve"> in the</w:t>
      </w:r>
      <w:r w:rsidR="0014501F" w:rsidRPr="005C7336">
        <w:rPr>
          <w:sz w:val="24"/>
          <w:szCs w:val="24"/>
        </w:rPr>
        <w:t xml:space="preserve"> Site </w:t>
      </w:r>
      <w:r w:rsidRPr="005C7336">
        <w:rPr>
          <w:sz w:val="24"/>
          <w:szCs w:val="24"/>
        </w:rPr>
        <w:t>or facility, and unless such</w:t>
      </w:r>
      <w:r w:rsidR="0014501F" w:rsidRPr="005C7336">
        <w:rPr>
          <w:sz w:val="24"/>
          <w:szCs w:val="24"/>
        </w:rPr>
        <w:t xml:space="preserve"> Site </w:t>
      </w:r>
      <w:r w:rsidRPr="005C7336">
        <w:rPr>
          <w:sz w:val="24"/>
          <w:szCs w:val="24"/>
        </w:rPr>
        <w:t xml:space="preserve">or facility may </w:t>
      </w:r>
      <w:r w:rsidR="002E5EFF" w:rsidRPr="005C7336">
        <w:rPr>
          <w:sz w:val="24"/>
          <w:szCs w:val="24"/>
        </w:rPr>
        <w:t xml:space="preserve">be used for the </w:t>
      </w:r>
      <w:r w:rsidR="00401E7E" w:rsidRPr="005C7336">
        <w:rPr>
          <w:sz w:val="24"/>
          <w:szCs w:val="24"/>
        </w:rPr>
        <w:t>Proposed Project</w:t>
      </w:r>
      <w:r w:rsidRPr="005C7336">
        <w:rPr>
          <w:sz w:val="24"/>
          <w:szCs w:val="24"/>
        </w:rPr>
        <w:t>, meaning one of the following:</w:t>
      </w:r>
    </w:p>
    <w:p w:rsidR="00CE1C6E" w:rsidRPr="005C7336" w:rsidRDefault="002E5EFF" w:rsidP="005C7676">
      <w:pPr>
        <w:widowControl/>
        <w:ind w:left="720"/>
        <w:rPr>
          <w:color w:val="0070C0"/>
          <w:sz w:val="24"/>
          <w:szCs w:val="24"/>
        </w:rPr>
      </w:pPr>
      <w:r w:rsidRPr="005C7336">
        <w:rPr>
          <w:sz w:val="24"/>
          <w:szCs w:val="24"/>
        </w:rPr>
        <w:t xml:space="preserve">(1) The </w:t>
      </w:r>
      <w:r w:rsidR="00401E7E" w:rsidRPr="005C7336">
        <w:rPr>
          <w:sz w:val="24"/>
          <w:szCs w:val="24"/>
        </w:rPr>
        <w:t>Proposed Project</w:t>
      </w:r>
      <w:r w:rsidR="00CE1C6E" w:rsidRPr="005C7336">
        <w:rPr>
          <w:sz w:val="24"/>
          <w:szCs w:val="24"/>
        </w:rPr>
        <w:t xml:space="preserve"> is authorized under applicable zoning by-laws or ordinances, whether or not a special permit is required;</w:t>
      </w:r>
      <w:r w:rsidR="00BF46DA" w:rsidRPr="005C7336">
        <w:rPr>
          <w:color w:val="0070C0"/>
          <w:sz w:val="24"/>
          <w:szCs w:val="24"/>
        </w:rPr>
        <w:t xml:space="preserve"> </w:t>
      </w:r>
      <w:r w:rsidR="00BF46DA" w:rsidRPr="005347CA">
        <w:rPr>
          <w:sz w:val="24"/>
          <w:szCs w:val="24"/>
        </w:rPr>
        <w:t>or,</w:t>
      </w:r>
    </w:p>
    <w:p w:rsidR="00CE1C6E" w:rsidRPr="005C7336" w:rsidRDefault="002E5EFF" w:rsidP="005C7676">
      <w:pPr>
        <w:widowControl/>
        <w:ind w:left="720"/>
        <w:rPr>
          <w:sz w:val="24"/>
          <w:szCs w:val="24"/>
        </w:rPr>
      </w:pPr>
      <w:r w:rsidRPr="005C7336">
        <w:rPr>
          <w:sz w:val="24"/>
          <w:szCs w:val="24"/>
        </w:rPr>
        <w:t xml:space="preserve">(2) If the </w:t>
      </w:r>
      <w:r w:rsidR="00401E7E" w:rsidRPr="005C7336">
        <w:rPr>
          <w:sz w:val="24"/>
          <w:szCs w:val="24"/>
        </w:rPr>
        <w:t>Proposed Project</w:t>
      </w:r>
      <w:r w:rsidR="00CE1C6E" w:rsidRPr="005C7336">
        <w:rPr>
          <w:sz w:val="24"/>
          <w:szCs w:val="24"/>
        </w:rPr>
        <w:t xml:space="preserve"> is not authorized under applicable zoning by-laws or ordinances, a variance has been receive</w:t>
      </w:r>
      <w:r w:rsidRPr="005C7336">
        <w:rPr>
          <w:sz w:val="24"/>
          <w:szCs w:val="24"/>
        </w:rPr>
        <w:t xml:space="preserve">d to permit such </w:t>
      </w:r>
      <w:r w:rsidR="00401E7E" w:rsidRPr="005C7336">
        <w:rPr>
          <w:sz w:val="24"/>
          <w:szCs w:val="24"/>
        </w:rPr>
        <w:t>Proposed Project</w:t>
      </w:r>
      <w:r w:rsidR="00CE1C6E" w:rsidRPr="005C7336">
        <w:rPr>
          <w:sz w:val="24"/>
          <w:szCs w:val="24"/>
        </w:rPr>
        <w:t>; or,</w:t>
      </w:r>
    </w:p>
    <w:p w:rsidR="00CE1C6E" w:rsidRPr="005C7336" w:rsidRDefault="002E5EFF" w:rsidP="005C7676">
      <w:pPr>
        <w:widowControl/>
        <w:ind w:left="720"/>
        <w:rPr>
          <w:sz w:val="24"/>
          <w:szCs w:val="24"/>
        </w:rPr>
      </w:pPr>
      <w:r w:rsidRPr="005C7336">
        <w:rPr>
          <w:sz w:val="24"/>
          <w:szCs w:val="24"/>
        </w:rPr>
        <w:t xml:space="preserve">(3)The </w:t>
      </w:r>
      <w:r w:rsidR="00401E7E" w:rsidRPr="005C7336">
        <w:rPr>
          <w:sz w:val="24"/>
          <w:szCs w:val="24"/>
        </w:rPr>
        <w:t>Proposed Project</w:t>
      </w:r>
      <w:r w:rsidR="00CE1C6E" w:rsidRPr="005C7336">
        <w:rPr>
          <w:sz w:val="24"/>
          <w:szCs w:val="24"/>
        </w:rPr>
        <w:t xml:space="preserve"> is exempt from zoning by-laws or ordinances.</w:t>
      </w:r>
    </w:p>
    <w:p w:rsidR="00176AB4" w:rsidRPr="005C7336" w:rsidRDefault="00176AB4" w:rsidP="005C7676">
      <w:pPr>
        <w:widowControl/>
        <w:rPr>
          <w:sz w:val="24"/>
          <w:szCs w:val="24"/>
        </w:rPr>
      </w:pPr>
    </w:p>
    <w:p w:rsidR="00446D0D" w:rsidRPr="005C7336" w:rsidRDefault="00446D0D" w:rsidP="005C7676">
      <w:pPr>
        <w:widowControl/>
        <w:rPr>
          <w:sz w:val="24"/>
          <w:szCs w:val="24"/>
        </w:rPr>
      </w:pPr>
      <w:r w:rsidRPr="005C7336">
        <w:rPr>
          <w:sz w:val="24"/>
          <w:szCs w:val="24"/>
        </w:rPr>
        <w:t xml:space="preserve">(B) Pursuant to St. 1988, c. 23, § 76, no </w:t>
      </w:r>
      <w:r w:rsidR="001101F4" w:rsidRPr="005C7336">
        <w:rPr>
          <w:sz w:val="24"/>
          <w:szCs w:val="24"/>
        </w:rPr>
        <w:t>Determination of Need</w:t>
      </w:r>
      <w:r w:rsidRPr="005C7336">
        <w:rPr>
          <w:sz w:val="24"/>
          <w:szCs w:val="24"/>
        </w:rPr>
        <w:t xml:space="preserve"> shall be required pursuant to </w:t>
      </w:r>
      <w:r w:rsidRPr="005C7336">
        <w:rPr>
          <w:iCs/>
          <w:sz w:val="24"/>
          <w:szCs w:val="24"/>
        </w:rPr>
        <w:t>M.G.L. c. 111, § 25C</w:t>
      </w:r>
      <w:r w:rsidRPr="005C7336">
        <w:rPr>
          <w:sz w:val="24"/>
          <w:szCs w:val="24"/>
        </w:rPr>
        <w:t xml:space="preserve"> for any </w:t>
      </w:r>
      <w:r w:rsidR="009324A8" w:rsidRPr="00E93E02">
        <w:rPr>
          <w:sz w:val="24"/>
          <w:szCs w:val="24"/>
        </w:rPr>
        <w:t>H</w:t>
      </w:r>
      <w:r w:rsidRPr="005C7336">
        <w:rPr>
          <w:sz w:val="24"/>
          <w:szCs w:val="24"/>
        </w:rPr>
        <w:t xml:space="preserve">ospital facility of the </w:t>
      </w:r>
      <w:r w:rsidR="004514CF" w:rsidRPr="005C7336">
        <w:rPr>
          <w:sz w:val="24"/>
          <w:szCs w:val="24"/>
        </w:rPr>
        <w:t>Shriner’s Hospitals for</w:t>
      </w:r>
      <w:r w:rsidRPr="005C7336">
        <w:rPr>
          <w:sz w:val="24"/>
          <w:szCs w:val="24"/>
        </w:rPr>
        <w:t xml:space="preserve"> Children.</w:t>
      </w:r>
    </w:p>
    <w:p w:rsidR="00446D0D" w:rsidRPr="005C7336" w:rsidRDefault="00446D0D" w:rsidP="005C7676">
      <w:pPr>
        <w:widowControl/>
        <w:rPr>
          <w:sz w:val="24"/>
          <w:szCs w:val="24"/>
        </w:rPr>
      </w:pPr>
    </w:p>
    <w:p w:rsidR="00A776F4" w:rsidRPr="005C7336" w:rsidRDefault="00A776F4" w:rsidP="00A776F4">
      <w:pPr>
        <w:widowControl/>
        <w:rPr>
          <w:sz w:val="24"/>
          <w:szCs w:val="24"/>
          <w:highlight w:val="magenta"/>
          <w:u w:val="single"/>
        </w:rPr>
      </w:pPr>
      <w:r w:rsidRPr="005C7336">
        <w:rPr>
          <w:sz w:val="24"/>
          <w:szCs w:val="24"/>
          <w:u w:val="single"/>
        </w:rPr>
        <w:t>100.715: Substantial Capital Expenditure and Substantial Change in Service</w:t>
      </w:r>
    </w:p>
    <w:p w:rsidR="00A776F4" w:rsidRPr="005C7336" w:rsidRDefault="00A776F4" w:rsidP="00A776F4">
      <w:pPr>
        <w:widowControl/>
        <w:ind w:firstLine="720"/>
        <w:rPr>
          <w:sz w:val="24"/>
          <w:szCs w:val="24"/>
          <w:highlight w:val="magenta"/>
        </w:rPr>
      </w:pPr>
    </w:p>
    <w:p w:rsidR="00A776F4" w:rsidRPr="004564BB" w:rsidRDefault="00A776F4" w:rsidP="00A776F4">
      <w:pPr>
        <w:widowControl/>
        <w:numPr>
          <w:ilvl w:val="0"/>
          <w:numId w:val="4"/>
        </w:numPr>
        <w:rPr>
          <w:strike/>
          <w:color w:val="FF0000"/>
          <w:sz w:val="24"/>
          <w:szCs w:val="24"/>
        </w:rPr>
      </w:pPr>
      <w:r w:rsidRPr="004564BB">
        <w:rPr>
          <w:strike/>
          <w:color w:val="FF0000"/>
          <w:sz w:val="24"/>
          <w:szCs w:val="24"/>
          <w:u w:val="single"/>
        </w:rPr>
        <w:t>Applicability</w:t>
      </w:r>
      <w:r w:rsidRPr="004564BB">
        <w:rPr>
          <w:strike/>
          <w:color w:val="FF0000"/>
          <w:sz w:val="24"/>
          <w:szCs w:val="24"/>
        </w:rPr>
        <w:t xml:space="preserve">: </w:t>
      </w:r>
    </w:p>
    <w:p w:rsidR="00A776F4" w:rsidRPr="005C7336" w:rsidRDefault="00A776F4" w:rsidP="00A776F4">
      <w:pPr>
        <w:widowControl/>
        <w:rPr>
          <w:sz w:val="24"/>
          <w:szCs w:val="24"/>
        </w:rPr>
      </w:pPr>
    </w:p>
    <w:p w:rsidR="00A776F4" w:rsidRPr="00A90D90" w:rsidRDefault="00A776F4" w:rsidP="00A776F4">
      <w:pPr>
        <w:widowControl/>
        <w:rPr>
          <w:strike/>
          <w:color w:val="FF0000"/>
          <w:sz w:val="24"/>
          <w:szCs w:val="24"/>
        </w:rPr>
      </w:pPr>
      <w:r w:rsidRPr="005E323E">
        <w:rPr>
          <w:strike/>
          <w:color w:val="FF0000"/>
          <w:sz w:val="24"/>
          <w:szCs w:val="24"/>
        </w:rPr>
        <w:t>(1</w:t>
      </w:r>
      <w:r w:rsidRPr="005E323E">
        <w:rPr>
          <w:b/>
          <w:strike/>
          <w:color w:val="FF0000"/>
          <w:sz w:val="24"/>
          <w:szCs w:val="24"/>
        </w:rPr>
        <w:t>A</w:t>
      </w:r>
      <w:r w:rsidRPr="005E323E">
        <w:rPr>
          <w:strike/>
          <w:color w:val="FF0000"/>
          <w:sz w:val="24"/>
          <w:szCs w:val="24"/>
        </w:rPr>
        <w:t>)</w:t>
      </w:r>
      <w:r w:rsidRPr="005C7336">
        <w:rPr>
          <w:sz w:val="24"/>
          <w:szCs w:val="24"/>
        </w:rPr>
        <w:t xml:space="preserve"> Pursuant to </w:t>
      </w:r>
      <w:r w:rsidRPr="005C7336">
        <w:rPr>
          <w:iCs/>
          <w:sz w:val="24"/>
          <w:szCs w:val="24"/>
        </w:rPr>
        <w:t>M.G.L. c. 111, § 25C</w:t>
      </w:r>
      <w:r w:rsidRPr="005C7336">
        <w:rPr>
          <w:sz w:val="24"/>
          <w:szCs w:val="24"/>
        </w:rPr>
        <w:t xml:space="preserve">, no Person may make a Substantial Capital Expenditure </w:t>
      </w:r>
      <w:r w:rsidRPr="009051B2">
        <w:rPr>
          <w:sz w:val="24"/>
          <w:szCs w:val="24"/>
        </w:rPr>
        <w:t>or a Substantial Change in Service,</w:t>
      </w:r>
      <w:r w:rsidRPr="009D5C77">
        <w:rPr>
          <w:sz w:val="24"/>
          <w:szCs w:val="24"/>
        </w:rPr>
        <w:t xml:space="preserve"> </w:t>
      </w:r>
      <w:r w:rsidRPr="005C7336">
        <w:rPr>
          <w:sz w:val="24"/>
          <w:szCs w:val="24"/>
        </w:rPr>
        <w:t xml:space="preserve">unless the Department has first issued a Notice of Determination of Need. </w:t>
      </w:r>
      <w:r w:rsidRPr="00A90D90">
        <w:rPr>
          <w:strike/>
          <w:color w:val="FF0000"/>
          <w:sz w:val="24"/>
          <w:szCs w:val="24"/>
        </w:rPr>
        <w:t>This general requirement is subject to the following limited exemptions:</w:t>
      </w:r>
    </w:p>
    <w:p w:rsidR="00A776F4" w:rsidRPr="005C7336" w:rsidRDefault="00A776F4" w:rsidP="00A776F4">
      <w:pPr>
        <w:widowControl/>
        <w:ind w:left="760"/>
        <w:rPr>
          <w:sz w:val="24"/>
          <w:szCs w:val="24"/>
        </w:rPr>
      </w:pPr>
    </w:p>
    <w:p w:rsidR="00A776F4" w:rsidRPr="00947EC1" w:rsidRDefault="00A776F4" w:rsidP="00A776F4">
      <w:pPr>
        <w:widowControl/>
        <w:ind w:left="1080"/>
        <w:rPr>
          <w:strike/>
          <w:color w:val="FF0000"/>
          <w:sz w:val="24"/>
          <w:szCs w:val="24"/>
        </w:rPr>
      </w:pPr>
      <w:r w:rsidRPr="00947EC1">
        <w:rPr>
          <w:strike/>
          <w:color w:val="FF0000"/>
          <w:sz w:val="24"/>
          <w:szCs w:val="24"/>
        </w:rPr>
        <w:t xml:space="preserve">(a) No Notice of Determination of Need shall be required for any Substantial Capital Expenditure or any Substantial Change in Service that is solely related to the conduct of basic biomedical research or applied medical research. However, Provider Organizations making a Substantial Capital Expenditure or Substantial Changes in Service pursuant to 105 CMR 100.715(A)(1)(a) shall notify the Department, in the form and manner as specified by the Commissioner, at least 60 days prior to undertaking such an expenditure or change in service. Such Provider Organizations shall be required to report information concerning said research project(s) to the Department, in the form, manner, and frequency as reasonably requested by the Commissioner. </w:t>
      </w:r>
    </w:p>
    <w:p w:rsidR="00A776F4" w:rsidRPr="00947EC1" w:rsidRDefault="00A776F4" w:rsidP="00A776F4">
      <w:pPr>
        <w:widowControl/>
        <w:ind w:left="1080"/>
        <w:rPr>
          <w:strike/>
          <w:color w:val="FF0000"/>
          <w:sz w:val="24"/>
          <w:szCs w:val="24"/>
        </w:rPr>
      </w:pPr>
    </w:p>
    <w:p w:rsidR="00A776F4" w:rsidRPr="00947EC1" w:rsidRDefault="00A776F4" w:rsidP="00A776F4">
      <w:pPr>
        <w:widowControl/>
        <w:ind w:left="1080"/>
        <w:rPr>
          <w:strike/>
          <w:color w:val="FF0000"/>
          <w:sz w:val="24"/>
          <w:szCs w:val="24"/>
        </w:rPr>
      </w:pPr>
      <w:r w:rsidRPr="00947EC1">
        <w:rPr>
          <w:strike/>
          <w:color w:val="FF0000"/>
          <w:sz w:val="24"/>
          <w:szCs w:val="24"/>
        </w:rPr>
        <w:t xml:space="preserve">(b) 105 CMR 100.715(A)(1)(a) does not apply to any Person should a Substantial Capital Expenditure or Substantial Change in Service result, at any point, in one or more of the following: </w:t>
      </w:r>
    </w:p>
    <w:p w:rsidR="00A776F4" w:rsidRPr="00947EC1" w:rsidRDefault="00A776F4" w:rsidP="00A776F4">
      <w:pPr>
        <w:widowControl/>
        <w:ind w:left="2160"/>
        <w:rPr>
          <w:strike/>
          <w:color w:val="FF0000"/>
          <w:sz w:val="24"/>
          <w:szCs w:val="24"/>
        </w:rPr>
      </w:pPr>
      <w:r w:rsidRPr="00947EC1">
        <w:rPr>
          <w:strike/>
          <w:color w:val="FF0000"/>
          <w:sz w:val="24"/>
          <w:szCs w:val="24"/>
        </w:rPr>
        <w:t xml:space="preserve">1. Any increase in the number of clinical beds or outpatient capacity of a Health Care Facility; </w:t>
      </w:r>
    </w:p>
    <w:p w:rsidR="00A776F4" w:rsidRPr="00947EC1" w:rsidRDefault="00A776F4" w:rsidP="00A776F4">
      <w:pPr>
        <w:widowControl/>
        <w:ind w:left="2160"/>
        <w:rPr>
          <w:strike/>
          <w:color w:val="FF0000"/>
          <w:sz w:val="24"/>
          <w:szCs w:val="24"/>
        </w:rPr>
      </w:pPr>
      <w:r w:rsidRPr="00947EC1">
        <w:rPr>
          <w:strike/>
          <w:color w:val="FF0000"/>
          <w:sz w:val="24"/>
          <w:szCs w:val="24"/>
        </w:rPr>
        <w:t>2. Any increase in the gross patient service revenue of a Provider Organization;</w:t>
      </w:r>
    </w:p>
    <w:p w:rsidR="00A776F4" w:rsidRPr="00947EC1" w:rsidRDefault="00A776F4" w:rsidP="00A776F4">
      <w:pPr>
        <w:widowControl/>
        <w:ind w:left="2160"/>
        <w:rPr>
          <w:strike/>
          <w:color w:val="FF0000"/>
          <w:sz w:val="24"/>
          <w:szCs w:val="24"/>
        </w:rPr>
      </w:pPr>
      <w:r w:rsidRPr="00947EC1">
        <w:rPr>
          <w:strike/>
          <w:color w:val="FF0000"/>
          <w:sz w:val="24"/>
          <w:szCs w:val="24"/>
        </w:rPr>
        <w:t>3. Determination by the Commissioner that the Provider Organization’s notification pursuant to 105 CMR 100.715(A)(1)(a) does not constitute an expenditure or change in service that is solely related to the conduct of basic biomedical research or applied medical research; or,</w:t>
      </w:r>
    </w:p>
    <w:p w:rsidR="00A776F4" w:rsidRPr="00947EC1" w:rsidRDefault="00A776F4" w:rsidP="00A776F4">
      <w:pPr>
        <w:widowControl/>
        <w:ind w:left="2160"/>
        <w:rPr>
          <w:strike/>
          <w:color w:val="FF0000"/>
          <w:sz w:val="24"/>
          <w:szCs w:val="24"/>
        </w:rPr>
      </w:pPr>
      <w:r w:rsidRPr="00947EC1">
        <w:rPr>
          <w:strike/>
          <w:color w:val="FF0000"/>
          <w:sz w:val="24"/>
          <w:szCs w:val="24"/>
        </w:rPr>
        <w:t>4. Failure by a Provider Organization to comply with the notification requirement outlined within 105 CMR 100.715(A)(1)(a).</w:t>
      </w:r>
    </w:p>
    <w:p w:rsidR="00A776F4" w:rsidRPr="00947EC1" w:rsidRDefault="00A776F4" w:rsidP="00A776F4">
      <w:pPr>
        <w:widowControl/>
        <w:ind w:left="1080"/>
        <w:rPr>
          <w:strike/>
          <w:color w:val="FF0000"/>
          <w:sz w:val="24"/>
          <w:szCs w:val="24"/>
        </w:rPr>
      </w:pPr>
      <w:r w:rsidRPr="00947EC1">
        <w:rPr>
          <w:strike/>
          <w:color w:val="FF0000"/>
          <w:sz w:val="24"/>
          <w:szCs w:val="24"/>
        </w:rPr>
        <w:t>(c) No Notice of Determination of Need shall be required for any Substantial Capital Expenditure or any Substantial Change in Service at a Federally Qualified Community Health Center.</w:t>
      </w:r>
    </w:p>
    <w:p w:rsidR="00A776F4" w:rsidRPr="003B4E68" w:rsidRDefault="00A776F4" w:rsidP="00A776F4">
      <w:pPr>
        <w:widowControl/>
        <w:ind w:left="1080"/>
        <w:rPr>
          <w:b/>
          <w:color w:val="1F497D"/>
          <w:sz w:val="24"/>
          <w:szCs w:val="24"/>
        </w:rPr>
      </w:pPr>
    </w:p>
    <w:p w:rsidR="005E323E" w:rsidRPr="00FA0DDB" w:rsidRDefault="00A776F4" w:rsidP="005E323E">
      <w:pPr>
        <w:widowControl/>
        <w:rPr>
          <w:b/>
          <w:color w:val="0000FF"/>
          <w:sz w:val="24"/>
          <w:szCs w:val="24"/>
        </w:rPr>
      </w:pPr>
      <w:r w:rsidRPr="00FA0DDB">
        <w:rPr>
          <w:b/>
          <w:color w:val="0000FF"/>
          <w:sz w:val="24"/>
          <w:szCs w:val="24"/>
        </w:rPr>
        <w:t>(</w:t>
      </w:r>
      <w:r w:rsidR="005E323E" w:rsidRPr="00FA0DDB">
        <w:rPr>
          <w:b/>
          <w:color w:val="0000FF"/>
          <w:sz w:val="24"/>
          <w:szCs w:val="24"/>
        </w:rPr>
        <w:t>A</w:t>
      </w:r>
      <w:r w:rsidRPr="00FA0DDB">
        <w:rPr>
          <w:b/>
          <w:color w:val="0000FF"/>
          <w:sz w:val="24"/>
          <w:szCs w:val="24"/>
        </w:rPr>
        <w:t xml:space="preserve">)  </w:t>
      </w:r>
      <w:r w:rsidRPr="00FA0DDB">
        <w:rPr>
          <w:b/>
          <w:color w:val="0000FF"/>
          <w:sz w:val="24"/>
          <w:szCs w:val="24"/>
          <w:u w:val="single"/>
        </w:rPr>
        <w:t>Substantial Capital Expenditure</w:t>
      </w:r>
      <w:r w:rsidRPr="00FA0DDB">
        <w:rPr>
          <w:b/>
          <w:color w:val="0000FF"/>
          <w:sz w:val="24"/>
          <w:szCs w:val="24"/>
        </w:rPr>
        <w:t xml:space="preserve">.  </w:t>
      </w:r>
    </w:p>
    <w:p w:rsidR="00A776F4" w:rsidRPr="002B72C5" w:rsidRDefault="00C47AC3" w:rsidP="005E323E">
      <w:pPr>
        <w:widowControl/>
        <w:ind w:left="720"/>
        <w:rPr>
          <w:b/>
          <w:color w:val="0000FF"/>
          <w:sz w:val="24"/>
          <w:szCs w:val="24"/>
        </w:rPr>
      </w:pPr>
      <w:r w:rsidRPr="00FA0DDB">
        <w:rPr>
          <w:rStyle w:val="CommentReference"/>
          <w:color w:val="0000FF"/>
        </w:rPr>
        <w:commentReference w:id="62"/>
      </w:r>
      <w:r w:rsidR="00A776F4" w:rsidRPr="00FA0DDB">
        <w:rPr>
          <w:b/>
          <w:color w:val="0000FF"/>
          <w:sz w:val="24"/>
          <w:szCs w:val="24"/>
        </w:rPr>
        <w:t xml:space="preserve">An Application for Substantial Capital Expenditure must be submitted when any </w:t>
      </w:r>
      <w:r w:rsidR="006D09E7" w:rsidRPr="002B72C5">
        <w:rPr>
          <w:b/>
          <w:color w:val="0000FF"/>
          <w:sz w:val="24"/>
          <w:szCs w:val="24"/>
        </w:rPr>
        <w:t>reasonably foreseeable</w:t>
      </w:r>
      <w:r w:rsidR="006D09E7">
        <w:rPr>
          <w:b/>
          <w:color w:val="7030A0"/>
          <w:sz w:val="24"/>
          <w:szCs w:val="24"/>
        </w:rPr>
        <w:t xml:space="preserve"> </w:t>
      </w:r>
      <w:r w:rsidR="00A776F4" w:rsidRPr="00FA0DDB">
        <w:rPr>
          <w:b/>
          <w:color w:val="0000FF"/>
          <w:sz w:val="24"/>
          <w:szCs w:val="24"/>
        </w:rPr>
        <w:t>Capital Expenditures at a Health Care Facility</w:t>
      </w:r>
      <w:r w:rsidR="00D3100E">
        <w:rPr>
          <w:b/>
          <w:color w:val="0000FF"/>
          <w:sz w:val="24"/>
          <w:szCs w:val="24"/>
        </w:rPr>
        <w:t>, as that term is defined in 105 CMR 100.100,</w:t>
      </w:r>
      <w:r w:rsidR="00A776F4" w:rsidRPr="00FA0DDB">
        <w:rPr>
          <w:b/>
          <w:color w:val="0000FF"/>
          <w:sz w:val="24"/>
          <w:szCs w:val="24"/>
        </w:rPr>
        <w:t xml:space="preserve"> exceed the Expenditure Minimum with Respect to Substantial Capital Expenditures when consolidated over </w:t>
      </w:r>
      <w:r w:rsidR="00873C7A" w:rsidRPr="002B72C5">
        <w:rPr>
          <w:b/>
          <w:color w:val="0000FF"/>
          <w:sz w:val="24"/>
          <w:szCs w:val="24"/>
        </w:rPr>
        <w:t>the course of a single Federal Fiscal Year</w:t>
      </w:r>
      <w:r w:rsidR="00A776F4" w:rsidRPr="002B72C5">
        <w:rPr>
          <w:b/>
          <w:color w:val="0000FF"/>
          <w:sz w:val="24"/>
          <w:szCs w:val="24"/>
        </w:rPr>
        <w:t xml:space="preserve">. Such Applications must also include all proposed Substantial Changes in Service consolidated over the same </w:t>
      </w:r>
      <w:r w:rsidR="00873C7A" w:rsidRPr="002B72C5">
        <w:rPr>
          <w:b/>
          <w:color w:val="0000FF"/>
          <w:sz w:val="24"/>
          <w:szCs w:val="24"/>
        </w:rPr>
        <w:t>Federal Fiscal Year</w:t>
      </w:r>
      <w:r w:rsidR="00A776F4" w:rsidRPr="002B72C5">
        <w:rPr>
          <w:b/>
          <w:color w:val="0000FF"/>
          <w:sz w:val="24"/>
          <w:szCs w:val="24"/>
        </w:rPr>
        <w:t xml:space="preserve">.  </w:t>
      </w:r>
    </w:p>
    <w:p w:rsidR="00A776F4" w:rsidRPr="00FA0DDB" w:rsidRDefault="00A776F4" w:rsidP="005E323E">
      <w:pPr>
        <w:widowControl/>
        <w:ind w:left="720"/>
        <w:rPr>
          <w:b/>
          <w:color w:val="0000FF"/>
          <w:sz w:val="24"/>
          <w:szCs w:val="24"/>
        </w:rPr>
      </w:pPr>
    </w:p>
    <w:p w:rsidR="00A776F4" w:rsidRPr="002B72C5" w:rsidRDefault="00C47AC3" w:rsidP="005E323E">
      <w:pPr>
        <w:widowControl/>
        <w:ind w:left="720"/>
        <w:rPr>
          <w:b/>
          <w:color w:val="0000FF"/>
          <w:sz w:val="24"/>
          <w:szCs w:val="24"/>
        </w:rPr>
      </w:pPr>
      <w:r w:rsidRPr="00FA0DDB">
        <w:rPr>
          <w:rStyle w:val="CommentReference"/>
          <w:color w:val="0000FF"/>
        </w:rPr>
        <w:commentReference w:id="63"/>
      </w:r>
      <w:r w:rsidR="00A776F4" w:rsidRPr="00FA0DDB">
        <w:rPr>
          <w:b/>
          <w:color w:val="0000FF"/>
          <w:sz w:val="24"/>
          <w:szCs w:val="24"/>
        </w:rPr>
        <w:t xml:space="preserve">A Hospital or comprehensive cancer center, as that term is defined in M.G.L. ch. 118E § 8A, may separately submit an Application for Substantial Capital Expenditure for those Capital Expenditures concerned solely with </w:t>
      </w:r>
      <w:r w:rsidR="00CC6014" w:rsidRPr="00FA0DDB">
        <w:rPr>
          <w:b/>
          <w:color w:val="0000FF"/>
          <w:sz w:val="24"/>
          <w:szCs w:val="24"/>
        </w:rPr>
        <w:t>outpatient services other than A</w:t>
      </w:r>
      <w:r w:rsidR="00A776F4" w:rsidRPr="00FA0DDB">
        <w:rPr>
          <w:b/>
          <w:color w:val="0000FF"/>
          <w:sz w:val="24"/>
          <w:szCs w:val="24"/>
        </w:rPr>
        <w:t xml:space="preserve">mbulatory </w:t>
      </w:r>
      <w:r w:rsidR="00CC6014" w:rsidRPr="00FA0DDB">
        <w:rPr>
          <w:b/>
          <w:color w:val="0000FF"/>
          <w:sz w:val="24"/>
          <w:szCs w:val="24"/>
        </w:rPr>
        <w:t>S</w:t>
      </w:r>
      <w:r w:rsidR="00A776F4" w:rsidRPr="00FA0DDB">
        <w:rPr>
          <w:b/>
          <w:color w:val="0000FF"/>
          <w:sz w:val="24"/>
          <w:szCs w:val="24"/>
        </w:rPr>
        <w:t>urgery and not otherwise defined by the Department as DoN-</w:t>
      </w:r>
      <w:r w:rsidR="00CC6014" w:rsidRPr="00FA0DDB">
        <w:rPr>
          <w:b/>
          <w:color w:val="0000FF"/>
          <w:sz w:val="24"/>
          <w:szCs w:val="24"/>
        </w:rPr>
        <w:t>Required Equipment or DoN-R</w:t>
      </w:r>
      <w:r w:rsidR="00A776F4" w:rsidRPr="00FA0DDB">
        <w:rPr>
          <w:b/>
          <w:color w:val="0000FF"/>
          <w:sz w:val="24"/>
          <w:szCs w:val="24"/>
        </w:rPr>
        <w:t xml:space="preserve">equired Services; provided that such an Application includes all such </w:t>
      </w:r>
      <w:r w:rsidR="00D34BCA" w:rsidRPr="00D34BCA">
        <w:rPr>
          <w:b/>
          <w:bCs/>
          <w:color w:val="0000FF"/>
          <w:sz w:val="24"/>
          <w:szCs w:val="24"/>
        </w:rPr>
        <w:t>reasonably foreseeable</w:t>
      </w:r>
      <w:r w:rsidR="00D34BCA">
        <w:rPr>
          <w:b/>
          <w:bCs/>
          <w:color w:val="7030A0"/>
          <w:sz w:val="24"/>
          <w:szCs w:val="24"/>
        </w:rPr>
        <w:t xml:space="preserve"> </w:t>
      </w:r>
      <w:r w:rsidR="00A776F4" w:rsidRPr="00FA0DDB">
        <w:rPr>
          <w:b/>
          <w:color w:val="0000FF"/>
          <w:sz w:val="24"/>
          <w:szCs w:val="24"/>
        </w:rPr>
        <w:t>Capital Expenditures across all locations on the Health Care Facility License that exceed the Expenditure Minimum with Respect to Substantial Capital Expenditu</w:t>
      </w:r>
      <w:r w:rsidR="00B10BB9">
        <w:rPr>
          <w:b/>
          <w:color w:val="0000FF"/>
          <w:sz w:val="24"/>
          <w:szCs w:val="24"/>
        </w:rPr>
        <w:t xml:space="preserve">res when consolidated over </w:t>
      </w:r>
      <w:r w:rsidRPr="00FA0DDB">
        <w:rPr>
          <w:b/>
          <w:color w:val="0000FF"/>
          <w:sz w:val="24"/>
          <w:szCs w:val="24"/>
        </w:rPr>
        <w:t xml:space="preserve"> </w:t>
      </w:r>
      <w:r w:rsidR="00B10BB9" w:rsidRPr="002B72C5">
        <w:rPr>
          <w:b/>
          <w:color w:val="0000FF"/>
          <w:sz w:val="24"/>
          <w:szCs w:val="24"/>
        </w:rPr>
        <w:t>the course of a single Federal Fiscal Year</w:t>
      </w:r>
      <w:r w:rsidR="00A776F4" w:rsidRPr="002B72C5">
        <w:rPr>
          <w:b/>
          <w:color w:val="0000FF"/>
          <w:sz w:val="24"/>
          <w:szCs w:val="24"/>
        </w:rPr>
        <w:t>.</w:t>
      </w:r>
      <w:r w:rsidR="00A776F4" w:rsidRPr="00FA0DDB">
        <w:rPr>
          <w:b/>
          <w:color w:val="0000FF"/>
          <w:sz w:val="24"/>
          <w:szCs w:val="24"/>
        </w:rPr>
        <w:t xml:space="preserve">  Such Applications must also include all planned Substantial Changes in Service consolidated over the </w:t>
      </w:r>
      <w:r w:rsidR="00A776F4" w:rsidRPr="002B72C5">
        <w:rPr>
          <w:b/>
          <w:color w:val="0000FF"/>
          <w:sz w:val="24"/>
          <w:szCs w:val="24"/>
        </w:rPr>
        <w:t xml:space="preserve">same </w:t>
      </w:r>
      <w:r w:rsidR="00B10BB9" w:rsidRPr="002B72C5">
        <w:rPr>
          <w:b/>
          <w:color w:val="0000FF"/>
          <w:sz w:val="24"/>
          <w:szCs w:val="24"/>
        </w:rPr>
        <w:t>Federal Fiscal Year</w:t>
      </w:r>
      <w:r w:rsidR="00A776F4" w:rsidRPr="002B72C5">
        <w:rPr>
          <w:b/>
          <w:color w:val="0000FF"/>
          <w:sz w:val="24"/>
          <w:szCs w:val="24"/>
        </w:rPr>
        <w:t xml:space="preserve">.  </w:t>
      </w:r>
    </w:p>
    <w:p w:rsidR="00A776F4" w:rsidRPr="00FA0DDB" w:rsidRDefault="00A776F4" w:rsidP="005E323E">
      <w:pPr>
        <w:widowControl/>
        <w:rPr>
          <w:b/>
          <w:color w:val="0000FF"/>
          <w:sz w:val="24"/>
          <w:szCs w:val="24"/>
        </w:rPr>
      </w:pPr>
    </w:p>
    <w:p w:rsidR="00A776F4" w:rsidRPr="00FA0DDB" w:rsidRDefault="00A776F4" w:rsidP="005E323E">
      <w:pPr>
        <w:widowControl/>
        <w:rPr>
          <w:b/>
          <w:color w:val="0000FF"/>
          <w:sz w:val="24"/>
          <w:szCs w:val="24"/>
        </w:rPr>
      </w:pPr>
      <w:commentRangeStart w:id="64"/>
      <w:r w:rsidRPr="00FA0DDB">
        <w:rPr>
          <w:b/>
          <w:color w:val="0000FF"/>
          <w:sz w:val="24"/>
          <w:szCs w:val="24"/>
        </w:rPr>
        <w:t>(</w:t>
      </w:r>
      <w:r w:rsidR="005E323E" w:rsidRPr="00FA0DDB">
        <w:rPr>
          <w:b/>
          <w:color w:val="0000FF"/>
          <w:sz w:val="24"/>
          <w:szCs w:val="24"/>
        </w:rPr>
        <w:t>B</w:t>
      </w:r>
      <w:r w:rsidRPr="00FA0DDB">
        <w:rPr>
          <w:b/>
          <w:color w:val="0000FF"/>
          <w:sz w:val="24"/>
          <w:szCs w:val="24"/>
        </w:rPr>
        <w:t xml:space="preserve">) </w:t>
      </w:r>
      <w:commentRangeEnd w:id="64"/>
      <w:r w:rsidR="00C47AC3" w:rsidRPr="00FA0DDB">
        <w:rPr>
          <w:rStyle w:val="CommentReference"/>
          <w:color w:val="0000FF"/>
        </w:rPr>
        <w:commentReference w:id="64"/>
      </w:r>
      <w:r w:rsidRPr="00FA0DDB">
        <w:rPr>
          <w:b/>
          <w:color w:val="0000FF"/>
          <w:sz w:val="24"/>
          <w:szCs w:val="24"/>
        </w:rPr>
        <w:t xml:space="preserve"> </w:t>
      </w:r>
      <w:r w:rsidRPr="00FA0DDB">
        <w:rPr>
          <w:b/>
          <w:color w:val="0000FF"/>
          <w:sz w:val="24"/>
          <w:szCs w:val="24"/>
          <w:u w:val="single"/>
        </w:rPr>
        <w:t>Substantial Change in Service</w:t>
      </w:r>
      <w:r w:rsidRPr="00FA0DDB">
        <w:rPr>
          <w:b/>
          <w:color w:val="0000FF"/>
          <w:sz w:val="24"/>
          <w:szCs w:val="24"/>
        </w:rPr>
        <w:t>.  A Health Care Facility</w:t>
      </w:r>
      <w:r w:rsidR="00D3100E">
        <w:rPr>
          <w:b/>
          <w:color w:val="0000FF"/>
          <w:sz w:val="24"/>
          <w:szCs w:val="24"/>
        </w:rPr>
        <w:t>, as that term is defined in 105 CMR 100.100,</w:t>
      </w:r>
      <w:r w:rsidRPr="00FA0DDB">
        <w:rPr>
          <w:b/>
          <w:color w:val="0000FF"/>
          <w:sz w:val="24"/>
          <w:szCs w:val="24"/>
        </w:rPr>
        <w:t xml:space="preserve"> that is not required to submit an application under 100.715(A) but proposes any </w:t>
      </w:r>
      <w:r w:rsidR="004076C1" w:rsidRPr="002B72C5">
        <w:rPr>
          <w:b/>
          <w:color w:val="0000FF"/>
          <w:sz w:val="24"/>
          <w:szCs w:val="24"/>
        </w:rPr>
        <w:t>reasonably foreseeable</w:t>
      </w:r>
      <w:r w:rsidR="004076C1">
        <w:rPr>
          <w:b/>
          <w:color w:val="7030A0"/>
          <w:sz w:val="24"/>
          <w:szCs w:val="24"/>
        </w:rPr>
        <w:t xml:space="preserve"> </w:t>
      </w:r>
      <w:r w:rsidRPr="00FA0DDB">
        <w:rPr>
          <w:b/>
          <w:color w:val="0000FF"/>
          <w:sz w:val="24"/>
          <w:szCs w:val="24"/>
        </w:rPr>
        <w:t xml:space="preserve">Substantial Change in Service </w:t>
      </w:r>
      <w:r w:rsidRPr="002B72C5">
        <w:rPr>
          <w:b/>
          <w:color w:val="0000FF"/>
          <w:sz w:val="24"/>
          <w:szCs w:val="24"/>
        </w:rPr>
        <w:t xml:space="preserve">over </w:t>
      </w:r>
      <w:r w:rsidR="00B10BB9" w:rsidRPr="002B72C5">
        <w:rPr>
          <w:b/>
          <w:color w:val="0000FF"/>
          <w:sz w:val="24"/>
          <w:szCs w:val="24"/>
        </w:rPr>
        <w:t>the course of a single Federal Fiscal Year</w:t>
      </w:r>
      <w:r w:rsidRPr="00FA0DDB">
        <w:rPr>
          <w:b/>
          <w:color w:val="0000FF"/>
          <w:sz w:val="24"/>
          <w:szCs w:val="24"/>
        </w:rPr>
        <w:t xml:space="preserve">, must submit an Application for any Substantial Change in Service that consolidates all such Substantial Changes in Service at the Health Care Facility over that </w:t>
      </w:r>
      <w:r w:rsidR="00B10BB9" w:rsidRPr="002B72C5">
        <w:rPr>
          <w:b/>
          <w:color w:val="0000FF"/>
          <w:sz w:val="24"/>
          <w:szCs w:val="24"/>
        </w:rPr>
        <w:t>Federal Fiscal Year</w:t>
      </w:r>
      <w:r w:rsidRPr="002B72C5">
        <w:rPr>
          <w:b/>
          <w:color w:val="0000FF"/>
          <w:sz w:val="24"/>
          <w:szCs w:val="24"/>
        </w:rPr>
        <w:t>.</w:t>
      </w:r>
      <w:r w:rsidRPr="00FA0DDB">
        <w:rPr>
          <w:b/>
          <w:color w:val="0000FF"/>
          <w:sz w:val="24"/>
          <w:szCs w:val="24"/>
        </w:rPr>
        <w:t xml:space="preserve"> </w:t>
      </w:r>
    </w:p>
    <w:p w:rsidR="00A776F4" w:rsidRPr="00FA0DDB" w:rsidRDefault="00A776F4" w:rsidP="005E323E">
      <w:pPr>
        <w:widowControl/>
        <w:rPr>
          <w:b/>
          <w:color w:val="0000FF"/>
          <w:sz w:val="24"/>
          <w:szCs w:val="24"/>
        </w:rPr>
      </w:pPr>
    </w:p>
    <w:p w:rsidR="00A776F4" w:rsidRPr="002B72C5" w:rsidRDefault="00A776F4" w:rsidP="007756F7">
      <w:pPr>
        <w:widowControl/>
        <w:rPr>
          <w:b/>
          <w:color w:val="0000FF"/>
          <w:sz w:val="24"/>
          <w:szCs w:val="24"/>
        </w:rPr>
      </w:pPr>
      <w:r w:rsidRPr="00FA0DDB">
        <w:rPr>
          <w:b/>
          <w:color w:val="0000FF"/>
          <w:sz w:val="24"/>
          <w:szCs w:val="24"/>
        </w:rPr>
        <w:t xml:space="preserve">A Hospital or comprehensive cancer center, as that term is defined in M.G.L. ch. 118E § 8A, may separately submit an Application for Substantial Change in Service for </w:t>
      </w:r>
      <w:r w:rsidR="00214562" w:rsidRPr="00FA0DDB">
        <w:rPr>
          <w:b/>
          <w:color w:val="0000FF"/>
          <w:sz w:val="24"/>
          <w:szCs w:val="24"/>
        </w:rPr>
        <w:t>outpatient services</w:t>
      </w:r>
      <w:r w:rsidRPr="00FA0DDB">
        <w:rPr>
          <w:b/>
          <w:color w:val="0000FF"/>
          <w:sz w:val="24"/>
          <w:szCs w:val="24"/>
        </w:rPr>
        <w:t xml:space="preserve">; provided that such an Application consolidates all such </w:t>
      </w:r>
      <w:r w:rsidR="00D34BCA" w:rsidRPr="00D34BCA">
        <w:rPr>
          <w:b/>
          <w:bCs/>
          <w:color w:val="0000FF"/>
          <w:sz w:val="24"/>
          <w:szCs w:val="24"/>
        </w:rPr>
        <w:t>reasonably foreseeable</w:t>
      </w:r>
      <w:r w:rsidR="00D34BCA">
        <w:rPr>
          <w:b/>
          <w:bCs/>
          <w:color w:val="7030A0"/>
          <w:sz w:val="24"/>
          <w:szCs w:val="24"/>
        </w:rPr>
        <w:t xml:space="preserve"> </w:t>
      </w:r>
      <w:r w:rsidRPr="00FA0DDB">
        <w:rPr>
          <w:b/>
          <w:color w:val="0000FF"/>
          <w:sz w:val="24"/>
          <w:szCs w:val="24"/>
        </w:rPr>
        <w:t xml:space="preserve">Substantial Changes in Service across all locations on the Health </w:t>
      </w:r>
      <w:r w:rsidR="00C47AC3" w:rsidRPr="00FA0DDB">
        <w:rPr>
          <w:b/>
          <w:color w:val="0000FF"/>
          <w:sz w:val="24"/>
          <w:szCs w:val="24"/>
        </w:rPr>
        <w:t xml:space="preserve">Care Facility License over </w:t>
      </w:r>
      <w:r w:rsidR="00EC59EF" w:rsidRPr="002B72C5">
        <w:rPr>
          <w:b/>
          <w:color w:val="0000FF"/>
          <w:sz w:val="24"/>
          <w:szCs w:val="24"/>
        </w:rPr>
        <w:t>the course of a single Federal Fiscal Year</w:t>
      </w:r>
      <w:r w:rsidRPr="002B72C5">
        <w:rPr>
          <w:b/>
          <w:color w:val="0000FF"/>
          <w:sz w:val="24"/>
          <w:szCs w:val="24"/>
        </w:rPr>
        <w:t xml:space="preserve">.  </w:t>
      </w:r>
    </w:p>
    <w:p w:rsidR="00A776F4" w:rsidRPr="00FA0DDB" w:rsidRDefault="00A776F4" w:rsidP="005E323E">
      <w:pPr>
        <w:widowControl/>
        <w:rPr>
          <w:b/>
          <w:color w:val="0000FF"/>
          <w:sz w:val="24"/>
          <w:szCs w:val="24"/>
        </w:rPr>
      </w:pPr>
      <w:r w:rsidRPr="00FA0DDB">
        <w:rPr>
          <w:b/>
          <w:color w:val="0000FF"/>
          <w:sz w:val="24"/>
          <w:szCs w:val="24"/>
        </w:rPr>
        <w:tab/>
      </w:r>
    </w:p>
    <w:p w:rsidR="007028A5" w:rsidRDefault="00A776F4" w:rsidP="007756F7">
      <w:pPr>
        <w:widowControl/>
        <w:ind w:left="720"/>
        <w:rPr>
          <w:b/>
          <w:color w:val="0000FF"/>
          <w:sz w:val="24"/>
          <w:szCs w:val="24"/>
        </w:rPr>
      </w:pPr>
      <w:r w:rsidRPr="00FA0DDB">
        <w:rPr>
          <w:b/>
          <w:color w:val="0000FF"/>
          <w:sz w:val="24"/>
          <w:szCs w:val="24"/>
        </w:rPr>
        <w:t>(</w:t>
      </w:r>
      <w:r w:rsidR="007756F7" w:rsidRPr="00FA0DDB">
        <w:rPr>
          <w:b/>
          <w:color w:val="0000FF"/>
          <w:sz w:val="24"/>
          <w:szCs w:val="24"/>
        </w:rPr>
        <w:t>1</w:t>
      </w:r>
      <w:r w:rsidRPr="00FA0DDB">
        <w:rPr>
          <w:b/>
          <w:color w:val="0000FF"/>
          <w:sz w:val="24"/>
          <w:szCs w:val="24"/>
        </w:rPr>
        <w:t xml:space="preserve">) </w:t>
      </w:r>
      <w:r w:rsidRPr="00FA0DDB">
        <w:rPr>
          <w:b/>
          <w:color w:val="0000FF"/>
          <w:sz w:val="24"/>
          <w:szCs w:val="24"/>
          <w:u w:val="single"/>
        </w:rPr>
        <w:t>DoN-required Services and DoN-required Equipment</w:t>
      </w:r>
      <w:r w:rsidRPr="00FA0DDB">
        <w:rPr>
          <w:b/>
          <w:color w:val="0000FF"/>
          <w:sz w:val="24"/>
          <w:szCs w:val="24"/>
        </w:rPr>
        <w:t xml:space="preserve">.  </w:t>
      </w:r>
    </w:p>
    <w:p w:rsidR="007028A5" w:rsidRDefault="007028A5" w:rsidP="007756F7">
      <w:pPr>
        <w:widowControl/>
        <w:ind w:left="720"/>
        <w:rPr>
          <w:b/>
          <w:color w:val="0000FF"/>
          <w:sz w:val="24"/>
          <w:szCs w:val="24"/>
          <w:shd w:val="clear" w:color="auto" w:fill="FFFFFF"/>
        </w:rPr>
      </w:pPr>
      <w:r w:rsidRPr="007028A5">
        <w:rPr>
          <w:b/>
          <w:color w:val="0000FF"/>
          <w:sz w:val="24"/>
          <w:szCs w:val="24"/>
        </w:rPr>
        <w:t xml:space="preserve">(a) </w:t>
      </w:r>
      <w:r w:rsidR="00A776F4" w:rsidRPr="007028A5">
        <w:rPr>
          <w:b/>
          <w:color w:val="0000FF"/>
          <w:sz w:val="24"/>
          <w:szCs w:val="24"/>
        </w:rPr>
        <w:t>M</w:t>
      </w:r>
      <w:r w:rsidR="00A776F4" w:rsidRPr="007028A5">
        <w:rPr>
          <w:b/>
          <w:color w:val="0000FF"/>
          <w:sz w:val="24"/>
          <w:szCs w:val="24"/>
          <w:shd w:val="clear" w:color="auto" w:fill="FFFFFF"/>
        </w:rPr>
        <w:t>aintenance</w:t>
      </w:r>
      <w:r w:rsidR="00A776F4" w:rsidRPr="00FA0DDB">
        <w:rPr>
          <w:b/>
          <w:color w:val="0000FF"/>
          <w:sz w:val="24"/>
          <w:szCs w:val="24"/>
          <w:shd w:val="clear" w:color="auto" w:fill="FFFFFF"/>
        </w:rPr>
        <w:t xml:space="preserve"> or replacement of existing equipment defined as </w:t>
      </w:r>
      <w:r w:rsidR="00A776F4" w:rsidRPr="00FA0DDB">
        <w:rPr>
          <w:b/>
          <w:color w:val="0000FF"/>
          <w:sz w:val="24"/>
          <w:szCs w:val="24"/>
        </w:rPr>
        <w:t xml:space="preserve">a DoN-Required Equipment </w:t>
      </w:r>
      <w:r w:rsidR="00A776F4" w:rsidRPr="00FA0DDB">
        <w:rPr>
          <w:b/>
          <w:color w:val="0000FF"/>
          <w:sz w:val="24"/>
          <w:szCs w:val="24"/>
          <w:shd w:val="clear" w:color="auto" w:fill="FFFFFF"/>
        </w:rPr>
        <w:t xml:space="preserve">shall </w:t>
      </w:r>
      <w:commentRangeStart w:id="65"/>
      <w:r w:rsidR="00A776F4" w:rsidRPr="00FA0DDB">
        <w:rPr>
          <w:b/>
          <w:color w:val="0000FF"/>
          <w:sz w:val="24"/>
          <w:szCs w:val="24"/>
          <w:shd w:val="clear" w:color="auto" w:fill="FFFFFF"/>
        </w:rPr>
        <w:t xml:space="preserve">not require </w:t>
      </w:r>
      <w:commentRangeEnd w:id="65"/>
      <w:r>
        <w:rPr>
          <w:rStyle w:val="CommentReference"/>
        </w:rPr>
        <w:commentReference w:id="65"/>
      </w:r>
      <w:r w:rsidR="00A776F4" w:rsidRPr="00FA0DDB">
        <w:rPr>
          <w:b/>
          <w:color w:val="0000FF"/>
          <w:sz w:val="24"/>
          <w:szCs w:val="24"/>
          <w:shd w:val="clear" w:color="auto" w:fill="FFFFFF"/>
        </w:rPr>
        <w:t xml:space="preserve">a Notice of Determination of Need. </w:t>
      </w:r>
    </w:p>
    <w:p w:rsidR="00A776F4" w:rsidRPr="00FA0DDB" w:rsidRDefault="007028A5" w:rsidP="007756F7">
      <w:pPr>
        <w:widowControl/>
        <w:ind w:left="720"/>
        <w:rPr>
          <w:b/>
          <w:color w:val="0000FF"/>
          <w:sz w:val="24"/>
          <w:szCs w:val="24"/>
        </w:rPr>
      </w:pPr>
      <w:r>
        <w:rPr>
          <w:b/>
          <w:color w:val="0000FF"/>
          <w:sz w:val="24"/>
          <w:szCs w:val="24"/>
          <w:shd w:val="clear" w:color="auto" w:fill="FFFFFF"/>
        </w:rPr>
        <w:t xml:space="preserve">(b) </w:t>
      </w:r>
      <w:r w:rsidR="00A776F4" w:rsidRPr="00FA0DDB">
        <w:rPr>
          <w:b/>
          <w:color w:val="0000FF"/>
          <w:sz w:val="24"/>
          <w:szCs w:val="24"/>
        </w:rPr>
        <w:t>When considering a proposed Addition, Expansion, or Conversion</w:t>
      </w:r>
      <w:r>
        <w:rPr>
          <w:b/>
          <w:color w:val="0000FF"/>
          <w:sz w:val="24"/>
          <w:szCs w:val="24"/>
        </w:rPr>
        <w:t xml:space="preserve"> </w:t>
      </w:r>
      <w:commentRangeStart w:id="66"/>
      <w:r>
        <w:rPr>
          <w:b/>
          <w:color w:val="0000FF"/>
          <w:sz w:val="24"/>
          <w:szCs w:val="24"/>
        </w:rPr>
        <w:t>of an existing DoN-required Service or DoN-required Equipment</w:t>
      </w:r>
      <w:commentRangeEnd w:id="66"/>
      <w:r>
        <w:rPr>
          <w:rStyle w:val="CommentReference"/>
        </w:rPr>
        <w:commentReference w:id="66"/>
      </w:r>
      <w:r w:rsidR="00A776F4" w:rsidRPr="00FA0DDB">
        <w:rPr>
          <w:b/>
          <w:color w:val="0000FF"/>
          <w:sz w:val="24"/>
          <w:szCs w:val="24"/>
        </w:rPr>
        <w:t>, the Department shall first deem that such service</w:t>
      </w:r>
      <w:r w:rsidR="00A776F4" w:rsidRPr="00FA0DDB">
        <w:rPr>
          <w:b/>
          <w:strike/>
          <w:color w:val="0000FF"/>
          <w:sz w:val="24"/>
          <w:szCs w:val="24"/>
        </w:rPr>
        <w:t>s</w:t>
      </w:r>
      <w:r w:rsidR="00A776F4" w:rsidRPr="00FA0DDB">
        <w:rPr>
          <w:b/>
          <w:color w:val="0000FF"/>
          <w:sz w:val="24"/>
          <w:szCs w:val="24"/>
        </w:rPr>
        <w:t xml:space="preserve"> or equipment </w:t>
      </w:r>
      <w:r>
        <w:rPr>
          <w:b/>
          <w:color w:val="0000FF"/>
          <w:sz w:val="24"/>
          <w:szCs w:val="24"/>
        </w:rPr>
        <w:t>were</w:t>
      </w:r>
      <w:r w:rsidR="00A776F4" w:rsidRPr="00FA0DDB">
        <w:rPr>
          <w:b/>
          <w:color w:val="0000FF"/>
          <w:sz w:val="24"/>
          <w:szCs w:val="24"/>
        </w:rPr>
        <w:t xml:space="preserve"> established or acquired pursuant to a properly issued Notice of Determination of Need.</w:t>
      </w:r>
    </w:p>
    <w:p w:rsidR="00A776F4" w:rsidRPr="00FA0DDB" w:rsidRDefault="00A776F4" w:rsidP="007756F7">
      <w:pPr>
        <w:widowControl/>
        <w:rPr>
          <w:b/>
          <w:color w:val="0000FF"/>
          <w:sz w:val="24"/>
          <w:szCs w:val="24"/>
        </w:rPr>
      </w:pPr>
    </w:p>
    <w:p w:rsidR="00B10F38" w:rsidRPr="00FA0DDB" w:rsidRDefault="00A776F4" w:rsidP="007756F7">
      <w:pPr>
        <w:widowControl/>
        <w:ind w:left="720"/>
        <w:rPr>
          <w:b/>
          <w:color w:val="0000FF"/>
          <w:sz w:val="24"/>
          <w:szCs w:val="24"/>
        </w:rPr>
      </w:pPr>
      <w:commentRangeStart w:id="67"/>
      <w:r w:rsidRPr="00FA0DDB">
        <w:rPr>
          <w:b/>
          <w:color w:val="0000FF"/>
          <w:sz w:val="24"/>
          <w:szCs w:val="24"/>
        </w:rPr>
        <w:t>(</w:t>
      </w:r>
      <w:r w:rsidR="007756F7" w:rsidRPr="00FA0DDB">
        <w:rPr>
          <w:b/>
          <w:color w:val="0000FF"/>
          <w:sz w:val="24"/>
          <w:szCs w:val="24"/>
        </w:rPr>
        <w:t>2</w:t>
      </w:r>
      <w:r w:rsidRPr="00FA0DDB">
        <w:rPr>
          <w:b/>
          <w:color w:val="0000FF"/>
          <w:sz w:val="24"/>
          <w:szCs w:val="24"/>
        </w:rPr>
        <w:t>)</w:t>
      </w:r>
      <w:commentRangeEnd w:id="67"/>
      <w:r w:rsidR="00C47AC3" w:rsidRPr="00FA0DDB">
        <w:rPr>
          <w:rStyle w:val="CommentReference"/>
          <w:color w:val="0000FF"/>
        </w:rPr>
        <w:commentReference w:id="67"/>
      </w:r>
      <w:r w:rsidRPr="00FA0DDB">
        <w:rPr>
          <w:b/>
          <w:color w:val="0000FF"/>
          <w:sz w:val="24"/>
          <w:szCs w:val="24"/>
        </w:rPr>
        <w:t xml:space="preserve"> </w:t>
      </w:r>
      <w:r w:rsidRPr="00FA0DDB">
        <w:rPr>
          <w:b/>
          <w:color w:val="0000FF"/>
          <w:sz w:val="24"/>
          <w:szCs w:val="24"/>
          <w:u w:val="single"/>
        </w:rPr>
        <w:t>Ambulatory Surgery</w:t>
      </w:r>
      <w:r w:rsidRPr="00FA0DDB">
        <w:rPr>
          <w:b/>
          <w:color w:val="0000FF"/>
          <w:sz w:val="24"/>
          <w:szCs w:val="24"/>
        </w:rPr>
        <w:t xml:space="preserve">. </w:t>
      </w:r>
    </w:p>
    <w:p w:rsidR="00B10F38" w:rsidRPr="00FA0DDB" w:rsidRDefault="00B10F38" w:rsidP="007756F7">
      <w:pPr>
        <w:widowControl/>
        <w:ind w:left="720"/>
        <w:rPr>
          <w:b/>
          <w:color w:val="0000FF"/>
          <w:sz w:val="24"/>
          <w:szCs w:val="24"/>
        </w:rPr>
      </w:pPr>
      <w:r w:rsidRPr="00FA0DDB">
        <w:rPr>
          <w:b/>
          <w:color w:val="0000FF"/>
          <w:sz w:val="24"/>
          <w:szCs w:val="24"/>
        </w:rPr>
        <w:t>(</w:t>
      </w:r>
      <w:r w:rsidR="005E323E" w:rsidRPr="00FA0DDB">
        <w:rPr>
          <w:b/>
          <w:color w:val="0000FF"/>
          <w:sz w:val="24"/>
          <w:szCs w:val="24"/>
        </w:rPr>
        <w:t>a</w:t>
      </w:r>
      <w:r w:rsidRPr="00FA0DDB">
        <w:rPr>
          <w:b/>
          <w:color w:val="0000FF"/>
          <w:sz w:val="24"/>
          <w:szCs w:val="24"/>
        </w:rPr>
        <w:t>) No Person shall be issued a Notice of Determination of Need inclusive of Ambulatory Surgery, unless the Proposed Project, as it relates to Ambulatory Surgery, constitutes:</w:t>
      </w:r>
    </w:p>
    <w:p w:rsidR="00B10F38" w:rsidRPr="00FA0DDB" w:rsidRDefault="00B10F38" w:rsidP="007756F7">
      <w:pPr>
        <w:widowControl/>
        <w:ind w:left="1440"/>
        <w:rPr>
          <w:b/>
          <w:color w:val="0000FF"/>
          <w:sz w:val="24"/>
          <w:szCs w:val="24"/>
        </w:rPr>
      </w:pPr>
      <w:r w:rsidRPr="00FA0DDB">
        <w:rPr>
          <w:b/>
          <w:color w:val="0000FF"/>
          <w:sz w:val="24"/>
          <w:szCs w:val="24"/>
        </w:rPr>
        <w:t>(</w:t>
      </w:r>
      <w:r w:rsidR="007756F7" w:rsidRPr="00FA0DDB">
        <w:rPr>
          <w:b/>
          <w:color w:val="0000FF"/>
          <w:sz w:val="24"/>
          <w:szCs w:val="24"/>
        </w:rPr>
        <w:t>1</w:t>
      </w:r>
      <w:r w:rsidRPr="00FA0DDB">
        <w:rPr>
          <w:b/>
          <w:color w:val="0000FF"/>
          <w:sz w:val="24"/>
          <w:szCs w:val="24"/>
        </w:rPr>
        <w:t xml:space="preserve">)Ambulatory Surgery capacity located on the main campus of an existing Hospital for which the Applicant has or is a participant in a Certified ACO; </w:t>
      </w:r>
    </w:p>
    <w:p w:rsidR="00B10F38" w:rsidRPr="00FA0DDB" w:rsidRDefault="00B10F38" w:rsidP="007756F7">
      <w:pPr>
        <w:widowControl/>
        <w:ind w:left="1440"/>
        <w:rPr>
          <w:b/>
          <w:color w:val="0000FF"/>
          <w:sz w:val="24"/>
          <w:szCs w:val="24"/>
        </w:rPr>
      </w:pPr>
      <w:r w:rsidRPr="00FA0DDB">
        <w:rPr>
          <w:b/>
          <w:color w:val="0000FF"/>
          <w:sz w:val="24"/>
          <w:szCs w:val="24"/>
        </w:rPr>
        <w:t>(</w:t>
      </w:r>
      <w:r w:rsidR="007756F7" w:rsidRPr="00FA0DDB">
        <w:rPr>
          <w:b/>
          <w:color w:val="0000FF"/>
          <w:sz w:val="24"/>
          <w:szCs w:val="24"/>
        </w:rPr>
        <w:t>2</w:t>
      </w:r>
      <w:r w:rsidRPr="00FA0DDB">
        <w:rPr>
          <w:b/>
          <w:color w:val="0000FF"/>
          <w:sz w:val="24"/>
          <w:szCs w:val="24"/>
        </w:rPr>
        <w:t xml:space="preserve">) An Expansion, Conversion, Transfer of Ownership, transfer of Site, or change of designated Location for Ambulatory Surgery capacity located on a satellite campus of an existing Hospital for which the Applicant has or is a participant in a Certified ACO; </w:t>
      </w:r>
    </w:p>
    <w:p w:rsidR="00B10F38" w:rsidRPr="00FA0DDB" w:rsidRDefault="00B10F38" w:rsidP="007756F7">
      <w:pPr>
        <w:widowControl/>
        <w:ind w:left="1440"/>
        <w:rPr>
          <w:b/>
          <w:color w:val="0000FF"/>
          <w:sz w:val="24"/>
          <w:szCs w:val="24"/>
        </w:rPr>
      </w:pPr>
      <w:r w:rsidRPr="00FA0DDB">
        <w:rPr>
          <w:b/>
          <w:color w:val="0000FF"/>
          <w:sz w:val="24"/>
          <w:szCs w:val="24"/>
        </w:rPr>
        <w:t>(</w:t>
      </w:r>
      <w:r w:rsidR="007756F7" w:rsidRPr="00FA0DDB">
        <w:rPr>
          <w:b/>
          <w:color w:val="0000FF"/>
          <w:sz w:val="24"/>
          <w:szCs w:val="24"/>
        </w:rPr>
        <w:t>3</w:t>
      </w:r>
      <w:r w:rsidRPr="00FA0DDB">
        <w:rPr>
          <w:b/>
          <w:color w:val="0000FF"/>
          <w:sz w:val="24"/>
          <w:szCs w:val="24"/>
        </w:rPr>
        <w:t>)A Freestanding Ambulatory Surgery Center, that is an Affiliate of, or joint venture with an Entity that has or participates in, a Certified ACO; or,</w:t>
      </w:r>
    </w:p>
    <w:p w:rsidR="00B10F38" w:rsidRPr="00FA0DDB" w:rsidRDefault="00B10F38" w:rsidP="007756F7">
      <w:pPr>
        <w:widowControl/>
        <w:ind w:left="1440"/>
        <w:rPr>
          <w:b/>
          <w:color w:val="0000FF"/>
          <w:sz w:val="24"/>
          <w:szCs w:val="24"/>
        </w:rPr>
      </w:pPr>
      <w:r w:rsidRPr="00FA0DDB">
        <w:rPr>
          <w:b/>
          <w:color w:val="0000FF"/>
          <w:sz w:val="24"/>
          <w:szCs w:val="24"/>
        </w:rPr>
        <w:t>(</w:t>
      </w:r>
      <w:r w:rsidR="007756F7" w:rsidRPr="00FA0DDB">
        <w:rPr>
          <w:b/>
          <w:color w:val="0000FF"/>
          <w:sz w:val="24"/>
          <w:szCs w:val="24"/>
        </w:rPr>
        <w:t>4</w:t>
      </w:r>
      <w:r w:rsidRPr="00FA0DDB">
        <w:rPr>
          <w:b/>
          <w:color w:val="0000FF"/>
          <w:sz w:val="24"/>
          <w:szCs w:val="24"/>
        </w:rPr>
        <w:t xml:space="preserve">) An Expansion, Conversion, Transfer of Ownership, transfer of Site, or change of designated Location for a Freestanding Ambulatory Surgery Center that received an Original License as a Clinic on or before January 1, 2017.   </w:t>
      </w:r>
    </w:p>
    <w:p w:rsidR="00B10F38" w:rsidRPr="00FA0DDB" w:rsidRDefault="00B10F38" w:rsidP="005E323E">
      <w:pPr>
        <w:widowControl/>
        <w:ind w:left="720"/>
        <w:rPr>
          <w:b/>
          <w:color w:val="0000FF"/>
          <w:sz w:val="24"/>
          <w:szCs w:val="24"/>
        </w:rPr>
      </w:pPr>
      <w:r w:rsidRPr="00FA0DDB">
        <w:rPr>
          <w:b/>
          <w:color w:val="0000FF"/>
          <w:sz w:val="24"/>
          <w:szCs w:val="24"/>
        </w:rPr>
        <w:t>(</w:t>
      </w:r>
      <w:r w:rsidR="005E323E" w:rsidRPr="00FA0DDB">
        <w:rPr>
          <w:b/>
          <w:color w:val="0000FF"/>
          <w:sz w:val="24"/>
          <w:szCs w:val="24"/>
        </w:rPr>
        <w:t>b</w:t>
      </w:r>
      <w:r w:rsidRPr="00FA0DDB">
        <w:rPr>
          <w:b/>
          <w:color w:val="0000FF"/>
          <w:sz w:val="24"/>
          <w:szCs w:val="24"/>
        </w:rPr>
        <w:t xml:space="preserve">) For any Application for Notice of Determination of Need made pursuant to 105 CMR </w:t>
      </w:r>
      <w:r w:rsidRPr="009A5407">
        <w:rPr>
          <w:b/>
          <w:color w:val="0000FF"/>
          <w:sz w:val="24"/>
          <w:szCs w:val="24"/>
        </w:rPr>
        <w:t>100.</w:t>
      </w:r>
      <w:r w:rsidR="005E323E" w:rsidRPr="009A5407">
        <w:rPr>
          <w:b/>
          <w:color w:val="0000FF"/>
          <w:sz w:val="24"/>
          <w:szCs w:val="24"/>
        </w:rPr>
        <w:t>715(B)(</w:t>
      </w:r>
      <w:r w:rsidR="00214562" w:rsidRPr="009A5407">
        <w:rPr>
          <w:b/>
          <w:color w:val="0000FF"/>
          <w:sz w:val="24"/>
          <w:szCs w:val="24"/>
        </w:rPr>
        <w:t>2</w:t>
      </w:r>
      <w:r w:rsidR="005E323E" w:rsidRPr="009A5407">
        <w:rPr>
          <w:b/>
          <w:color w:val="0000FF"/>
          <w:sz w:val="24"/>
          <w:szCs w:val="24"/>
        </w:rPr>
        <w:t>)</w:t>
      </w:r>
      <w:r w:rsidR="00214562" w:rsidRPr="009A5407">
        <w:rPr>
          <w:b/>
          <w:color w:val="0000FF"/>
          <w:sz w:val="24"/>
          <w:szCs w:val="24"/>
        </w:rPr>
        <w:t>(a)</w:t>
      </w:r>
      <w:r w:rsidR="005E323E" w:rsidRPr="009A5407">
        <w:rPr>
          <w:b/>
          <w:color w:val="0000FF"/>
          <w:sz w:val="24"/>
          <w:szCs w:val="24"/>
        </w:rPr>
        <w:t>(</w:t>
      </w:r>
      <w:r w:rsidR="00214562" w:rsidRPr="009A5407">
        <w:rPr>
          <w:b/>
          <w:color w:val="0000FF"/>
          <w:sz w:val="24"/>
          <w:szCs w:val="24"/>
        </w:rPr>
        <w:t>1</w:t>
      </w:r>
      <w:r w:rsidR="005E323E" w:rsidRPr="009A5407">
        <w:rPr>
          <w:b/>
          <w:color w:val="0000FF"/>
          <w:sz w:val="24"/>
          <w:szCs w:val="24"/>
        </w:rPr>
        <w:t>), (</w:t>
      </w:r>
      <w:r w:rsidR="00214562" w:rsidRPr="009A5407">
        <w:rPr>
          <w:b/>
          <w:color w:val="0000FF"/>
          <w:sz w:val="24"/>
          <w:szCs w:val="24"/>
        </w:rPr>
        <w:t>2</w:t>
      </w:r>
      <w:r w:rsidR="005E323E" w:rsidRPr="009A5407">
        <w:rPr>
          <w:b/>
          <w:color w:val="0000FF"/>
          <w:sz w:val="24"/>
          <w:szCs w:val="24"/>
        </w:rPr>
        <w:t xml:space="preserve">), </w:t>
      </w:r>
      <w:r w:rsidR="006E45E4">
        <w:rPr>
          <w:b/>
          <w:color w:val="0000FF"/>
          <w:sz w:val="24"/>
          <w:szCs w:val="24"/>
        </w:rPr>
        <w:t>or</w:t>
      </w:r>
      <w:r w:rsidR="005E323E" w:rsidRPr="009A5407">
        <w:rPr>
          <w:b/>
          <w:color w:val="0000FF"/>
          <w:sz w:val="24"/>
          <w:szCs w:val="24"/>
        </w:rPr>
        <w:t xml:space="preserve"> (</w:t>
      </w:r>
      <w:r w:rsidR="00214562" w:rsidRPr="009A5407">
        <w:rPr>
          <w:b/>
          <w:color w:val="0000FF"/>
          <w:sz w:val="24"/>
          <w:szCs w:val="24"/>
        </w:rPr>
        <w:t>3</w:t>
      </w:r>
      <w:r w:rsidR="005E323E" w:rsidRPr="009A5407">
        <w:rPr>
          <w:b/>
          <w:color w:val="0000FF"/>
          <w:sz w:val="24"/>
          <w:szCs w:val="24"/>
        </w:rPr>
        <w:t>)</w:t>
      </w:r>
      <w:r w:rsidRPr="009A5407">
        <w:rPr>
          <w:b/>
          <w:color w:val="0000FF"/>
          <w:sz w:val="24"/>
          <w:szCs w:val="24"/>
        </w:rPr>
        <w:t xml:space="preserve"> which</w:t>
      </w:r>
      <w:r w:rsidRPr="00FA0DDB">
        <w:rPr>
          <w:b/>
          <w:color w:val="0000FF"/>
          <w:sz w:val="24"/>
          <w:szCs w:val="24"/>
        </w:rPr>
        <w:t xml:space="preserve"> includes a Proposed Project within the Primary Service Area of an existing Hospital that is:</w:t>
      </w:r>
    </w:p>
    <w:p w:rsidR="00B10F38" w:rsidRPr="00FA0DDB" w:rsidRDefault="00B10F38" w:rsidP="005E323E">
      <w:pPr>
        <w:widowControl/>
        <w:ind w:left="1440"/>
        <w:rPr>
          <w:b/>
          <w:color w:val="0000FF"/>
          <w:sz w:val="24"/>
          <w:szCs w:val="24"/>
        </w:rPr>
      </w:pPr>
      <w:r w:rsidRPr="00FA0DDB">
        <w:rPr>
          <w:b/>
          <w:color w:val="0000FF"/>
          <w:sz w:val="24"/>
          <w:szCs w:val="24"/>
        </w:rPr>
        <w:t xml:space="preserve"> </w:t>
      </w:r>
      <w:r w:rsidR="007756F7" w:rsidRPr="00FA0DDB">
        <w:rPr>
          <w:b/>
          <w:color w:val="0000FF"/>
          <w:sz w:val="24"/>
          <w:szCs w:val="24"/>
        </w:rPr>
        <w:t>(1)</w:t>
      </w:r>
      <w:r w:rsidRPr="00FA0DDB">
        <w:rPr>
          <w:b/>
          <w:color w:val="0000FF"/>
          <w:sz w:val="24"/>
          <w:szCs w:val="24"/>
        </w:rPr>
        <w:t xml:space="preserve"> designated as an independent community disproportionate share or non-disproportionate share Hospital as defined by HPC’s Massachusetts Hospital Cohort Designation and Affiliation Status, and </w:t>
      </w:r>
    </w:p>
    <w:p w:rsidR="00B10F38" w:rsidRPr="00FA0DDB" w:rsidRDefault="007756F7" w:rsidP="005E323E">
      <w:pPr>
        <w:widowControl/>
        <w:ind w:left="1440"/>
        <w:rPr>
          <w:b/>
          <w:color w:val="0000FF"/>
          <w:sz w:val="24"/>
          <w:szCs w:val="24"/>
        </w:rPr>
      </w:pPr>
      <w:r w:rsidRPr="00FA0DDB">
        <w:rPr>
          <w:b/>
          <w:color w:val="0000FF"/>
          <w:sz w:val="24"/>
          <w:szCs w:val="24"/>
        </w:rPr>
        <w:t xml:space="preserve">(2) </w:t>
      </w:r>
      <w:r w:rsidR="00B10F38" w:rsidRPr="00FA0DDB">
        <w:rPr>
          <w:b/>
          <w:color w:val="0000FF"/>
          <w:sz w:val="24"/>
          <w:szCs w:val="24"/>
        </w:rPr>
        <w:t>not an existing joi</w:t>
      </w:r>
      <w:r w:rsidR="005E323E" w:rsidRPr="00FA0DDB">
        <w:rPr>
          <w:b/>
          <w:color w:val="0000FF"/>
          <w:sz w:val="24"/>
          <w:szCs w:val="24"/>
        </w:rPr>
        <w:t xml:space="preserve">nt venture or Affiliate of the </w:t>
      </w:r>
      <w:r w:rsidR="00B10F38" w:rsidRPr="00FA0DDB">
        <w:rPr>
          <w:b/>
          <w:color w:val="0000FF"/>
          <w:sz w:val="24"/>
          <w:szCs w:val="24"/>
        </w:rPr>
        <w:t>Applicant:</w:t>
      </w:r>
    </w:p>
    <w:p w:rsidR="00B10F38" w:rsidRPr="00FA0DDB" w:rsidRDefault="00B10F38" w:rsidP="005E323E">
      <w:pPr>
        <w:widowControl/>
        <w:ind w:left="2160"/>
        <w:rPr>
          <w:b/>
          <w:color w:val="0000FF"/>
          <w:sz w:val="24"/>
          <w:szCs w:val="24"/>
        </w:rPr>
      </w:pPr>
      <w:r w:rsidRPr="00FA0DDB">
        <w:rPr>
          <w:b/>
          <w:color w:val="0000FF"/>
          <w:sz w:val="24"/>
          <w:szCs w:val="24"/>
        </w:rPr>
        <w:t>(i) The Proposed Project must constitute a joint venture with the independent community disproportionate share or non-disproportionate share Hospital; or</w:t>
      </w:r>
    </w:p>
    <w:p w:rsidR="00B10F38" w:rsidRPr="00FA0DDB" w:rsidRDefault="005E323E" w:rsidP="005E323E">
      <w:pPr>
        <w:widowControl/>
        <w:ind w:left="2160"/>
        <w:rPr>
          <w:b/>
          <w:color w:val="0000FF"/>
          <w:sz w:val="24"/>
          <w:szCs w:val="24"/>
        </w:rPr>
      </w:pPr>
      <w:r w:rsidRPr="00FA0DDB">
        <w:rPr>
          <w:b/>
          <w:color w:val="0000FF"/>
          <w:sz w:val="24"/>
          <w:szCs w:val="24"/>
        </w:rPr>
        <w:t xml:space="preserve">(ii) The </w:t>
      </w:r>
      <w:r w:rsidR="00B10F38" w:rsidRPr="00FA0DDB">
        <w:rPr>
          <w:b/>
          <w:color w:val="0000FF"/>
          <w:sz w:val="24"/>
          <w:szCs w:val="24"/>
        </w:rPr>
        <w:t>Applicant must obtain a letter of support signed by the independent community disproportionate share or non-disproportionate share Hospital’s chief executive officer and board chair.</w:t>
      </w:r>
    </w:p>
    <w:p w:rsidR="00B10F38" w:rsidRPr="00B10F38" w:rsidRDefault="00B10F38" w:rsidP="005E323E">
      <w:pPr>
        <w:widowControl/>
        <w:ind w:left="720"/>
        <w:rPr>
          <w:b/>
          <w:color w:val="1F497D"/>
          <w:sz w:val="24"/>
          <w:szCs w:val="24"/>
        </w:rPr>
      </w:pPr>
    </w:p>
    <w:p w:rsidR="00B87D72" w:rsidRPr="002B72C5" w:rsidRDefault="003D5314" w:rsidP="00B87D72">
      <w:pPr>
        <w:widowControl/>
        <w:rPr>
          <w:b/>
          <w:color w:val="0000FF"/>
          <w:sz w:val="24"/>
          <w:szCs w:val="24"/>
          <w:u w:val="single"/>
        </w:rPr>
      </w:pPr>
      <w:r w:rsidRPr="002B72C5">
        <w:rPr>
          <w:b/>
          <w:color w:val="0000FF"/>
          <w:sz w:val="24"/>
          <w:szCs w:val="24"/>
        </w:rPr>
        <w:t xml:space="preserve">(C) </w:t>
      </w:r>
      <w:commentRangeStart w:id="68"/>
      <w:r w:rsidR="00D51CC2" w:rsidRPr="002B72C5">
        <w:rPr>
          <w:b/>
          <w:color w:val="0000FF"/>
          <w:sz w:val="24"/>
          <w:szCs w:val="24"/>
          <w:u w:val="single"/>
        </w:rPr>
        <w:t xml:space="preserve">Timeframe </w:t>
      </w:r>
      <w:commentRangeEnd w:id="68"/>
      <w:r w:rsidR="002A6FCD" w:rsidRPr="002B72C5">
        <w:rPr>
          <w:rStyle w:val="CommentReference"/>
          <w:color w:val="0000FF"/>
        </w:rPr>
        <w:commentReference w:id="68"/>
      </w:r>
      <w:r w:rsidR="00D51CC2" w:rsidRPr="002B72C5">
        <w:rPr>
          <w:b/>
          <w:color w:val="0000FF"/>
          <w:sz w:val="24"/>
          <w:szCs w:val="24"/>
          <w:u w:val="single"/>
        </w:rPr>
        <w:t>for Applications Submitted During Federal Fiscal Year 2019</w:t>
      </w:r>
      <w:r w:rsidR="00B87D72" w:rsidRPr="002B72C5">
        <w:rPr>
          <w:b/>
          <w:color w:val="0000FF"/>
          <w:sz w:val="24"/>
          <w:szCs w:val="24"/>
        </w:rPr>
        <w:t xml:space="preserve">. </w:t>
      </w:r>
      <w:r w:rsidR="00B87D72" w:rsidRPr="002B72C5">
        <w:rPr>
          <w:b/>
          <w:bCs/>
          <w:color w:val="0000FF"/>
          <w:sz w:val="24"/>
          <w:szCs w:val="24"/>
        </w:rPr>
        <w:t xml:space="preserve">Notwithstanding the timeframe set out in 105 CMR 100.715(A) and (B), the following procedures </w:t>
      </w:r>
      <w:r w:rsidR="004076C1" w:rsidRPr="002B72C5">
        <w:rPr>
          <w:b/>
          <w:bCs/>
          <w:color w:val="0000FF"/>
          <w:sz w:val="24"/>
          <w:szCs w:val="24"/>
        </w:rPr>
        <w:t xml:space="preserve">apply </w:t>
      </w:r>
      <w:r w:rsidR="00B87D72" w:rsidRPr="002B72C5">
        <w:rPr>
          <w:b/>
          <w:bCs/>
          <w:color w:val="0000FF"/>
          <w:sz w:val="24"/>
          <w:szCs w:val="24"/>
        </w:rPr>
        <w:t>during Federal Fiscal Year 2019.</w:t>
      </w:r>
    </w:p>
    <w:p w:rsidR="00B87D72" w:rsidRPr="002B72C5" w:rsidRDefault="00B87D72" w:rsidP="00B87D72">
      <w:pPr>
        <w:ind w:left="720"/>
        <w:rPr>
          <w:b/>
          <w:bCs/>
          <w:color w:val="0000FF"/>
          <w:sz w:val="24"/>
          <w:szCs w:val="24"/>
        </w:rPr>
      </w:pPr>
    </w:p>
    <w:p w:rsidR="00B87D72" w:rsidRPr="002B72C5" w:rsidRDefault="00B87D72" w:rsidP="00B87D72">
      <w:pPr>
        <w:ind w:left="720"/>
        <w:rPr>
          <w:b/>
          <w:bCs/>
          <w:color w:val="0000FF"/>
          <w:sz w:val="24"/>
          <w:szCs w:val="24"/>
        </w:rPr>
      </w:pPr>
      <w:r w:rsidRPr="002B72C5">
        <w:rPr>
          <w:b/>
          <w:bCs/>
          <w:color w:val="0000FF"/>
          <w:sz w:val="24"/>
          <w:szCs w:val="24"/>
        </w:rPr>
        <w:t>(1) Any Person who received a Notice of Determination of Need during Federal Fiscal Year 2019 but prior to [effective date of regulation amendment</w:t>
      </w:r>
      <w:r w:rsidR="006154FA" w:rsidRPr="002B72C5">
        <w:rPr>
          <w:b/>
          <w:bCs/>
          <w:color w:val="0000FF"/>
          <w:sz w:val="24"/>
          <w:szCs w:val="24"/>
        </w:rPr>
        <w:t xml:space="preserve">] </w:t>
      </w:r>
      <w:r w:rsidRPr="002B72C5">
        <w:rPr>
          <w:b/>
          <w:bCs/>
          <w:color w:val="0000FF"/>
          <w:sz w:val="24"/>
          <w:szCs w:val="24"/>
        </w:rPr>
        <w:t xml:space="preserve">must submit a request for a Significant Change for all Capital Expenditure or Substantial Change in Service projects for which the Person seeks Department approval during the remainder of Federal Fiscal Year 2019. </w:t>
      </w:r>
    </w:p>
    <w:p w:rsidR="006154FA" w:rsidRPr="002B72C5" w:rsidRDefault="006154FA" w:rsidP="00B87D72">
      <w:pPr>
        <w:ind w:left="720"/>
        <w:rPr>
          <w:b/>
          <w:bCs/>
          <w:color w:val="0000FF"/>
          <w:sz w:val="24"/>
          <w:szCs w:val="24"/>
        </w:rPr>
      </w:pPr>
    </w:p>
    <w:p w:rsidR="006154FA" w:rsidRPr="002B72C5" w:rsidRDefault="006154FA" w:rsidP="00B87D72">
      <w:pPr>
        <w:ind w:left="720"/>
        <w:rPr>
          <w:b/>
          <w:bCs/>
          <w:color w:val="0000FF"/>
          <w:sz w:val="24"/>
          <w:szCs w:val="24"/>
        </w:rPr>
      </w:pPr>
      <w:r w:rsidRPr="002B72C5">
        <w:rPr>
          <w:b/>
          <w:bCs/>
          <w:color w:val="0000FF"/>
          <w:sz w:val="24"/>
          <w:szCs w:val="24"/>
        </w:rPr>
        <w:t>(2)  Any Person who submitted an Application for a Notice of Determination of Need during Federal Fiscal Year 2019 but prior to [effective date of regulation amendment] and who receives a Notice of Determination of Need during Federal Fiscal Year 2019, must submit a request for a Significant Change for all Capital Expenditure or Substantial Change in Service projects for which the Person seeks Department approval during the remainder of Federal Fiscal Year 2019.</w:t>
      </w:r>
    </w:p>
    <w:p w:rsidR="00B87D72" w:rsidRPr="002B72C5" w:rsidRDefault="00B87D72" w:rsidP="00B87D72">
      <w:pPr>
        <w:ind w:left="720"/>
        <w:rPr>
          <w:b/>
          <w:bCs/>
          <w:color w:val="0000FF"/>
          <w:sz w:val="24"/>
          <w:szCs w:val="24"/>
        </w:rPr>
      </w:pPr>
    </w:p>
    <w:p w:rsidR="00B87D72" w:rsidRPr="002B72C5" w:rsidRDefault="00B87D72" w:rsidP="00B87D72">
      <w:pPr>
        <w:ind w:left="720"/>
        <w:rPr>
          <w:bCs/>
          <w:color w:val="0000FF"/>
          <w:sz w:val="24"/>
          <w:szCs w:val="24"/>
        </w:rPr>
      </w:pPr>
      <w:r w:rsidRPr="002B72C5">
        <w:rPr>
          <w:b/>
          <w:bCs/>
          <w:color w:val="0000FF"/>
          <w:sz w:val="24"/>
          <w:szCs w:val="24"/>
        </w:rPr>
        <w:t>(</w:t>
      </w:r>
      <w:r w:rsidRPr="002B72C5">
        <w:rPr>
          <w:b/>
          <w:bCs/>
          <w:strike/>
          <w:color w:val="0000FF"/>
          <w:sz w:val="24"/>
          <w:szCs w:val="24"/>
        </w:rPr>
        <w:t>2</w:t>
      </w:r>
      <w:r w:rsidR="006154FA" w:rsidRPr="002B72C5">
        <w:rPr>
          <w:b/>
          <w:bCs/>
          <w:color w:val="0000FF"/>
          <w:sz w:val="24"/>
          <w:szCs w:val="24"/>
        </w:rPr>
        <w:t>3</w:t>
      </w:r>
      <w:r w:rsidRPr="002B72C5">
        <w:rPr>
          <w:b/>
          <w:bCs/>
          <w:color w:val="0000FF"/>
          <w:sz w:val="24"/>
          <w:szCs w:val="24"/>
        </w:rPr>
        <w:t>) Any Person who submits an Application for a Notice of Determination of Need between [effective date of regulation amendment] and October 1, 2019, and who is not required, pursuant to 105 CMR 100.715(C)(1)</w:t>
      </w:r>
      <w:r w:rsidR="006154FA" w:rsidRPr="002B72C5">
        <w:rPr>
          <w:b/>
          <w:bCs/>
          <w:color w:val="0000FF"/>
          <w:sz w:val="24"/>
          <w:szCs w:val="24"/>
        </w:rPr>
        <w:t xml:space="preserve"> or (2)</w:t>
      </w:r>
      <w:r w:rsidRPr="002B72C5">
        <w:rPr>
          <w:b/>
          <w:bCs/>
          <w:color w:val="0000FF"/>
          <w:sz w:val="24"/>
          <w:szCs w:val="24"/>
        </w:rPr>
        <w:t xml:space="preserve"> to submit a request for a Significant Change, must consolidate in that Application all Capital Expenditure and Substantial Change in Service projects, as required by 105 CMR 100.715(A) and (B).</w:t>
      </w:r>
    </w:p>
    <w:p w:rsidR="003D5314" w:rsidRDefault="003D5314" w:rsidP="003D5314">
      <w:pPr>
        <w:widowControl/>
        <w:rPr>
          <w:b/>
          <w:color w:val="00B050"/>
          <w:sz w:val="24"/>
          <w:szCs w:val="24"/>
        </w:rPr>
      </w:pPr>
    </w:p>
    <w:p w:rsidR="003D5314" w:rsidRPr="003D5314" w:rsidRDefault="003D5314" w:rsidP="003D5314">
      <w:pPr>
        <w:widowControl/>
        <w:rPr>
          <w:b/>
          <w:color w:val="00B050"/>
          <w:sz w:val="24"/>
          <w:szCs w:val="24"/>
        </w:rPr>
      </w:pPr>
    </w:p>
    <w:p w:rsidR="00B10F38" w:rsidRPr="005E323E" w:rsidRDefault="00B10F38" w:rsidP="005E323E">
      <w:pPr>
        <w:widowControl/>
        <w:ind w:left="720"/>
        <w:rPr>
          <w:strike/>
          <w:color w:val="FF0000"/>
          <w:sz w:val="24"/>
          <w:szCs w:val="24"/>
        </w:rPr>
      </w:pPr>
      <w:commentRangeStart w:id="69"/>
      <w:r w:rsidRPr="005E323E">
        <w:rPr>
          <w:strike/>
          <w:color w:val="FF0000"/>
          <w:sz w:val="24"/>
          <w:szCs w:val="24"/>
        </w:rPr>
        <w:t xml:space="preserve">(2) Other Conditions. A Notice of Determination of Need issued to a Holder resulting from an Application required pursuant to 105 CMR 100.740(A)(1) shall be subject to the following Other Conditions: The Holder of the Notice of Determination of Need issued pursuant to 105 CMR 100.740(A)(1) shall </w:t>
      </w:r>
      <w:r w:rsidR="005E323E" w:rsidRPr="005E323E">
        <w:rPr>
          <w:strike/>
          <w:color w:val="FF0000"/>
          <w:sz w:val="24"/>
          <w:szCs w:val="24"/>
        </w:rPr>
        <w:t xml:space="preserve">certify </w:t>
      </w:r>
      <w:r w:rsidRPr="005E323E">
        <w:rPr>
          <w:strike/>
          <w:color w:val="FF0000"/>
          <w:sz w:val="24"/>
          <w:szCs w:val="24"/>
        </w:rPr>
        <w:t xml:space="preserve">that the Freestanding Ambulatory Surgery Center will be certified pursuant to 42 CFR Part 416 and will remain in substantial compliance therein. </w:t>
      </w:r>
      <w:commentRangeEnd w:id="69"/>
      <w:r w:rsidR="005E323E" w:rsidRPr="005E323E">
        <w:rPr>
          <w:rStyle w:val="CommentReference"/>
          <w:strike/>
          <w:color w:val="FF0000"/>
        </w:rPr>
        <w:commentReference w:id="69"/>
      </w:r>
    </w:p>
    <w:p w:rsidR="00A776F4" w:rsidRDefault="00A776F4" w:rsidP="005E323E">
      <w:pPr>
        <w:widowControl/>
        <w:ind w:left="720"/>
        <w:rPr>
          <w:b/>
          <w:color w:val="1F497D"/>
          <w:sz w:val="24"/>
          <w:szCs w:val="24"/>
        </w:rPr>
      </w:pPr>
    </w:p>
    <w:p w:rsidR="00A776F4" w:rsidRDefault="00A776F4" w:rsidP="00A776F4">
      <w:pPr>
        <w:widowControl/>
        <w:ind w:left="720"/>
        <w:rPr>
          <w:b/>
          <w:color w:val="1F497D"/>
          <w:sz w:val="24"/>
          <w:szCs w:val="24"/>
        </w:rPr>
      </w:pPr>
    </w:p>
    <w:p w:rsidR="00A776F4" w:rsidRDefault="00A776F4" w:rsidP="00A776F4">
      <w:pPr>
        <w:widowControl/>
        <w:ind w:left="90"/>
        <w:rPr>
          <w:sz w:val="24"/>
          <w:szCs w:val="24"/>
        </w:rPr>
      </w:pPr>
    </w:p>
    <w:p w:rsidR="00A776F4" w:rsidRPr="00A776F4" w:rsidRDefault="00A776F4" w:rsidP="00A776F4">
      <w:pPr>
        <w:widowControl/>
        <w:rPr>
          <w:strike/>
          <w:color w:val="FF0000"/>
          <w:sz w:val="24"/>
          <w:szCs w:val="24"/>
        </w:rPr>
      </w:pPr>
      <w:commentRangeStart w:id="70"/>
      <w:r w:rsidRPr="00A776F4">
        <w:rPr>
          <w:strike/>
          <w:color w:val="FF0000"/>
          <w:sz w:val="24"/>
          <w:szCs w:val="24"/>
        </w:rPr>
        <w:t xml:space="preserve">(B) </w:t>
      </w:r>
      <w:r w:rsidRPr="00A776F4">
        <w:rPr>
          <w:strike/>
          <w:color w:val="FF0000"/>
          <w:sz w:val="24"/>
          <w:szCs w:val="24"/>
          <w:u w:val="single"/>
        </w:rPr>
        <w:t>Other Conditions</w:t>
      </w:r>
      <w:r w:rsidRPr="00A776F4">
        <w:rPr>
          <w:strike/>
          <w:color w:val="FF0000"/>
          <w:sz w:val="24"/>
          <w:szCs w:val="24"/>
        </w:rPr>
        <w:t>.  A Notice of Determination of Need issued to a Holder resulting from an Application required pursuant to 105 CMR 100.725(A) shall be subject to the following Other Conditions:</w:t>
      </w:r>
    </w:p>
    <w:p w:rsidR="00A776F4" w:rsidRPr="00A776F4" w:rsidRDefault="00A776F4" w:rsidP="00A776F4">
      <w:pPr>
        <w:widowControl/>
        <w:ind w:left="720"/>
        <w:rPr>
          <w:strike/>
          <w:color w:val="FF0000"/>
          <w:sz w:val="24"/>
          <w:szCs w:val="24"/>
        </w:rPr>
      </w:pPr>
      <w:r w:rsidRPr="00A776F4">
        <w:rPr>
          <w:strike/>
          <w:color w:val="FF0000"/>
          <w:sz w:val="24"/>
          <w:szCs w:val="24"/>
        </w:rPr>
        <w:t>(1) In no event shall the Holder refer or influence any referral of patients to DoN-Required Services or DoN-Required Equipment, unless the Holder is a Registered Individual Practitioner as defined in 105 CMR 700.001 providing said services or utilizing said equipment. Public advertisement shall not be deemed a referral or influence of referrals.</w:t>
      </w:r>
    </w:p>
    <w:p w:rsidR="00A776F4" w:rsidRPr="00A776F4" w:rsidRDefault="00A776F4" w:rsidP="00A776F4">
      <w:pPr>
        <w:widowControl/>
        <w:ind w:left="720"/>
        <w:rPr>
          <w:strike/>
          <w:color w:val="FF0000"/>
          <w:sz w:val="24"/>
          <w:szCs w:val="24"/>
        </w:rPr>
      </w:pPr>
      <w:r w:rsidRPr="00A776F4">
        <w:rPr>
          <w:strike/>
          <w:color w:val="FF0000"/>
          <w:sz w:val="24"/>
          <w:szCs w:val="24"/>
        </w:rPr>
        <w:t>(2) Any Person with an ownership interest in DoN-Required Services or DoN-Required Equipment, whether direct or indirect, shall disclose said interest to any patients utilizing said services or equipment in a conspicuous manner.</w:t>
      </w:r>
    </w:p>
    <w:p w:rsidR="00A776F4" w:rsidRPr="00A776F4" w:rsidRDefault="00A776F4" w:rsidP="00A776F4">
      <w:pPr>
        <w:widowControl/>
        <w:ind w:left="720"/>
        <w:rPr>
          <w:strike/>
          <w:color w:val="FF0000"/>
          <w:sz w:val="24"/>
          <w:szCs w:val="24"/>
        </w:rPr>
      </w:pPr>
      <w:r w:rsidRPr="00A776F4">
        <w:rPr>
          <w:strike/>
          <w:color w:val="FF0000"/>
          <w:sz w:val="24"/>
          <w:szCs w:val="24"/>
        </w:rPr>
        <w:t>(3) The Holder shall submit annually to the Department information and data in connection with utilization and volume rates of DoN-Required Services or DoN-Required Equipment in a form and manner as specified by the Commissioner.</w:t>
      </w:r>
      <w:commentRangeEnd w:id="70"/>
      <w:r w:rsidRPr="00A776F4">
        <w:rPr>
          <w:rStyle w:val="CommentReference"/>
          <w:strike/>
          <w:color w:val="FF0000"/>
        </w:rPr>
        <w:commentReference w:id="70"/>
      </w:r>
    </w:p>
    <w:p w:rsidR="00A776F4" w:rsidRDefault="00A776F4" w:rsidP="00A776F4">
      <w:pPr>
        <w:widowControl/>
        <w:ind w:left="720"/>
        <w:rPr>
          <w:b/>
          <w:color w:val="1F497D"/>
          <w:sz w:val="24"/>
          <w:szCs w:val="24"/>
        </w:rPr>
      </w:pPr>
    </w:p>
    <w:p w:rsidR="00A776F4" w:rsidRPr="00464446" w:rsidRDefault="00A776F4" w:rsidP="00A776F4">
      <w:pPr>
        <w:widowControl/>
        <w:rPr>
          <w:b/>
          <w:color w:val="1F497D"/>
          <w:sz w:val="24"/>
          <w:szCs w:val="24"/>
        </w:rPr>
      </w:pPr>
      <w:r w:rsidRPr="005A3473">
        <w:rPr>
          <w:b/>
          <w:color w:val="1F497D"/>
          <w:sz w:val="24"/>
          <w:szCs w:val="24"/>
        </w:rPr>
        <w:t xml:space="preserve"> </w:t>
      </w:r>
    </w:p>
    <w:p w:rsidR="00A776F4" w:rsidRPr="005C7336" w:rsidRDefault="00A776F4" w:rsidP="00A776F4">
      <w:pPr>
        <w:widowControl/>
        <w:rPr>
          <w:sz w:val="24"/>
          <w:szCs w:val="24"/>
          <w:u w:val="single"/>
        </w:rPr>
      </w:pPr>
    </w:p>
    <w:p w:rsidR="00A776F4" w:rsidRPr="005C7336" w:rsidRDefault="00A776F4" w:rsidP="00A776F4">
      <w:pPr>
        <w:widowControl/>
        <w:rPr>
          <w:sz w:val="24"/>
          <w:szCs w:val="24"/>
        </w:rPr>
      </w:pPr>
      <w:r w:rsidRPr="005C7336">
        <w:rPr>
          <w:iCs/>
          <w:sz w:val="24"/>
          <w:szCs w:val="24"/>
        </w:rPr>
        <w:t>(</w:t>
      </w:r>
      <w:r w:rsidRPr="00284125">
        <w:rPr>
          <w:iCs/>
          <w:strike/>
          <w:color w:val="FF0000"/>
          <w:sz w:val="24"/>
          <w:szCs w:val="24"/>
        </w:rPr>
        <w:t>2</w:t>
      </w:r>
      <w:r w:rsidR="00906E6B" w:rsidRPr="007028A5">
        <w:rPr>
          <w:b/>
          <w:iCs/>
          <w:color w:val="0000FF"/>
          <w:sz w:val="24"/>
          <w:szCs w:val="24"/>
        </w:rPr>
        <w:t>3</w:t>
      </w:r>
      <w:r w:rsidRPr="005C7336">
        <w:rPr>
          <w:iCs/>
          <w:sz w:val="24"/>
          <w:szCs w:val="24"/>
        </w:rPr>
        <w:t xml:space="preserve">) </w:t>
      </w:r>
      <w:r w:rsidRPr="005C7336">
        <w:rPr>
          <w:sz w:val="24"/>
          <w:szCs w:val="24"/>
        </w:rPr>
        <w:t xml:space="preserve">Pursuant to </w:t>
      </w:r>
      <w:r w:rsidRPr="005C7336">
        <w:rPr>
          <w:iCs/>
          <w:sz w:val="24"/>
          <w:szCs w:val="24"/>
        </w:rPr>
        <w:t>M.G.L. c. 111, § 25C</w:t>
      </w:r>
      <w:r w:rsidRPr="005C7336">
        <w:rPr>
          <w:sz w:val="24"/>
          <w:szCs w:val="24"/>
        </w:rPr>
        <w:t xml:space="preserve">, no Person may acquire by purchase, lease, or other arrangement a unit of medical, diagnostic, or therapeutic equipment for a Location other than a Health Care Facility, which has a fair market value in excess of $250,000, adjusted annually by the Commissioner after consideration of any inflation index established by the U.S. Department of Health and Human Services and set forth by the Commissioner in an informational bulletin, unless the Person first notifies the Department in writing at least 60 days prior to the acquisition of, or implementation of contractual arrangements for the acquisition of the equipment. If the Person fails to notify the Department, or if such acquisition meets the definition of a Substantial Change in Service, the Commissioner shall order the filing of an Application for Determination of Need. </w:t>
      </w:r>
    </w:p>
    <w:p w:rsidR="00A776F4" w:rsidRPr="005C7336" w:rsidRDefault="00A776F4" w:rsidP="00A776F4">
      <w:pPr>
        <w:widowControl/>
        <w:ind w:left="360"/>
        <w:rPr>
          <w:sz w:val="24"/>
          <w:szCs w:val="24"/>
          <w:u w:val="single"/>
        </w:rPr>
      </w:pPr>
    </w:p>
    <w:p w:rsidR="00A776F4" w:rsidRPr="00284125" w:rsidRDefault="00A776F4" w:rsidP="00A776F4">
      <w:pPr>
        <w:widowControl/>
        <w:ind w:left="360"/>
        <w:rPr>
          <w:strike/>
          <w:color w:val="FF0000"/>
          <w:sz w:val="24"/>
          <w:szCs w:val="24"/>
        </w:rPr>
      </w:pPr>
      <w:r w:rsidRPr="00284125">
        <w:rPr>
          <w:strike/>
          <w:color w:val="FF0000"/>
          <w:sz w:val="24"/>
          <w:szCs w:val="24"/>
        </w:rPr>
        <w:t xml:space="preserve">(3) No Person shall make additional expenditures, including for the build out of shell space, for a project below the Substantial Capital Expenditure Minimum and for which no Notice of Determination of Need was issued, which in total, would meet or exceed the threshold for Substantial Capital Expenditure without first being issued a Notice of Determination of Need by the Department.  </w:t>
      </w:r>
    </w:p>
    <w:p w:rsidR="00A776F4" w:rsidRPr="005C7336" w:rsidRDefault="00A776F4" w:rsidP="00A776F4">
      <w:pPr>
        <w:widowControl/>
        <w:ind w:left="360"/>
        <w:rPr>
          <w:sz w:val="24"/>
          <w:szCs w:val="24"/>
        </w:rPr>
      </w:pPr>
    </w:p>
    <w:p w:rsidR="00A776F4" w:rsidRPr="00020D66" w:rsidRDefault="00A776F4" w:rsidP="00A776F4">
      <w:pPr>
        <w:widowControl/>
        <w:ind w:left="360"/>
        <w:rPr>
          <w:color w:val="FF0000"/>
          <w:sz w:val="24"/>
          <w:szCs w:val="24"/>
        </w:rPr>
      </w:pPr>
      <w:r w:rsidRPr="00020D66">
        <w:rPr>
          <w:strike/>
          <w:color w:val="FF0000"/>
          <w:sz w:val="24"/>
          <w:szCs w:val="24"/>
        </w:rPr>
        <w:t>(4) No Person shall use Disaggregation in order to keep a proposed project below a Substantial Capital Expenditure. All Proposed Projects that in total, and without Disaggregation, constitute a Substantial Capital Expenditure, or which reasonably could become a Substantial Capital Expenditure over the course of the project, shall first require a Notice of Determination of Need</w:t>
      </w:r>
      <w:r w:rsidRPr="00020D66">
        <w:rPr>
          <w:color w:val="FF0000"/>
          <w:sz w:val="24"/>
          <w:szCs w:val="24"/>
        </w:rPr>
        <w:t xml:space="preserve">. </w:t>
      </w:r>
    </w:p>
    <w:p w:rsidR="00A776F4" w:rsidRPr="005C7336" w:rsidRDefault="00A776F4" w:rsidP="00A776F4">
      <w:pPr>
        <w:widowControl/>
        <w:rPr>
          <w:sz w:val="24"/>
          <w:szCs w:val="24"/>
        </w:rPr>
      </w:pPr>
    </w:p>
    <w:p w:rsidR="00A776F4" w:rsidRPr="00284125" w:rsidRDefault="00A776F4" w:rsidP="00A776F4">
      <w:pPr>
        <w:widowControl/>
        <w:rPr>
          <w:strike/>
          <w:color w:val="FF0000"/>
          <w:sz w:val="24"/>
          <w:szCs w:val="24"/>
        </w:rPr>
      </w:pPr>
      <w:commentRangeStart w:id="71"/>
      <w:r w:rsidRPr="00284125">
        <w:rPr>
          <w:strike/>
          <w:color w:val="FF0000"/>
          <w:sz w:val="24"/>
          <w:szCs w:val="24"/>
        </w:rPr>
        <w:t xml:space="preserve">(B) </w:t>
      </w:r>
      <w:commentRangeEnd w:id="71"/>
      <w:r w:rsidR="00B6023B">
        <w:rPr>
          <w:rStyle w:val="CommentReference"/>
        </w:rPr>
        <w:commentReference w:id="71"/>
      </w:r>
      <w:r w:rsidRPr="00284125">
        <w:rPr>
          <w:strike/>
          <w:color w:val="FF0000"/>
          <w:sz w:val="24"/>
          <w:szCs w:val="24"/>
          <w:u w:val="single"/>
        </w:rPr>
        <w:t>Determination of Need Factors</w:t>
      </w:r>
      <w:r w:rsidRPr="00284125">
        <w:rPr>
          <w:strike/>
          <w:color w:val="FF0000"/>
          <w:sz w:val="24"/>
          <w:szCs w:val="24"/>
        </w:rPr>
        <w:t>. Unless otherwise specified by the Department, an Application for Determination of Need required pursuant to 105 CMR 100.715(A) shall be subject to all Determination of Need Factors specified in 105 CMR 100.210. This general requirement is subject to the following:</w:t>
      </w:r>
    </w:p>
    <w:p w:rsidR="00A776F4" w:rsidRDefault="00A776F4" w:rsidP="00A776F4">
      <w:pPr>
        <w:widowControl/>
        <w:ind w:left="360"/>
        <w:rPr>
          <w:b/>
          <w:color w:val="0070C0"/>
          <w:sz w:val="24"/>
          <w:szCs w:val="24"/>
        </w:rPr>
      </w:pPr>
    </w:p>
    <w:p w:rsidR="00A776F4" w:rsidRPr="00435BEF" w:rsidRDefault="00A776F4" w:rsidP="00A776F4">
      <w:pPr>
        <w:widowControl/>
        <w:ind w:left="360"/>
        <w:rPr>
          <w:strike/>
          <w:color w:val="FF0000"/>
          <w:sz w:val="24"/>
          <w:szCs w:val="24"/>
        </w:rPr>
      </w:pPr>
      <w:r w:rsidRPr="00435BEF">
        <w:rPr>
          <w:strike/>
          <w:color w:val="FF0000"/>
          <w:sz w:val="24"/>
          <w:szCs w:val="24"/>
        </w:rPr>
        <w:t>(1) A Proposed Project on behalf of a Long-Term Care Facility which is not deemed a Conservation Project by the Department shall be subject to 105 CMR 100.210(A)(6); however, funding shall in total be greater than or equal to 3% of the total Capital Expenditure of the Proposed Project.</w:t>
      </w:r>
    </w:p>
    <w:p w:rsidR="00A776F4" w:rsidRPr="00711CC3" w:rsidRDefault="00A776F4" w:rsidP="00A776F4">
      <w:pPr>
        <w:widowControl/>
        <w:ind w:left="360"/>
        <w:rPr>
          <w:sz w:val="24"/>
          <w:szCs w:val="24"/>
        </w:rPr>
      </w:pPr>
    </w:p>
    <w:p w:rsidR="00A776F4" w:rsidRPr="00B63628" w:rsidRDefault="00A776F4" w:rsidP="00A776F4">
      <w:pPr>
        <w:widowControl/>
        <w:ind w:left="360"/>
        <w:rPr>
          <w:strike/>
          <w:color w:val="FF0000"/>
          <w:sz w:val="24"/>
          <w:szCs w:val="24"/>
        </w:rPr>
      </w:pPr>
      <w:r w:rsidRPr="00B63628">
        <w:rPr>
          <w:strike/>
          <w:color w:val="FF0000"/>
          <w:sz w:val="24"/>
          <w:szCs w:val="24"/>
        </w:rPr>
        <w:t xml:space="preserve">(2) A Proposed Project deemed a Conservation Project by the Department shall be exempted from Factors 105 CMR 100.210(A)(1), (2), and (5). </w:t>
      </w:r>
    </w:p>
    <w:p w:rsidR="00A776F4" w:rsidRPr="00B63628" w:rsidRDefault="00A776F4" w:rsidP="00A776F4">
      <w:pPr>
        <w:widowControl/>
        <w:ind w:left="720"/>
        <w:rPr>
          <w:strike/>
          <w:color w:val="FF0000"/>
          <w:sz w:val="24"/>
          <w:szCs w:val="24"/>
        </w:rPr>
      </w:pPr>
    </w:p>
    <w:p w:rsidR="00A776F4" w:rsidRPr="00435BEF" w:rsidRDefault="00A776F4" w:rsidP="00A776F4">
      <w:pPr>
        <w:widowControl/>
        <w:ind w:left="360"/>
        <w:rPr>
          <w:strike/>
          <w:color w:val="FF0000"/>
          <w:sz w:val="24"/>
          <w:szCs w:val="24"/>
        </w:rPr>
      </w:pPr>
      <w:r w:rsidRPr="00435BEF">
        <w:rPr>
          <w:strike/>
          <w:color w:val="FF0000"/>
          <w:sz w:val="24"/>
          <w:szCs w:val="24"/>
        </w:rPr>
        <w:t xml:space="preserve">(3) A Proposed Project on behalf of a Health Care Facility other than a Long-Term Care Facility, deemed a Conservation Project by the Department shall be subject to 105 CMR 100.210(A)(6); however, funding shall in total be equal to 2.5% of the total Capital Expenditure of the proposed Conservation Project. </w:t>
      </w:r>
    </w:p>
    <w:p w:rsidR="00A776F4" w:rsidRPr="00435BEF" w:rsidRDefault="00A776F4" w:rsidP="00A776F4">
      <w:pPr>
        <w:widowControl/>
        <w:ind w:left="360"/>
        <w:rPr>
          <w:strike/>
          <w:color w:val="FF0000"/>
          <w:sz w:val="24"/>
          <w:szCs w:val="24"/>
        </w:rPr>
      </w:pPr>
    </w:p>
    <w:p w:rsidR="00A776F4" w:rsidRPr="00435BEF" w:rsidRDefault="00A776F4" w:rsidP="00A776F4">
      <w:pPr>
        <w:widowControl/>
        <w:ind w:left="360"/>
        <w:rPr>
          <w:strike/>
          <w:color w:val="FF0000"/>
          <w:sz w:val="24"/>
          <w:szCs w:val="24"/>
        </w:rPr>
      </w:pPr>
      <w:r w:rsidRPr="00435BEF">
        <w:rPr>
          <w:strike/>
          <w:color w:val="FF0000"/>
          <w:sz w:val="24"/>
          <w:szCs w:val="24"/>
        </w:rPr>
        <w:t xml:space="preserve">(4) A Proposed Project on behalf of a Long-Term Care Facility which is deemed a Conservation Project by the Department shall be subject to 105 CMR 100.210(A)(6); however, funding shall in total be equal to 1% of the total Capital Expenditure of the proposed Conservation Project. </w:t>
      </w:r>
    </w:p>
    <w:p w:rsidR="00A776F4" w:rsidRPr="00711CC3" w:rsidRDefault="00A776F4" w:rsidP="00A776F4">
      <w:pPr>
        <w:widowControl/>
        <w:rPr>
          <w:sz w:val="24"/>
          <w:szCs w:val="24"/>
          <w:u w:val="single"/>
        </w:rPr>
      </w:pPr>
    </w:p>
    <w:p w:rsidR="00A776F4" w:rsidRPr="00D77575" w:rsidRDefault="00A776F4" w:rsidP="00A776F4">
      <w:pPr>
        <w:widowControl/>
        <w:rPr>
          <w:b/>
          <w:strike/>
          <w:color w:val="FF0000"/>
          <w:sz w:val="24"/>
          <w:szCs w:val="24"/>
        </w:rPr>
      </w:pPr>
      <w:commentRangeStart w:id="72"/>
      <w:r w:rsidRPr="00D77575">
        <w:rPr>
          <w:strike/>
          <w:color w:val="FF0000"/>
          <w:sz w:val="24"/>
          <w:szCs w:val="24"/>
        </w:rPr>
        <w:t>(C</w:t>
      </w:r>
      <w:commentRangeEnd w:id="72"/>
      <w:r w:rsidR="00B6023B">
        <w:rPr>
          <w:rStyle w:val="CommentReference"/>
        </w:rPr>
        <w:commentReference w:id="72"/>
      </w:r>
      <w:r w:rsidRPr="00D77575">
        <w:rPr>
          <w:strike/>
          <w:color w:val="FF0000"/>
          <w:sz w:val="24"/>
          <w:szCs w:val="24"/>
        </w:rPr>
        <w:t xml:space="preserve">) </w:t>
      </w:r>
      <w:r w:rsidRPr="00D77575">
        <w:rPr>
          <w:strike/>
          <w:color w:val="FF0000"/>
          <w:sz w:val="24"/>
          <w:szCs w:val="24"/>
          <w:u w:val="single"/>
        </w:rPr>
        <w:t>Standard Conditions</w:t>
      </w:r>
      <w:r w:rsidRPr="00D77575">
        <w:rPr>
          <w:strike/>
          <w:color w:val="FF0000"/>
          <w:sz w:val="24"/>
          <w:szCs w:val="24"/>
        </w:rPr>
        <w:t>: Unless otherwise specified by the Department, a Notice of Determination of Need issued to a Holder resulting from an Application required pursuant to 105 CMR 100.715(A) shall be subject to all Standard Conditions specified in 105 CMR 100.310; provided that, Standard Condition 105 CMR 100.310(J) shall not apply to a Notice of Determination of Need issued for a Conservation Project or for a Long-Term Care Facility project made pursuant to 105 CMR 100.715.</w:t>
      </w:r>
    </w:p>
    <w:p w:rsidR="00A776F4" w:rsidRPr="005C7336" w:rsidRDefault="00A776F4" w:rsidP="00A776F4">
      <w:pPr>
        <w:widowControl/>
        <w:rPr>
          <w:b/>
          <w:color w:val="0070C0"/>
          <w:sz w:val="24"/>
          <w:szCs w:val="24"/>
        </w:rPr>
      </w:pPr>
    </w:p>
    <w:p w:rsidR="00A776F4" w:rsidRPr="004564BB" w:rsidRDefault="00A776F4" w:rsidP="00A776F4">
      <w:pPr>
        <w:widowControl/>
        <w:rPr>
          <w:strike/>
          <w:color w:val="FF0000"/>
          <w:sz w:val="24"/>
          <w:szCs w:val="24"/>
        </w:rPr>
      </w:pPr>
      <w:commentRangeStart w:id="73"/>
      <w:r w:rsidRPr="004564BB">
        <w:rPr>
          <w:strike/>
          <w:color w:val="FF0000"/>
          <w:sz w:val="24"/>
          <w:szCs w:val="24"/>
        </w:rPr>
        <w:t>(D</w:t>
      </w:r>
      <w:commentRangeEnd w:id="73"/>
      <w:r w:rsidR="00B6023B">
        <w:rPr>
          <w:rStyle w:val="CommentReference"/>
        </w:rPr>
        <w:commentReference w:id="73"/>
      </w:r>
      <w:r w:rsidRPr="004564BB">
        <w:rPr>
          <w:strike/>
          <w:color w:val="FF0000"/>
          <w:sz w:val="24"/>
          <w:szCs w:val="24"/>
        </w:rPr>
        <w:t xml:space="preserve">) </w:t>
      </w:r>
      <w:r w:rsidRPr="004564BB">
        <w:rPr>
          <w:strike/>
          <w:color w:val="FF0000"/>
          <w:sz w:val="24"/>
          <w:szCs w:val="24"/>
          <w:u w:val="single"/>
        </w:rPr>
        <w:t>Other Conditions</w:t>
      </w:r>
      <w:r w:rsidRPr="004564BB">
        <w:rPr>
          <w:strike/>
          <w:color w:val="FF0000"/>
          <w:sz w:val="24"/>
          <w:szCs w:val="24"/>
        </w:rPr>
        <w:t>.</w:t>
      </w:r>
    </w:p>
    <w:p w:rsidR="00A776F4" w:rsidRPr="004564BB" w:rsidRDefault="00A776F4" w:rsidP="00A776F4">
      <w:pPr>
        <w:widowControl/>
        <w:ind w:left="360"/>
        <w:rPr>
          <w:strike/>
          <w:color w:val="FF0000"/>
          <w:sz w:val="24"/>
          <w:szCs w:val="24"/>
        </w:rPr>
      </w:pPr>
      <w:r w:rsidRPr="004564BB">
        <w:rPr>
          <w:strike/>
          <w:color w:val="FF0000"/>
          <w:sz w:val="24"/>
          <w:szCs w:val="24"/>
        </w:rPr>
        <w:t>(1) A Notice of Determination of Need issued to a Holder resulting from an Application proposed on behalf of a Long-Term Care Facility made pursuant to 105 CMR 100.715(A) that is not deemed a Conservation Project by the Department shall be subject to the following Other Conditions:</w:t>
      </w:r>
    </w:p>
    <w:p w:rsidR="00A776F4" w:rsidRPr="004564BB" w:rsidRDefault="00A776F4" w:rsidP="00A776F4">
      <w:pPr>
        <w:widowControl/>
        <w:ind w:left="720"/>
        <w:rPr>
          <w:strike/>
          <w:color w:val="FF0000"/>
          <w:sz w:val="24"/>
          <w:szCs w:val="24"/>
        </w:rPr>
      </w:pPr>
      <w:r w:rsidRPr="004564BB">
        <w:rPr>
          <w:strike/>
          <w:color w:val="FF0000"/>
          <w:sz w:val="24"/>
          <w:szCs w:val="24"/>
        </w:rPr>
        <w:t xml:space="preserve">(a) The terms and Conditions shall include descriptions of project(s), mutually agreed upon and approved by the Department, documenting the Holder’s obligations pursuant to 105 CMR 100.715(B). Said plan shall require the Holder to expend over a five-year period, or any other period as specified by the Commissioner, an amount which in total shall be greater than or equal to 3% of the total Capital Expenditure of the approved project. Said projects shall address one or more of the Health Priorities set out in Department Guidelines. </w:t>
      </w:r>
    </w:p>
    <w:p w:rsidR="00A776F4" w:rsidRPr="004564BB" w:rsidRDefault="00A776F4" w:rsidP="00A776F4">
      <w:pPr>
        <w:widowControl/>
        <w:ind w:left="360"/>
        <w:rPr>
          <w:strike/>
          <w:color w:val="FF0000"/>
          <w:sz w:val="24"/>
          <w:szCs w:val="24"/>
        </w:rPr>
      </w:pPr>
      <w:r w:rsidRPr="004564BB">
        <w:rPr>
          <w:strike/>
          <w:color w:val="FF0000"/>
          <w:sz w:val="24"/>
          <w:szCs w:val="24"/>
        </w:rPr>
        <w:t xml:space="preserve"> (2) A Notice of Determination of Need issued to a Holder resulting from an Application for a Conservation Project proposed on behalf of a Health Care Facility other than a Long-Term Care Facility made pursuant to 105 CMR 100.715(A) shall be subject to the following Other Condition(s):</w:t>
      </w:r>
    </w:p>
    <w:p w:rsidR="00A776F4" w:rsidRPr="004564BB" w:rsidRDefault="00A776F4" w:rsidP="00A776F4">
      <w:pPr>
        <w:widowControl/>
        <w:ind w:left="720"/>
        <w:rPr>
          <w:strike/>
          <w:color w:val="FF0000"/>
          <w:sz w:val="24"/>
          <w:szCs w:val="24"/>
        </w:rPr>
      </w:pPr>
      <w:r w:rsidRPr="004564BB">
        <w:rPr>
          <w:strike/>
          <w:color w:val="FF0000"/>
          <w:sz w:val="24"/>
          <w:szCs w:val="24"/>
        </w:rPr>
        <w:t>(a) The terms and Conditions shall include descriptions of project(s), mutually agreed upon and approved by the Department, documenting the Holder’s obligations pursuant to 105 CMR 100.715(B). Said plan shall require the Holder expend over a five-year period, or any other period as specified by the Commissioner, an amount which in total shall be equal to 2.5% of the total Capital Expenditure of the approved project. Said projects shall address one or more of the Health Priorities set out in Department Guidelines.</w:t>
      </w:r>
    </w:p>
    <w:p w:rsidR="00A776F4" w:rsidRPr="004564BB" w:rsidRDefault="00A776F4" w:rsidP="00A776F4">
      <w:pPr>
        <w:widowControl/>
        <w:ind w:left="360"/>
        <w:rPr>
          <w:strike/>
          <w:color w:val="FF0000"/>
          <w:sz w:val="24"/>
          <w:szCs w:val="24"/>
        </w:rPr>
      </w:pPr>
      <w:r w:rsidRPr="004564BB">
        <w:rPr>
          <w:strike/>
          <w:color w:val="FF0000"/>
          <w:sz w:val="24"/>
          <w:szCs w:val="24"/>
        </w:rPr>
        <w:t>(3) A Notice of Determination of Need issued to a Holder resulting from an Application for a Conservation Project proposed on behalf of a Long-Term Care Facility made pursuant to 105 CMR 100.715(A) shall be subject to the following Other Condition(s):</w:t>
      </w:r>
    </w:p>
    <w:p w:rsidR="00A776F4" w:rsidRPr="004564BB" w:rsidRDefault="00A776F4" w:rsidP="00A776F4">
      <w:pPr>
        <w:widowControl/>
        <w:ind w:left="720"/>
        <w:rPr>
          <w:strike/>
          <w:color w:val="FF0000"/>
          <w:sz w:val="24"/>
          <w:szCs w:val="24"/>
        </w:rPr>
      </w:pPr>
      <w:r w:rsidRPr="004564BB">
        <w:rPr>
          <w:strike/>
          <w:color w:val="FF0000"/>
          <w:sz w:val="24"/>
          <w:szCs w:val="24"/>
        </w:rPr>
        <w:t>(a) The terms and Conditions shall include descriptions of project(s), mutually agreed upon and approved by the Department, documenting the Holder’s obligations pursuant to 105 CMR 100.715(B). Said plan shall require the Holder expend over a five-year period, or any other period as specified by the Commissioner, an amount which in total shall be equal to 1% of the total Capital Expenditure of the approved project. Said projects shall address one or more of the Health Priorities set out in Department Guidelines.</w:t>
      </w:r>
    </w:p>
    <w:p w:rsidR="00DE7299" w:rsidRPr="00711CC3" w:rsidRDefault="00DE7299" w:rsidP="005C7676">
      <w:pPr>
        <w:widowControl/>
        <w:rPr>
          <w:sz w:val="24"/>
          <w:szCs w:val="24"/>
        </w:rPr>
      </w:pPr>
    </w:p>
    <w:p w:rsidR="00A776F4" w:rsidRPr="00140AFC" w:rsidRDefault="00A776F4" w:rsidP="00A776F4">
      <w:pPr>
        <w:widowControl/>
        <w:rPr>
          <w:strike/>
          <w:color w:val="FF0000"/>
          <w:sz w:val="24"/>
          <w:szCs w:val="24"/>
          <w:u w:val="single"/>
        </w:rPr>
      </w:pPr>
      <w:commentRangeStart w:id="74"/>
      <w:r w:rsidRPr="00140AFC">
        <w:rPr>
          <w:strike/>
          <w:color w:val="FF0000"/>
          <w:sz w:val="24"/>
          <w:szCs w:val="24"/>
          <w:u w:val="single"/>
        </w:rPr>
        <w:t>100.725</w:t>
      </w:r>
      <w:commentRangeEnd w:id="74"/>
      <w:r w:rsidR="00B6023B">
        <w:rPr>
          <w:rStyle w:val="CommentReference"/>
        </w:rPr>
        <w:commentReference w:id="74"/>
      </w:r>
      <w:r w:rsidRPr="00140AFC">
        <w:rPr>
          <w:strike/>
          <w:color w:val="FF0000"/>
          <w:sz w:val="24"/>
          <w:szCs w:val="24"/>
          <w:u w:val="single"/>
        </w:rPr>
        <w:t>:  DoN-Required Services and DoN-Required Equipment</w:t>
      </w:r>
    </w:p>
    <w:p w:rsidR="00A776F4" w:rsidRPr="00140AFC" w:rsidRDefault="00A776F4" w:rsidP="00A776F4">
      <w:pPr>
        <w:widowControl/>
        <w:rPr>
          <w:strike/>
          <w:color w:val="FF0000"/>
          <w:sz w:val="24"/>
          <w:szCs w:val="24"/>
          <w:highlight w:val="magenta"/>
        </w:rPr>
      </w:pPr>
    </w:p>
    <w:p w:rsidR="00A776F4" w:rsidRPr="00140AFC" w:rsidRDefault="00A776F4" w:rsidP="00A776F4">
      <w:pPr>
        <w:widowControl/>
        <w:ind w:left="90"/>
        <w:rPr>
          <w:strike/>
          <w:color w:val="FF0000"/>
          <w:sz w:val="24"/>
          <w:szCs w:val="24"/>
        </w:rPr>
      </w:pPr>
      <w:r w:rsidRPr="00140AFC">
        <w:rPr>
          <w:strike/>
          <w:color w:val="FF0000"/>
          <w:sz w:val="24"/>
          <w:szCs w:val="24"/>
        </w:rPr>
        <w:t>(A)</w:t>
      </w:r>
      <w:r w:rsidRPr="00140AFC">
        <w:rPr>
          <w:b/>
          <w:strike/>
          <w:color w:val="FF0000"/>
          <w:sz w:val="24"/>
          <w:szCs w:val="24"/>
        </w:rPr>
        <w:t xml:space="preserve"> </w:t>
      </w:r>
      <w:r w:rsidRPr="00140AFC">
        <w:rPr>
          <w:strike/>
          <w:color w:val="FF0000"/>
          <w:sz w:val="24"/>
          <w:szCs w:val="24"/>
          <w:u w:val="single"/>
        </w:rPr>
        <w:t>Applicability</w:t>
      </w:r>
      <w:r w:rsidRPr="00140AFC">
        <w:rPr>
          <w:strike/>
          <w:color w:val="FF0000"/>
          <w:sz w:val="24"/>
          <w:szCs w:val="24"/>
        </w:rPr>
        <w:t>.  No Person shall provide a DoN-Required Service or use DoN-Required Equipment in any Location, or may implement an Addition, Expansion, or Conversion of such DoN-Required Service or DoN-Required Equipment, unless the Person is first issued a Notice of Determination of Need by the Department</w:t>
      </w:r>
      <w:r w:rsidRPr="00140AFC">
        <w:rPr>
          <w:strike/>
          <w:color w:val="FF0000"/>
          <w:sz w:val="24"/>
          <w:szCs w:val="24"/>
          <w:shd w:val="clear" w:color="auto" w:fill="FFFFFF"/>
        </w:rPr>
        <w:t>; provided</w:t>
      </w:r>
      <w:r w:rsidRPr="00140AFC">
        <w:rPr>
          <w:b/>
          <w:strike/>
          <w:color w:val="FF0000"/>
          <w:sz w:val="24"/>
          <w:szCs w:val="24"/>
          <w:shd w:val="clear" w:color="auto" w:fill="FFFFFF"/>
        </w:rPr>
        <w:t>,</w:t>
      </w:r>
      <w:r w:rsidRPr="00140AFC">
        <w:rPr>
          <w:strike/>
          <w:color w:val="FF0000"/>
          <w:sz w:val="24"/>
          <w:szCs w:val="24"/>
          <w:shd w:val="clear" w:color="auto" w:fill="FFFFFF"/>
        </w:rPr>
        <w:t xml:space="preserve"> however, maintenance or replacement of existing equipment defined as </w:t>
      </w:r>
      <w:r w:rsidRPr="00140AFC">
        <w:rPr>
          <w:strike/>
          <w:color w:val="FF0000"/>
          <w:sz w:val="24"/>
          <w:szCs w:val="24"/>
        </w:rPr>
        <w:t xml:space="preserve">a DoN-Required Equipment </w:t>
      </w:r>
      <w:r w:rsidRPr="00140AFC">
        <w:rPr>
          <w:strike/>
          <w:color w:val="FF0000"/>
          <w:sz w:val="24"/>
          <w:szCs w:val="24"/>
          <w:shd w:val="clear" w:color="auto" w:fill="FFFFFF"/>
        </w:rPr>
        <w:t xml:space="preserve">shall not first require a Notice of Determination of Need. </w:t>
      </w:r>
      <w:r w:rsidRPr="00140AFC">
        <w:rPr>
          <w:strike/>
          <w:color w:val="FF0000"/>
          <w:sz w:val="24"/>
          <w:szCs w:val="24"/>
        </w:rPr>
        <w:t>For purposes of consideration of a proposed Addition, Expansion, or Conversion, the Department shall first deem that such services or equipment was established or acquired pursuant to a properly issued Notice of Determination of Need.</w:t>
      </w:r>
    </w:p>
    <w:p w:rsidR="00A776F4" w:rsidRPr="00140AFC" w:rsidRDefault="00A776F4" w:rsidP="00A776F4">
      <w:pPr>
        <w:widowControl/>
        <w:rPr>
          <w:strike/>
          <w:color w:val="FF0000"/>
          <w:sz w:val="24"/>
          <w:szCs w:val="24"/>
        </w:rPr>
      </w:pPr>
    </w:p>
    <w:p w:rsidR="00A776F4" w:rsidRPr="00140AFC" w:rsidRDefault="00A776F4" w:rsidP="00A776F4">
      <w:pPr>
        <w:widowControl/>
        <w:rPr>
          <w:strike/>
          <w:color w:val="FF0000"/>
          <w:sz w:val="24"/>
          <w:szCs w:val="24"/>
        </w:rPr>
      </w:pPr>
      <w:r w:rsidRPr="00140AFC">
        <w:rPr>
          <w:strike/>
          <w:color w:val="FF0000"/>
          <w:sz w:val="24"/>
          <w:szCs w:val="24"/>
        </w:rPr>
        <w:t>(</w:t>
      </w:r>
      <w:commentRangeStart w:id="75"/>
      <w:r w:rsidRPr="00140AFC">
        <w:rPr>
          <w:strike/>
          <w:color w:val="FF0000"/>
          <w:sz w:val="24"/>
          <w:szCs w:val="24"/>
        </w:rPr>
        <w:t xml:space="preserve">B) </w:t>
      </w:r>
      <w:r w:rsidRPr="00140AFC">
        <w:rPr>
          <w:strike/>
          <w:color w:val="FF0000"/>
          <w:sz w:val="24"/>
          <w:szCs w:val="24"/>
          <w:u w:val="single"/>
        </w:rPr>
        <w:t>Other Conditions</w:t>
      </w:r>
      <w:r w:rsidRPr="00140AFC">
        <w:rPr>
          <w:strike/>
          <w:color w:val="FF0000"/>
          <w:sz w:val="24"/>
          <w:szCs w:val="24"/>
        </w:rPr>
        <w:t xml:space="preserve">. </w:t>
      </w:r>
      <w:commentRangeEnd w:id="75"/>
      <w:r w:rsidR="00B10F38">
        <w:rPr>
          <w:rStyle w:val="CommentReference"/>
        </w:rPr>
        <w:commentReference w:id="75"/>
      </w:r>
      <w:r w:rsidRPr="00140AFC">
        <w:rPr>
          <w:strike/>
          <w:color w:val="FF0000"/>
          <w:sz w:val="24"/>
          <w:szCs w:val="24"/>
        </w:rPr>
        <w:t xml:space="preserve"> A Notice of Determination of Need issued to a Holder resulting from an Application required pursuant to 105 CMR 100.725(A) shall be subject to the following Other Conditions:</w:t>
      </w:r>
    </w:p>
    <w:p w:rsidR="00A776F4" w:rsidRPr="00140AFC" w:rsidRDefault="00A776F4" w:rsidP="00A776F4">
      <w:pPr>
        <w:widowControl/>
        <w:ind w:left="720"/>
        <w:rPr>
          <w:strike/>
          <w:color w:val="FF0000"/>
          <w:sz w:val="24"/>
          <w:szCs w:val="24"/>
        </w:rPr>
      </w:pPr>
      <w:r w:rsidRPr="00140AFC">
        <w:rPr>
          <w:strike/>
          <w:color w:val="FF0000"/>
          <w:sz w:val="24"/>
          <w:szCs w:val="24"/>
        </w:rPr>
        <w:t>(1) In no event shall the Holder refer or influence any referral of patients to DoN-Required Services or DoN-Required Equipment, unless the Holder is a Registered Individual Practitioner as defined in 105 CMR 700.001 providing said services or utilizing said equipment. Public advertisement shall not be deemed a referral or influence of referrals.</w:t>
      </w:r>
    </w:p>
    <w:p w:rsidR="00A776F4" w:rsidRPr="00140AFC" w:rsidRDefault="00A776F4" w:rsidP="00A776F4">
      <w:pPr>
        <w:widowControl/>
        <w:ind w:left="720"/>
        <w:rPr>
          <w:strike/>
          <w:color w:val="FF0000"/>
          <w:sz w:val="24"/>
          <w:szCs w:val="24"/>
        </w:rPr>
      </w:pPr>
      <w:r w:rsidRPr="00140AFC">
        <w:rPr>
          <w:strike/>
          <w:color w:val="FF0000"/>
          <w:sz w:val="24"/>
          <w:szCs w:val="24"/>
        </w:rPr>
        <w:t>(2) Any Person with an ownership interest in DoN-Required Services or DoN-Required Equipment, whether direct or indirect, shall disclose said interest to any patients utilizing said services or equipment in a conspicuous manner.</w:t>
      </w:r>
    </w:p>
    <w:p w:rsidR="00A776F4" w:rsidRPr="00140AFC" w:rsidRDefault="00A776F4" w:rsidP="00A776F4">
      <w:pPr>
        <w:widowControl/>
        <w:ind w:left="720"/>
        <w:rPr>
          <w:strike/>
          <w:color w:val="FF0000"/>
          <w:sz w:val="24"/>
          <w:szCs w:val="24"/>
        </w:rPr>
      </w:pPr>
      <w:r w:rsidRPr="00140AFC">
        <w:rPr>
          <w:strike/>
          <w:color w:val="FF0000"/>
          <w:sz w:val="24"/>
          <w:szCs w:val="24"/>
        </w:rPr>
        <w:t>(3) The Holder shall submit annually to the Department information and data in connection with utilization and volume rates of DoN-Required Services or DoN-Required Equipment in a form and manner as specified by the Commissioner.</w:t>
      </w:r>
    </w:p>
    <w:p w:rsidR="00A776F4" w:rsidRPr="005C7336" w:rsidRDefault="00A776F4" w:rsidP="00A776F4">
      <w:pPr>
        <w:widowControl/>
        <w:rPr>
          <w:sz w:val="24"/>
          <w:szCs w:val="24"/>
        </w:rPr>
      </w:pPr>
    </w:p>
    <w:p w:rsidR="0013298A" w:rsidRDefault="0013298A" w:rsidP="005C7676">
      <w:pPr>
        <w:widowControl/>
        <w:rPr>
          <w:b/>
          <w:color w:val="1F497D"/>
          <w:sz w:val="24"/>
          <w:szCs w:val="24"/>
          <w:u w:val="single"/>
        </w:rPr>
      </w:pPr>
    </w:p>
    <w:p w:rsidR="00947EC1" w:rsidRPr="00FA0DDB" w:rsidRDefault="00947EC1" w:rsidP="005C7676">
      <w:pPr>
        <w:widowControl/>
        <w:rPr>
          <w:b/>
          <w:color w:val="0000FF"/>
          <w:sz w:val="24"/>
          <w:szCs w:val="24"/>
          <w:u w:val="single"/>
        </w:rPr>
      </w:pPr>
      <w:commentRangeStart w:id="76"/>
      <w:r w:rsidRPr="00FA0DDB">
        <w:rPr>
          <w:b/>
          <w:color w:val="0000FF"/>
          <w:sz w:val="24"/>
          <w:szCs w:val="24"/>
          <w:u w:val="single"/>
        </w:rPr>
        <w:t>100.726: Exemptions</w:t>
      </w:r>
      <w:r w:rsidRPr="00FA0DDB">
        <w:rPr>
          <w:color w:val="0000FF"/>
          <w:sz w:val="24"/>
          <w:szCs w:val="24"/>
          <w:u w:val="single"/>
        </w:rPr>
        <w:t xml:space="preserve"> </w:t>
      </w:r>
      <w:r w:rsidRPr="00FA0DDB">
        <w:rPr>
          <w:b/>
          <w:color w:val="0000FF"/>
          <w:sz w:val="24"/>
          <w:szCs w:val="24"/>
          <w:u w:val="single"/>
        </w:rPr>
        <w:t>for Certain Substantial Capital Expenditures and Substantial Changes in Service.</w:t>
      </w:r>
      <w:commentRangeEnd w:id="76"/>
      <w:r w:rsidR="00A90D90" w:rsidRPr="00FA0DDB">
        <w:rPr>
          <w:rStyle w:val="CommentReference"/>
          <w:color w:val="0000FF"/>
        </w:rPr>
        <w:commentReference w:id="76"/>
      </w:r>
    </w:p>
    <w:p w:rsidR="00947EC1" w:rsidRPr="00FA0DDB" w:rsidRDefault="00947EC1" w:rsidP="005C7676">
      <w:pPr>
        <w:widowControl/>
        <w:rPr>
          <w:b/>
          <w:color w:val="0000FF"/>
          <w:sz w:val="24"/>
          <w:szCs w:val="24"/>
          <w:u w:val="single"/>
        </w:rPr>
      </w:pPr>
    </w:p>
    <w:p w:rsidR="00947EC1" w:rsidRPr="00FA0DDB" w:rsidRDefault="00947EC1" w:rsidP="00947EC1">
      <w:pPr>
        <w:widowControl/>
        <w:rPr>
          <w:b/>
          <w:color w:val="0000FF"/>
          <w:sz w:val="24"/>
          <w:szCs w:val="24"/>
        </w:rPr>
      </w:pPr>
      <w:r w:rsidRPr="00FA0DDB">
        <w:rPr>
          <w:b/>
          <w:color w:val="0000FF"/>
          <w:sz w:val="24"/>
          <w:szCs w:val="24"/>
        </w:rPr>
        <w:t>(A) No Notice of Determination of Need shall be required for any Substantial Capital Expenditure or any Substantial Change in Service that is solely related to the conduct of basic biomedical research or applied medical research. However, Entities making a Substantial Capital Expenditure or Substantial Changes in Service pursuant to 105 CMR 100.715</w:t>
      </w:r>
      <w:r w:rsidR="0012396C" w:rsidRPr="00FA0DDB">
        <w:rPr>
          <w:b/>
          <w:color w:val="0000FF"/>
          <w:sz w:val="24"/>
          <w:szCs w:val="24"/>
        </w:rPr>
        <w:t xml:space="preserve"> </w:t>
      </w:r>
      <w:r w:rsidRPr="00FA0DDB">
        <w:rPr>
          <w:b/>
          <w:color w:val="0000FF"/>
          <w:sz w:val="24"/>
          <w:szCs w:val="24"/>
        </w:rPr>
        <w:t xml:space="preserve">shall notify the Department, in the form and manner as specified by the Commissioner, at least 60 days prior to undertaking such an expenditure or change in service. Such Provider Organizations shall be required to report information concerning said research project(s) to the Department, in the form, manner, and frequency as reasonably requested by the Commissioner. </w:t>
      </w:r>
    </w:p>
    <w:p w:rsidR="00947EC1" w:rsidRPr="00FA0DDB" w:rsidRDefault="00947EC1" w:rsidP="00947EC1">
      <w:pPr>
        <w:widowControl/>
        <w:rPr>
          <w:b/>
          <w:color w:val="0000FF"/>
          <w:sz w:val="24"/>
          <w:szCs w:val="24"/>
        </w:rPr>
      </w:pPr>
    </w:p>
    <w:p w:rsidR="00947EC1" w:rsidRPr="00FA0DDB" w:rsidRDefault="00947EC1" w:rsidP="00947EC1">
      <w:pPr>
        <w:widowControl/>
        <w:rPr>
          <w:b/>
          <w:color w:val="0000FF"/>
          <w:sz w:val="24"/>
          <w:szCs w:val="24"/>
        </w:rPr>
      </w:pPr>
      <w:r w:rsidRPr="00FA0DDB">
        <w:rPr>
          <w:b/>
          <w:color w:val="0000FF"/>
          <w:sz w:val="24"/>
          <w:szCs w:val="24"/>
        </w:rPr>
        <w:t>(B) Notice of Determination of Need shall be required for any Substantial Capital Expenditure or any Substantial Change in Service that is solely</w:t>
      </w:r>
      <w:r w:rsidR="0012396C" w:rsidRPr="00FA0DDB">
        <w:rPr>
          <w:b/>
          <w:color w:val="0000FF"/>
          <w:sz w:val="24"/>
          <w:szCs w:val="24"/>
        </w:rPr>
        <w:t xml:space="preserve"> </w:t>
      </w:r>
      <w:r w:rsidRPr="00FA0DDB">
        <w:rPr>
          <w:b/>
          <w:color w:val="0000FF"/>
          <w:sz w:val="24"/>
          <w:szCs w:val="24"/>
        </w:rPr>
        <w:t>related to the conduct of basic biomedical research or applied medical research</w:t>
      </w:r>
      <w:r w:rsidR="00A90D90" w:rsidRPr="00FA0DDB">
        <w:rPr>
          <w:b/>
          <w:color w:val="0000FF"/>
          <w:sz w:val="24"/>
          <w:szCs w:val="24"/>
        </w:rPr>
        <w:t xml:space="preserve"> if it results in any of the following</w:t>
      </w:r>
      <w:r w:rsidRPr="00FA0DDB">
        <w:rPr>
          <w:b/>
          <w:color w:val="0000FF"/>
          <w:sz w:val="24"/>
          <w:szCs w:val="24"/>
        </w:rPr>
        <w:t xml:space="preserve">: </w:t>
      </w:r>
    </w:p>
    <w:p w:rsidR="00947EC1" w:rsidRPr="00FA0DDB" w:rsidRDefault="00947EC1" w:rsidP="00947EC1">
      <w:pPr>
        <w:widowControl/>
        <w:ind w:left="720"/>
        <w:rPr>
          <w:b/>
          <w:color w:val="0000FF"/>
          <w:sz w:val="24"/>
          <w:szCs w:val="24"/>
        </w:rPr>
      </w:pPr>
      <w:r w:rsidRPr="00FA0DDB">
        <w:rPr>
          <w:b/>
          <w:color w:val="0000FF"/>
          <w:sz w:val="24"/>
          <w:szCs w:val="24"/>
        </w:rPr>
        <w:t xml:space="preserve">(1) Any increase in the number of clinical beds or outpatient capacity of a Health Care Facility; </w:t>
      </w:r>
    </w:p>
    <w:p w:rsidR="00947EC1" w:rsidRPr="00FA0DDB" w:rsidRDefault="00947EC1" w:rsidP="00947EC1">
      <w:pPr>
        <w:widowControl/>
        <w:ind w:left="720"/>
        <w:rPr>
          <w:b/>
          <w:color w:val="0000FF"/>
          <w:sz w:val="24"/>
          <w:szCs w:val="24"/>
        </w:rPr>
      </w:pPr>
      <w:r w:rsidRPr="00FA0DDB">
        <w:rPr>
          <w:b/>
          <w:color w:val="0000FF"/>
          <w:sz w:val="24"/>
          <w:szCs w:val="24"/>
        </w:rPr>
        <w:t>(2) Any increase in the gross patient service revenue of a Health Care Facility;</w:t>
      </w:r>
    </w:p>
    <w:p w:rsidR="00947EC1" w:rsidRPr="00FA0DDB" w:rsidRDefault="00947EC1" w:rsidP="00947EC1">
      <w:pPr>
        <w:widowControl/>
        <w:ind w:left="720"/>
        <w:rPr>
          <w:b/>
          <w:color w:val="0000FF"/>
          <w:sz w:val="24"/>
          <w:szCs w:val="24"/>
        </w:rPr>
      </w:pPr>
      <w:r w:rsidRPr="00FA0DDB">
        <w:rPr>
          <w:b/>
          <w:color w:val="0000FF"/>
          <w:sz w:val="24"/>
          <w:szCs w:val="24"/>
        </w:rPr>
        <w:t xml:space="preserve">(3) Determination by the Commissioner that the </w:t>
      </w:r>
      <w:r w:rsidR="00A90D90" w:rsidRPr="00FA0DDB">
        <w:rPr>
          <w:b/>
          <w:color w:val="0000FF"/>
          <w:sz w:val="24"/>
          <w:szCs w:val="24"/>
        </w:rPr>
        <w:t xml:space="preserve">Health Care Facility </w:t>
      </w:r>
      <w:r w:rsidRPr="00FA0DDB">
        <w:rPr>
          <w:b/>
          <w:color w:val="0000FF"/>
          <w:sz w:val="24"/>
          <w:szCs w:val="24"/>
        </w:rPr>
        <w:t>notification pursuant to 105 CMR 100.715 does not constitute an expenditure or change in service that is solely related to the conduct of basic biomedical research or applied medical research; or,</w:t>
      </w:r>
    </w:p>
    <w:p w:rsidR="00947EC1" w:rsidRPr="00FA0DDB" w:rsidRDefault="00947EC1" w:rsidP="00947EC1">
      <w:pPr>
        <w:widowControl/>
        <w:ind w:left="720"/>
        <w:rPr>
          <w:b/>
          <w:color w:val="0000FF"/>
          <w:sz w:val="24"/>
          <w:szCs w:val="24"/>
        </w:rPr>
      </w:pPr>
      <w:r w:rsidRPr="00FA0DDB">
        <w:rPr>
          <w:b/>
          <w:color w:val="0000FF"/>
          <w:sz w:val="24"/>
          <w:szCs w:val="24"/>
        </w:rPr>
        <w:t>(4) Failure by a Health Care Facility to comply with the notification requirement outlined within 105 CMR 100.</w:t>
      </w:r>
      <w:r w:rsidR="00A90D90" w:rsidRPr="00FA0DDB">
        <w:rPr>
          <w:b/>
          <w:color w:val="0000FF"/>
          <w:sz w:val="24"/>
          <w:szCs w:val="24"/>
        </w:rPr>
        <w:t>726(A)</w:t>
      </w:r>
      <w:r w:rsidRPr="00FA0DDB">
        <w:rPr>
          <w:b/>
          <w:color w:val="0000FF"/>
          <w:sz w:val="24"/>
          <w:szCs w:val="24"/>
        </w:rPr>
        <w:t>.</w:t>
      </w:r>
    </w:p>
    <w:p w:rsidR="00947EC1" w:rsidRPr="00FA0DDB" w:rsidRDefault="00947EC1" w:rsidP="00947EC1">
      <w:pPr>
        <w:widowControl/>
        <w:rPr>
          <w:b/>
          <w:color w:val="0000FF"/>
          <w:sz w:val="24"/>
          <w:szCs w:val="24"/>
        </w:rPr>
      </w:pPr>
      <w:r w:rsidRPr="00FA0DDB">
        <w:rPr>
          <w:b/>
          <w:color w:val="0000FF"/>
          <w:sz w:val="24"/>
          <w:szCs w:val="24"/>
        </w:rPr>
        <w:t>(C) No Notice of Determination of Need shall be required for any Substantial Capital Expenditure or any Substantial Change in Service at a Federally Qualified Community Health Center.</w:t>
      </w:r>
    </w:p>
    <w:p w:rsidR="00947EC1" w:rsidRPr="001E3E7C" w:rsidRDefault="00947EC1" w:rsidP="005C7676">
      <w:pPr>
        <w:widowControl/>
        <w:rPr>
          <w:b/>
          <w:color w:val="1F497D"/>
          <w:sz w:val="24"/>
          <w:szCs w:val="24"/>
          <w:u w:val="single"/>
        </w:rPr>
      </w:pPr>
    </w:p>
    <w:p w:rsidR="00176AB4" w:rsidRPr="005C7336" w:rsidRDefault="00C32F03" w:rsidP="005C7676">
      <w:pPr>
        <w:widowControl/>
        <w:rPr>
          <w:sz w:val="24"/>
          <w:szCs w:val="24"/>
          <w:u w:val="single"/>
        </w:rPr>
      </w:pPr>
      <w:r w:rsidRPr="005C7336">
        <w:rPr>
          <w:sz w:val="24"/>
          <w:szCs w:val="24"/>
          <w:u w:val="single"/>
        </w:rPr>
        <w:t>100.730</w:t>
      </w:r>
      <w:r w:rsidR="00176AB4" w:rsidRPr="005C7336">
        <w:rPr>
          <w:sz w:val="24"/>
          <w:szCs w:val="24"/>
          <w:u w:val="single"/>
        </w:rPr>
        <w:t xml:space="preserve">: </w:t>
      </w:r>
      <w:r w:rsidR="001101F4" w:rsidRPr="005C7336">
        <w:rPr>
          <w:sz w:val="24"/>
          <w:szCs w:val="24"/>
          <w:u w:val="single"/>
        </w:rPr>
        <w:t>Determination of Need</w:t>
      </w:r>
      <w:r w:rsidR="00176AB4" w:rsidRPr="005C7336">
        <w:rPr>
          <w:sz w:val="24"/>
          <w:szCs w:val="24"/>
          <w:u w:val="single"/>
        </w:rPr>
        <w:t xml:space="preserve"> for Original Licensure</w:t>
      </w:r>
    </w:p>
    <w:p w:rsidR="00176AB4" w:rsidRPr="005C7336" w:rsidRDefault="00176AB4" w:rsidP="005C7676">
      <w:pPr>
        <w:widowControl/>
        <w:ind w:firstLine="720"/>
        <w:rPr>
          <w:sz w:val="24"/>
          <w:szCs w:val="24"/>
          <w:highlight w:val="magenta"/>
        </w:rPr>
      </w:pPr>
    </w:p>
    <w:p w:rsidR="00176AB4" w:rsidRPr="001574C6" w:rsidRDefault="00176AB4" w:rsidP="005C7676">
      <w:pPr>
        <w:widowControl/>
        <w:numPr>
          <w:ilvl w:val="0"/>
          <w:numId w:val="6"/>
        </w:numPr>
        <w:ind w:left="450" w:hanging="450"/>
        <w:rPr>
          <w:sz w:val="24"/>
          <w:szCs w:val="24"/>
        </w:rPr>
      </w:pPr>
      <w:r w:rsidRPr="001574C6">
        <w:rPr>
          <w:sz w:val="24"/>
          <w:szCs w:val="24"/>
          <w:u w:val="single"/>
        </w:rPr>
        <w:t>Applicability</w:t>
      </w:r>
      <w:r w:rsidR="00DE3F29" w:rsidRPr="001574C6">
        <w:rPr>
          <w:sz w:val="24"/>
          <w:szCs w:val="24"/>
        </w:rPr>
        <w:t>:</w:t>
      </w:r>
      <w:r w:rsidRPr="001574C6">
        <w:rPr>
          <w:sz w:val="24"/>
          <w:szCs w:val="24"/>
          <w:u w:val="single"/>
        </w:rPr>
        <w:t xml:space="preserve"> </w:t>
      </w:r>
    </w:p>
    <w:p w:rsidR="00DC1363" w:rsidRPr="005C7336" w:rsidRDefault="002C4A4E" w:rsidP="00DC1363">
      <w:pPr>
        <w:widowControl/>
        <w:ind w:left="450"/>
        <w:rPr>
          <w:sz w:val="24"/>
          <w:szCs w:val="24"/>
        </w:rPr>
      </w:pPr>
      <w:r w:rsidRPr="005C7336">
        <w:rPr>
          <w:sz w:val="24"/>
          <w:szCs w:val="24"/>
        </w:rPr>
        <w:t xml:space="preserve">(1) </w:t>
      </w:r>
      <w:r w:rsidR="00176AB4" w:rsidRPr="005C7336">
        <w:rPr>
          <w:sz w:val="24"/>
          <w:szCs w:val="24"/>
        </w:rPr>
        <w:t xml:space="preserve">Pursuant to M.G.L. c. 111, §§ 51 through 53, no </w:t>
      </w:r>
      <w:r w:rsidR="008B6426" w:rsidRPr="005C7336">
        <w:rPr>
          <w:sz w:val="24"/>
          <w:szCs w:val="24"/>
        </w:rPr>
        <w:t>Person</w:t>
      </w:r>
      <w:r w:rsidR="00176AB4" w:rsidRPr="005C7336">
        <w:rPr>
          <w:sz w:val="24"/>
          <w:szCs w:val="24"/>
        </w:rPr>
        <w:t xml:space="preserve"> shall be issued an </w:t>
      </w:r>
      <w:r w:rsidR="00826BEB" w:rsidRPr="005C7336">
        <w:rPr>
          <w:sz w:val="24"/>
          <w:szCs w:val="24"/>
        </w:rPr>
        <w:t>Original License</w:t>
      </w:r>
      <w:r w:rsidR="00176AB4" w:rsidRPr="005C7336">
        <w:rPr>
          <w:sz w:val="24"/>
          <w:szCs w:val="24"/>
        </w:rPr>
        <w:t xml:space="preserve"> to establish or maintain a </w:t>
      </w:r>
      <w:r w:rsidR="00E72445" w:rsidRPr="00711CC3">
        <w:rPr>
          <w:sz w:val="24"/>
          <w:szCs w:val="24"/>
        </w:rPr>
        <w:t>H</w:t>
      </w:r>
      <w:r w:rsidR="00176AB4" w:rsidRPr="005C7336">
        <w:rPr>
          <w:sz w:val="24"/>
          <w:szCs w:val="24"/>
        </w:rPr>
        <w:t xml:space="preserve">ospital, </w:t>
      </w:r>
      <w:r w:rsidR="00956E08" w:rsidRPr="005C7336">
        <w:rPr>
          <w:sz w:val="24"/>
          <w:szCs w:val="24"/>
        </w:rPr>
        <w:t xml:space="preserve">a Freestanding Ambulatory Surgery Center, </w:t>
      </w:r>
      <w:r w:rsidR="00176AB4" w:rsidRPr="005C7336">
        <w:rPr>
          <w:sz w:val="24"/>
          <w:szCs w:val="24"/>
        </w:rPr>
        <w:t xml:space="preserve">an inpatient unit of a </w:t>
      </w:r>
      <w:r w:rsidR="003639A4" w:rsidRPr="005C7336">
        <w:rPr>
          <w:sz w:val="24"/>
          <w:szCs w:val="24"/>
        </w:rPr>
        <w:t>Health Care Facility</w:t>
      </w:r>
      <w:r w:rsidR="00176AB4" w:rsidRPr="005C7336">
        <w:rPr>
          <w:sz w:val="24"/>
          <w:szCs w:val="24"/>
        </w:rPr>
        <w:t xml:space="preserve"> off the </w:t>
      </w:r>
      <w:r w:rsidR="00C52BF6" w:rsidRPr="005C7336">
        <w:rPr>
          <w:sz w:val="24"/>
          <w:szCs w:val="24"/>
        </w:rPr>
        <w:t>Premises</w:t>
      </w:r>
      <w:r w:rsidR="00176AB4" w:rsidRPr="005C7336">
        <w:rPr>
          <w:sz w:val="24"/>
          <w:szCs w:val="24"/>
        </w:rPr>
        <w:t xml:space="preserve"> of the </w:t>
      </w:r>
      <w:r w:rsidR="00F03648" w:rsidRPr="005C7336">
        <w:rPr>
          <w:sz w:val="24"/>
          <w:szCs w:val="24"/>
        </w:rPr>
        <w:t>Health Care F</w:t>
      </w:r>
      <w:r w:rsidR="00176AB4" w:rsidRPr="005C7336">
        <w:rPr>
          <w:sz w:val="24"/>
          <w:szCs w:val="24"/>
        </w:rPr>
        <w:t xml:space="preserve">acility, </w:t>
      </w:r>
      <w:r w:rsidR="00DC1363" w:rsidRPr="005C7336">
        <w:rPr>
          <w:sz w:val="24"/>
          <w:szCs w:val="24"/>
        </w:rPr>
        <w:t xml:space="preserve">or </w:t>
      </w:r>
      <w:r w:rsidR="00176AB4" w:rsidRPr="005C7336">
        <w:rPr>
          <w:sz w:val="24"/>
          <w:szCs w:val="24"/>
        </w:rPr>
        <w:t xml:space="preserve">the placement of inpatient services at a previously-licensed outpatient satellite </w:t>
      </w:r>
      <w:r w:rsidR="00F03648" w:rsidRPr="005C7336">
        <w:rPr>
          <w:sz w:val="24"/>
          <w:szCs w:val="24"/>
        </w:rPr>
        <w:t>of a H</w:t>
      </w:r>
      <w:r w:rsidR="00DE3F29" w:rsidRPr="005C7336">
        <w:rPr>
          <w:sz w:val="24"/>
          <w:szCs w:val="24"/>
        </w:rPr>
        <w:t>ealth</w:t>
      </w:r>
      <w:r w:rsidR="00F03648" w:rsidRPr="005C7336">
        <w:rPr>
          <w:sz w:val="24"/>
          <w:szCs w:val="24"/>
        </w:rPr>
        <w:t xml:space="preserve"> Care F</w:t>
      </w:r>
      <w:r w:rsidR="00DC1363" w:rsidRPr="005C7336">
        <w:rPr>
          <w:sz w:val="24"/>
          <w:szCs w:val="24"/>
        </w:rPr>
        <w:t>acility</w:t>
      </w:r>
      <w:r w:rsidR="00BC61DD" w:rsidRPr="005C7336">
        <w:rPr>
          <w:b/>
          <w:color w:val="0070C0"/>
          <w:sz w:val="24"/>
          <w:szCs w:val="24"/>
        </w:rPr>
        <w:t>,</w:t>
      </w:r>
      <w:r w:rsidR="00DC1363" w:rsidRPr="005C7336">
        <w:rPr>
          <w:sz w:val="24"/>
          <w:szCs w:val="24"/>
        </w:rPr>
        <w:t xml:space="preserve"> unless the Department has first issued a Notice of Determination of Need for the Proposed Project at the designated </w:t>
      </w:r>
      <w:r w:rsidR="00DC1363" w:rsidRPr="001337E5">
        <w:rPr>
          <w:b/>
          <w:strike/>
          <w:color w:val="FF0000"/>
          <w:sz w:val="24"/>
          <w:szCs w:val="24"/>
        </w:rPr>
        <w:t>l</w:t>
      </w:r>
      <w:r w:rsidR="001337E5">
        <w:rPr>
          <w:b/>
          <w:color w:val="0070C0"/>
          <w:sz w:val="24"/>
          <w:szCs w:val="24"/>
        </w:rPr>
        <w:t>L</w:t>
      </w:r>
      <w:r w:rsidR="00DC1363" w:rsidRPr="001337E5">
        <w:rPr>
          <w:sz w:val="24"/>
          <w:szCs w:val="24"/>
        </w:rPr>
        <w:t>ocation</w:t>
      </w:r>
      <w:r w:rsidR="00DC1363" w:rsidRPr="005C7336">
        <w:rPr>
          <w:sz w:val="24"/>
          <w:szCs w:val="24"/>
        </w:rPr>
        <w:t xml:space="preserve">. </w:t>
      </w:r>
    </w:p>
    <w:p w:rsidR="007158C4" w:rsidRDefault="00DC1363" w:rsidP="005C7676">
      <w:pPr>
        <w:widowControl/>
        <w:ind w:left="450"/>
        <w:rPr>
          <w:sz w:val="24"/>
          <w:szCs w:val="24"/>
        </w:rPr>
      </w:pPr>
      <w:r w:rsidRPr="005C7336">
        <w:rPr>
          <w:sz w:val="24"/>
          <w:szCs w:val="24"/>
        </w:rPr>
        <w:t xml:space="preserve">(2) </w:t>
      </w:r>
      <w:r w:rsidRPr="00711CC3">
        <w:rPr>
          <w:sz w:val="24"/>
          <w:szCs w:val="24"/>
        </w:rPr>
        <w:t xml:space="preserve">No Person shall be issued an Original License to establish or maintain </w:t>
      </w:r>
      <w:r w:rsidR="00DE3F29" w:rsidRPr="00711CC3">
        <w:rPr>
          <w:sz w:val="24"/>
          <w:szCs w:val="24"/>
        </w:rPr>
        <w:t>a</w:t>
      </w:r>
      <w:r w:rsidR="00176AB4" w:rsidRPr="00711CC3">
        <w:rPr>
          <w:sz w:val="24"/>
          <w:szCs w:val="24"/>
        </w:rPr>
        <w:t xml:space="preserve"> facility licensed by a </w:t>
      </w:r>
      <w:r w:rsidR="00135291" w:rsidRPr="00711CC3">
        <w:rPr>
          <w:sz w:val="24"/>
          <w:szCs w:val="24"/>
        </w:rPr>
        <w:t>Government Agency</w:t>
      </w:r>
      <w:r w:rsidR="00176AB4" w:rsidRPr="00711CC3">
        <w:rPr>
          <w:sz w:val="24"/>
          <w:szCs w:val="24"/>
        </w:rPr>
        <w:t xml:space="preserve"> which requires a </w:t>
      </w:r>
      <w:r w:rsidR="001101F4" w:rsidRPr="00711CC3">
        <w:rPr>
          <w:sz w:val="24"/>
          <w:szCs w:val="24"/>
        </w:rPr>
        <w:t>Determination of Need</w:t>
      </w:r>
      <w:r w:rsidR="00176AB4" w:rsidRPr="00711CC3">
        <w:rPr>
          <w:sz w:val="24"/>
          <w:szCs w:val="24"/>
        </w:rPr>
        <w:t xml:space="preserve"> as a condition of </w:t>
      </w:r>
      <w:r w:rsidR="00FF6E9A" w:rsidRPr="00711CC3">
        <w:rPr>
          <w:sz w:val="24"/>
          <w:szCs w:val="24"/>
        </w:rPr>
        <w:t>O</w:t>
      </w:r>
      <w:r w:rsidR="00176AB4" w:rsidRPr="00711CC3">
        <w:rPr>
          <w:sz w:val="24"/>
          <w:szCs w:val="24"/>
        </w:rPr>
        <w:t xml:space="preserve">riginal </w:t>
      </w:r>
      <w:r w:rsidR="00FF6E9A" w:rsidRPr="00711CC3">
        <w:rPr>
          <w:sz w:val="24"/>
          <w:szCs w:val="24"/>
        </w:rPr>
        <w:t>L</w:t>
      </w:r>
      <w:r w:rsidR="00176AB4" w:rsidRPr="00711CC3">
        <w:rPr>
          <w:sz w:val="24"/>
          <w:szCs w:val="24"/>
        </w:rPr>
        <w:t xml:space="preserve">icensure unless the Department has </w:t>
      </w:r>
      <w:r w:rsidR="00DE3F29" w:rsidRPr="00711CC3">
        <w:rPr>
          <w:sz w:val="24"/>
          <w:szCs w:val="24"/>
        </w:rPr>
        <w:t xml:space="preserve">first </w:t>
      </w:r>
      <w:r w:rsidR="00176AB4" w:rsidRPr="00711CC3">
        <w:rPr>
          <w:sz w:val="24"/>
          <w:szCs w:val="24"/>
        </w:rPr>
        <w:t xml:space="preserve">issued a </w:t>
      </w:r>
      <w:r w:rsidR="00826BEB" w:rsidRPr="00711CC3">
        <w:rPr>
          <w:sz w:val="24"/>
          <w:szCs w:val="24"/>
        </w:rPr>
        <w:t>Notice of Determination of Need</w:t>
      </w:r>
      <w:r w:rsidR="00DE3F29" w:rsidRPr="00711CC3">
        <w:rPr>
          <w:sz w:val="24"/>
          <w:szCs w:val="24"/>
        </w:rPr>
        <w:t xml:space="preserve"> for the </w:t>
      </w:r>
      <w:r w:rsidR="00401E7E" w:rsidRPr="00711CC3">
        <w:rPr>
          <w:sz w:val="24"/>
          <w:szCs w:val="24"/>
        </w:rPr>
        <w:t>Proposed Project</w:t>
      </w:r>
      <w:r w:rsidR="002C4A4E" w:rsidRPr="00711CC3">
        <w:rPr>
          <w:sz w:val="24"/>
          <w:szCs w:val="24"/>
        </w:rPr>
        <w:t xml:space="preserve"> at the designated </w:t>
      </w:r>
      <w:r w:rsidR="002C4A4E" w:rsidRPr="00A71CC6">
        <w:rPr>
          <w:strike/>
          <w:color w:val="FF0000"/>
          <w:sz w:val="24"/>
          <w:szCs w:val="24"/>
        </w:rPr>
        <w:t>l</w:t>
      </w:r>
      <w:r w:rsidR="00A71CC6" w:rsidRPr="00A71CC6">
        <w:rPr>
          <w:b/>
          <w:color w:val="0070C0"/>
          <w:sz w:val="24"/>
          <w:szCs w:val="24"/>
        </w:rPr>
        <w:t>L</w:t>
      </w:r>
      <w:r w:rsidR="002C4A4E" w:rsidRPr="00711CC3">
        <w:rPr>
          <w:sz w:val="24"/>
          <w:szCs w:val="24"/>
        </w:rPr>
        <w:t xml:space="preserve">ocation. </w:t>
      </w:r>
    </w:p>
    <w:p w:rsidR="0012396C" w:rsidRPr="00711CC3" w:rsidRDefault="0012396C" w:rsidP="005C7676">
      <w:pPr>
        <w:widowControl/>
        <w:ind w:left="450"/>
        <w:rPr>
          <w:sz w:val="24"/>
          <w:szCs w:val="24"/>
        </w:rPr>
      </w:pPr>
    </w:p>
    <w:p w:rsidR="007158C4" w:rsidRPr="009C3CCD" w:rsidRDefault="001B03E7" w:rsidP="001B03E7">
      <w:pPr>
        <w:widowControl/>
        <w:ind w:left="450" w:hanging="450"/>
        <w:rPr>
          <w:b/>
          <w:color w:val="1F497D"/>
          <w:sz w:val="24"/>
          <w:szCs w:val="24"/>
        </w:rPr>
      </w:pPr>
      <w:r w:rsidRPr="001B03E7">
        <w:rPr>
          <w:b/>
          <w:color w:val="0000FF"/>
          <w:sz w:val="24"/>
          <w:szCs w:val="24"/>
        </w:rPr>
        <w:t>(B)</w:t>
      </w:r>
      <w:r>
        <w:rPr>
          <w:b/>
          <w:sz w:val="24"/>
          <w:szCs w:val="24"/>
        </w:rPr>
        <w:t xml:space="preserve">  </w:t>
      </w:r>
      <w:r w:rsidR="007158C4" w:rsidRPr="00711CC3">
        <w:rPr>
          <w:sz w:val="24"/>
          <w:szCs w:val="24"/>
        </w:rPr>
        <w:t xml:space="preserve">For </w:t>
      </w:r>
      <w:r w:rsidR="00813F0E" w:rsidRPr="00711CC3">
        <w:rPr>
          <w:sz w:val="24"/>
          <w:szCs w:val="24"/>
        </w:rPr>
        <w:t>P</w:t>
      </w:r>
      <w:r w:rsidR="007158C4" w:rsidRPr="00711CC3">
        <w:rPr>
          <w:sz w:val="24"/>
          <w:szCs w:val="24"/>
        </w:rPr>
        <w:t xml:space="preserve">roposed </w:t>
      </w:r>
      <w:r w:rsidR="00813F0E" w:rsidRPr="00711CC3">
        <w:rPr>
          <w:sz w:val="24"/>
          <w:szCs w:val="24"/>
        </w:rPr>
        <w:t>P</w:t>
      </w:r>
      <w:r w:rsidR="007158C4" w:rsidRPr="00711CC3">
        <w:rPr>
          <w:sz w:val="24"/>
          <w:szCs w:val="24"/>
        </w:rPr>
        <w:t xml:space="preserve">rojects inclusive of </w:t>
      </w:r>
      <w:r w:rsidR="00813F0E" w:rsidRPr="00711CC3">
        <w:rPr>
          <w:sz w:val="24"/>
          <w:szCs w:val="24"/>
        </w:rPr>
        <w:t>A</w:t>
      </w:r>
      <w:r w:rsidR="007158C4" w:rsidRPr="00711CC3">
        <w:rPr>
          <w:sz w:val="24"/>
          <w:szCs w:val="24"/>
        </w:rPr>
        <w:t xml:space="preserve">mbulatory </w:t>
      </w:r>
      <w:r w:rsidR="00813F0E" w:rsidRPr="00711CC3">
        <w:rPr>
          <w:sz w:val="24"/>
          <w:szCs w:val="24"/>
        </w:rPr>
        <w:t>S</w:t>
      </w:r>
      <w:r w:rsidR="007158C4" w:rsidRPr="00711CC3">
        <w:rPr>
          <w:sz w:val="24"/>
          <w:szCs w:val="24"/>
        </w:rPr>
        <w:t xml:space="preserve">urgery, </w:t>
      </w:r>
      <w:r w:rsidR="001574C6">
        <w:rPr>
          <w:i/>
          <w:sz w:val="24"/>
          <w:szCs w:val="24"/>
        </w:rPr>
        <w:t>s</w:t>
      </w:r>
      <w:r w:rsidR="007158C4" w:rsidRPr="001574C6">
        <w:rPr>
          <w:i/>
          <w:sz w:val="24"/>
          <w:szCs w:val="24"/>
        </w:rPr>
        <w:t>ee</w:t>
      </w:r>
      <w:r w:rsidR="007158C4" w:rsidRPr="00711CC3">
        <w:rPr>
          <w:sz w:val="24"/>
          <w:szCs w:val="24"/>
        </w:rPr>
        <w:t xml:space="preserve"> 105 CMR </w:t>
      </w:r>
      <w:r w:rsidR="00C32F03" w:rsidRPr="00711CC3">
        <w:rPr>
          <w:sz w:val="24"/>
          <w:szCs w:val="24"/>
        </w:rPr>
        <w:t>100.</w:t>
      </w:r>
      <w:r w:rsidR="00C32F03" w:rsidRPr="00416721">
        <w:rPr>
          <w:strike/>
          <w:color w:val="FF0000"/>
          <w:sz w:val="24"/>
          <w:szCs w:val="24"/>
        </w:rPr>
        <w:t>740</w:t>
      </w:r>
      <w:r w:rsidR="007158C4" w:rsidRPr="00416721">
        <w:rPr>
          <w:strike/>
          <w:color w:val="FF0000"/>
          <w:sz w:val="24"/>
          <w:szCs w:val="24"/>
        </w:rPr>
        <w:t>(A)</w:t>
      </w:r>
      <w:r w:rsidR="0012396C" w:rsidRPr="00FA0DDB">
        <w:rPr>
          <w:b/>
          <w:color w:val="0000FF"/>
          <w:sz w:val="24"/>
          <w:szCs w:val="24"/>
        </w:rPr>
        <w:t>715(B)(2</w:t>
      </w:r>
      <w:r w:rsidR="00416721" w:rsidRPr="00FA0DDB">
        <w:rPr>
          <w:b/>
          <w:color w:val="0000FF"/>
          <w:sz w:val="24"/>
          <w:szCs w:val="24"/>
        </w:rPr>
        <w:t>)</w:t>
      </w:r>
      <w:r w:rsidR="00FA0DDB">
        <w:rPr>
          <w:b/>
          <w:color w:val="0000FF"/>
          <w:sz w:val="24"/>
          <w:szCs w:val="24"/>
        </w:rPr>
        <w:t>.</w:t>
      </w:r>
    </w:p>
    <w:p w:rsidR="003C30BD" w:rsidRPr="00711CC3" w:rsidRDefault="003C30BD" w:rsidP="005C7676">
      <w:pPr>
        <w:widowControl/>
        <w:rPr>
          <w:sz w:val="24"/>
          <w:szCs w:val="24"/>
        </w:rPr>
      </w:pPr>
    </w:p>
    <w:p w:rsidR="003C30BD" w:rsidRPr="00711CC3" w:rsidRDefault="00C32F03" w:rsidP="005C7676">
      <w:pPr>
        <w:widowControl/>
        <w:rPr>
          <w:sz w:val="24"/>
          <w:szCs w:val="24"/>
          <w:u w:val="single"/>
        </w:rPr>
      </w:pPr>
      <w:r w:rsidRPr="00711CC3">
        <w:rPr>
          <w:sz w:val="24"/>
          <w:szCs w:val="24"/>
          <w:u w:val="single"/>
        </w:rPr>
        <w:t>100.735</w:t>
      </w:r>
      <w:r w:rsidR="007628AA" w:rsidRPr="00711CC3">
        <w:rPr>
          <w:sz w:val="24"/>
          <w:szCs w:val="24"/>
          <w:u w:val="single"/>
        </w:rPr>
        <w:t xml:space="preserve">: </w:t>
      </w:r>
      <w:r w:rsidR="00D43F5E" w:rsidRPr="00711CC3">
        <w:rPr>
          <w:sz w:val="24"/>
          <w:szCs w:val="24"/>
          <w:u w:val="single"/>
        </w:rPr>
        <w:t>Transfer</w:t>
      </w:r>
      <w:r w:rsidR="003C30BD" w:rsidRPr="00711CC3">
        <w:rPr>
          <w:sz w:val="24"/>
          <w:szCs w:val="24"/>
          <w:u w:val="single"/>
        </w:rPr>
        <w:t xml:space="preserve"> of Ownership </w:t>
      </w:r>
    </w:p>
    <w:p w:rsidR="003C30BD" w:rsidRPr="00711CC3" w:rsidRDefault="003C30BD" w:rsidP="005C7676">
      <w:pPr>
        <w:widowControl/>
        <w:rPr>
          <w:sz w:val="24"/>
          <w:szCs w:val="24"/>
        </w:rPr>
      </w:pPr>
    </w:p>
    <w:p w:rsidR="003C30BD" w:rsidRPr="00711CC3" w:rsidRDefault="00A85BCB" w:rsidP="00D5230A">
      <w:pPr>
        <w:widowControl/>
        <w:rPr>
          <w:sz w:val="24"/>
          <w:szCs w:val="24"/>
        </w:rPr>
      </w:pPr>
      <w:r w:rsidRPr="00711CC3">
        <w:rPr>
          <w:sz w:val="24"/>
          <w:szCs w:val="24"/>
        </w:rPr>
        <w:t xml:space="preserve">(A) </w:t>
      </w:r>
      <w:r w:rsidR="003C30BD" w:rsidRPr="00711CC3">
        <w:rPr>
          <w:sz w:val="24"/>
          <w:szCs w:val="24"/>
          <w:u w:val="single"/>
        </w:rPr>
        <w:t>Applicabili</w:t>
      </w:r>
      <w:r w:rsidR="00780CD2">
        <w:rPr>
          <w:sz w:val="24"/>
          <w:szCs w:val="24"/>
          <w:u w:val="single"/>
        </w:rPr>
        <w:t>ty</w:t>
      </w:r>
      <w:r w:rsidR="00780CD2">
        <w:rPr>
          <w:sz w:val="24"/>
          <w:szCs w:val="24"/>
        </w:rPr>
        <w:t xml:space="preserve">. </w:t>
      </w:r>
    </w:p>
    <w:p w:rsidR="00DC1363" w:rsidRPr="005C7336" w:rsidRDefault="00D5230A" w:rsidP="00DC1363">
      <w:pPr>
        <w:widowControl/>
        <w:ind w:left="360"/>
        <w:rPr>
          <w:sz w:val="24"/>
          <w:szCs w:val="24"/>
        </w:rPr>
      </w:pPr>
      <w:r w:rsidRPr="00711CC3">
        <w:rPr>
          <w:sz w:val="24"/>
          <w:szCs w:val="24"/>
        </w:rPr>
        <w:t>(1</w:t>
      </w:r>
      <w:r w:rsidR="00436241" w:rsidRPr="00711CC3">
        <w:rPr>
          <w:sz w:val="24"/>
          <w:szCs w:val="24"/>
        </w:rPr>
        <w:t xml:space="preserve">) </w:t>
      </w:r>
      <w:r w:rsidR="003C30BD" w:rsidRPr="00711CC3">
        <w:rPr>
          <w:sz w:val="24"/>
          <w:szCs w:val="24"/>
        </w:rPr>
        <w:t xml:space="preserve">Pursuant to </w:t>
      </w:r>
      <w:r w:rsidR="003C30BD" w:rsidRPr="00711CC3">
        <w:rPr>
          <w:iCs/>
          <w:sz w:val="24"/>
          <w:szCs w:val="24"/>
        </w:rPr>
        <w:t>M.G.L. c. 111, §§ 51</w:t>
      </w:r>
      <w:r w:rsidR="003C30BD" w:rsidRPr="00711CC3">
        <w:rPr>
          <w:sz w:val="24"/>
          <w:szCs w:val="24"/>
        </w:rPr>
        <w:t xml:space="preserve"> through </w:t>
      </w:r>
      <w:r w:rsidR="003C30BD" w:rsidRPr="00711CC3">
        <w:rPr>
          <w:iCs/>
          <w:sz w:val="24"/>
          <w:szCs w:val="24"/>
        </w:rPr>
        <w:t>53</w:t>
      </w:r>
      <w:r w:rsidR="003C30BD" w:rsidRPr="00711CC3">
        <w:rPr>
          <w:sz w:val="24"/>
          <w:szCs w:val="24"/>
        </w:rPr>
        <w:t xml:space="preserve">, no </w:t>
      </w:r>
      <w:r w:rsidR="008B6426" w:rsidRPr="00711CC3">
        <w:rPr>
          <w:sz w:val="24"/>
          <w:szCs w:val="24"/>
        </w:rPr>
        <w:t>Person</w:t>
      </w:r>
      <w:r w:rsidR="003C30BD" w:rsidRPr="00711CC3">
        <w:rPr>
          <w:sz w:val="24"/>
          <w:szCs w:val="24"/>
        </w:rPr>
        <w:t xml:space="preserve"> shall be issued an </w:t>
      </w:r>
      <w:r w:rsidR="00826BEB" w:rsidRPr="00711CC3">
        <w:rPr>
          <w:sz w:val="24"/>
          <w:szCs w:val="24"/>
        </w:rPr>
        <w:t>Original License</w:t>
      </w:r>
      <w:r w:rsidR="003C30BD" w:rsidRPr="00711CC3">
        <w:rPr>
          <w:sz w:val="24"/>
          <w:szCs w:val="24"/>
        </w:rPr>
        <w:t xml:space="preserve"> for a </w:t>
      </w:r>
      <w:r w:rsidR="00E72445" w:rsidRPr="00711CC3">
        <w:rPr>
          <w:sz w:val="24"/>
          <w:szCs w:val="24"/>
        </w:rPr>
        <w:t>H</w:t>
      </w:r>
      <w:r w:rsidR="003C30BD" w:rsidRPr="00711CC3">
        <w:rPr>
          <w:sz w:val="24"/>
          <w:szCs w:val="24"/>
        </w:rPr>
        <w:t>ospital,</w:t>
      </w:r>
      <w:r w:rsidR="00956E08" w:rsidRPr="00711CC3">
        <w:rPr>
          <w:sz w:val="24"/>
          <w:szCs w:val="24"/>
        </w:rPr>
        <w:t xml:space="preserve"> </w:t>
      </w:r>
      <w:r w:rsidR="00A24F63" w:rsidRPr="00711CC3">
        <w:rPr>
          <w:sz w:val="24"/>
          <w:szCs w:val="24"/>
        </w:rPr>
        <w:t xml:space="preserve">a </w:t>
      </w:r>
      <w:r w:rsidR="00956E08" w:rsidRPr="00711CC3">
        <w:rPr>
          <w:sz w:val="24"/>
          <w:szCs w:val="24"/>
        </w:rPr>
        <w:t>Freestanding Ambulatory Surgery Center,</w:t>
      </w:r>
      <w:r w:rsidR="003C30BD" w:rsidRPr="00711CC3">
        <w:rPr>
          <w:sz w:val="24"/>
          <w:szCs w:val="24"/>
        </w:rPr>
        <w:t xml:space="preserve"> an inpatient unit of a </w:t>
      </w:r>
      <w:r w:rsidR="003639A4" w:rsidRPr="00711CC3">
        <w:rPr>
          <w:sz w:val="24"/>
          <w:szCs w:val="24"/>
        </w:rPr>
        <w:t>Health Care Facility</w:t>
      </w:r>
      <w:r w:rsidR="003C30BD" w:rsidRPr="00711CC3">
        <w:rPr>
          <w:sz w:val="24"/>
          <w:szCs w:val="24"/>
        </w:rPr>
        <w:t xml:space="preserve"> off the </w:t>
      </w:r>
      <w:r w:rsidR="00C52BF6" w:rsidRPr="00711CC3">
        <w:rPr>
          <w:sz w:val="24"/>
          <w:szCs w:val="24"/>
        </w:rPr>
        <w:t>Premises</w:t>
      </w:r>
      <w:r w:rsidR="003C30BD" w:rsidRPr="00711CC3">
        <w:rPr>
          <w:sz w:val="24"/>
          <w:szCs w:val="24"/>
        </w:rPr>
        <w:t xml:space="preserve"> of the </w:t>
      </w:r>
      <w:r w:rsidR="00AE3F04" w:rsidRPr="00711CC3">
        <w:rPr>
          <w:sz w:val="24"/>
          <w:szCs w:val="24"/>
        </w:rPr>
        <w:t>Health Care F</w:t>
      </w:r>
      <w:r w:rsidR="003C30BD" w:rsidRPr="00711CC3">
        <w:rPr>
          <w:sz w:val="24"/>
          <w:szCs w:val="24"/>
        </w:rPr>
        <w:t xml:space="preserve">acility, </w:t>
      </w:r>
      <w:r w:rsidR="00DC1363" w:rsidRPr="00711CC3">
        <w:rPr>
          <w:sz w:val="24"/>
          <w:szCs w:val="24"/>
        </w:rPr>
        <w:t xml:space="preserve">or </w:t>
      </w:r>
      <w:r w:rsidR="003C30BD" w:rsidRPr="00711CC3">
        <w:rPr>
          <w:sz w:val="24"/>
          <w:szCs w:val="24"/>
        </w:rPr>
        <w:t xml:space="preserve">the placement of inpatient services at a previously-licensed outpatient satellite of a </w:t>
      </w:r>
      <w:r w:rsidR="00FF6E9A" w:rsidRPr="00711CC3">
        <w:rPr>
          <w:sz w:val="24"/>
          <w:szCs w:val="24"/>
        </w:rPr>
        <w:t>H</w:t>
      </w:r>
      <w:r w:rsidR="003C30BD" w:rsidRPr="00711CC3">
        <w:rPr>
          <w:sz w:val="24"/>
          <w:szCs w:val="24"/>
        </w:rPr>
        <w:t>ealth</w:t>
      </w:r>
      <w:r w:rsidR="00FF6E9A" w:rsidRPr="00711CC3">
        <w:rPr>
          <w:sz w:val="24"/>
          <w:szCs w:val="24"/>
        </w:rPr>
        <w:t xml:space="preserve"> C</w:t>
      </w:r>
      <w:r w:rsidR="003C30BD" w:rsidRPr="00711CC3">
        <w:rPr>
          <w:sz w:val="24"/>
          <w:szCs w:val="24"/>
        </w:rPr>
        <w:t xml:space="preserve">are </w:t>
      </w:r>
      <w:r w:rsidR="00FF6E9A" w:rsidRPr="00711CC3">
        <w:rPr>
          <w:sz w:val="24"/>
          <w:szCs w:val="24"/>
        </w:rPr>
        <w:t>F</w:t>
      </w:r>
      <w:r w:rsidR="00DC1363" w:rsidRPr="00711CC3">
        <w:rPr>
          <w:sz w:val="24"/>
          <w:szCs w:val="24"/>
        </w:rPr>
        <w:t>acility</w:t>
      </w:r>
      <w:r w:rsidR="00AE3F04" w:rsidRPr="00711CC3">
        <w:rPr>
          <w:sz w:val="24"/>
          <w:szCs w:val="24"/>
        </w:rPr>
        <w:t>,</w:t>
      </w:r>
      <w:r w:rsidR="00DC1363" w:rsidRPr="00711CC3">
        <w:rPr>
          <w:sz w:val="24"/>
          <w:szCs w:val="24"/>
        </w:rPr>
        <w:t xml:space="preserve"> unless the Department has</w:t>
      </w:r>
      <w:r w:rsidR="00AE3F04" w:rsidRPr="00711CC3">
        <w:rPr>
          <w:sz w:val="24"/>
          <w:szCs w:val="24"/>
        </w:rPr>
        <w:t xml:space="preserve"> first</w:t>
      </w:r>
      <w:r w:rsidR="00DC1363" w:rsidRPr="00711CC3">
        <w:rPr>
          <w:sz w:val="24"/>
          <w:szCs w:val="24"/>
        </w:rPr>
        <w:t xml:space="preserve"> issued a Notice of Determination of Need for such </w:t>
      </w:r>
      <w:r w:rsidR="00AE3F04" w:rsidRPr="00711CC3">
        <w:rPr>
          <w:sz w:val="24"/>
          <w:szCs w:val="24"/>
        </w:rPr>
        <w:t>Proposed Project</w:t>
      </w:r>
      <w:r w:rsidR="00DC1363" w:rsidRPr="00711CC3">
        <w:rPr>
          <w:sz w:val="24"/>
          <w:szCs w:val="24"/>
        </w:rPr>
        <w:t xml:space="preserve"> at the designated </w:t>
      </w:r>
      <w:r w:rsidR="00AE3F04" w:rsidRPr="00711CC3">
        <w:rPr>
          <w:sz w:val="24"/>
          <w:szCs w:val="24"/>
        </w:rPr>
        <w:t>L</w:t>
      </w:r>
      <w:r w:rsidR="00DC1363" w:rsidRPr="00711CC3">
        <w:rPr>
          <w:sz w:val="24"/>
          <w:szCs w:val="24"/>
        </w:rPr>
        <w:t>o</w:t>
      </w:r>
      <w:r w:rsidR="00DC1363" w:rsidRPr="005C7336">
        <w:rPr>
          <w:sz w:val="24"/>
          <w:szCs w:val="24"/>
        </w:rPr>
        <w:t>cation.</w:t>
      </w:r>
    </w:p>
    <w:p w:rsidR="004819FA" w:rsidRDefault="00DC1363" w:rsidP="005C7676">
      <w:pPr>
        <w:widowControl/>
        <w:ind w:left="360"/>
        <w:rPr>
          <w:sz w:val="24"/>
          <w:szCs w:val="24"/>
        </w:rPr>
      </w:pPr>
      <w:r w:rsidRPr="005C7336">
        <w:rPr>
          <w:sz w:val="24"/>
          <w:szCs w:val="24"/>
        </w:rPr>
        <w:t xml:space="preserve">(2) </w:t>
      </w:r>
      <w:r w:rsidR="00DA5B62" w:rsidRPr="005C7336">
        <w:rPr>
          <w:sz w:val="24"/>
          <w:szCs w:val="24"/>
        </w:rPr>
        <w:t>N</w:t>
      </w:r>
      <w:r w:rsidRPr="005C7336">
        <w:rPr>
          <w:sz w:val="24"/>
          <w:szCs w:val="24"/>
        </w:rPr>
        <w:t xml:space="preserve">o Person shall be issued an Original License for </w:t>
      </w:r>
      <w:r w:rsidR="00DA5B62" w:rsidRPr="005C7336">
        <w:rPr>
          <w:sz w:val="24"/>
          <w:szCs w:val="24"/>
        </w:rPr>
        <w:t>any</w:t>
      </w:r>
      <w:r w:rsidR="003C30BD" w:rsidRPr="005C7336">
        <w:rPr>
          <w:sz w:val="24"/>
          <w:szCs w:val="24"/>
        </w:rPr>
        <w:t xml:space="preserve"> facility licensed by a </w:t>
      </w:r>
      <w:r w:rsidR="00135291" w:rsidRPr="005C7336">
        <w:rPr>
          <w:sz w:val="24"/>
          <w:szCs w:val="24"/>
        </w:rPr>
        <w:t>Government Agency</w:t>
      </w:r>
      <w:r w:rsidR="003C30BD" w:rsidRPr="005C7336">
        <w:rPr>
          <w:sz w:val="24"/>
          <w:szCs w:val="24"/>
        </w:rPr>
        <w:t xml:space="preserve"> which requires a </w:t>
      </w:r>
      <w:r w:rsidR="001101F4" w:rsidRPr="005C7336">
        <w:rPr>
          <w:sz w:val="24"/>
          <w:szCs w:val="24"/>
        </w:rPr>
        <w:t>Determination of Need</w:t>
      </w:r>
      <w:r w:rsidR="003C30BD" w:rsidRPr="005C7336">
        <w:rPr>
          <w:sz w:val="24"/>
          <w:szCs w:val="24"/>
        </w:rPr>
        <w:t xml:space="preserve"> as a condition of </w:t>
      </w:r>
      <w:r w:rsidR="00FF6E9A" w:rsidRPr="005C7336">
        <w:rPr>
          <w:sz w:val="24"/>
          <w:szCs w:val="24"/>
        </w:rPr>
        <w:t>O</w:t>
      </w:r>
      <w:r w:rsidR="003C30BD" w:rsidRPr="005C7336">
        <w:rPr>
          <w:sz w:val="24"/>
          <w:szCs w:val="24"/>
        </w:rPr>
        <w:t xml:space="preserve">riginal </w:t>
      </w:r>
      <w:r w:rsidR="00FF6E9A" w:rsidRPr="005C7336">
        <w:rPr>
          <w:sz w:val="24"/>
          <w:szCs w:val="24"/>
        </w:rPr>
        <w:t>L</w:t>
      </w:r>
      <w:r w:rsidR="003C30BD" w:rsidRPr="005C7336">
        <w:rPr>
          <w:sz w:val="24"/>
          <w:szCs w:val="24"/>
        </w:rPr>
        <w:t xml:space="preserve">icensure unless the Department has issued a </w:t>
      </w:r>
      <w:r w:rsidR="00826BEB" w:rsidRPr="005C7336">
        <w:rPr>
          <w:sz w:val="24"/>
          <w:szCs w:val="24"/>
        </w:rPr>
        <w:t>Notice of Determination of Ne</w:t>
      </w:r>
      <w:r w:rsidR="00826BEB" w:rsidRPr="00711CC3">
        <w:rPr>
          <w:sz w:val="24"/>
          <w:szCs w:val="24"/>
        </w:rPr>
        <w:t>ed</w:t>
      </w:r>
      <w:r w:rsidR="003C30BD" w:rsidRPr="00711CC3">
        <w:rPr>
          <w:sz w:val="24"/>
          <w:szCs w:val="24"/>
        </w:rPr>
        <w:t xml:space="preserve"> </w:t>
      </w:r>
      <w:r w:rsidR="008C2C77" w:rsidRPr="00711CC3">
        <w:rPr>
          <w:sz w:val="24"/>
          <w:szCs w:val="24"/>
        </w:rPr>
        <w:t>for such Proposed Project at the designated L</w:t>
      </w:r>
      <w:r w:rsidR="008C2C77" w:rsidRPr="005C7336">
        <w:rPr>
          <w:sz w:val="24"/>
          <w:szCs w:val="24"/>
        </w:rPr>
        <w:t>ocation.</w:t>
      </w:r>
    </w:p>
    <w:p w:rsidR="003C30BD" w:rsidRDefault="00D5230A" w:rsidP="005C7676">
      <w:pPr>
        <w:widowControl/>
        <w:ind w:left="360"/>
        <w:rPr>
          <w:sz w:val="24"/>
          <w:szCs w:val="24"/>
        </w:rPr>
      </w:pPr>
      <w:r w:rsidRPr="005C7336">
        <w:rPr>
          <w:sz w:val="24"/>
          <w:szCs w:val="24"/>
        </w:rPr>
        <w:t>(</w:t>
      </w:r>
      <w:r w:rsidR="00DA5B62" w:rsidRPr="005C7336">
        <w:rPr>
          <w:sz w:val="24"/>
          <w:szCs w:val="24"/>
        </w:rPr>
        <w:t>3</w:t>
      </w:r>
      <w:r w:rsidR="00436241" w:rsidRPr="005C7336">
        <w:rPr>
          <w:sz w:val="24"/>
          <w:szCs w:val="24"/>
        </w:rPr>
        <w:t xml:space="preserve">) </w:t>
      </w:r>
      <w:r w:rsidR="003C30BD" w:rsidRPr="005C7336">
        <w:rPr>
          <w:sz w:val="24"/>
          <w:szCs w:val="24"/>
        </w:rPr>
        <w:t xml:space="preserve">No </w:t>
      </w:r>
      <w:r w:rsidR="00826BEB" w:rsidRPr="005C7336">
        <w:rPr>
          <w:sz w:val="24"/>
          <w:szCs w:val="24"/>
        </w:rPr>
        <w:t>Notice of Determination o</w:t>
      </w:r>
      <w:r w:rsidR="00826BEB" w:rsidRPr="00711CC3">
        <w:rPr>
          <w:sz w:val="24"/>
          <w:szCs w:val="24"/>
        </w:rPr>
        <w:t>f Need</w:t>
      </w:r>
      <w:r w:rsidR="00D42CB3" w:rsidRPr="00711CC3">
        <w:rPr>
          <w:sz w:val="24"/>
          <w:szCs w:val="24"/>
        </w:rPr>
        <w:t xml:space="preserve"> </w:t>
      </w:r>
      <w:r w:rsidR="003C30BD" w:rsidRPr="00711CC3">
        <w:rPr>
          <w:sz w:val="24"/>
          <w:szCs w:val="24"/>
        </w:rPr>
        <w:t xml:space="preserve">for a </w:t>
      </w:r>
      <w:r w:rsidR="00D43F5E" w:rsidRPr="00711CC3">
        <w:rPr>
          <w:sz w:val="24"/>
          <w:szCs w:val="24"/>
        </w:rPr>
        <w:t>T</w:t>
      </w:r>
      <w:r w:rsidR="003C30BD" w:rsidRPr="00711CC3">
        <w:rPr>
          <w:sz w:val="24"/>
          <w:szCs w:val="24"/>
        </w:rPr>
        <w:t xml:space="preserve">ransfer of </w:t>
      </w:r>
      <w:r w:rsidR="00D43F5E" w:rsidRPr="00711CC3">
        <w:rPr>
          <w:sz w:val="24"/>
          <w:szCs w:val="24"/>
        </w:rPr>
        <w:t>O</w:t>
      </w:r>
      <w:r w:rsidR="003C30BD" w:rsidRPr="00711CC3">
        <w:rPr>
          <w:sz w:val="24"/>
          <w:szCs w:val="24"/>
        </w:rPr>
        <w:t xml:space="preserve">wnership shall be </w:t>
      </w:r>
      <w:r w:rsidR="00D42CB3" w:rsidRPr="00711CC3">
        <w:rPr>
          <w:sz w:val="24"/>
          <w:szCs w:val="24"/>
        </w:rPr>
        <w:t>issued</w:t>
      </w:r>
      <w:r w:rsidR="0075201E" w:rsidRPr="00711CC3">
        <w:rPr>
          <w:sz w:val="24"/>
          <w:szCs w:val="24"/>
        </w:rPr>
        <w:t xml:space="preserve"> by the Depart</w:t>
      </w:r>
      <w:r w:rsidR="008C2C77" w:rsidRPr="00711CC3">
        <w:rPr>
          <w:sz w:val="24"/>
          <w:szCs w:val="24"/>
        </w:rPr>
        <w:t>ment unless the Proposed Project</w:t>
      </w:r>
      <w:r w:rsidR="0075201E" w:rsidRPr="00711CC3">
        <w:rPr>
          <w:sz w:val="24"/>
          <w:szCs w:val="24"/>
        </w:rPr>
        <w:t xml:space="preserve"> i</w:t>
      </w:r>
      <w:r w:rsidR="0075201E" w:rsidRPr="005C7336">
        <w:rPr>
          <w:sz w:val="24"/>
          <w:szCs w:val="24"/>
        </w:rPr>
        <w:t xml:space="preserve">ncludes the transfer of the Health Care Facility’s license in its entirety to a </w:t>
      </w:r>
      <w:r w:rsidR="003C30BD" w:rsidRPr="005C7336">
        <w:rPr>
          <w:sz w:val="24"/>
          <w:szCs w:val="24"/>
        </w:rPr>
        <w:t>single transferee.</w:t>
      </w:r>
    </w:p>
    <w:p w:rsidR="00E866D2" w:rsidRPr="00FA0DDB" w:rsidRDefault="00E866D2" w:rsidP="005C7676">
      <w:pPr>
        <w:widowControl/>
        <w:ind w:left="360"/>
        <w:rPr>
          <w:b/>
          <w:color w:val="0000FF"/>
          <w:sz w:val="24"/>
          <w:szCs w:val="24"/>
        </w:rPr>
      </w:pPr>
      <w:commentRangeStart w:id="77"/>
      <w:r w:rsidRPr="00FA0DDB">
        <w:rPr>
          <w:b/>
          <w:color w:val="0000FF"/>
          <w:sz w:val="24"/>
          <w:szCs w:val="24"/>
        </w:rPr>
        <w:t xml:space="preserve">(4) </w:t>
      </w:r>
      <w:commentRangeEnd w:id="77"/>
      <w:r w:rsidRPr="00FA0DDB">
        <w:rPr>
          <w:rStyle w:val="CommentReference"/>
          <w:color w:val="0000FF"/>
        </w:rPr>
        <w:commentReference w:id="77"/>
      </w:r>
      <w:r w:rsidRPr="00FA0DDB">
        <w:rPr>
          <w:b/>
          <w:color w:val="0000FF"/>
          <w:sz w:val="24"/>
          <w:szCs w:val="24"/>
        </w:rPr>
        <w:t xml:space="preserve">The transferee, by operation of the Notice of Determination of Need issued pursuant to this section, becomes the Holder of any Notice of Determination of Need then held by </w:t>
      </w:r>
      <w:r w:rsidR="00FD1426" w:rsidRPr="00FA0DDB">
        <w:rPr>
          <w:b/>
          <w:color w:val="0000FF"/>
          <w:sz w:val="24"/>
          <w:szCs w:val="24"/>
        </w:rPr>
        <w:t>any entity</w:t>
      </w:r>
      <w:r w:rsidRPr="00FA0DDB">
        <w:rPr>
          <w:b/>
          <w:color w:val="0000FF"/>
          <w:sz w:val="24"/>
          <w:szCs w:val="24"/>
        </w:rPr>
        <w:t xml:space="preserve"> being </w:t>
      </w:r>
      <w:r w:rsidR="0012396C" w:rsidRPr="00FA0DDB">
        <w:rPr>
          <w:b/>
          <w:color w:val="0000FF"/>
          <w:sz w:val="24"/>
          <w:szCs w:val="24"/>
        </w:rPr>
        <w:t>acquired</w:t>
      </w:r>
      <w:r w:rsidRPr="00FA0DDB">
        <w:rPr>
          <w:b/>
          <w:color w:val="0000FF"/>
          <w:sz w:val="24"/>
          <w:szCs w:val="24"/>
        </w:rPr>
        <w:t xml:space="preserve">. </w:t>
      </w:r>
    </w:p>
    <w:p w:rsidR="0000789F" w:rsidRPr="00FA0DDB" w:rsidRDefault="0000789F" w:rsidP="005C7676">
      <w:pPr>
        <w:widowControl/>
        <w:rPr>
          <w:color w:val="0000FF"/>
          <w:sz w:val="24"/>
          <w:szCs w:val="24"/>
        </w:rPr>
      </w:pPr>
    </w:p>
    <w:p w:rsidR="003C30BD" w:rsidRPr="00B63628" w:rsidRDefault="0000789F" w:rsidP="005C7676">
      <w:pPr>
        <w:widowControl/>
        <w:rPr>
          <w:strike/>
          <w:color w:val="FF0000"/>
          <w:sz w:val="24"/>
          <w:szCs w:val="24"/>
        </w:rPr>
      </w:pPr>
      <w:commentRangeStart w:id="78"/>
      <w:r w:rsidRPr="00B63628">
        <w:rPr>
          <w:strike/>
          <w:color w:val="FF0000"/>
          <w:sz w:val="24"/>
          <w:szCs w:val="24"/>
        </w:rPr>
        <w:t>(B)</w:t>
      </w:r>
      <w:commentRangeEnd w:id="78"/>
      <w:r w:rsidR="00196EED">
        <w:rPr>
          <w:rStyle w:val="CommentReference"/>
        </w:rPr>
        <w:commentReference w:id="78"/>
      </w:r>
      <w:r w:rsidRPr="00B63628">
        <w:rPr>
          <w:strike/>
          <w:color w:val="FF0000"/>
          <w:sz w:val="24"/>
          <w:szCs w:val="24"/>
        </w:rPr>
        <w:t xml:space="preserve"> </w:t>
      </w:r>
      <w:r w:rsidR="001101F4" w:rsidRPr="00B63628">
        <w:rPr>
          <w:strike/>
          <w:color w:val="FF0000"/>
          <w:sz w:val="24"/>
          <w:szCs w:val="24"/>
          <w:u w:val="single"/>
        </w:rPr>
        <w:t>Determination of Need</w:t>
      </w:r>
      <w:r w:rsidR="003C30BD" w:rsidRPr="00B63628">
        <w:rPr>
          <w:strike/>
          <w:color w:val="FF0000"/>
          <w:sz w:val="24"/>
          <w:szCs w:val="24"/>
          <w:u w:val="single"/>
        </w:rPr>
        <w:t xml:space="preserve"> Factors</w:t>
      </w:r>
      <w:r w:rsidR="004819FA" w:rsidRPr="00B63628">
        <w:rPr>
          <w:strike/>
          <w:color w:val="FF0000"/>
          <w:sz w:val="24"/>
          <w:szCs w:val="24"/>
        </w:rPr>
        <w:t xml:space="preserve">. </w:t>
      </w:r>
      <w:r w:rsidR="003C30BD" w:rsidRPr="00B63628">
        <w:rPr>
          <w:strike/>
          <w:color w:val="FF0000"/>
          <w:sz w:val="24"/>
          <w:szCs w:val="24"/>
        </w:rPr>
        <w:t xml:space="preserve"> A </w:t>
      </w:r>
      <w:r w:rsidR="001101F4" w:rsidRPr="00B63628">
        <w:rPr>
          <w:strike/>
          <w:color w:val="FF0000"/>
          <w:sz w:val="24"/>
          <w:szCs w:val="24"/>
        </w:rPr>
        <w:t>Determination of Need</w:t>
      </w:r>
      <w:r w:rsidR="003C30BD" w:rsidRPr="00B63628">
        <w:rPr>
          <w:strike/>
          <w:color w:val="FF0000"/>
          <w:sz w:val="24"/>
          <w:szCs w:val="24"/>
        </w:rPr>
        <w:t xml:space="preserve"> </w:t>
      </w:r>
      <w:r w:rsidR="00855353" w:rsidRPr="00B63628">
        <w:rPr>
          <w:strike/>
          <w:color w:val="FF0000"/>
          <w:sz w:val="24"/>
          <w:szCs w:val="24"/>
        </w:rPr>
        <w:t>Application</w:t>
      </w:r>
      <w:r w:rsidR="003C30BD" w:rsidRPr="00B63628">
        <w:rPr>
          <w:strike/>
          <w:color w:val="FF0000"/>
          <w:sz w:val="24"/>
          <w:szCs w:val="24"/>
        </w:rPr>
        <w:t xml:space="preserve"> subject to 105 CMR </w:t>
      </w:r>
      <w:r w:rsidR="00C32F03" w:rsidRPr="00B63628">
        <w:rPr>
          <w:strike/>
          <w:color w:val="FF0000"/>
          <w:sz w:val="24"/>
          <w:szCs w:val="24"/>
        </w:rPr>
        <w:t>100.735</w:t>
      </w:r>
      <w:r w:rsidR="003C30BD" w:rsidRPr="00B63628">
        <w:rPr>
          <w:strike/>
          <w:color w:val="FF0000"/>
          <w:sz w:val="24"/>
          <w:szCs w:val="24"/>
        </w:rPr>
        <w:t xml:space="preserve">(A) shall be exempt from the following </w:t>
      </w:r>
      <w:r w:rsidR="001101F4" w:rsidRPr="00B63628">
        <w:rPr>
          <w:strike/>
          <w:color w:val="FF0000"/>
          <w:sz w:val="24"/>
          <w:szCs w:val="24"/>
        </w:rPr>
        <w:t>Determination of Need</w:t>
      </w:r>
      <w:r w:rsidR="003C30BD" w:rsidRPr="00B63628">
        <w:rPr>
          <w:strike/>
          <w:color w:val="FF0000"/>
          <w:sz w:val="24"/>
          <w:szCs w:val="24"/>
        </w:rPr>
        <w:t xml:space="preserve"> Factors</w:t>
      </w:r>
      <w:r w:rsidR="008C2C77" w:rsidRPr="00B63628">
        <w:rPr>
          <w:strike/>
          <w:color w:val="FF0000"/>
          <w:sz w:val="24"/>
          <w:szCs w:val="24"/>
        </w:rPr>
        <w:t>,</w:t>
      </w:r>
      <w:r w:rsidR="003C30BD" w:rsidRPr="00B63628">
        <w:rPr>
          <w:strike/>
          <w:color w:val="FF0000"/>
          <w:sz w:val="24"/>
          <w:szCs w:val="24"/>
        </w:rPr>
        <w:t xml:space="preserve"> unless otherwise specified: 105 CMR </w:t>
      </w:r>
      <w:r w:rsidR="008635E7" w:rsidRPr="00B63628">
        <w:rPr>
          <w:strike/>
          <w:color w:val="FF0000"/>
          <w:sz w:val="24"/>
          <w:szCs w:val="24"/>
        </w:rPr>
        <w:t>100.210</w:t>
      </w:r>
      <w:r w:rsidR="00246603" w:rsidRPr="00B63628">
        <w:rPr>
          <w:strike/>
          <w:color w:val="FF0000"/>
          <w:sz w:val="24"/>
          <w:szCs w:val="24"/>
        </w:rPr>
        <w:t>(A)</w:t>
      </w:r>
      <w:r w:rsidR="00032E79" w:rsidRPr="00B63628">
        <w:rPr>
          <w:strike/>
          <w:color w:val="FF0000"/>
          <w:sz w:val="24"/>
          <w:szCs w:val="24"/>
        </w:rPr>
        <w:t>(2), (5), and (6</w:t>
      </w:r>
      <w:r w:rsidR="003C30BD" w:rsidRPr="00B63628">
        <w:rPr>
          <w:strike/>
          <w:color w:val="FF0000"/>
          <w:sz w:val="24"/>
          <w:szCs w:val="24"/>
        </w:rPr>
        <w:t>).</w:t>
      </w:r>
    </w:p>
    <w:p w:rsidR="0000789F" w:rsidRPr="00711CC3" w:rsidRDefault="0000789F" w:rsidP="005C7676">
      <w:pPr>
        <w:widowControl/>
        <w:rPr>
          <w:sz w:val="24"/>
          <w:szCs w:val="24"/>
        </w:rPr>
      </w:pPr>
    </w:p>
    <w:p w:rsidR="003C30BD" w:rsidRPr="00711CC3" w:rsidRDefault="0000789F" w:rsidP="005C7676">
      <w:pPr>
        <w:widowControl/>
        <w:rPr>
          <w:sz w:val="24"/>
          <w:szCs w:val="24"/>
        </w:rPr>
      </w:pPr>
      <w:commentRangeStart w:id="79"/>
      <w:r w:rsidRPr="00B67C4F">
        <w:rPr>
          <w:strike/>
          <w:color w:val="FF0000"/>
          <w:sz w:val="24"/>
          <w:szCs w:val="24"/>
        </w:rPr>
        <w:t xml:space="preserve">(C) </w:t>
      </w:r>
      <w:commentRangeEnd w:id="79"/>
      <w:r w:rsidR="00196EED">
        <w:rPr>
          <w:rStyle w:val="CommentReference"/>
        </w:rPr>
        <w:commentReference w:id="79"/>
      </w:r>
      <w:r w:rsidR="003C30BD" w:rsidRPr="00B67C4F">
        <w:rPr>
          <w:strike/>
          <w:color w:val="FF0000"/>
          <w:sz w:val="24"/>
          <w:szCs w:val="24"/>
          <w:u w:val="single"/>
        </w:rPr>
        <w:t>Standard Conditions</w:t>
      </w:r>
      <w:r w:rsidR="004819FA" w:rsidRPr="00B67C4F">
        <w:rPr>
          <w:strike/>
          <w:color w:val="FF0000"/>
          <w:sz w:val="24"/>
          <w:szCs w:val="24"/>
        </w:rPr>
        <w:t xml:space="preserve">. </w:t>
      </w:r>
      <w:r w:rsidRPr="00B67C4F">
        <w:rPr>
          <w:strike/>
          <w:color w:val="FF0000"/>
          <w:sz w:val="24"/>
          <w:szCs w:val="24"/>
        </w:rPr>
        <w:t>Unless otherwise specified by the Department, a</w:t>
      </w:r>
      <w:r w:rsidR="003C30BD" w:rsidRPr="00B67C4F">
        <w:rPr>
          <w:strike/>
          <w:color w:val="FF0000"/>
          <w:sz w:val="24"/>
          <w:szCs w:val="24"/>
        </w:rPr>
        <w:t xml:space="preserve"> </w:t>
      </w:r>
      <w:r w:rsidR="00826BEB" w:rsidRPr="00B67C4F">
        <w:rPr>
          <w:strike/>
          <w:color w:val="FF0000"/>
          <w:sz w:val="24"/>
          <w:szCs w:val="24"/>
        </w:rPr>
        <w:t>Notice of Determination of Need</w:t>
      </w:r>
      <w:r w:rsidR="003C30BD" w:rsidRPr="00B67C4F">
        <w:rPr>
          <w:strike/>
          <w:color w:val="FF0000"/>
          <w:sz w:val="24"/>
          <w:szCs w:val="24"/>
        </w:rPr>
        <w:t xml:space="preserve"> </w:t>
      </w:r>
      <w:r w:rsidRPr="00B67C4F">
        <w:rPr>
          <w:strike/>
          <w:color w:val="FF0000"/>
          <w:sz w:val="24"/>
          <w:szCs w:val="24"/>
        </w:rPr>
        <w:t>issued to a</w:t>
      </w:r>
      <w:r w:rsidR="003639A4" w:rsidRPr="00B67C4F">
        <w:rPr>
          <w:strike/>
          <w:color w:val="FF0000"/>
          <w:sz w:val="24"/>
          <w:szCs w:val="24"/>
        </w:rPr>
        <w:t xml:space="preserve"> Holder </w:t>
      </w:r>
      <w:r w:rsidRPr="00B67C4F">
        <w:rPr>
          <w:strike/>
          <w:color w:val="FF0000"/>
          <w:sz w:val="24"/>
          <w:szCs w:val="24"/>
        </w:rPr>
        <w:t xml:space="preserve">resulting from an </w:t>
      </w:r>
      <w:r w:rsidR="00855353" w:rsidRPr="00B67C4F">
        <w:rPr>
          <w:strike/>
          <w:color w:val="FF0000"/>
          <w:sz w:val="24"/>
          <w:szCs w:val="24"/>
        </w:rPr>
        <w:t>Application</w:t>
      </w:r>
      <w:r w:rsidRPr="00B67C4F">
        <w:rPr>
          <w:strike/>
          <w:color w:val="FF0000"/>
          <w:sz w:val="24"/>
          <w:szCs w:val="24"/>
        </w:rPr>
        <w:t xml:space="preserve"> required pursuant </w:t>
      </w:r>
      <w:r w:rsidR="003C30BD" w:rsidRPr="00B67C4F">
        <w:rPr>
          <w:strike/>
          <w:color w:val="FF0000"/>
          <w:sz w:val="24"/>
          <w:szCs w:val="24"/>
        </w:rPr>
        <w:t xml:space="preserve">to 105 CMR </w:t>
      </w:r>
      <w:r w:rsidR="00C32F03" w:rsidRPr="00B67C4F">
        <w:rPr>
          <w:strike/>
          <w:color w:val="FF0000"/>
          <w:sz w:val="24"/>
          <w:szCs w:val="24"/>
        </w:rPr>
        <w:t>100.735</w:t>
      </w:r>
      <w:r w:rsidR="003C30BD" w:rsidRPr="00B67C4F">
        <w:rPr>
          <w:strike/>
          <w:color w:val="FF0000"/>
          <w:sz w:val="24"/>
          <w:szCs w:val="24"/>
        </w:rPr>
        <w:t xml:space="preserve">(A) shall be exempt from the following Standard Conditions: 105 CMR </w:t>
      </w:r>
      <w:r w:rsidR="008635E7" w:rsidRPr="00B67C4F">
        <w:rPr>
          <w:strike/>
          <w:color w:val="FF0000"/>
          <w:sz w:val="24"/>
          <w:szCs w:val="24"/>
        </w:rPr>
        <w:t>100.310</w:t>
      </w:r>
      <w:r w:rsidR="00AD5A86" w:rsidRPr="00B67C4F">
        <w:rPr>
          <w:strike/>
          <w:color w:val="FF0000"/>
          <w:sz w:val="24"/>
          <w:szCs w:val="24"/>
        </w:rPr>
        <w:t>(E)</w:t>
      </w:r>
      <w:r w:rsidR="00FF6E9A" w:rsidRPr="00B67C4F">
        <w:rPr>
          <w:strike/>
          <w:color w:val="FF0000"/>
          <w:sz w:val="24"/>
          <w:szCs w:val="24"/>
        </w:rPr>
        <w:t xml:space="preserve">, </w:t>
      </w:r>
      <w:r w:rsidR="00A05E7F" w:rsidRPr="00B67C4F">
        <w:rPr>
          <w:strike/>
          <w:color w:val="FF0000"/>
          <w:sz w:val="24"/>
          <w:szCs w:val="24"/>
        </w:rPr>
        <w:t>(F), (G), (I), (J)</w:t>
      </w:r>
      <w:r w:rsidR="006911AC" w:rsidRPr="00B67C4F">
        <w:rPr>
          <w:strike/>
          <w:color w:val="FF0000"/>
          <w:sz w:val="24"/>
          <w:szCs w:val="24"/>
        </w:rPr>
        <w:t>, (M)</w:t>
      </w:r>
      <w:r w:rsidR="003C30BD" w:rsidRPr="00B67C4F">
        <w:rPr>
          <w:strike/>
          <w:color w:val="FF0000"/>
          <w:sz w:val="24"/>
          <w:szCs w:val="24"/>
        </w:rPr>
        <w:t>.</w:t>
      </w:r>
      <w:r w:rsidR="00B3655F" w:rsidRPr="00711CC3">
        <w:rPr>
          <w:sz w:val="24"/>
          <w:szCs w:val="24"/>
        </w:rPr>
        <w:t xml:space="preserve"> </w:t>
      </w:r>
      <w:commentRangeStart w:id="80"/>
      <w:r w:rsidR="00B3655F" w:rsidRPr="00B67C4F">
        <w:rPr>
          <w:strike/>
          <w:color w:val="FF0000"/>
          <w:sz w:val="24"/>
          <w:szCs w:val="24"/>
        </w:rPr>
        <w:t xml:space="preserve">Any Notice of Determination of Need issued to a Holder that is subject to a Cost and Market Impact Review pursuant to M.G.L. c. 6D </w:t>
      </w:r>
      <w:r w:rsidR="00B3655F" w:rsidRPr="00B67C4F">
        <w:rPr>
          <w:iCs/>
          <w:strike/>
          <w:color w:val="FF0000"/>
          <w:sz w:val="24"/>
          <w:szCs w:val="24"/>
        </w:rPr>
        <w:t xml:space="preserve">§ 13 and </w:t>
      </w:r>
      <w:r w:rsidR="004819FA" w:rsidRPr="00B67C4F">
        <w:rPr>
          <w:strike/>
          <w:color w:val="FF0000"/>
          <w:sz w:val="24"/>
          <w:szCs w:val="24"/>
        </w:rPr>
        <w:t xml:space="preserve">958 CMR 7.00: </w:t>
      </w:r>
      <w:r w:rsidR="004819FA" w:rsidRPr="00B67C4F">
        <w:rPr>
          <w:i/>
          <w:strike/>
          <w:color w:val="FF0000"/>
          <w:sz w:val="24"/>
          <w:szCs w:val="24"/>
        </w:rPr>
        <w:t xml:space="preserve">Notices of Material Change and Cost and Market Impact Reviews </w:t>
      </w:r>
      <w:r w:rsidR="00B3655F" w:rsidRPr="00B67C4F">
        <w:rPr>
          <w:strike/>
          <w:color w:val="FF0000"/>
          <w:sz w:val="24"/>
          <w:szCs w:val="24"/>
        </w:rPr>
        <w:t>shall be exempt from 105 CMR 100.310(B)</w:t>
      </w:r>
      <w:commentRangeEnd w:id="80"/>
      <w:r w:rsidR="00B67C4F">
        <w:rPr>
          <w:rStyle w:val="CommentReference"/>
        </w:rPr>
        <w:commentReference w:id="80"/>
      </w:r>
      <w:r w:rsidR="00B3655F" w:rsidRPr="00711CC3">
        <w:rPr>
          <w:sz w:val="24"/>
          <w:szCs w:val="24"/>
        </w:rPr>
        <w:t xml:space="preserve">. </w:t>
      </w:r>
    </w:p>
    <w:p w:rsidR="0000789F" w:rsidRPr="00711CC3" w:rsidRDefault="0000789F" w:rsidP="005C7676">
      <w:pPr>
        <w:widowControl/>
        <w:rPr>
          <w:sz w:val="24"/>
          <w:szCs w:val="24"/>
        </w:rPr>
      </w:pPr>
    </w:p>
    <w:p w:rsidR="00F81D8D" w:rsidRPr="00416721" w:rsidRDefault="0000789F" w:rsidP="005C7676">
      <w:pPr>
        <w:widowControl/>
        <w:rPr>
          <w:strike/>
          <w:color w:val="FF0000"/>
          <w:sz w:val="24"/>
          <w:szCs w:val="24"/>
        </w:rPr>
      </w:pPr>
      <w:commentRangeStart w:id="81"/>
      <w:r w:rsidRPr="00416721">
        <w:rPr>
          <w:strike/>
          <w:color w:val="FF0000"/>
          <w:sz w:val="24"/>
          <w:szCs w:val="24"/>
        </w:rPr>
        <w:t xml:space="preserve">(D) </w:t>
      </w:r>
      <w:commentRangeEnd w:id="81"/>
      <w:r w:rsidR="00416721">
        <w:rPr>
          <w:rStyle w:val="CommentReference"/>
        </w:rPr>
        <w:commentReference w:id="81"/>
      </w:r>
      <w:r w:rsidR="003C30BD" w:rsidRPr="00416721">
        <w:rPr>
          <w:strike/>
          <w:color w:val="FF0000"/>
          <w:sz w:val="24"/>
          <w:szCs w:val="24"/>
          <w:u w:val="single"/>
        </w:rPr>
        <w:t>Other Conditions</w:t>
      </w:r>
      <w:r w:rsidR="004819FA" w:rsidRPr="00416721">
        <w:rPr>
          <w:strike/>
          <w:color w:val="FF0000"/>
          <w:sz w:val="24"/>
          <w:szCs w:val="24"/>
        </w:rPr>
        <w:t>.</w:t>
      </w:r>
      <w:r w:rsidRPr="00416721">
        <w:rPr>
          <w:strike/>
          <w:color w:val="FF0000"/>
          <w:sz w:val="24"/>
          <w:szCs w:val="24"/>
        </w:rPr>
        <w:t xml:space="preserve"> A </w:t>
      </w:r>
      <w:r w:rsidR="00826BEB" w:rsidRPr="00416721">
        <w:rPr>
          <w:strike/>
          <w:color w:val="FF0000"/>
          <w:sz w:val="24"/>
          <w:szCs w:val="24"/>
        </w:rPr>
        <w:t>Notice of Determination of Need</w:t>
      </w:r>
      <w:r w:rsidR="003C30BD" w:rsidRPr="00416721">
        <w:rPr>
          <w:strike/>
          <w:color w:val="FF0000"/>
          <w:sz w:val="24"/>
          <w:szCs w:val="24"/>
        </w:rPr>
        <w:t xml:space="preserve"> </w:t>
      </w:r>
      <w:r w:rsidRPr="00416721">
        <w:rPr>
          <w:strike/>
          <w:color w:val="FF0000"/>
          <w:sz w:val="24"/>
          <w:szCs w:val="24"/>
        </w:rPr>
        <w:t>issued to a</w:t>
      </w:r>
      <w:r w:rsidR="003639A4" w:rsidRPr="00416721">
        <w:rPr>
          <w:strike/>
          <w:color w:val="FF0000"/>
          <w:sz w:val="24"/>
          <w:szCs w:val="24"/>
        </w:rPr>
        <w:t xml:space="preserve"> Holder </w:t>
      </w:r>
      <w:r w:rsidRPr="00416721">
        <w:rPr>
          <w:strike/>
          <w:color w:val="FF0000"/>
          <w:sz w:val="24"/>
          <w:szCs w:val="24"/>
        </w:rPr>
        <w:t xml:space="preserve">resulting from an </w:t>
      </w:r>
      <w:r w:rsidR="00855353" w:rsidRPr="00416721">
        <w:rPr>
          <w:strike/>
          <w:color w:val="FF0000"/>
          <w:sz w:val="24"/>
          <w:szCs w:val="24"/>
        </w:rPr>
        <w:t>Application</w:t>
      </w:r>
      <w:r w:rsidRPr="00416721">
        <w:rPr>
          <w:strike/>
          <w:color w:val="FF0000"/>
          <w:sz w:val="24"/>
          <w:szCs w:val="24"/>
        </w:rPr>
        <w:t xml:space="preserve"> required</w:t>
      </w:r>
      <w:r w:rsidR="003C30BD" w:rsidRPr="00416721">
        <w:rPr>
          <w:strike/>
          <w:color w:val="FF0000"/>
          <w:sz w:val="24"/>
          <w:szCs w:val="24"/>
        </w:rPr>
        <w:t xml:space="preserve"> pursuant to 105 CMR </w:t>
      </w:r>
      <w:r w:rsidR="00C32F03" w:rsidRPr="00416721">
        <w:rPr>
          <w:strike/>
          <w:color w:val="FF0000"/>
          <w:sz w:val="24"/>
          <w:szCs w:val="24"/>
        </w:rPr>
        <w:t>100.735</w:t>
      </w:r>
      <w:r w:rsidR="003C30BD" w:rsidRPr="00416721">
        <w:rPr>
          <w:strike/>
          <w:color w:val="FF0000"/>
          <w:sz w:val="24"/>
          <w:szCs w:val="24"/>
        </w:rPr>
        <w:t>(A) shall include the following Other Condition(s):</w:t>
      </w:r>
    </w:p>
    <w:p w:rsidR="009B1C9C" w:rsidRPr="00416721" w:rsidRDefault="00DF3134" w:rsidP="00847F8B">
      <w:pPr>
        <w:pStyle w:val="ColorfulList-Accent1"/>
        <w:widowControl/>
        <w:numPr>
          <w:ilvl w:val="0"/>
          <w:numId w:val="9"/>
        </w:numPr>
        <w:ind w:left="1440"/>
        <w:rPr>
          <w:iCs/>
          <w:strike/>
          <w:color w:val="FF0000"/>
          <w:sz w:val="24"/>
          <w:szCs w:val="24"/>
        </w:rPr>
      </w:pPr>
      <w:r w:rsidRPr="00416721">
        <w:rPr>
          <w:strike/>
          <w:color w:val="FF0000"/>
          <w:sz w:val="24"/>
          <w:szCs w:val="24"/>
        </w:rPr>
        <w:t>(a</w:t>
      </w:r>
      <w:r w:rsidR="00002FCD" w:rsidRPr="00416721">
        <w:rPr>
          <w:strike/>
          <w:color w:val="FF0000"/>
          <w:sz w:val="24"/>
          <w:szCs w:val="24"/>
        </w:rPr>
        <w:t xml:space="preserve">) </w:t>
      </w:r>
      <w:r w:rsidR="009B1C9C" w:rsidRPr="00416721">
        <w:rPr>
          <w:strike/>
          <w:color w:val="FF0000"/>
          <w:sz w:val="24"/>
          <w:szCs w:val="24"/>
        </w:rPr>
        <w:t>Unless rescinded pur</w:t>
      </w:r>
      <w:r w:rsidR="007402E3" w:rsidRPr="00416721">
        <w:rPr>
          <w:strike/>
          <w:color w:val="FF0000"/>
          <w:sz w:val="24"/>
          <w:szCs w:val="24"/>
        </w:rPr>
        <w:t>suant to 105 CMR 100.735(D)(1)(c</w:t>
      </w:r>
      <w:r w:rsidR="009B1C9C" w:rsidRPr="00416721">
        <w:rPr>
          <w:strike/>
          <w:color w:val="FF0000"/>
          <w:sz w:val="24"/>
          <w:szCs w:val="24"/>
        </w:rPr>
        <w:t>), any</w:t>
      </w:r>
      <w:r w:rsidR="00002FCD" w:rsidRPr="00416721">
        <w:rPr>
          <w:strike/>
          <w:color w:val="FF0000"/>
          <w:sz w:val="24"/>
          <w:szCs w:val="24"/>
        </w:rPr>
        <w:t xml:space="preserve"> Notice of Determination of Need issued to a Holder </w:t>
      </w:r>
      <w:r w:rsidR="009B1C9C" w:rsidRPr="00416721">
        <w:rPr>
          <w:strike/>
          <w:color w:val="FF0000"/>
          <w:sz w:val="24"/>
          <w:szCs w:val="24"/>
        </w:rPr>
        <w:t>that is</w:t>
      </w:r>
      <w:r w:rsidR="0038412E" w:rsidRPr="00416721">
        <w:rPr>
          <w:strike/>
          <w:color w:val="FF0000"/>
          <w:sz w:val="24"/>
          <w:szCs w:val="24"/>
        </w:rPr>
        <w:t xml:space="preserve"> subject to a Cost and Market Impact Review pursuant</w:t>
      </w:r>
      <w:r w:rsidR="00711CC3" w:rsidRPr="00416721">
        <w:rPr>
          <w:strike/>
          <w:color w:val="FF0000"/>
          <w:sz w:val="24"/>
          <w:szCs w:val="24"/>
        </w:rPr>
        <w:t xml:space="preserve"> </w:t>
      </w:r>
      <w:r w:rsidR="00002FCD" w:rsidRPr="00416721">
        <w:rPr>
          <w:strike/>
          <w:color w:val="FF0000"/>
          <w:sz w:val="24"/>
          <w:szCs w:val="24"/>
        </w:rPr>
        <w:t xml:space="preserve">to </w:t>
      </w:r>
      <w:r w:rsidR="00B3655F" w:rsidRPr="00416721">
        <w:rPr>
          <w:strike/>
          <w:color w:val="FF0000"/>
          <w:sz w:val="24"/>
          <w:szCs w:val="24"/>
        </w:rPr>
        <w:t xml:space="preserve">M.G.L. c. 6D </w:t>
      </w:r>
      <w:r w:rsidR="00B3655F" w:rsidRPr="00416721">
        <w:rPr>
          <w:iCs/>
          <w:strike/>
          <w:color w:val="FF0000"/>
          <w:sz w:val="24"/>
          <w:szCs w:val="24"/>
        </w:rPr>
        <w:t xml:space="preserve">§ 13 and </w:t>
      </w:r>
      <w:r w:rsidR="00002FCD" w:rsidRPr="00416721">
        <w:rPr>
          <w:strike/>
          <w:color w:val="FF0000"/>
          <w:sz w:val="24"/>
          <w:szCs w:val="24"/>
        </w:rPr>
        <w:t>958 CMR 7.00 shall not go into effect until</w:t>
      </w:r>
      <w:r w:rsidR="00711CC3" w:rsidRPr="00416721">
        <w:rPr>
          <w:strike/>
          <w:color w:val="FF0000"/>
          <w:sz w:val="24"/>
          <w:szCs w:val="24"/>
        </w:rPr>
        <w:t xml:space="preserve"> </w:t>
      </w:r>
      <w:r w:rsidR="006911AC" w:rsidRPr="00416721">
        <w:rPr>
          <w:strike/>
          <w:color w:val="FF0000"/>
          <w:sz w:val="24"/>
          <w:szCs w:val="24"/>
        </w:rPr>
        <w:t>30 days following HPC’s c</w:t>
      </w:r>
      <w:r w:rsidR="00002FCD" w:rsidRPr="00416721">
        <w:rPr>
          <w:strike/>
          <w:color w:val="FF0000"/>
          <w:sz w:val="24"/>
          <w:szCs w:val="24"/>
        </w:rPr>
        <w:t>ompleted Cost and Market Impact Review</w:t>
      </w:r>
      <w:r w:rsidR="00002FCD" w:rsidRPr="00416721">
        <w:rPr>
          <w:iCs/>
          <w:strike/>
          <w:color w:val="FF0000"/>
          <w:sz w:val="24"/>
          <w:szCs w:val="24"/>
        </w:rPr>
        <w:t>.</w:t>
      </w:r>
      <w:r w:rsidR="00B3655F" w:rsidRPr="00416721">
        <w:rPr>
          <w:iCs/>
          <w:strike/>
          <w:color w:val="FF0000"/>
          <w:sz w:val="24"/>
          <w:szCs w:val="24"/>
        </w:rPr>
        <w:t xml:space="preserve"> </w:t>
      </w:r>
      <w:r w:rsidR="009B1C9C" w:rsidRPr="00416721">
        <w:rPr>
          <w:strike/>
          <w:color w:val="FF0000"/>
          <w:sz w:val="24"/>
          <w:szCs w:val="24"/>
        </w:rPr>
        <w:t>Unless extended for Good Cause Related to Project Implementation, or as a result of an approved amendment to a previously issued Notice of Determination of Need, the Notice of Determination of Need shall constitute a valid authorization for a period of not more than three years following the approval of the Department, unless otherwise expressly noted as an Other Condition, and shall only be for the purposes of the approved project. No Notice of Determination of Need shall remain in authorization unless the Holder complies with all prescribed terms and Conditions as set forth by the Department.</w:t>
      </w:r>
    </w:p>
    <w:p w:rsidR="004819FA" w:rsidRPr="00416721" w:rsidRDefault="00716418" w:rsidP="004819FA">
      <w:pPr>
        <w:widowControl/>
        <w:ind w:left="1440"/>
        <w:rPr>
          <w:strike/>
          <w:color w:val="FF0000"/>
          <w:sz w:val="24"/>
          <w:szCs w:val="24"/>
        </w:rPr>
      </w:pPr>
      <w:r w:rsidRPr="00416721">
        <w:rPr>
          <w:iCs/>
          <w:strike/>
          <w:color w:val="FF0000"/>
          <w:sz w:val="24"/>
          <w:szCs w:val="24"/>
        </w:rPr>
        <w:t xml:space="preserve">(b) </w:t>
      </w:r>
      <w:r w:rsidRPr="00416721">
        <w:rPr>
          <w:strike/>
          <w:color w:val="FF0000"/>
          <w:sz w:val="24"/>
          <w:szCs w:val="24"/>
        </w:rPr>
        <w:t xml:space="preserve">The Department shall receive within 30 days of issuance of the written notification made pursuant to 105 CMR 100.625(A) a written acknowledgement of receipt of such written notification by the Holder, documented in the form of an attestation, signed by the Holder’s chief executive officer and board chair, and returned to the Department and all Parties of Record. </w:t>
      </w:r>
    </w:p>
    <w:p w:rsidR="00716418" w:rsidRPr="00416721" w:rsidRDefault="00DF3134" w:rsidP="004819FA">
      <w:pPr>
        <w:widowControl/>
        <w:ind w:left="1440"/>
        <w:rPr>
          <w:iCs/>
          <w:strike/>
          <w:color w:val="FF0000"/>
          <w:sz w:val="24"/>
          <w:szCs w:val="24"/>
        </w:rPr>
      </w:pPr>
      <w:r w:rsidRPr="00416721">
        <w:rPr>
          <w:iCs/>
          <w:strike/>
          <w:color w:val="FF0000"/>
          <w:sz w:val="24"/>
          <w:szCs w:val="24"/>
        </w:rPr>
        <w:t>(</w:t>
      </w:r>
      <w:r w:rsidR="00716418" w:rsidRPr="00416721">
        <w:rPr>
          <w:iCs/>
          <w:strike/>
          <w:color w:val="FF0000"/>
          <w:sz w:val="24"/>
          <w:szCs w:val="24"/>
        </w:rPr>
        <w:t>c</w:t>
      </w:r>
      <w:r w:rsidR="00672FB4" w:rsidRPr="00416721">
        <w:rPr>
          <w:iCs/>
          <w:strike/>
          <w:color w:val="FF0000"/>
          <w:sz w:val="24"/>
          <w:szCs w:val="24"/>
        </w:rPr>
        <w:t xml:space="preserve">) </w:t>
      </w:r>
      <w:r w:rsidR="00002FCD" w:rsidRPr="00416721">
        <w:rPr>
          <w:iCs/>
          <w:strike/>
          <w:color w:val="FF0000"/>
          <w:sz w:val="24"/>
          <w:szCs w:val="24"/>
        </w:rPr>
        <w:t xml:space="preserve">Notwithstanding 105 CMR </w:t>
      </w:r>
      <w:r w:rsidR="00C32F03" w:rsidRPr="00416721">
        <w:rPr>
          <w:iCs/>
          <w:strike/>
          <w:color w:val="FF0000"/>
          <w:sz w:val="24"/>
          <w:szCs w:val="24"/>
        </w:rPr>
        <w:t>100.735</w:t>
      </w:r>
      <w:r w:rsidR="00002FCD" w:rsidRPr="00416721">
        <w:rPr>
          <w:iCs/>
          <w:strike/>
          <w:color w:val="FF0000"/>
          <w:sz w:val="24"/>
          <w:szCs w:val="24"/>
        </w:rPr>
        <w:t>(D)(1)(</w:t>
      </w:r>
      <w:r w:rsidR="009B1C9C" w:rsidRPr="00416721">
        <w:rPr>
          <w:iCs/>
          <w:strike/>
          <w:color w:val="FF0000"/>
          <w:sz w:val="24"/>
          <w:szCs w:val="24"/>
        </w:rPr>
        <w:t>a</w:t>
      </w:r>
      <w:r w:rsidR="00002FCD" w:rsidRPr="00416721">
        <w:rPr>
          <w:iCs/>
          <w:strike/>
          <w:color w:val="FF0000"/>
          <w:sz w:val="24"/>
          <w:szCs w:val="24"/>
        </w:rPr>
        <w:t>),</w:t>
      </w:r>
      <w:r w:rsidR="007663F7" w:rsidRPr="00416721">
        <w:rPr>
          <w:iCs/>
          <w:strike/>
          <w:color w:val="FF0000"/>
          <w:sz w:val="24"/>
          <w:szCs w:val="24"/>
        </w:rPr>
        <w:t xml:space="preserve"> </w:t>
      </w:r>
      <w:r w:rsidR="009C695A" w:rsidRPr="00416721">
        <w:rPr>
          <w:iCs/>
          <w:strike/>
          <w:color w:val="FF0000"/>
          <w:sz w:val="24"/>
          <w:szCs w:val="24"/>
        </w:rPr>
        <w:t>as part of a completed Cost and Market Impact Review, the HPC may provide</w:t>
      </w:r>
      <w:r w:rsidR="00252838" w:rsidRPr="00416721">
        <w:rPr>
          <w:iCs/>
          <w:strike/>
          <w:color w:val="FF0000"/>
          <w:sz w:val="24"/>
          <w:szCs w:val="24"/>
        </w:rPr>
        <w:t xml:space="preserve"> a written recommendation to the Commissioner that the Notice of Determination of Need should not go into ef</w:t>
      </w:r>
      <w:r w:rsidR="00190069" w:rsidRPr="00416721">
        <w:rPr>
          <w:iCs/>
          <w:strike/>
          <w:color w:val="FF0000"/>
          <w:sz w:val="24"/>
          <w:szCs w:val="24"/>
        </w:rPr>
        <w:t>fect on the basis of</w:t>
      </w:r>
      <w:r w:rsidR="00252838" w:rsidRPr="00416721">
        <w:rPr>
          <w:iCs/>
          <w:strike/>
          <w:color w:val="FF0000"/>
          <w:sz w:val="24"/>
          <w:szCs w:val="24"/>
        </w:rPr>
        <w:t xml:space="preserve"> findings contained within the completed and </w:t>
      </w:r>
      <w:r w:rsidR="009C695A" w:rsidRPr="00416721">
        <w:rPr>
          <w:iCs/>
          <w:strike/>
          <w:color w:val="FF0000"/>
          <w:sz w:val="24"/>
          <w:szCs w:val="24"/>
        </w:rPr>
        <w:t xml:space="preserve">publicly </w:t>
      </w:r>
      <w:r w:rsidR="00252838" w:rsidRPr="00416721">
        <w:rPr>
          <w:iCs/>
          <w:strike/>
          <w:color w:val="FF0000"/>
          <w:sz w:val="24"/>
          <w:szCs w:val="24"/>
        </w:rPr>
        <w:t xml:space="preserve">released Cost and Market Impact Review. </w:t>
      </w:r>
      <w:r w:rsidR="009C695A" w:rsidRPr="00416721">
        <w:rPr>
          <w:iCs/>
          <w:strike/>
          <w:color w:val="FF0000"/>
          <w:sz w:val="24"/>
          <w:szCs w:val="24"/>
        </w:rPr>
        <w:t>Upon receipt</w:t>
      </w:r>
      <w:r w:rsidR="00252838" w:rsidRPr="00416721">
        <w:rPr>
          <w:iCs/>
          <w:strike/>
          <w:color w:val="FF0000"/>
          <w:sz w:val="24"/>
          <w:szCs w:val="24"/>
        </w:rPr>
        <w:t xml:space="preserve">, the Commissioner shall determine if </w:t>
      </w:r>
      <w:r w:rsidR="00190069" w:rsidRPr="00416721">
        <w:rPr>
          <w:iCs/>
          <w:strike/>
          <w:color w:val="FF0000"/>
          <w:sz w:val="24"/>
          <w:szCs w:val="24"/>
        </w:rPr>
        <w:t xml:space="preserve">the Cost and Market Impact Review contains information sufficient for the Commissioner </w:t>
      </w:r>
      <w:r w:rsidR="00252838" w:rsidRPr="00416721">
        <w:rPr>
          <w:iCs/>
          <w:strike/>
          <w:color w:val="FF0000"/>
          <w:sz w:val="24"/>
          <w:szCs w:val="24"/>
        </w:rPr>
        <w:t xml:space="preserve">to conclude that the Holder would fail to meet one or more of the </w:t>
      </w:r>
      <w:r w:rsidR="009C695A" w:rsidRPr="00416721">
        <w:rPr>
          <w:iCs/>
          <w:strike/>
          <w:color w:val="FF0000"/>
          <w:sz w:val="24"/>
          <w:szCs w:val="24"/>
        </w:rPr>
        <w:t xml:space="preserve">specified Factors. </w:t>
      </w:r>
      <w:commentRangeStart w:id="82"/>
      <w:r w:rsidR="009C695A" w:rsidRPr="00416721">
        <w:rPr>
          <w:iCs/>
          <w:strike/>
          <w:color w:val="FF0000"/>
          <w:sz w:val="24"/>
          <w:szCs w:val="24"/>
        </w:rPr>
        <w:t>Should the Commissioner determine that the Holder would fail to mee</w:t>
      </w:r>
      <w:r w:rsidR="00190069" w:rsidRPr="00416721">
        <w:rPr>
          <w:iCs/>
          <w:strike/>
          <w:color w:val="FF0000"/>
          <w:sz w:val="24"/>
          <w:szCs w:val="24"/>
        </w:rPr>
        <w:t>t one or more of the specified F</w:t>
      </w:r>
      <w:r w:rsidR="009C695A" w:rsidRPr="00416721">
        <w:rPr>
          <w:iCs/>
          <w:strike/>
          <w:color w:val="FF0000"/>
          <w:sz w:val="24"/>
          <w:szCs w:val="24"/>
        </w:rPr>
        <w:t>actors,</w:t>
      </w:r>
      <w:r w:rsidR="004E6B80" w:rsidRPr="00416721">
        <w:rPr>
          <w:iCs/>
          <w:strike/>
          <w:color w:val="FF0000"/>
          <w:sz w:val="24"/>
          <w:szCs w:val="24"/>
        </w:rPr>
        <w:t xml:space="preserve"> </w:t>
      </w:r>
      <w:r w:rsidR="007663F7" w:rsidRPr="00416721">
        <w:rPr>
          <w:iCs/>
          <w:strike/>
          <w:color w:val="FF0000"/>
          <w:sz w:val="24"/>
          <w:szCs w:val="24"/>
        </w:rPr>
        <w:t xml:space="preserve">the </w:t>
      </w:r>
      <w:r w:rsidR="006055B9" w:rsidRPr="00416721">
        <w:rPr>
          <w:iCs/>
          <w:strike/>
          <w:color w:val="FF0000"/>
          <w:sz w:val="24"/>
          <w:szCs w:val="24"/>
        </w:rPr>
        <w:t>Department</w:t>
      </w:r>
      <w:r w:rsidR="007663F7" w:rsidRPr="00416721">
        <w:rPr>
          <w:iCs/>
          <w:strike/>
          <w:color w:val="FF0000"/>
          <w:sz w:val="24"/>
          <w:szCs w:val="24"/>
        </w:rPr>
        <w:t xml:space="preserve"> may rescind </w:t>
      </w:r>
      <w:r w:rsidR="00D320ED" w:rsidRPr="00416721">
        <w:rPr>
          <w:iCs/>
          <w:strike/>
          <w:color w:val="FF0000"/>
          <w:sz w:val="24"/>
          <w:szCs w:val="24"/>
        </w:rPr>
        <w:t xml:space="preserve">or amend </w:t>
      </w:r>
      <w:r w:rsidR="007663F7" w:rsidRPr="00416721">
        <w:rPr>
          <w:iCs/>
          <w:strike/>
          <w:color w:val="FF0000"/>
          <w:sz w:val="24"/>
          <w:szCs w:val="24"/>
        </w:rPr>
        <w:t>an approved</w:t>
      </w:r>
      <w:r w:rsidR="00002FCD" w:rsidRPr="00416721">
        <w:rPr>
          <w:iCs/>
          <w:strike/>
          <w:color w:val="FF0000"/>
          <w:sz w:val="24"/>
          <w:szCs w:val="24"/>
        </w:rPr>
        <w:t xml:space="preserve"> Notice of Determination of Need.</w:t>
      </w:r>
      <w:r w:rsidR="005652D9" w:rsidRPr="00416721">
        <w:rPr>
          <w:iCs/>
          <w:strike/>
          <w:color w:val="FF0000"/>
          <w:sz w:val="24"/>
          <w:szCs w:val="24"/>
        </w:rPr>
        <w:t xml:space="preserve"> </w:t>
      </w:r>
      <w:r w:rsidR="00914DF3" w:rsidRPr="00416721">
        <w:rPr>
          <w:iCs/>
          <w:strike/>
          <w:color w:val="FF0000"/>
          <w:sz w:val="24"/>
          <w:szCs w:val="24"/>
        </w:rPr>
        <w:t xml:space="preserve">The </w:t>
      </w:r>
      <w:r w:rsidR="009C695A" w:rsidRPr="00416721">
        <w:rPr>
          <w:iCs/>
          <w:strike/>
          <w:color w:val="FF0000"/>
          <w:sz w:val="24"/>
          <w:szCs w:val="24"/>
        </w:rPr>
        <w:t>Department</w:t>
      </w:r>
      <w:r w:rsidR="00B12328" w:rsidRPr="00416721">
        <w:rPr>
          <w:iCs/>
          <w:strike/>
          <w:color w:val="FF0000"/>
          <w:sz w:val="24"/>
          <w:szCs w:val="24"/>
        </w:rPr>
        <w:t xml:space="preserve"> </w:t>
      </w:r>
      <w:r w:rsidR="004E57CE" w:rsidRPr="00416721">
        <w:rPr>
          <w:iCs/>
          <w:strike/>
          <w:color w:val="FF0000"/>
          <w:sz w:val="24"/>
          <w:szCs w:val="24"/>
        </w:rPr>
        <w:t xml:space="preserve">shall consider </w:t>
      </w:r>
      <w:r w:rsidR="009C695A" w:rsidRPr="00416721">
        <w:rPr>
          <w:iCs/>
          <w:strike/>
          <w:color w:val="FF0000"/>
          <w:sz w:val="24"/>
          <w:szCs w:val="24"/>
        </w:rPr>
        <w:t>the HPC’s</w:t>
      </w:r>
      <w:r w:rsidR="004E57CE" w:rsidRPr="00416721">
        <w:rPr>
          <w:iCs/>
          <w:strike/>
          <w:color w:val="FF0000"/>
          <w:sz w:val="24"/>
          <w:szCs w:val="24"/>
        </w:rPr>
        <w:t xml:space="preserve"> </w:t>
      </w:r>
      <w:r w:rsidR="009C695A" w:rsidRPr="00416721">
        <w:rPr>
          <w:iCs/>
          <w:strike/>
          <w:color w:val="FF0000"/>
          <w:sz w:val="24"/>
          <w:szCs w:val="24"/>
        </w:rPr>
        <w:t xml:space="preserve">written </w:t>
      </w:r>
      <w:r w:rsidR="00B12328" w:rsidRPr="00416721">
        <w:rPr>
          <w:iCs/>
          <w:strike/>
          <w:color w:val="FF0000"/>
          <w:sz w:val="24"/>
          <w:szCs w:val="24"/>
        </w:rPr>
        <w:t>recommendation</w:t>
      </w:r>
      <w:r w:rsidR="006911AC" w:rsidRPr="00416721">
        <w:rPr>
          <w:iCs/>
          <w:strike/>
          <w:color w:val="FF0000"/>
          <w:sz w:val="24"/>
          <w:szCs w:val="24"/>
        </w:rPr>
        <w:t xml:space="preserve"> </w:t>
      </w:r>
      <w:r w:rsidR="009C695A" w:rsidRPr="00416721">
        <w:rPr>
          <w:iCs/>
          <w:strike/>
          <w:color w:val="FF0000"/>
          <w:sz w:val="24"/>
          <w:szCs w:val="24"/>
        </w:rPr>
        <w:t xml:space="preserve">pursuant to the Commissioner’s determination </w:t>
      </w:r>
      <w:r w:rsidR="006911AC" w:rsidRPr="00416721">
        <w:rPr>
          <w:iCs/>
          <w:strike/>
          <w:color w:val="FF0000"/>
          <w:sz w:val="24"/>
          <w:szCs w:val="24"/>
        </w:rPr>
        <w:t>prior to the Notice of Determination of Need going into effect</w:t>
      </w:r>
      <w:r w:rsidR="002059F4" w:rsidRPr="00416721">
        <w:rPr>
          <w:iCs/>
          <w:strike/>
          <w:color w:val="FF0000"/>
          <w:sz w:val="24"/>
          <w:szCs w:val="24"/>
        </w:rPr>
        <w:t>,</w:t>
      </w:r>
      <w:r w:rsidR="006911AC" w:rsidRPr="00416721">
        <w:rPr>
          <w:iCs/>
          <w:strike/>
          <w:color w:val="FF0000"/>
          <w:sz w:val="24"/>
          <w:szCs w:val="24"/>
        </w:rPr>
        <w:t xml:space="preserve"> </w:t>
      </w:r>
      <w:r w:rsidR="00587E5E" w:rsidRPr="00416721">
        <w:rPr>
          <w:iCs/>
          <w:strike/>
          <w:color w:val="FF0000"/>
          <w:sz w:val="24"/>
          <w:szCs w:val="24"/>
        </w:rPr>
        <w:t xml:space="preserve">and </w:t>
      </w:r>
      <w:r w:rsidR="00914DF3" w:rsidRPr="00416721">
        <w:rPr>
          <w:iCs/>
          <w:strike/>
          <w:color w:val="FF0000"/>
          <w:sz w:val="24"/>
          <w:szCs w:val="24"/>
        </w:rPr>
        <w:t>within</w:t>
      </w:r>
      <w:r w:rsidR="009C695A" w:rsidRPr="00416721">
        <w:rPr>
          <w:iCs/>
          <w:strike/>
          <w:color w:val="FF0000"/>
          <w:sz w:val="24"/>
          <w:szCs w:val="24"/>
        </w:rPr>
        <w:t xml:space="preserve"> the context of all specified</w:t>
      </w:r>
      <w:r w:rsidR="00B12328" w:rsidRPr="00416721">
        <w:rPr>
          <w:iCs/>
          <w:strike/>
          <w:color w:val="FF0000"/>
          <w:sz w:val="24"/>
          <w:szCs w:val="24"/>
        </w:rPr>
        <w:t xml:space="preserve"> Determination of Need F</w:t>
      </w:r>
      <w:r w:rsidR="00914DF3" w:rsidRPr="00416721">
        <w:rPr>
          <w:iCs/>
          <w:strike/>
          <w:color w:val="FF0000"/>
          <w:sz w:val="24"/>
          <w:szCs w:val="24"/>
        </w:rPr>
        <w:t>actors.</w:t>
      </w:r>
      <w:r w:rsidR="00914DF3" w:rsidRPr="00416721">
        <w:rPr>
          <w:b/>
          <w:iCs/>
          <w:strike/>
          <w:color w:val="FF0000"/>
          <w:sz w:val="24"/>
          <w:szCs w:val="24"/>
        </w:rPr>
        <w:t xml:space="preserve"> </w:t>
      </w:r>
      <w:r w:rsidR="00FF6E9A" w:rsidRPr="00416721">
        <w:rPr>
          <w:strike/>
          <w:color w:val="FF0000"/>
          <w:sz w:val="24"/>
          <w:szCs w:val="24"/>
        </w:rPr>
        <w:t>If a Notice of Determination of Need is</w:t>
      </w:r>
      <w:r w:rsidR="00711CC3" w:rsidRPr="00416721">
        <w:rPr>
          <w:strike/>
          <w:color w:val="FF0000"/>
          <w:sz w:val="24"/>
          <w:szCs w:val="24"/>
        </w:rPr>
        <w:t xml:space="preserve"> </w:t>
      </w:r>
      <w:r w:rsidR="00FF6E9A" w:rsidRPr="00416721">
        <w:rPr>
          <w:strike/>
          <w:color w:val="FF0000"/>
          <w:sz w:val="24"/>
          <w:szCs w:val="24"/>
        </w:rPr>
        <w:t xml:space="preserve">rescinded by the </w:t>
      </w:r>
      <w:r w:rsidR="00587E5E" w:rsidRPr="00416721">
        <w:rPr>
          <w:strike/>
          <w:color w:val="FF0000"/>
          <w:sz w:val="24"/>
          <w:szCs w:val="24"/>
        </w:rPr>
        <w:t>Department</w:t>
      </w:r>
      <w:r w:rsidR="00456340" w:rsidRPr="00416721">
        <w:rPr>
          <w:b/>
          <w:strike/>
          <w:color w:val="FF0000"/>
          <w:sz w:val="24"/>
          <w:szCs w:val="24"/>
        </w:rPr>
        <w:t xml:space="preserve">, </w:t>
      </w:r>
      <w:r w:rsidR="00FF6E9A" w:rsidRPr="00416721">
        <w:rPr>
          <w:strike/>
          <w:color w:val="FF0000"/>
          <w:sz w:val="24"/>
          <w:szCs w:val="24"/>
        </w:rPr>
        <w:t xml:space="preserve">the Person for which the rescinded Notice of Determination of Need was issued must file a new Application for Determination of Need, if so desired. Such Application must satisfy 105 CMR 100.210 and shall account for the concerns expressed by the </w:t>
      </w:r>
      <w:r w:rsidR="00847F8B" w:rsidRPr="00416721">
        <w:rPr>
          <w:strike/>
          <w:color w:val="FF0000"/>
          <w:sz w:val="24"/>
          <w:szCs w:val="24"/>
        </w:rPr>
        <w:t>Department</w:t>
      </w:r>
      <w:r w:rsidR="00FF6E9A" w:rsidRPr="00416721">
        <w:rPr>
          <w:strike/>
          <w:color w:val="FF0000"/>
          <w:sz w:val="24"/>
          <w:szCs w:val="24"/>
        </w:rPr>
        <w:t xml:space="preserve"> within their findings.  </w:t>
      </w:r>
      <w:commentRangeEnd w:id="82"/>
      <w:r w:rsidR="0060464B">
        <w:rPr>
          <w:rStyle w:val="CommentReference"/>
        </w:rPr>
        <w:commentReference w:id="82"/>
      </w:r>
    </w:p>
    <w:p w:rsidR="003C30BD" w:rsidRPr="00416721" w:rsidRDefault="00DF2DB3" w:rsidP="004819FA">
      <w:pPr>
        <w:widowControl/>
        <w:ind w:left="720"/>
        <w:rPr>
          <w:strike/>
          <w:color w:val="FF0000"/>
          <w:sz w:val="24"/>
          <w:szCs w:val="24"/>
        </w:rPr>
      </w:pPr>
      <w:commentRangeStart w:id="83"/>
      <w:r w:rsidRPr="00416721">
        <w:rPr>
          <w:strike/>
          <w:color w:val="FF0000"/>
          <w:sz w:val="24"/>
          <w:szCs w:val="24"/>
        </w:rPr>
        <w:t>(</w:t>
      </w:r>
      <w:r w:rsidR="009B1C9C" w:rsidRPr="00416721">
        <w:rPr>
          <w:strike/>
          <w:color w:val="FF0000"/>
          <w:sz w:val="24"/>
          <w:szCs w:val="24"/>
        </w:rPr>
        <w:t>3</w:t>
      </w:r>
      <w:r w:rsidRPr="00416721">
        <w:rPr>
          <w:strike/>
          <w:color w:val="FF0000"/>
          <w:sz w:val="24"/>
          <w:szCs w:val="24"/>
        </w:rPr>
        <w:t>)</w:t>
      </w:r>
      <w:commentRangeEnd w:id="83"/>
      <w:r w:rsidR="00EA4D75">
        <w:rPr>
          <w:rStyle w:val="CommentReference"/>
        </w:rPr>
        <w:commentReference w:id="83"/>
      </w:r>
      <w:r w:rsidRPr="00416721">
        <w:rPr>
          <w:strike/>
          <w:color w:val="FF0000"/>
          <w:sz w:val="24"/>
          <w:szCs w:val="24"/>
        </w:rPr>
        <w:t xml:space="preserve"> If it is determined by the Department that the Holder has failed to sufficiently </w:t>
      </w:r>
      <w:r w:rsidR="0093491C" w:rsidRPr="00416721">
        <w:rPr>
          <w:strike/>
          <w:color w:val="FF0000"/>
          <w:sz w:val="24"/>
          <w:szCs w:val="24"/>
        </w:rPr>
        <w:t xml:space="preserve">demonstrate compliance with </w:t>
      </w:r>
      <w:r w:rsidR="00152269" w:rsidRPr="00416721">
        <w:rPr>
          <w:strike/>
          <w:color w:val="FF0000"/>
          <w:sz w:val="24"/>
          <w:szCs w:val="24"/>
        </w:rPr>
        <w:t>the terms and C</w:t>
      </w:r>
      <w:r w:rsidR="0093491C" w:rsidRPr="00416721">
        <w:rPr>
          <w:strike/>
          <w:color w:val="FF0000"/>
          <w:sz w:val="24"/>
          <w:szCs w:val="24"/>
        </w:rPr>
        <w:t>onditions of the issued Notice of Deter</w:t>
      </w:r>
      <w:r w:rsidR="00587E5E" w:rsidRPr="00416721">
        <w:rPr>
          <w:strike/>
          <w:color w:val="FF0000"/>
          <w:sz w:val="24"/>
          <w:szCs w:val="24"/>
        </w:rPr>
        <w:t>mination of N</w:t>
      </w:r>
      <w:r w:rsidR="0093491C" w:rsidRPr="00416721">
        <w:rPr>
          <w:strike/>
          <w:color w:val="FF0000"/>
          <w:sz w:val="24"/>
          <w:szCs w:val="24"/>
        </w:rPr>
        <w:t>eed</w:t>
      </w:r>
      <w:r w:rsidRPr="00416721">
        <w:rPr>
          <w:strike/>
          <w:color w:val="FF0000"/>
          <w:sz w:val="24"/>
          <w:szCs w:val="24"/>
        </w:rPr>
        <w:t>, the Holder shall fund projects which address</w:t>
      </w:r>
      <w:r w:rsidR="00B85C00" w:rsidRPr="00416721">
        <w:rPr>
          <w:strike/>
          <w:color w:val="FF0000"/>
          <w:sz w:val="24"/>
          <w:szCs w:val="24"/>
        </w:rPr>
        <w:t xml:space="preserve"> one or more of the</w:t>
      </w:r>
      <w:r w:rsidRPr="00416721">
        <w:rPr>
          <w:strike/>
          <w:color w:val="FF0000"/>
          <w:sz w:val="24"/>
          <w:szCs w:val="24"/>
        </w:rPr>
        <w:t xml:space="preserve"> Health Priorities set out in Department Guideline, as approved by the Department, which in total, shall equal </w:t>
      </w:r>
      <w:r w:rsidR="00442AE8" w:rsidRPr="00416721">
        <w:rPr>
          <w:strike/>
          <w:color w:val="FF0000"/>
          <w:sz w:val="24"/>
          <w:szCs w:val="24"/>
        </w:rPr>
        <w:t xml:space="preserve">up to </w:t>
      </w:r>
      <w:r w:rsidRPr="00416721">
        <w:rPr>
          <w:strike/>
          <w:color w:val="FF0000"/>
          <w:sz w:val="24"/>
          <w:szCs w:val="24"/>
        </w:rPr>
        <w:t>5% of the Total Value of the approved project.</w:t>
      </w:r>
      <w:r w:rsidR="0093491C" w:rsidRPr="00416721">
        <w:rPr>
          <w:strike/>
          <w:color w:val="FF0000"/>
          <w:sz w:val="24"/>
          <w:szCs w:val="24"/>
        </w:rPr>
        <w:t xml:space="preserve"> </w:t>
      </w:r>
      <w:r w:rsidR="00152269" w:rsidRPr="00416721">
        <w:rPr>
          <w:strike/>
          <w:color w:val="FF0000"/>
          <w:sz w:val="24"/>
          <w:szCs w:val="24"/>
        </w:rPr>
        <w:t>In making such</w:t>
      </w:r>
      <w:r w:rsidR="00590E3D" w:rsidRPr="00416721">
        <w:rPr>
          <w:strike/>
          <w:color w:val="FF0000"/>
          <w:sz w:val="24"/>
          <w:szCs w:val="24"/>
        </w:rPr>
        <w:t xml:space="preserve"> determination, the Departm</w:t>
      </w:r>
      <w:r w:rsidR="002059F4" w:rsidRPr="00416721">
        <w:rPr>
          <w:strike/>
          <w:color w:val="FF0000"/>
          <w:sz w:val="24"/>
          <w:szCs w:val="24"/>
        </w:rPr>
        <w:t>ent shall provide written notification</w:t>
      </w:r>
      <w:r w:rsidR="00590E3D" w:rsidRPr="00416721">
        <w:rPr>
          <w:strike/>
          <w:color w:val="FF0000"/>
          <w:sz w:val="24"/>
          <w:szCs w:val="24"/>
        </w:rPr>
        <w:t xml:space="preserve"> to the Holder at least 30 days prior to requiring such funding, and shall provide the Holder the opportunity to appear before the Department. The Department shall consider factors external to the Holder that may impact the Holder’s ability to demonstrate compliance.</w:t>
      </w:r>
    </w:p>
    <w:p w:rsidR="00A66595" w:rsidRPr="00416721" w:rsidRDefault="00A205CA" w:rsidP="00872CEE">
      <w:pPr>
        <w:widowControl/>
        <w:ind w:left="720"/>
        <w:rPr>
          <w:strike/>
          <w:color w:val="FF0000"/>
          <w:sz w:val="24"/>
          <w:szCs w:val="24"/>
        </w:rPr>
      </w:pPr>
      <w:r w:rsidRPr="00416721">
        <w:rPr>
          <w:strike/>
          <w:color w:val="FF0000"/>
          <w:sz w:val="24"/>
          <w:szCs w:val="24"/>
        </w:rPr>
        <w:t>(</w:t>
      </w:r>
      <w:r w:rsidR="009B1C9C" w:rsidRPr="00416721">
        <w:rPr>
          <w:strike/>
          <w:color w:val="FF0000"/>
          <w:sz w:val="24"/>
          <w:szCs w:val="24"/>
        </w:rPr>
        <w:t>4</w:t>
      </w:r>
      <w:r w:rsidRPr="00416721">
        <w:rPr>
          <w:strike/>
          <w:color w:val="FF0000"/>
          <w:sz w:val="24"/>
          <w:szCs w:val="24"/>
        </w:rPr>
        <w:t xml:space="preserve">) </w:t>
      </w:r>
      <w:r w:rsidR="003C30BD" w:rsidRPr="00416721">
        <w:rPr>
          <w:strike/>
          <w:color w:val="FF0000"/>
          <w:sz w:val="24"/>
          <w:szCs w:val="24"/>
        </w:rPr>
        <w:t xml:space="preserve">Upon </w:t>
      </w:r>
      <w:r w:rsidR="00826BEB" w:rsidRPr="00416721">
        <w:rPr>
          <w:strike/>
          <w:color w:val="FF0000"/>
          <w:sz w:val="24"/>
          <w:szCs w:val="24"/>
        </w:rPr>
        <w:t>Notice of Determination of Need</w:t>
      </w:r>
      <w:r w:rsidR="003C30BD" w:rsidRPr="00416721">
        <w:rPr>
          <w:strike/>
          <w:color w:val="FF0000"/>
          <w:sz w:val="24"/>
          <w:szCs w:val="24"/>
        </w:rPr>
        <w:t xml:space="preserve"> issued pursuant </w:t>
      </w:r>
      <w:r w:rsidR="00602608" w:rsidRPr="00416721">
        <w:rPr>
          <w:strike/>
          <w:color w:val="FF0000"/>
          <w:sz w:val="24"/>
          <w:szCs w:val="24"/>
        </w:rPr>
        <w:t xml:space="preserve">to </w:t>
      </w:r>
      <w:r w:rsidR="003C30BD" w:rsidRPr="00416721">
        <w:rPr>
          <w:strike/>
          <w:color w:val="FF0000"/>
          <w:sz w:val="24"/>
          <w:szCs w:val="24"/>
        </w:rPr>
        <w:t xml:space="preserve">105 CMR </w:t>
      </w:r>
      <w:r w:rsidR="00C32F03" w:rsidRPr="00416721">
        <w:rPr>
          <w:strike/>
          <w:color w:val="FF0000"/>
          <w:sz w:val="24"/>
          <w:szCs w:val="24"/>
        </w:rPr>
        <w:t>100.735</w:t>
      </w:r>
      <w:r w:rsidR="003C30BD" w:rsidRPr="00416721">
        <w:rPr>
          <w:strike/>
          <w:color w:val="FF0000"/>
          <w:sz w:val="24"/>
          <w:szCs w:val="24"/>
        </w:rPr>
        <w:t xml:space="preserve">(A), where the acquired </w:t>
      </w:r>
      <w:r w:rsidR="002059F4" w:rsidRPr="00416721">
        <w:rPr>
          <w:strike/>
          <w:color w:val="FF0000"/>
          <w:sz w:val="24"/>
          <w:szCs w:val="24"/>
        </w:rPr>
        <w:t>Health Care F</w:t>
      </w:r>
      <w:r w:rsidR="003C30BD" w:rsidRPr="00416721">
        <w:rPr>
          <w:strike/>
          <w:color w:val="FF0000"/>
          <w:sz w:val="24"/>
          <w:szCs w:val="24"/>
        </w:rPr>
        <w:t>acility is a</w:t>
      </w:r>
      <w:r w:rsidR="003639A4" w:rsidRPr="00416721">
        <w:rPr>
          <w:strike/>
          <w:color w:val="FF0000"/>
          <w:sz w:val="24"/>
          <w:szCs w:val="24"/>
        </w:rPr>
        <w:t xml:space="preserve"> Holder </w:t>
      </w:r>
      <w:r w:rsidR="003C30BD" w:rsidRPr="00416721">
        <w:rPr>
          <w:strike/>
          <w:color w:val="FF0000"/>
          <w:sz w:val="24"/>
          <w:szCs w:val="24"/>
        </w:rPr>
        <w:t xml:space="preserve">of an approved, but not yet implemented </w:t>
      </w:r>
      <w:r w:rsidR="00826BEB" w:rsidRPr="00416721">
        <w:rPr>
          <w:strike/>
          <w:color w:val="FF0000"/>
          <w:sz w:val="24"/>
          <w:szCs w:val="24"/>
        </w:rPr>
        <w:t>Notice of Determination of Need</w:t>
      </w:r>
      <w:r w:rsidR="00627F1F" w:rsidRPr="00416721">
        <w:rPr>
          <w:strike/>
          <w:color w:val="FF0000"/>
          <w:sz w:val="24"/>
          <w:szCs w:val="24"/>
        </w:rPr>
        <w:t xml:space="preserve">, the acquired </w:t>
      </w:r>
      <w:r w:rsidR="002059F4" w:rsidRPr="00416721">
        <w:rPr>
          <w:strike/>
          <w:color w:val="FF0000"/>
          <w:sz w:val="24"/>
          <w:szCs w:val="24"/>
        </w:rPr>
        <w:t>Health Care F</w:t>
      </w:r>
      <w:r w:rsidR="00627F1F" w:rsidRPr="00416721">
        <w:rPr>
          <w:strike/>
          <w:color w:val="FF0000"/>
          <w:sz w:val="24"/>
          <w:szCs w:val="24"/>
        </w:rPr>
        <w:t xml:space="preserve">acility’s unimplemented </w:t>
      </w:r>
      <w:r w:rsidR="00826BEB" w:rsidRPr="00416721">
        <w:rPr>
          <w:strike/>
          <w:color w:val="FF0000"/>
          <w:sz w:val="24"/>
          <w:szCs w:val="24"/>
        </w:rPr>
        <w:t>Notice of Determination of Need</w:t>
      </w:r>
      <w:r w:rsidR="003C30BD" w:rsidRPr="00416721">
        <w:rPr>
          <w:strike/>
          <w:color w:val="FF0000"/>
          <w:sz w:val="24"/>
          <w:szCs w:val="24"/>
        </w:rPr>
        <w:t xml:space="preserve"> </w:t>
      </w:r>
      <w:r w:rsidR="00627F1F" w:rsidRPr="00416721">
        <w:rPr>
          <w:strike/>
          <w:color w:val="FF0000"/>
          <w:sz w:val="24"/>
          <w:szCs w:val="24"/>
        </w:rPr>
        <w:t xml:space="preserve">shall be </w:t>
      </w:r>
      <w:r w:rsidR="003C30BD" w:rsidRPr="00416721">
        <w:rPr>
          <w:strike/>
          <w:color w:val="FF0000"/>
          <w:sz w:val="24"/>
          <w:szCs w:val="24"/>
        </w:rPr>
        <w:t xml:space="preserve">rendered null and void, unless the </w:t>
      </w:r>
      <w:r w:rsidR="00627F1F" w:rsidRPr="00416721">
        <w:rPr>
          <w:strike/>
          <w:color w:val="FF0000"/>
          <w:sz w:val="24"/>
          <w:szCs w:val="24"/>
        </w:rPr>
        <w:t>acquiring</w:t>
      </w:r>
      <w:r w:rsidR="003639A4" w:rsidRPr="00416721">
        <w:rPr>
          <w:strike/>
          <w:color w:val="FF0000"/>
          <w:sz w:val="24"/>
          <w:szCs w:val="24"/>
        </w:rPr>
        <w:t xml:space="preserve"> Holder </w:t>
      </w:r>
      <w:r w:rsidR="003C30BD" w:rsidRPr="00416721">
        <w:rPr>
          <w:strike/>
          <w:color w:val="FF0000"/>
          <w:sz w:val="24"/>
          <w:szCs w:val="24"/>
        </w:rPr>
        <w:t>receives the express written approval</w:t>
      </w:r>
      <w:r w:rsidR="00627F1F" w:rsidRPr="00416721">
        <w:rPr>
          <w:strike/>
          <w:color w:val="FF0000"/>
          <w:sz w:val="24"/>
          <w:szCs w:val="24"/>
        </w:rPr>
        <w:t xml:space="preserve"> from the Department, pursuant to</w:t>
      </w:r>
      <w:r w:rsidR="003C30BD" w:rsidRPr="00416721">
        <w:rPr>
          <w:strike/>
          <w:color w:val="FF0000"/>
          <w:sz w:val="24"/>
          <w:szCs w:val="24"/>
        </w:rPr>
        <w:t xml:space="preserve"> a </w:t>
      </w:r>
      <w:r w:rsidR="00D47896" w:rsidRPr="00416721">
        <w:rPr>
          <w:strike/>
          <w:color w:val="FF0000"/>
          <w:sz w:val="24"/>
          <w:szCs w:val="24"/>
        </w:rPr>
        <w:t>Significant Change</w:t>
      </w:r>
      <w:r w:rsidR="003C30BD" w:rsidRPr="00416721">
        <w:rPr>
          <w:strike/>
          <w:color w:val="FF0000"/>
          <w:sz w:val="24"/>
          <w:szCs w:val="24"/>
        </w:rPr>
        <w:t xml:space="preserve"> amendment, </w:t>
      </w:r>
      <w:r w:rsidR="003C30BD" w:rsidRPr="00416721">
        <w:rPr>
          <w:i/>
          <w:strike/>
          <w:color w:val="FF0000"/>
          <w:sz w:val="24"/>
          <w:szCs w:val="24"/>
          <w:u w:val="single"/>
        </w:rPr>
        <w:t>see</w:t>
      </w:r>
      <w:r w:rsidR="003C30BD" w:rsidRPr="00416721">
        <w:rPr>
          <w:strike/>
          <w:color w:val="FF0000"/>
          <w:sz w:val="24"/>
          <w:szCs w:val="24"/>
        </w:rPr>
        <w:t xml:space="preserve"> 105 CMR </w:t>
      </w:r>
      <w:r w:rsidR="000C5803" w:rsidRPr="00416721">
        <w:rPr>
          <w:strike/>
          <w:color w:val="FF0000"/>
          <w:sz w:val="24"/>
          <w:szCs w:val="24"/>
        </w:rPr>
        <w:t>100.635</w:t>
      </w:r>
      <w:r w:rsidR="003C30BD" w:rsidRPr="00416721">
        <w:rPr>
          <w:strike/>
          <w:color w:val="FF0000"/>
          <w:sz w:val="24"/>
          <w:szCs w:val="24"/>
        </w:rPr>
        <w:t xml:space="preserve">(A)(3).  </w:t>
      </w:r>
    </w:p>
    <w:p w:rsidR="00F343D3" w:rsidRPr="005C7336" w:rsidRDefault="00F343D3" w:rsidP="005C7676">
      <w:pPr>
        <w:widowControl/>
        <w:rPr>
          <w:sz w:val="24"/>
          <w:szCs w:val="24"/>
        </w:rPr>
      </w:pPr>
    </w:p>
    <w:p w:rsidR="003C30BD" w:rsidRPr="005C7336" w:rsidRDefault="00C32F03" w:rsidP="005C7676">
      <w:pPr>
        <w:widowControl/>
        <w:rPr>
          <w:sz w:val="24"/>
          <w:szCs w:val="24"/>
          <w:u w:val="single"/>
        </w:rPr>
      </w:pPr>
      <w:r w:rsidRPr="005C7336">
        <w:rPr>
          <w:sz w:val="24"/>
          <w:szCs w:val="24"/>
          <w:u w:val="single"/>
        </w:rPr>
        <w:t>100.740</w:t>
      </w:r>
      <w:r w:rsidR="003C30BD" w:rsidRPr="005C7336">
        <w:rPr>
          <w:sz w:val="24"/>
          <w:szCs w:val="24"/>
          <w:u w:val="single"/>
        </w:rPr>
        <w:t xml:space="preserve"> </w:t>
      </w:r>
      <w:r w:rsidR="003C30BD" w:rsidRPr="00262FCA">
        <w:rPr>
          <w:strike/>
          <w:color w:val="FF0000"/>
          <w:sz w:val="24"/>
          <w:szCs w:val="24"/>
          <w:u w:val="single"/>
        </w:rPr>
        <w:t>Other</w:t>
      </w:r>
      <w:r w:rsidR="00EE1AFE" w:rsidRPr="00262FCA">
        <w:rPr>
          <w:strike/>
          <w:color w:val="FF0000"/>
          <w:sz w:val="24"/>
          <w:szCs w:val="24"/>
          <w:u w:val="single"/>
        </w:rPr>
        <w:t xml:space="preserve"> DoN</w:t>
      </w:r>
      <w:r w:rsidR="003C30BD" w:rsidRPr="00262FCA">
        <w:rPr>
          <w:strike/>
          <w:color w:val="FF0000"/>
          <w:sz w:val="24"/>
          <w:szCs w:val="24"/>
          <w:u w:val="single"/>
        </w:rPr>
        <w:t>-Required Categories</w:t>
      </w:r>
    </w:p>
    <w:p w:rsidR="003C30BD" w:rsidRPr="005C7336" w:rsidRDefault="003C30BD" w:rsidP="005C7676">
      <w:pPr>
        <w:widowControl/>
        <w:rPr>
          <w:sz w:val="24"/>
          <w:szCs w:val="24"/>
        </w:rPr>
      </w:pPr>
    </w:p>
    <w:p w:rsidR="003C30BD" w:rsidRPr="00426467" w:rsidRDefault="003C30BD" w:rsidP="005C7676">
      <w:pPr>
        <w:widowControl/>
        <w:rPr>
          <w:b/>
          <w:color w:val="1F497D"/>
          <w:sz w:val="24"/>
          <w:szCs w:val="24"/>
          <w:u w:val="single"/>
        </w:rPr>
      </w:pPr>
      <w:commentRangeStart w:id="84"/>
      <w:r w:rsidRPr="0013298A">
        <w:rPr>
          <w:strike/>
          <w:color w:val="FF0000"/>
          <w:sz w:val="24"/>
          <w:szCs w:val="24"/>
        </w:rPr>
        <w:t xml:space="preserve">(A) </w:t>
      </w:r>
      <w:r w:rsidR="00097D24" w:rsidRPr="0013298A">
        <w:rPr>
          <w:strike/>
          <w:color w:val="FF0000"/>
          <w:sz w:val="24"/>
          <w:szCs w:val="24"/>
          <w:u w:val="single"/>
        </w:rPr>
        <w:t>Ambulatory Surgery</w:t>
      </w:r>
      <w:commentRangeEnd w:id="84"/>
      <w:r w:rsidR="00B10F38">
        <w:rPr>
          <w:rStyle w:val="CommentReference"/>
        </w:rPr>
        <w:commentReference w:id="84"/>
      </w:r>
    </w:p>
    <w:p w:rsidR="007158C4" w:rsidRPr="0013298A" w:rsidRDefault="00894892" w:rsidP="00D32CF3">
      <w:pPr>
        <w:widowControl/>
        <w:ind w:firstLine="360"/>
        <w:rPr>
          <w:strike/>
          <w:color w:val="FF0000"/>
          <w:sz w:val="24"/>
          <w:szCs w:val="24"/>
        </w:rPr>
      </w:pPr>
      <w:r w:rsidRPr="0013298A">
        <w:rPr>
          <w:strike/>
          <w:color w:val="FF0000"/>
          <w:sz w:val="24"/>
          <w:szCs w:val="24"/>
        </w:rPr>
        <w:t xml:space="preserve">(1) </w:t>
      </w:r>
      <w:commentRangeStart w:id="85"/>
      <w:r w:rsidRPr="0013298A">
        <w:rPr>
          <w:strike/>
          <w:color w:val="FF0000"/>
          <w:sz w:val="24"/>
          <w:szCs w:val="24"/>
          <w:u w:val="single"/>
        </w:rPr>
        <w:t>Applicability</w:t>
      </w:r>
      <w:commentRangeEnd w:id="85"/>
      <w:r w:rsidR="00B667F1" w:rsidRPr="0013298A">
        <w:rPr>
          <w:rStyle w:val="CommentReference"/>
          <w:strike/>
          <w:color w:val="FF0000"/>
        </w:rPr>
        <w:commentReference w:id="85"/>
      </w:r>
      <w:r w:rsidR="004819FA" w:rsidRPr="0013298A">
        <w:rPr>
          <w:strike/>
          <w:color w:val="FF0000"/>
          <w:sz w:val="24"/>
          <w:szCs w:val="24"/>
        </w:rPr>
        <w:t>.</w:t>
      </w:r>
    </w:p>
    <w:p w:rsidR="00D32CF3" w:rsidRPr="0013298A" w:rsidRDefault="00D32CF3" w:rsidP="004819FA">
      <w:pPr>
        <w:widowControl/>
        <w:ind w:left="360"/>
        <w:rPr>
          <w:strike/>
          <w:color w:val="FF0000"/>
          <w:sz w:val="24"/>
          <w:szCs w:val="24"/>
        </w:rPr>
      </w:pPr>
      <w:r w:rsidRPr="0013298A">
        <w:rPr>
          <w:strike/>
          <w:color w:val="FF0000"/>
          <w:sz w:val="24"/>
          <w:szCs w:val="24"/>
        </w:rPr>
        <w:t>(a) No Person shall be issued a Notice of Determination of Need inclusive of Ambulatory Surgery, unless the Proposed Project, as it relates to Ambulatory Surgery, constitutes:</w:t>
      </w:r>
    </w:p>
    <w:p w:rsidR="00D32CF3" w:rsidRPr="0013298A" w:rsidRDefault="00D32CF3" w:rsidP="00FC6B8A">
      <w:pPr>
        <w:widowControl/>
        <w:numPr>
          <w:ilvl w:val="0"/>
          <w:numId w:val="16"/>
        </w:numPr>
        <w:rPr>
          <w:strike/>
          <w:color w:val="FF0000"/>
          <w:sz w:val="24"/>
          <w:szCs w:val="24"/>
        </w:rPr>
      </w:pPr>
      <w:r w:rsidRPr="0013298A">
        <w:rPr>
          <w:strike/>
          <w:color w:val="FF0000"/>
          <w:sz w:val="24"/>
          <w:szCs w:val="24"/>
        </w:rPr>
        <w:t>Ambulatory Surgery capacity l</w:t>
      </w:r>
      <w:r w:rsidR="000521E7" w:rsidRPr="0013298A">
        <w:rPr>
          <w:strike/>
          <w:color w:val="FF0000"/>
          <w:sz w:val="24"/>
          <w:szCs w:val="24"/>
        </w:rPr>
        <w:t>ocated on the main campus</w:t>
      </w:r>
      <w:r w:rsidRPr="0013298A">
        <w:rPr>
          <w:strike/>
          <w:color w:val="FF0000"/>
          <w:sz w:val="24"/>
          <w:szCs w:val="24"/>
        </w:rPr>
        <w:t xml:space="preserve"> of an existing Hospital for which the</w:t>
      </w:r>
      <w:r w:rsidR="00D76D24" w:rsidRPr="0013298A">
        <w:rPr>
          <w:strike/>
          <w:color w:val="FF0000"/>
          <w:sz w:val="24"/>
          <w:szCs w:val="24"/>
        </w:rPr>
        <w:t xml:space="preserve"> </w:t>
      </w:r>
      <w:r w:rsidR="006C4023" w:rsidRPr="0013298A">
        <w:rPr>
          <w:strike/>
          <w:color w:val="FF0000"/>
          <w:sz w:val="24"/>
          <w:szCs w:val="24"/>
        </w:rPr>
        <w:t>a</w:t>
      </w:r>
      <w:r w:rsidRPr="0013298A">
        <w:rPr>
          <w:strike/>
          <w:color w:val="FF0000"/>
          <w:sz w:val="24"/>
          <w:szCs w:val="24"/>
        </w:rPr>
        <w:t xml:space="preserve">pplicant is a </w:t>
      </w:r>
      <w:r w:rsidR="004819FA" w:rsidRPr="0013298A">
        <w:rPr>
          <w:strike/>
          <w:color w:val="FF0000"/>
          <w:sz w:val="24"/>
          <w:szCs w:val="24"/>
        </w:rPr>
        <w:t xml:space="preserve">Certified ACO; </w:t>
      </w:r>
    </w:p>
    <w:p w:rsidR="00D32CF3" w:rsidRPr="0013298A" w:rsidRDefault="00D32CF3" w:rsidP="00FC6B8A">
      <w:pPr>
        <w:widowControl/>
        <w:numPr>
          <w:ilvl w:val="0"/>
          <w:numId w:val="16"/>
        </w:numPr>
        <w:rPr>
          <w:strike/>
          <w:color w:val="FF0000"/>
          <w:sz w:val="24"/>
          <w:szCs w:val="24"/>
        </w:rPr>
      </w:pPr>
      <w:r w:rsidRPr="0013298A">
        <w:rPr>
          <w:strike/>
          <w:color w:val="FF0000"/>
          <w:sz w:val="24"/>
          <w:szCs w:val="24"/>
        </w:rPr>
        <w:t>An Expansion, Conversion, Transfer of Ownership, transfer of Site, or chan</w:t>
      </w:r>
      <w:r w:rsidR="000521E7" w:rsidRPr="0013298A">
        <w:rPr>
          <w:strike/>
          <w:color w:val="FF0000"/>
          <w:sz w:val="24"/>
          <w:szCs w:val="24"/>
        </w:rPr>
        <w:t>ge of designated Location</w:t>
      </w:r>
      <w:r w:rsidRPr="0013298A">
        <w:rPr>
          <w:strike/>
          <w:color w:val="FF0000"/>
          <w:sz w:val="24"/>
          <w:szCs w:val="24"/>
        </w:rPr>
        <w:t xml:space="preserve"> for Ambulatory Surgery capacity located on a satellite campus of an e</w:t>
      </w:r>
      <w:r w:rsidR="00D76D24" w:rsidRPr="0013298A">
        <w:rPr>
          <w:strike/>
          <w:color w:val="FF0000"/>
          <w:sz w:val="24"/>
          <w:szCs w:val="24"/>
        </w:rPr>
        <w:t xml:space="preserve">xisting Hospital for which the </w:t>
      </w:r>
      <w:r w:rsidR="00A84297" w:rsidRPr="0013298A">
        <w:rPr>
          <w:strike/>
          <w:color w:val="FF0000"/>
          <w:sz w:val="24"/>
          <w:szCs w:val="24"/>
        </w:rPr>
        <w:t>applicant is a Certified ACO</w:t>
      </w:r>
      <w:r w:rsidRPr="0013298A">
        <w:rPr>
          <w:strike/>
          <w:color w:val="FF0000"/>
          <w:sz w:val="24"/>
          <w:szCs w:val="24"/>
        </w:rPr>
        <w:t>;</w:t>
      </w:r>
      <w:r w:rsidR="004819FA" w:rsidRPr="0013298A">
        <w:rPr>
          <w:strike/>
          <w:color w:val="FF0000"/>
          <w:sz w:val="24"/>
          <w:szCs w:val="24"/>
        </w:rPr>
        <w:t xml:space="preserve"> </w:t>
      </w:r>
    </w:p>
    <w:p w:rsidR="007E2938" w:rsidRPr="0013298A" w:rsidRDefault="00D32CF3" w:rsidP="007E2938">
      <w:pPr>
        <w:widowControl/>
        <w:numPr>
          <w:ilvl w:val="0"/>
          <w:numId w:val="16"/>
        </w:numPr>
        <w:rPr>
          <w:strike/>
          <w:color w:val="FF0000"/>
          <w:sz w:val="24"/>
          <w:szCs w:val="24"/>
        </w:rPr>
      </w:pPr>
      <w:r w:rsidRPr="0013298A">
        <w:rPr>
          <w:strike/>
          <w:color w:val="FF0000"/>
          <w:sz w:val="24"/>
          <w:szCs w:val="24"/>
        </w:rPr>
        <w:t xml:space="preserve">A Freestanding Ambulatory Surgery Center, that is an Affiliate of, or joint venture with, a Certified ACO; </w:t>
      </w:r>
    </w:p>
    <w:p w:rsidR="00D32CF3" w:rsidRPr="0013298A" w:rsidRDefault="00D32CF3" w:rsidP="007E2938">
      <w:pPr>
        <w:widowControl/>
        <w:numPr>
          <w:ilvl w:val="0"/>
          <w:numId w:val="16"/>
        </w:numPr>
        <w:rPr>
          <w:strike/>
          <w:color w:val="FF0000"/>
          <w:sz w:val="24"/>
          <w:szCs w:val="24"/>
        </w:rPr>
      </w:pPr>
      <w:r w:rsidRPr="0013298A">
        <w:rPr>
          <w:strike/>
          <w:color w:val="FF0000"/>
          <w:sz w:val="24"/>
          <w:szCs w:val="24"/>
        </w:rPr>
        <w:t>An Expansion, Conversion, Transfer of Ownership, transfer of Site, or change of des</w:t>
      </w:r>
      <w:r w:rsidR="000521E7" w:rsidRPr="0013298A">
        <w:rPr>
          <w:strike/>
          <w:color w:val="FF0000"/>
          <w:sz w:val="24"/>
          <w:szCs w:val="24"/>
        </w:rPr>
        <w:t>ignated Location</w:t>
      </w:r>
      <w:r w:rsidRPr="0013298A">
        <w:rPr>
          <w:strike/>
          <w:color w:val="FF0000"/>
          <w:sz w:val="24"/>
          <w:szCs w:val="24"/>
        </w:rPr>
        <w:t xml:space="preserve"> for a Freestanding Ambulatory Surgery Center that received an Original License as a Clinic on or before January 1, 2017.   </w:t>
      </w:r>
    </w:p>
    <w:p w:rsidR="00601FBD" w:rsidRPr="0013298A" w:rsidRDefault="00D32CF3" w:rsidP="00D32CF3">
      <w:pPr>
        <w:widowControl/>
        <w:ind w:left="1080"/>
        <w:rPr>
          <w:strike/>
          <w:color w:val="FF0000"/>
          <w:sz w:val="24"/>
          <w:szCs w:val="24"/>
        </w:rPr>
      </w:pPr>
      <w:r w:rsidRPr="0013298A">
        <w:rPr>
          <w:strike/>
          <w:color w:val="FF0000"/>
          <w:sz w:val="24"/>
          <w:szCs w:val="24"/>
        </w:rPr>
        <w:t>(b) For any Application for Notice of Determination of Need made pursuant to 105 CMR 100.740(A)(1)(a)(i)</w:t>
      </w:r>
      <w:r w:rsidR="00B1747D" w:rsidRPr="0013298A">
        <w:rPr>
          <w:b/>
          <w:strike/>
          <w:color w:val="FF0000"/>
          <w:sz w:val="24"/>
          <w:szCs w:val="24"/>
        </w:rPr>
        <w:t xml:space="preserve">1 </w:t>
      </w:r>
      <w:r w:rsidRPr="0013298A">
        <w:rPr>
          <w:strike/>
          <w:color w:val="FF0000"/>
          <w:sz w:val="24"/>
          <w:szCs w:val="24"/>
        </w:rPr>
        <w:t>or (ii</w:t>
      </w:r>
      <w:r w:rsidR="009F1B55" w:rsidRPr="0013298A">
        <w:rPr>
          <w:strike/>
          <w:color w:val="FF0000"/>
          <w:sz w:val="24"/>
          <w:szCs w:val="24"/>
        </w:rPr>
        <w:t>i</w:t>
      </w:r>
      <w:r w:rsidRPr="0013298A">
        <w:rPr>
          <w:strike/>
          <w:color w:val="FF0000"/>
          <w:sz w:val="24"/>
          <w:szCs w:val="24"/>
        </w:rPr>
        <w:t>)</w:t>
      </w:r>
      <w:r w:rsidR="00B1747D" w:rsidRPr="0013298A">
        <w:rPr>
          <w:b/>
          <w:strike/>
          <w:color w:val="FF0000"/>
          <w:sz w:val="24"/>
          <w:szCs w:val="24"/>
        </w:rPr>
        <w:t xml:space="preserve">3 </w:t>
      </w:r>
      <w:r w:rsidRPr="0013298A">
        <w:rPr>
          <w:strike/>
          <w:color w:val="FF0000"/>
          <w:sz w:val="24"/>
          <w:szCs w:val="24"/>
        </w:rPr>
        <w:t>which includes a Proposed Project within the Primary Service Area of an existing Hospital that</w:t>
      </w:r>
      <w:r w:rsidR="002D44AD" w:rsidRPr="0013298A">
        <w:rPr>
          <w:strike/>
          <w:color w:val="FF0000"/>
          <w:sz w:val="24"/>
          <w:szCs w:val="24"/>
        </w:rPr>
        <w:t xml:space="preserve"> is</w:t>
      </w:r>
      <w:r w:rsidR="00A6645A" w:rsidRPr="0013298A">
        <w:rPr>
          <w:strike/>
          <w:color w:val="FF0000"/>
          <w:sz w:val="24"/>
          <w:szCs w:val="24"/>
        </w:rPr>
        <w:t>:</w:t>
      </w:r>
    </w:p>
    <w:p w:rsidR="00601FBD" w:rsidRPr="0013298A" w:rsidRDefault="00D32CF3" w:rsidP="00D32CF3">
      <w:pPr>
        <w:widowControl/>
        <w:ind w:left="1080"/>
        <w:rPr>
          <w:strike/>
          <w:color w:val="FF0000"/>
          <w:sz w:val="24"/>
          <w:szCs w:val="24"/>
        </w:rPr>
      </w:pPr>
      <w:r w:rsidRPr="0013298A">
        <w:rPr>
          <w:strike/>
          <w:color w:val="FF0000"/>
          <w:sz w:val="24"/>
          <w:szCs w:val="24"/>
        </w:rPr>
        <w:t xml:space="preserve"> 1</w:t>
      </w:r>
      <w:r w:rsidR="002D44AD" w:rsidRPr="0013298A">
        <w:rPr>
          <w:strike/>
          <w:color w:val="FF0000"/>
          <w:sz w:val="24"/>
          <w:szCs w:val="24"/>
        </w:rPr>
        <w:t>.</w:t>
      </w:r>
      <w:r w:rsidR="00A6645A" w:rsidRPr="0013298A">
        <w:rPr>
          <w:strike/>
          <w:color w:val="FF0000"/>
          <w:sz w:val="24"/>
          <w:szCs w:val="24"/>
        </w:rPr>
        <w:t xml:space="preserve"> </w:t>
      </w:r>
      <w:r w:rsidR="00A6645A" w:rsidRPr="0013298A">
        <w:rPr>
          <w:b/>
          <w:strike/>
          <w:color w:val="FF0000"/>
          <w:sz w:val="24"/>
          <w:szCs w:val="24"/>
        </w:rPr>
        <w:t>is</w:t>
      </w:r>
      <w:r w:rsidR="002D44AD" w:rsidRPr="0013298A">
        <w:rPr>
          <w:strike/>
          <w:color w:val="FF0000"/>
          <w:sz w:val="24"/>
          <w:szCs w:val="24"/>
        </w:rPr>
        <w:t xml:space="preserve"> </w:t>
      </w:r>
      <w:r w:rsidRPr="0013298A">
        <w:rPr>
          <w:strike/>
          <w:color w:val="FF0000"/>
          <w:sz w:val="24"/>
          <w:szCs w:val="24"/>
        </w:rPr>
        <w:t>designated as an independent community disproportionate share or non-disproportionate share Hospital as defined by HPC’s Massachusetts Hospital Cohort Designation and Affiliation Status</w:t>
      </w:r>
      <w:r w:rsidR="000521E7" w:rsidRPr="0013298A">
        <w:rPr>
          <w:strike/>
          <w:color w:val="FF0000"/>
          <w:sz w:val="24"/>
          <w:szCs w:val="24"/>
        </w:rPr>
        <w:t>,</w:t>
      </w:r>
      <w:r w:rsidRPr="0013298A">
        <w:rPr>
          <w:strike/>
          <w:color w:val="FF0000"/>
          <w:sz w:val="24"/>
          <w:szCs w:val="24"/>
        </w:rPr>
        <w:t xml:space="preserve"> and </w:t>
      </w:r>
    </w:p>
    <w:p w:rsidR="00D32CF3" w:rsidRPr="0013298A" w:rsidRDefault="00D32CF3" w:rsidP="00D32CF3">
      <w:pPr>
        <w:widowControl/>
        <w:ind w:left="1080"/>
        <w:rPr>
          <w:strike/>
          <w:color w:val="FF0000"/>
          <w:sz w:val="24"/>
          <w:szCs w:val="24"/>
        </w:rPr>
      </w:pPr>
      <w:r w:rsidRPr="0013298A">
        <w:rPr>
          <w:strike/>
          <w:color w:val="FF0000"/>
          <w:sz w:val="24"/>
          <w:szCs w:val="24"/>
        </w:rPr>
        <w:t>2</w:t>
      </w:r>
      <w:r w:rsidR="002D44AD" w:rsidRPr="0013298A">
        <w:rPr>
          <w:strike/>
          <w:color w:val="FF0000"/>
          <w:sz w:val="24"/>
          <w:szCs w:val="24"/>
        </w:rPr>
        <w:t>.</w:t>
      </w:r>
      <w:r w:rsidRPr="0013298A">
        <w:rPr>
          <w:strike/>
          <w:color w:val="FF0000"/>
          <w:sz w:val="24"/>
          <w:szCs w:val="24"/>
        </w:rPr>
        <w:t xml:space="preserve"> </w:t>
      </w:r>
      <w:r w:rsidR="002D44AD" w:rsidRPr="0013298A">
        <w:rPr>
          <w:strike/>
          <w:color w:val="FF0000"/>
          <w:sz w:val="24"/>
          <w:szCs w:val="24"/>
        </w:rPr>
        <w:t xml:space="preserve">is </w:t>
      </w:r>
      <w:r w:rsidRPr="0013298A">
        <w:rPr>
          <w:strike/>
          <w:color w:val="FF0000"/>
          <w:sz w:val="24"/>
          <w:szCs w:val="24"/>
        </w:rPr>
        <w:t>not an existing joi</w:t>
      </w:r>
      <w:r w:rsidR="00D76D24" w:rsidRPr="0013298A">
        <w:rPr>
          <w:strike/>
          <w:color w:val="FF0000"/>
          <w:sz w:val="24"/>
          <w:szCs w:val="24"/>
        </w:rPr>
        <w:t xml:space="preserve">nt venture or Affiliate of the </w:t>
      </w:r>
      <w:r w:rsidR="007460AC" w:rsidRPr="0013298A">
        <w:rPr>
          <w:strike/>
          <w:color w:val="FF0000"/>
          <w:sz w:val="24"/>
          <w:szCs w:val="24"/>
        </w:rPr>
        <w:t>a</w:t>
      </w:r>
      <w:r w:rsidRPr="0013298A">
        <w:rPr>
          <w:strike/>
          <w:color w:val="FF0000"/>
          <w:sz w:val="24"/>
          <w:szCs w:val="24"/>
        </w:rPr>
        <w:t>pplicant:</w:t>
      </w:r>
    </w:p>
    <w:p w:rsidR="00D32CF3" w:rsidRPr="0013298A" w:rsidRDefault="00D32CF3" w:rsidP="00D32CF3">
      <w:pPr>
        <w:widowControl/>
        <w:ind w:left="1440"/>
        <w:rPr>
          <w:b/>
          <w:strike/>
          <w:color w:val="FF0000"/>
          <w:sz w:val="24"/>
          <w:szCs w:val="24"/>
        </w:rPr>
      </w:pPr>
      <w:r w:rsidRPr="0013298A">
        <w:rPr>
          <w:strike/>
          <w:color w:val="FF0000"/>
          <w:sz w:val="24"/>
          <w:szCs w:val="24"/>
        </w:rPr>
        <w:t xml:space="preserve">(i) The Proposed Project must constitute a joint venture with the independent community disproportionate share or non-disproportionate share Hospital; </w:t>
      </w:r>
    </w:p>
    <w:p w:rsidR="00D32CF3" w:rsidRPr="0013298A" w:rsidRDefault="00D76D24" w:rsidP="009F1B55">
      <w:pPr>
        <w:widowControl/>
        <w:ind w:left="1440"/>
        <w:rPr>
          <w:strike/>
          <w:color w:val="FF0000"/>
          <w:sz w:val="24"/>
          <w:szCs w:val="24"/>
        </w:rPr>
      </w:pPr>
      <w:r w:rsidRPr="0013298A">
        <w:rPr>
          <w:strike/>
          <w:color w:val="FF0000"/>
          <w:sz w:val="24"/>
          <w:szCs w:val="24"/>
        </w:rPr>
        <w:t xml:space="preserve">(ii) The </w:t>
      </w:r>
      <w:r w:rsidR="007460AC" w:rsidRPr="0013298A">
        <w:rPr>
          <w:strike/>
          <w:color w:val="FF0000"/>
          <w:sz w:val="24"/>
          <w:szCs w:val="24"/>
        </w:rPr>
        <w:t>a</w:t>
      </w:r>
      <w:r w:rsidR="00D32CF3" w:rsidRPr="0013298A">
        <w:rPr>
          <w:strike/>
          <w:color w:val="FF0000"/>
          <w:sz w:val="24"/>
          <w:szCs w:val="24"/>
        </w:rPr>
        <w:t>pplicant must obtain a letter of support signed by the independent community disproportionate share or non-disproportionate share Hospital’s chief executive officer and board chair.</w:t>
      </w:r>
    </w:p>
    <w:p w:rsidR="00DF3134" w:rsidRPr="0013298A" w:rsidRDefault="00DF3134" w:rsidP="00DF3134">
      <w:pPr>
        <w:widowControl/>
        <w:rPr>
          <w:strike/>
          <w:color w:val="FF0000"/>
          <w:sz w:val="24"/>
          <w:szCs w:val="24"/>
        </w:rPr>
      </w:pPr>
    </w:p>
    <w:p w:rsidR="00DF3134" w:rsidRPr="0013298A" w:rsidRDefault="00DF3134" w:rsidP="006F1AC7">
      <w:pPr>
        <w:widowControl/>
        <w:tabs>
          <w:tab w:val="left" w:pos="360"/>
        </w:tabs>
        <w:ind w:left="360"/>
        <w:rPr>
          <w:strike/>
          <w:color w:val="FF0000"/>
          <w:sz w:val="24"/>
          <w:szCs w:val="24"/>
        </w:rPr>
      </w:pPr>
      <w:r w:rsidRPr="0013298A">
        <w:rPr>
          <w:strike/>
          <w:color w:val="FF0000"/>
          <w:sz w:val="24"/>
          <w:szCs w:val="24"/>
        </w:rPr>
        <w:t xml:space="preserve">(2) </w:t>
      </w:r>
      <w:r w:rsidRPr="0013298A">
        <w:rPr>
          <w:strike/>
          <w:color w:val="FF0000"/>
          <w:sz w:val="24"/>
          <w:szCs w:val="24"/>
          <w:u w:val="single"/>
        </w:rPr>
        <w:t>Other Conditions</w:t>
      </w:r>
      <w:r w:rsidR="006F1AC7" w:rsidRPr="0013298A">
        <w:rPr>
          <w:strike/>
          <w:color w:val="FF0000"/>
          <w:sz w:val="24"/>
          <w:szCs w:val="24"/>
        </w:rPr>
        <w:t>.</w:t>
      </w:r>
      <w:r w:rsidRPr="0013298A">
        <w:rPr>
          <w:strike/>
          <w:color w:val="FF0000"/>
          <w:sz w:val="24"/>
          <w:szCs w:val="24"/>
        </w:rPr>
        <w:t xml:space="preserve"> A Notice of Determination of Need issued to a Holder resulting from an Application required pursuant to 105 CMR </w:t>
      </w:r>
      <w:r w:rsidR="00C32F03" w:rsidRPr="0013298A">
        <w:rPr>
          <w:strike/>
          <w:color w:val="FF0000"/>
          <w:sz w:val="24"/>
          <w:szCs w:val="24"/>
        </w:rPr>
        <w:t>100.740</w:t>
      </w:r>
      <w:r w:rsidRPr="0013298A">
        <w:rPr>
          <w:strike/>
          <w:color w:val="FF0000"/>
          <w:sz w:val="24"/>
          <w:szCs w:val="24"/>
        </w:rPr>
        <w:t xml:space="preserve">(A)(1) shall be subject to the following Other Conditions: The Holder of </w:t>
      </w:r>
      <w:r w:rsidR="00FF6E9A" w:rsidRPr="0013298A">
        <w:rPr>
          <w:strike/>
          <w:color w:val="FF0000"/>
          <w:sz w:val="24"/>
          <w:szCs w:val="24"/>
        </w:rPr>
        <w:t>the</w:t>
      </w:r>
      <w:r w:rsidRPr="0013298A">
        <w:rPr>
          <w:strike/>
          <w:color w:val="FF0000"/>
          <w:sz w:val="24"/>
          <w:szCs w:val="24"/>
        </w:rPr>
        <w:t xml:space="preserve"> Notice of Determination of Need issued pursuant to 105 CMR </w:t>
      </w:r>
      <w:r w:rsidR="00C32F03" w:rsidRPr="0013298A">
        <w:rPr>
          <w:strike/>
          <w:color w:val="FF0000"/>
          <w:sz w:val="24"/>
          <w:szCs w:val="24"/>
        </w:rPr>
        <w:t>100.740</w:t>
      </w:r>
      <w:r w:rsidRPr="0013298A">
        <w:rPr>
          <w:strike/>
          <w:color w:val="FF0000"/>
          <w:sz w:val="24"/>
          <w:szCs w:val="24"/>
        </w:rPr>
        <w:t xml:space="preserve">(A)(1) shall provide an attestation that the Freestanding Ambulatory Surgery Center will be certified pursuant to 42 CFR Part 416 and will remain in substantial compliance therein. </w:t>
      </w:r>
    </w:p>
    <w:p w:rsidR="00254264" w:rsidRPr="005C7336" w:rsidRDefault="00254264" w:rsidP="005C7676">
      <w:pPr>
        <w:widowControl/>
        <w:rPr>
          <w:sz w:val="24"/>
          <w:szCs w:val="24"/>
        </w:rPr>
      </w:pPr>
    </w:p>
    <w:p w:rsidR="003C30BD" w:rsidRPr="00262FCA" w:rsidRDefault="006811E2" w:rsidP="005C7676">
      <w:pPr>
        <w:widowControl/>
        <w:rPr>
          <w:strike/>
          <w:color w:val="FF0000"/>
          <w:sz w:val="24"/>
          <w:szCs w:val="24"/>
        </w:rPr>
      </w:pPr>
      <w:r w:rsidRPr="00262FCA">
        <w:rPr>
          <w:strike/>
          <w:color w:val="FF0000"/>
          <w:sz w:val="24"/>
          <w:szCs w:val="24"/>
        </w:rPr>
        <w:t>(B</w:t>
      </w:r>
      <w:r w:rsidR="00E14678" w:rsidRPr="00262FCA">
        <w:rPr>
          <w:strike/>
          <w:color w:val="FF0000"/>
          <w:sz w:val="24"/>
          <w:szCs w:val="24"/>
        </w:rPr>
        <w:t xml:space="preserve">) </w:t>
      </w:r>
      <w:r w:rsidR="003C30BD" w:rsidRPr="00043352">
        <w:rPr>
          <w:sz w:val="24"/>
          <w:szCs w:val="24"/>
          <w:u w:val="single"/>
        </w:rPr>
        <w:t>Emergency Application</w:t>
      </w:r>
      <w:r w:rsidR="00E14678" w:rsidRPr="00043352">
        <w:rPr>
          <w:sz w:val="24"/>
          <w:szCs w:val="24"/>
          <w:u w:val="single"/>
        </w:rPr>
        <w:t>s</w:t>
      </w:r>
      <w:r w:rsidR="006F1AC7" w:rsidRPr="00043352">
        <w:rPr>
          <w:sz w:val="24"/>
          <w:szCs w:val="24"/>
        </w:rPr>
        <w:t>.</w:t>
      </w:r>
    </w:p>
    <w:p w:rsidR="00B74FEE" w:rsidRPr="005C7336" w:rsidRDefault="006811E2" w:rsidP="006F1AC7">
      <w:pPr>
        <w:widowControl/>
        <w:ind w:left="360"/>
        <w:rPr>
          <w:sz w:val="24"/>
          <w:szCs w:val="24"/>
        </w:rPr>
      </w:pPr>
      <w:r w:rsidRPr="005C7336">
        <w:rPr>
          <w:sz w:val="24"/>
          <w:szCs w:val="24"/>
        </w:rPr>
        <w:t>(</w:t>
      </w:r>
      <w:r w:rsidR="00043352">
        <w:rPr>
          <w:b/>
          <w:color w:val="0000FF"/>
          <w:sz w:val="24"/>
          <w:szCs w:val="24"/>
        </w:rPr>
        <w:t>A</w:t>
      </w:r>
      <w:r w:rsidRPr="00043352">
        <w:rPr>
          <w:strike/>
          <w:color w:val="FF0000"/>
          <w:sz w:val="24"/>
          <w:szCs w:val="24"/>
        </w:rPr>
        <w:t>1</w:t>
      </w:r>
      <w:r w:rsidRPr="005C7336">
        <w:rPr>
          <w:sz w:val="24"/>
          <w:szCs w:val="24"/>
        </w:rPr>
        <w:t xml:space="preserve">) </w:t>
      </w:r>
      <w:r w:rsidRPr="005C7336">
        <w:rPr>
          <w:sz w:val="24"/>
          <w:szCs w:val="24"/>
          <w:u w:val="single"/>
        </w:rPr>
        <w:t>Applicability</w:t>
      </w:r>
      <w:r w:rsidR="006F1AC7">
        <w:rPr>
          <w:sz w:val="24"/>
          <w:szCs w:val="24"/>
        </w:rPr>
        <w:t xml:space="preserve">. </w:t>
      </w:r>
      <w:r w:rsidR="00C426D8" w:rsidRPr="00711CC3">
        <w:rPr>
          <w:sz w:val="24"/>
          <w:szCs w:val="24"/>
        </w:rPr>
        <w:t xml:space="preserve">Any </w:t>
      </w:r>
      <w:r w:rsidR="008B6426" w:rsidRPr="00711CC3">
        <w:rPr>
          <w:sz w:val="24"/>
          <w:szCs w:val="24"/>
        </w:rPr>
        <w:t>Person</w:t>
      </w:r>
      <w:r w:rsidR="00C426D8" w:rsidRPr="00711CC3">
        <w:rPr>
          <w:sz w:val="24"/>
          <w:szCs w:val="24"/>
        </w:rPr>
        <w:t xml:space="preserve"> </w:t>
      </w:r>
      <w:r w:rsidR="00E14678" w:rsidRPr="00711CC3">
        <w:rPr>
          <w:sz w:val="24"/>
          <w:szCs w:val="24"/>
        </w:rPr>
        <w:t xml:space="preserve">believing an </w:t>
      </w:r>
      <w:r w:rsidR="00FB5414" w:rsidRPr="00711CC3">
        <w:rPr>
          <w:sz w:val="24"/>
          <w:szCs w:val="24"/>
        </w:rPr>
        <w:t>Emergency Situation</w:t>
      </w:r>
      <w:r w:rsidR="00E14678" w:rsidRPr="00711CC3">
        <w:rPr>
          <w:sz w:val="24"/>
          <w:szCs w:val="24"/>
        </w:rPr>
        <w:t xml:space="preserve"> exists</w:t>
      </w:r>
      <w:r w:rsidR="00B74FEE" w:rsidRPr="00711CC3">
        <w:rPr>
          <w:sz w:val="24"/>
          <w:szCs w:val="24"/>
        </w:rPr>
        <w:t xml:space="preserve"> may file an</w:t>
      </w:r>
      <w:r w:rsidR="00E14678" w:rsidRPr="00711CC3">
        <w:rPr>
          <w:sz w:val="24"/>
          <w:szCs w:val="24"/>
        </w:rPr>
        <w:t xml:space="preserve"> </w:t>
      </w:r>
      <w:r w:rsidR="00855353" w:rsidRPr="00711CC3">
        <w:rPr>
          <w:sz w:val="24"/>
          <w:szCs w:val="24"/>
        </w:rPr>
        <w:t>Application</w:t>
      </w:r>
      <w:r w:rsidR="00E14678" w:rsidRPr="00711CC3">
        <w:rPr>
          <w:sz w:val="24"/>
          <w:szCs w:val="24"/>
        </w:rPr>
        <w:t xml:space="preserve"> for a </w:t>
      </w:r>
      <w:r w:rsidR="001101F4" w:rsidRPr="00711CC3">
        <w:rPr>
          <w:sz w:val="24"/>
          <w:szCs w:val="24"/>
        </w:rPr>
        <w:t>Determination of Need</w:t>
      </w:r>
      <w:r w:rsidR="00E14678" w:rsidRPr="00711CC3">
        <w:rPr>
          <w:sz w:val="24"/>
          <w:szCs w:val="24"/>
        </w:rPr>
        <w:t xml:space="preserve"> by filing with the Department a </w:t>
      </w:r>
      <w:r w:rsidR="005F6638" w:rsidRPr="00711CC3">
        <w:rPr>
          <w:sz w:val="24"/>
          <w:szCs w:val="24"/>
        </w:rPr>
        <w:t>written notification</w:t>
      </w:r>
      <w:r w:rsidR="00B74FEE" w:rsidRPr="00711CC3">
        <w:rPr>
          <w:sz w:val="24"/>
          <w:szCs w:val="24"/>
        </w:rPr>
        <w:t>,</w:t>
      </w:r>
      <w:r w:rsidR="00E14678" w:rsidRPr="00711CC3">
        <w:rPr>
          <w:sz w:val="24"/>
          <w:szCs w:val="24"/>
        </w:rPr>
        <w:t xml:space="preserve"> signed under the pains and penalties of perjury</w:t>
      </w:r>
      <w:r w:rsidR="005F6638" w:rsidRPr="00711CC3">
        <w:rPr>
          <w:sz w:val="24"/>
          <w:szCs w:val="24"/>
        </w:rPr>
        <w:t xml:space="preserve"> by both the Applicant’s chief executive officer and board chair</w:t>
      </w:r>
      <w:r w:rsidR="00B74FEE" w:rsidRPr="00711CC3">
        <w:rPr>
          <w:sz w:val="24"/>
          <w:szCs w:val="24"/>
        </w:rPr>
        <w:t>, which</w:t>
      </w:r>
      <w:r w:rsidR="00E14678" w:rsidRPr="00711CC3">
        <w:rPr>
          <w:sz w:val="24"/>
          <w:szCs w:val="24"/>
        </w:rPr>
        <w:t xml:space="preserve"> sets forth the identity of the </w:t>
      </w:r>
      <w:r w:rsidR="003A5691" w:rsidRPr="00711CC3">
        <w:rPr>
          <w:sz w:val="24"/>
          <w:szCs w:val="24"/>
        </w:rPr>
        <w:t>Applicant</w:t>
      </w:r>
      <w:r w:rsidR="00E14678" w:rsidRPr="00711CC3">
        <w:rPr>
          <w:sz w:val="24"/>
          <w:szCs w:val="24"/>
        </w:rPr>
        <w:t xml:space="preserve">, the nature </w:t>
      </w:r>
      <w:r w:rsidR="00B74FEE" w:rsidRPr="00711CC3">
        <w:rPr>
          <w:sz w:val="24"/>
          <w:szCs w:val="24"/>
        </w:rPr>
        <w:t xml:space="preserve">of the </w:t>
      </w:r>
      <w:r w:rsidR="00FB5414" w:rsidRPr="00711CC3">
        <w:rPr>
          <w:sz w:val="24"/>
          <w:szCs w:val="24"/>
        </w:rPr>
        <w:t>Emergency Situation</w:t>
      </w:r>
      <w:r w:rsidR="00B74FEE" w:rsidRPr="00711CC3">
        <w:rPr>
          <w:sz w:val="24"/>
          <w:szCs w:val="24"/>
        </w:rPr>
        <w:t xml:space="preserve">, as well as </w:t>
      </w:r>
      <w:r w:rsidR="00E14678" w:rsidRPr="00711CC3">
        <w:rPr>
          <w:sz w:val="24"/>
          <w:szCs w:val="24"/>
        </w:rPr>
        <w:t xml:space="preserve">the nature, scope, </w:t>
      </w:r>
      <w:r w:rsidR="005F6638" w:rsidRPr="00711CC3">
        <w:rPr>
          <w:sz w:val="24"/>
          <w:szCs w:val="24"/>
        </w:rPr>
        <w:t>L</w:t>
      </w:r>
      <w:r w:rsidR="00E14678" w:rsidRPr="00711CC3">
        <w:rPr>
          <w:sz w:val="24"/>
          <w:szCs w:val="24"/>
        </w:rPr>
        <w:t>ocation, and projected cost</w:t>
      </w:r>
      <w:r w:rsidRPr="00711CC3">
        <w:rPr>
          <w:sz w:val="24"/>
          <w:szCs w:val="24"/>
        </w:rPr>
        <w:t>s</w:t>
      </w:r>
      <w:r w:rsidR="00E14678" w:rsidRPr="00711CC3">
        <w:rPr>
          <w:sz w:val="24"/>
          <w:szCs w:val="24"/>
        </w:rPr>
        <w:t xml:space="preserve"> of the </w:t>
      </w:r>
      <w:r w:rsidR="00401E7E" w:rsidRPr="00711CC3">
        <w:rPr>
          <w:sz w:val="24"/>
          <w:szCs w:val="24"/>
        </w:rPr>
        <w:t>Proposed Project</w:t>
      </w:r>
      <w:r w:rsidR="00E14678" w:rsidRPr="00711CC3">
        <w:rPr>
          <w:sz w:val="24"/>
          <w:szCs w:val="24"/>
        </w:rPr>
        <w:t xml:space="preserve">. </w:t>
      </w:r>
      <w:r w:rsidR="00E1392C" w:rsidRPr="00711CC3">
        <w:rPr>
          <w:sz w:val="24"/>
          <w:szCs w:val="24"/>
        </w:rPr>
        <w:t xml:space="preserve">An </w:t>
      </w:r>
      <w:r w:rsidR="00855353" w:rsidRPr="00711CC3">
        <w:rPr>
          <w:sz w:val="24"/>
          <w:szCs w:val="24"/>
        </w:rPr>
        <w:t>Application</w:t>
      </w:r>
      <w:r w:rsidR="00E1392C" w:rsidRPr="00711CC3">
        <w:rPr>
          <w:sz w:val="24"/>
          <w:szCs w:val="24"/>
        </w:rPr>
        <w:t xml:space="preserve"> filed pursuant to 105 CMR </w:t>
      </w:r>
      <w:r w:rsidR="00C32F03" w:rsidRPr="00711CC3">
        <w:rPr>
          <w:sz w:val="24"/>
          <w:szCs w:val="24"/>
        </w:rPr>
        <w:t>100</w:t>
      </w:r>
      <w:r w:rsidR="00043352" w:rsidRPr="00047F9C">
        <w:rPr>
          <w:sz w:val="24"/>
          <w:szCs w:val="24"/>
        </w:rPr>
        <w:t>.740</w:t>
      </w:r>
      <w:r w:rsidR="00043352" w:rsidRPr="00043352">
        <w:rPr>
          <w:strike/>
          <w:color w:val="FF0000"/>
          <w:sz w:val="24"/>
          <w:szCs w:val="24"/>
        </w:rPr>
        <w:t>(B)</w:t>
      </w:r>
      <w:r w:rsidR="00E2398B" w:rsidRPr="00043352">
        <w:rPr>
          <w:strike/>
          <w:color w:val="FF0000"/>
          <w:sz w:val="24"/>
          <w:szCs w:val="24"/>
        </w:rPr>
        <w:t>(1)</w:t>
      </w:r>
      <w:r w:rsidR="00E1392C" w:rsidRPr="00711CC3">
        <w:rPr>
          <w:sz w:val="24"/>
          <w:szCs w:val="24"/>
        </w:rPr>
        <w:t xml:space="preserve"> shall convincingly demonstrate that the </w:t>
      </w:r>
      <w:r w:rsidR="00401E7E" w:rsidRPr="00711CC3">
        <w:rPr>
          <w:sz w:val="24"/>
          <w:szCs w:val="24"/>
        </w:rPr>
        <w:t>Proposed Project</w:t>
      </w:r>
      <w:r w:rsidR="00E1392C" w:rsidRPr="00711CC3">
        <w:rPr>
          <w:sz w:val="24"/>
          <w:szCs w:val="24"/>
        </w:rPr>
        <w:t xml:space="preserve"> will address the </w:t>
      </w:r>
      <w:r w:rsidR="005F6638" w:rsidRPr="00711CC3">
        <w:rPr>
          <w:sz w:val="24"/>
          <w:szCs w:val="24"/>
        </w:rPr>
        <w:t>Emergency Situation</w:t>
      </w:r>
      <w:r w:rsidR="00E1392C" w:rsidRPr="00711CC3">
        <w:rPr>
          <w:sz w:val="24"/>
          <w:szCs w:val="24"/>
        </w:rPr>
        <w:t>, and wit</w:t>
      </w:r>
      <w:r w:rsidR="00E1392C" w:rsidRPr="005C7336">
        <w:rPr>
          <w:sz w:val="24"/>
          <w:szCs w:val="24"/>
        </w:rPr>
        <w:t xml:space="preserve">hout </w:t>
      </w:r>
      <w:r w:rsidR="00E2398B" w:rsidRPr="005C7336">
        <w:rPr>
          <w:sz w:val="24"/>
          <w:szCs w:val="24"/>
        </w:rPr>
        <w:t xml:space="preserve">issuance of a </w:t>
      </w:r>
      <w:r w:rsidR="00826BEB" w:rsidRPr="005C7336">
        <w:rPr>
          <w:sz w:val="24"/>
          <w:szCs w:val="24"/>
        </w:rPr>
        <w:t>Notice of Determination of Need</w:t>
      </w:r>
      <w:r w:rsidR="00FF6E9A" w:rsidRPr="005C7336">
        <w:rPr>
          <w:sz w:val="24"/>
          <w:szCs w:val="24"/>
        </w:rPr>
        <w:t>, that</w:t>
      </w:r>
      <w:r w:rsidR="00E1392C" w:rsidRPr="005C7336">
        <w:rPr>
          <w:sz w:val="24"/>
          <w:szCs w:val="24"/>
        </w:rPr>
        <w:t xml:space="preserve"> </w:t>
      </w:r>
      <w:r w:rsidR="00E2398B" w:rsidRPr="005C7336">
        <w:rPr>
          <w:sz w:val="24"/>
          <w:szCs w:val="24"/>
        </w:rPr>
        <w:t xml:space="preserve">the public health </w:t>
      </w:r>
      <w:r w:rsidR="00E1392C" w:rsidRPr="005C7336">
        <w:rPr>
          <w:sz w:val="24"/>
          <w:szCs w:val="24"/>
        </w:rPr>
        <w:t xml:space="preserve">will </w:t>
      </w:r>
      <w:r w:rsidR="00E2398B" w:rsidRPr="005C7336">
        <w:rPr>
          <w:sz w:val="24"/>
          <w:szCs w:val="24"/>
        </w:rPr>
        <w:t>be measurably</w:t>
      </w:r>
      <w:r w:rsidR="00E1392C" w:rsidRPr="005C7336">
        <w:rPr>
          <w:sz w:val="24"/>
          <w:szCs w:val="24"/>
        </w:rPr>
        <w:t xml:space="preserve"> harm</w:t>
      </w:r>
      <w:r w:rsidR="00E2398B" w:rsidRPr="005C7336">
        <w:rPr>
          <w:sz w:val="24"/>
          <w:szCs w:val="24"/>
        </w:rPr>
        <w:t>ed</w:t>
      </w:r>
      <w:r w:rsidR="00E1392C" w:rsidRPr="005C7336">
        <w:rPr>
          <w:sz w:val="24"/>
          <w:szCs w:val="24"/>
        </w:rPr>
        <w:t xml:space="preserve">. </w:t>
      </w:r>
    </w:p>
    <w:p w:rsidR="00E1392C" w:rsidRPr="005C7336" w:rsidRDefault="006811E2" w:rsidP="006F1AC7">
      <w:pPr>
        <w:widowControl/>
        <w:ind w:left="360"/>
        <w:rPr>
          <w:sz w:val="24"/>
          <w:szCs w:val="24"/>
        </w:rPr>
      </w:pPr>
      <w:commentRangeStart w:id="86"/>
      <w:r w:rsidRPr="00746D83">
        <w:rPr>
          <w:strike/>
          <w:color w:val="FF0000"/>
          <w:sz w:val="24"/>
          <w:szCs w:val="24"/>
        </w:rPr>
        <w:t>(2</w:t>
      </w:r>
      <w:r w:rsidR="00B74FEE" w:rsidRPr="00746D83">
        <w:rPr>
          <w:strike/>
          <w:color w:val="FF0000"/>
          <w:sz w:val="24"/>
          <w:szCs w:val="24"/>
        </w:rPr>
        <w:t xml:space="preserve">) </w:t>
      </w:r>
      <w:r w:rsidR="001101F4" w:rsidRPr="00746D83">
        <w:rPr>
          <w:strike/>
          <w:color w:val="FF0000"/>
          <w:sz w:val="24"/>
          <w:szCs w:val="24"/>
          <w:u w:val="single"/>
        </w:rPr>
        <w:t>Determination of Need</w:t>
      </w:r>
      <w:r w:rsidR="00B74FEE" w:rsidRPr="00746D83">
        <w:rPr>
          <w:strike/>
          <w:color w:val="FF0000"/>
          <w:sz w:val="24"/>
          <w:szCs w:val="24"/>
          <w:u w:val="single"/>
        </w:rPr>
        <w:t xml:space="preserve"> Factors</w:t>
      </w:r>
      <w:r w:rsidR="006F1AC7" w:rsidRPr="00746D83">
        <w:rPr>
          <w:strike/>
          <w:color w:val="FF0000"/>
          <w:sz w:val="24"/>
          <w:szCs w:val="24"/>
        </w:rPr>
        <w:t>.</w:t>
      </w:r>
      <w:r w:rsidR="00B74FEE" w:rsidRPr="00746D83">
        <w:rPr>
          <w:strike/>
          <w:color w:val="FF0000"/>
          <w:sz w:val="24"/>
          <w:szCs w:val="24"/>
        </w:rPr>
        <w:t xml:space="preserve"> Unless otherwise specified by the Department, a</w:t>
      </w:r>
      <w:r w:rsidR="00FF6E9A" w:rsidRPr="00746D83">
        <w:rPr>
          <w:strike/>
          <w:color w:val="FF0000"/>
          <w:sz w:val="24"/>
          <w:szCs w:val="24"/>
        </w:rPr>
        <w:t>n Application for</w:t>
      </w:r>
      <w:r w:rsidR="00B74FEE" w:rsidRPr="00746D83">
        <w:rPr>
          <w:strike/>
          <w:color w:val="FF0000"/>
          <w:sz w:val="24"/>
          <w:szCs w:val="24"/>
        </w:rPr>
        <w:t xml:space="preserve"> </w:t>
      </w:r>
      <w:r w:rsidR="001101F4" w:rsidRPr="00746D83">
        <w:rPr>
          <w:strike/>
          <w:color w:val="FF0000"/>
          <w:sz w:val="24"/>
          <w:szCs w:val="24"/>
        </w:rPr>
        <w:t>Determination of Need</w:t>
      </w:r>
      <w:r w:rsidR="00B74FEE" w:rsidRPr="00746D83">
        <w:rPr>
          <w:strike/>
          <w:color w:val="FF0000"/>
          <w:sz w:val="24"/>
          <w:szCs w:val="24"/>
        </w:rPr>
        <w:t xml:space="preserve"> required pursuant to 105 CMR </w:t>
      </w:r>
      <w:r w:rsidR="00C32F03" w:rsidRPr="00746D83">
        <w:rPr>
          <w:strike/>
          <w:color w:val="FF0000"/>
          <w:sz w:val="24"/>
          <w:szCs w:val="24"/>
        </w:rPr>
        <w:t>100.740</w:t>
      </w:r>
      <w:r w:rsidR="00E2398B" w:rsidRPr="00746D83">
        <w:rPr>
          <w:strike/>
          <w:color w:val="FF0000"/>
          <w:sz w:val="24"/>
          <w:szCs w:val="24"/>
        </w:rPr>
        <w:t>(B)(1)</w:t>
      </w:r>
      <w:r w:rsidR="00B74FEE" w:rsidRPr="00746D83">
        <w:rPr>
          <w:strike/>
          <w:color w:val="FF0000"/>
          <w:sz w:val="24"/>
          <w:szCs w:val="24"/>
        </w:rPr>
        <w:t xml:space="preserve"> shall be </w:t>
      </w:r>
      <w:r w:rsidR="00E1392C" w:rsidRPr="00746D83">
        <w:rPr>
          <w:strike/>
          <w:color w:val="FF0000"/>
          <w:sz w:val="24"/>
          <w:szCs w:val="24"/>
        </w:rPr>
        <w:t>exempted from</w:t>
      </w:r>
      <w:r w:rsidR="00B74FEE" w:rsidRPr="00746D83">
        <w:rPr>
          <w:strike/>
          <w:color w:val="FF0000"/>
          <w:sz w:val="24"/>
          <w:szCs w:val="24"/>
        </w:rPr>
        <w:t xml:space="preserve"> all </w:t>
      </w:r>
      <w:r w:rsidR="001101F4" w:rsidRPr="00746D83">
        <w:rPr>
          <w:strike/>
          <w:color w:val="FF0000"/>
          <w:sz w:val="24"/>
          <w:szCs w:val="24"/>
        </w:rPr>
        <w:t>Determination of Need</w:t>
      </w:r>
      <w:r w:rsidR="00B74FEE" w:rsidRPr="00746D83">
        <w:rPr>
          <w:strike/>
          <w:color w:val="FF0000"/>
          <w:sz w:val="24"/>
          <w:szCs w:val="24"/>
        </w:rPr>
        <w:t xml:space="preserve"> Factors specified in 105 CMR </w:t>
      </w:r>
      <w:r w:rsidR="008635E7" w:rsidRPr="00746D83">
        <w:rPr>
          <w:strike/>
          <w:color w:val="FF0000"/>
          <w:sz w:val="24"/>
          <w:szCs w:val="24"/>
        </w:rPr>
        <w:t>100.210</w:t>
      </w:r>
      <w:r w:rsidR="00B74FEE" w:rsidRPr="005C7336">
        <w:rPr>
          <w:sz w:val="24"/>
          <w:szCs w:val="24"/>
        </w:rPr>
        <w:t>.</w:t>
      </w:r>
      <w:r w:rsidR="00E1392C" w:rsidRPr="005C7336">
        <w:rPr>
          <w:sz w:val="24"/>
          <w:szCs w:val="24"/>
        </w:rPr>
        <w:t xml:space="preserve"> </w:t>
      </w:r>
      <w:commentRangeEnd w:id="86"/>
      <w:r w:rsidR="00EA4D75">
        <w:rPr>
          <w:rStyle w:val="CommentReference"/>
        </w:rPr>
        <w:commentReference w:id="86"/>
      </w:r>
    </w:p>
    <w:p w:rsidR="00121E21" w:rsidRPr="004255A9" w:rsidRDefault="006811E2" w:rsidP="006F1AC7">
      <w:pPr>
        <w:widowControl/>
        <w:ind w:left="360"/>
        <w:rPr>
          <w:strike/>
          <w:color w:val="FF0000"/>
          <w:sz w:val="24"/>
          <w:szCs w:val="24"/>
        </w:rPr>
      </w:pPr>
      <w:commentRangeStart w:id="87"/>
      <w:r w:rsidRPr="004255A9">
        <w:rPr>
          <w:strike/>
          <w:color w:val="FF0000"/>
          <w:sz w:val="24"/>
          <w:szCs w:val="24"/>
        </w:rPr>
        <w:t>(3</w:t>
      </w:r>
      <w:r w:rsidR="00B74FEE" w:rsidRPr="004255A9">
        <w:rPr>
          <w:strike/>
          <w:color w:val="FF0000"/>
          <w:sz w:val="24"/>
          <w:szCs w:val="24"/>
        </w:rPr>
        <w:t xml:space="preserve">) </w:t>
      </w:r>
      <w:r w:rsidR="00B74FEE" w:rsidRPr="004255A9">
        <w:rPr>
          <w:strike/>
          <w:color w:val="FF0000"/>
          <w:sz w:val="24"/>
          <w:szCs w:val="24"/>
          <w:u w:val="single"/>
        </w:rPr>
        <w:t>Standard Conditions</w:t>
      </w:r>
      <w:r w:rsidR="006F1AC7" w:rsidRPr="004255A9">
        <w:rPr>
          <w:strike/>
          <w:color w:val="FF0000"/>
          <w:sz w:val="24"/>
          <w:szCs w:val="24"/>
        </w:rPr>
        <w:t xml:space="preserve">. </w:t>
      </w:r>
      <w:r w:rsidR="00B74FEE" w:rsidRPr="004255A9">
        <w:rPr>
          <w:strike/>
          <w:color w:val="FF0000"/>
          <w:sz w:val="24"/>
          <w:szCs w:val="24"/>
        </w:rPr>
        <w:t xml:space="preserve">Unless otherwise specified by the Department, a </w:t>
      </w:r>
      <w:r w:rsidR="00826BEB" w:rsidRPr="004255A9">
        <w:rPr>
          <w:strike/>
          <w:color w:val="FF0000"/>
          <w:sz w:val="24"/>
          <w:szCs w:val="24"/>
        </w:rPr>
        <w:t>Notice of Determination of Need</w:t>
      </w:r>
      <w:r w:rsidR="00B74FEE" w:rsidRPr="004255A9">
        <w:rPr>
          <w:strike/>
          <w:color w:val="FF0000"/>
          <w:sz w:val="24"/>
          <w:szCs w:val="24"/>
        </w:rPr>
        <w:t xml:space="preserve"> issued to a</w:t>
      </w:r>
      <w:r w:rsidR="003639A4" w:rsidRPr="004255A9">
        <w:rPr>
          <w:strike/>
          <w:color w:val="FF0000"/>
          <w:sz w:val="24"/>
          <w:szCs w:val="24"/>
        </w:rPr>
        <w:t xml:space="preserve"> Holder </w:t>
      </w:r>
      <w:r w:rsidR="00B74FEE" w:rsidRPr="004255A9">
        <w:rPr>
          <w:strike/>
          <w:color w:val="FF0000"/>
          <w:sz w:val="24"/>
          <w:szCs w:val="24"/>
        </w:rPr>
        <w:t xml:space="preserve">resulting from an </w:t>
      </w:r>
      <w:r w:rsidR="00855353" w:rsidRPr="004255A9">
        <w:rPr>
          <w:strike/>
          <w:color w:val="FF0000"/>
          <w:sz w:val="24"/>
          <w:szCs w:val="24"/>
        </w:rPr>
        <w:t>Application</w:t>
      </w:r>
      <w:r w:rsidR="00B74FEE" w:rsidRPr="004255A9">
        <w:rPr>
          <w:strike/>
          <w:color w:val="FF0000"/>
          <w:sz w:val="24"/>
          <w:szCs w:val="24"/>
        </w:rPr>
        <w:t xml:space="preserve"> required pursuant to 105 CMR </w:t>
      </w:r>
      <w:r w:rsidR="00C32F03" w:rsidRPr="004255A9">
        <w:rPr>
          <w:strike/>
          <w:color w:val="FF0000"/>
          <w:sz w:val="24"/>
          <w:szCs w:val="24"/>
        </w:rPr>
        <w:t>100.740</w:t>
      </w:r>
      <w:r w:rsidR="00E2398B" w:rsidRPr="004255A9">
        <w:rPr>
          <w:strike/>
          <w:color w:val="FF0000"/>
          <w:sz w:val="24"/>
          <w:szCs w:val="24"/>
        </w:rPr>
        <w:t>(B)(1)</w:t>
      </w:r>
      <w:r w:rsidR="00B74FEE" w:rsidRPr="004255A9">
        <w:rPr>
          <w:strike/>
          <w:color w:val="FF0000"/>
          <w:sz w:val="24"/>
          <w:szCs w:val="24"/>
        </w:rPr>
        <w:t xml:space="preserve"> shall be subject to all Standard Conditions specified in 105 CMR </w:t>
      </w:r>
      <w:r w:rsidR="008635E7" w:rsidRPr="004255A9">
        <w:rPr>
          <w:strike/>
          <w:color w:val="FF0000"/>
          <w:sz w:val="24"/>
          <w:szCs w:val="24"/>
        </w:rPr>
        <w:t>100.310</w:t>
      </w:r>
      <w:r w:rsidR="007F39EF" w:rsidRPr="004255A9">
        <w:rPr>
          <w:strike/>
          <w:color w:val="FF0000"/>
          <w:sz w:val="24"/>
          <w:szCs w:val="24"/>
        </w:rPr>
        <w:t xml:space="preserve">, except 105 CMR </w:t>
      </w:r>
      <w:r w:rsidR="008635E7" w:rsidRPr="004255A9">
        <w:rPr>
          <w:strike/>
          <w:color w:val="FF0000"/>
          <w:sz w:val="24"/>
          <w:szCs w:val="24"/>
        </w:rPr>
        <w:t>100.310</w:t>
      </w:r>
      <w:r w:rsidR="007F39EF" w:rsidRPr="004255A9">
        <w:rPr>
          <w:strike/>
          <w:color w:val="FF0000"/>
          <w:sz w:val="24"/>
          <w:szCs w:val="24"/>
        </w:rPr>
        <w:t>(J)</w:t>
      </w:r>
      <w:r w:rsidR="00B74FEE" w:rsidRPr="004255A9">
        <w:rPr>
          <w:strike/>
          <w:color w:val="FF0000"/>
          <w:sz w:val="24"/>
          <w:szCs w:val="24"/>
        </w:rPr>
        <w:t>.</w:t>
      </w:r>
      <w:commentRangeEnd w:id="87"/>
      <w:r w:rsidR="00EA4D75" w:rsidRPr="004255A9">
        <w:rPr>
          <w:rStyle w:val="CommentReference"/>
          <w:strike/>
          <w:color w:val="FF0000"/>
        </w:rPr>
        <w:commentReference w:id="87"/>
      </w:r>
    </w:p>
    <w:p w:rsidR="00B74FEE" w:rsidRPr="00711CC3" w:rsidRDefault="000D3E67" w:rsidP="000D3E67">
      <w:pPr>
        <w:widowControl/>
        <w:ind w:left="360"/>
        <w:rPr>
          <w:sz w:val="24"/>
          <w:szCs w:val="24"/>
        </w:rPr>
      </w:pPr>
      <w:r w:rsidRPr="00711CC3">
        <w:rPr>
          <w:sz w:val="24"/>
          <w:szCs w:val="24"/>
        </w:rPr>
        <w:t>(</w:t>
      </w:r>
      <w:r w:rsidR="00043352">
        <w:rPr>
          <w:b/>
          <w:color w:val="0000FF"/>
          <w:sz w:val="24"/>
          <w:szCs w:val="24"/>
        </w:rPr>
        <w:t>B</w:t>
      </w:r>
      <w:r w:rsidR="0051351C" w:rsidRPr="004255A9">
        <w:rPr>
          <w:strike/>
          <w:color w:val="FF0000"/>
          <w:sz w:val="24"/>
          <w:szCs w:val="24"/>
        </w:rPr>
        <w:t>4</w:t>
      </w:r>
      <w:r w:rsidRPr="00711CC3">
        <w:rPr>
          <w:sz w:val="24"/>
          <w:szCs w:val="24"/>
        </w:rPr>
        <w:t xml:space="preserve">) </w:t>
      </w:r>
      <w:r w:rsidR="003800BF" w:rsidRPr="00711CC3">
        <w:rPr>
          <w:sz w:val="24"/>
          <w:szCs w:val="24"/>
          <w:u w:val="single"/>
        </w:rPr>
        <w:t xml:space="preserve">Other </w:t>
      </w:r>
      <w:r w:rsidR="00691400" w:rsidRPr="00711CC3">
        <w:rPr>
          <w:sz w:val="24"/>
          <w:szCs w:val="24"/>
          <w:u w:val="single"/>
        </w:rPr>
        <w:t xml:space="preserve">Application </w:t>
      </w:r>
      <w:r w:rsidR="003800BF" w:rsidRPr="00711CC3">
        <w:rPr>
          <w:sz w:val="24"/>
          <w:szCs w:val="24"/>
          <w:u w:val="single"/>
        </w:rPr>
        <w:t>Processes</w:t>
      </w:r>
      <w:r w:rsidR="006F1AC7">
        <w:rPr>
          <w:sz w:val="24"/>
          <w:szCs w:val="24"/>
        </w:rPr>
        <w:t xml:space="preserve">. </w:t>
      </w:r>
      <w:r w:rsidR="00B74FEE" w:rsidRPr="00711CC3">
        <w:rPr>
          <w:sz w:val="24"/>
          <w:szCs w:val="24"/>
        </w:rPr>
        <w:t xml:space="preserve">Unless otherwise specified by the Commissioner, an </w:t>
      </w:r>
      <w:r w:rsidR="003A5691" w:rsidRPr="00711CC3">
        <w:rPr>
          <w:sz w:val="24"/>
          <w:szCs w:val="24"/>
        </w:rPr>
        <w:t>Applicant</w:t>
      </w:r>
      <w:r w:rsidR="00B74FEE" w:rsidRPr="00711CC3">
        <w:rPr>
          <w:sz w:val="24"/>
          <w:szCs w:val="24"/>
        </w:rPr>
        <w:t xml:space="preserve"> filing an </w:t>
      </w:r>
      <w:r w:rsidR="00855353" w:rsidRPr="00711CC3">
        <w:rPr>
          <w:sz w:val="24"/>
          <w:szCs w:val="24"/>
        </w:rPr>
        <w:t>Application</w:t>
      </w:r>
      <w:r w:rsidR="00B74FEE" w:rsidRPr="00711CC3">
        <w:rPr>
          <w:sz w:val="24"/>
          <w:szCs w:val="24"/>
        </w:rPr>
        <w:t xml:space="preserve"> for </w:t>
      </w:r>
      <w:r w:rsidR="001101F4" w:rsidRPr="00711CC3">
        <w:rPr>
          <w:sz w:val="24"/>
          <w:szCs w:val="24"/>
        </w:rPr>
        <w:t>Determination of Need</w:t>
      </w:r>
      <w:r w:rsidR="00B74FEE" w:rsidRPr="00711CC3">
        <w:rPr>
          <w:sz w:val="24"/>
          <w:szCs w:val="24"/>
        </w:rPr>
        <w:t xml:space="preserve"> </w:t>
      </w:r>
      <w:r w:rsidR="0051351C" w:rsidRPr="00711CC3">
        <w:rPr>
          <w:sz w:val="24"/>
          <w:szCs w:val="24"/>
        </w:rPr>
        <w:t>made</w:t>
      </w:r>
      <w:r w:rsidR="00B74FEE" w:rsidRPr="00711CC3">
        <w:rPr>
          <w:sz w:val="24"/>
          <w:szCs w:val="24"/>
        </w:rPr>
        <w:t xml:space="preserve"> pursuant to 105 CMR </w:t>
      </w:r>
      <w:r w:rsidR="00C32F03" w:rsidRPr="00711CC3">
        <w:rPr>
          <w:sz w:val="24"/>
          <w:szCs w:val="24"/>
        </w:rPr>
        <w:t>100</w:t>
      </w:r>
      <w:r w:rsidR="00043352" w:rsidRPr="00047F9C">
        <w:rPr>
          <w:sz w:val="24"/>
          <w:szCs w:val="24"/>
        </w:rPr>
        <w:t>.740</w:t>
      </w:r>
      <w:r w:rsidR="00043352" w:rsidRPr="00043352">
        <w:rPr>
          <w:strike/>
          <w:color w:val="FF0000"/>
          <w:sz w:val="24"/>
          <w:szCs w:val="24"/>
        </w:rPr>
        <w:t>(B)</w:t>
      </w:r>
      <w:r w:rsidR="00E2398B" w:rsidRPr="00043352">
        <w:rPr>
          <w:strike/>
          <w:color w:val="FF0000"/>
          <w:sz w:val="24"/>
          <w:szCs w:val="24"/>
        </w:rPr>
        <w:t>(1)</w:t>
      </w:r>
      <w:r w:rsidR="00B74FEE" w:rsidRPr="00043352">
        <w:rPr>
          <w:strike/>
          <w:color w:val="FF0000"/>
          <w:sz w:val="24"/>
          <w:szCs w:val="24"/>
        </w:rPr>
        <w:t xml:space="preserve"> </w:t>
      </w:r>
      <w:r w:rsidR="00B74FEE" w:rsidRPr="00711CC3">
        <w:rPr>
          <w:sz w:val="24"/>
          <w:szCs w:val="24"/>
        </w:rPr>
        <w:t>shall be subject to the following:</w:t>
      </w:r>
    </w:p>
    <w:p w:rsidR="000D3E67" w:rsidRPr="00711CC3" w:rsidRDefault="000D3E67" w:rsidP="000D3E67">
      <w:pPr>
        <w:widowControl/>
        <w:rPr>
          <w:sz w:val="24"/>
          <w:szCs w:val="24"/>
        </w:rPr>
      </w:pPr>
    </w:p>
    <w:p w:rsidR="003C30BD" w:rsidRPr="00711CC3" w:rsidRDefault="000D3E67" w:rsidP="000D3E67">
      <w:pPr>
        <w:widowControl/>
        <w:ind w:left="720"/>
        <w:rPr>
          <w:sz w:val="24"/>
          <w:szCs w:val="24"/>
        </w:rPr>
      </w:pPr>
      <w:r w:rsidRPr="00711CC3">
        <w:rPr>
          <w:sz w:val="24"/>
          <w:szCs w:val="24"/>
        </w:rPr>
        <w:t>(</w:t>
      </w:r>
      <w:r w:rsidR="00043352">
        <w:rPr>
          <w:b/>
          <w:color w:val="0000FF"/>
          <w:sz w:val="24"/>
          <w:szCs w:val="24"/>
        </w:rPr>
        <w:t>1</w:t>
      </w:r>
      <w:r w:rsidRPr="00043352">
        <w:rPr>
          <w:strike/>
          <w:color w:val="FF0000"/>
          <w:sz w:val="24"/>
          <w:szCs w:val="24"/>
        </w:rPr>
        <w:t>a</w:t>
      </w:r>
      <w:r w:rsidRPr="00711CC3">
        <w:rPr>
          <w:sz w:val="24"/>
          <w:szCs w:val="24"/>
        </w:rPr>
        <w:t xml:space="preserve">) </w:t>
      </w:r>
      <w:r w:rsidR="00A05E77" w:rsidRPr="00711CC3">
        <w:rPr>
          <w:sz w:val="24"/>
          <w:szCs w:val="24"/>
        </w:rPr>
        <w:t xml:space="preserve">Within </w:t>
      </w:r>
      <w:r w:rsidR="00D331FD" w:rsidRPr="00711CC3">
        <w:rPr>
          <w:sz w:val="24"/>
          <w:szCs w:val="24"/>
        </w:rPr>
        <w:t xml:space="preserve">30 </w:t>
      </w:r>
      <w:r w:rsidR="00A05E77" w:rsidRPr="00711CC3">
        <w:rPr>
          <w:sz w:val="24"/>
          <w:szCs w:val="24"/>
        </w:rPr>
        <w:t xml:space="preserve">days of </w:t>
      </w:r>
      <w:r w:rsidR="003C30BD" w:rsidRPr="00711CC3">
        <w:rPr>
          <w:sz w:val="24"/>
          <w:szCs w:val="24"/>
        </w:rPr>
        <w:t>r</w:t>
      </w:r>
      <w:r w:rsidR="009D5329" w:rsidRPr="00711CC3">
        <w:rPr>
          <w:sz w:val="24"/>
          <w:szCs w:val="24"/>
        </w:rPr>
        <w:t xml:space="preserve">eceipt of the </w:t>
      </w:r>
      <w:r w:rsidR="0051351C" w:rsidRPr="00711CC3">
        <w:rPr>
          <w:sz w:val="24"/>
          <w:szCs w:val="24"/>
        </w:rPr>
        <w:t>written notification</w:t>
      </w:r>
      <w:r w:rsidR="009D5329" w:rsidRPr="00711CC3">
        <w:rPr>
          <w:sz w:val="24"/>
          <w:szCs w:val="24"/>
        </w:rPr>
        <w:t xml:space="preserve"> required pursuant to</w:t>
      </w:r>
      <w:r w:rsidR="003C30BD" w:rsidRPr="00711CC3">
        <w:rPr>
          <w:sz w:val="24"/>
          <w:szCs w:val="24"/>
        </w:rPr>
        <w:t xml:space="preserve"> </w:t>
      </w:r>
      <w:r w:rsidR="00B74FEE" w:rsidRPr="00711CC3">
        <w:rPr>
          <w:iCs/>
          <w:sz w:val="24"/>
          <w:szCs w:val="24"/>
        </w:rPr>
        <w:t xml:space="preserve">105 CMR </w:t>
      </w:r>
      <w:r w:rsidR="00C32F03" w:rsidRPr="00711CC3">
        <w:rPr>
          <w:iCs/>
          <w:sz w:val="24"/>
          <w:szCs w:val="24"/>
        </w:rPr>
        <w:t>100.</w:t>
      </w:r>
      <w:r w:rsidR="00043352" w:rsidRPr="00047F9C">
        <w:rPr>
          <w:sz w:val="24"/>
          <w:szCs w:val="24"/>
        </w:rPr>
        <w:t>740</w:t>
      </w:r>
      <w:r w:rsidR="00043352" w:rsidRPr="00043352">
        <w:rPr>
          <w:strike/>
          <w:color w:val="FF0000"/>
          <w:sz w:val="24"/>
          <w:szCs w:val="24"/>
        </w:rPr>
        <w:t>(B)</w:t>
      </w:r>
      <w:r w:rsidR="00E2398B" w:rsidRPr="00043352">
        <w:rPr>
          <w:iCs/>
          <w:strike/>
          <w:color w:val="FF0000"/>
          <w:sz w:val="24"/>
          <w:szCs w:val="24"/>
        </w:rPr>
        <w:t>(1)</w:t>
      </w:r>
      <w:r w:rsidR="00B74FEE" w:rsidRPr="00711CC3">
        <w:rPr>
          <w:iCs/>
          <w:sz w:val="24"/>
          <w:szCs w:val="24"/>
        </w:rPr>
        <w:t>,</w:t>
      </w:r>
      <w:r w:rsidR="003C30BD" w:rsidRPr="00711CC3">
        <w:rPr>
          <w:sz w:val="24"/>
          <w:szCs w:val="24"/>
        </w:rPr>
        <w:t xml:space="preserve"> the Commissioner shall determine whether there is</w:t>
      </w:r>
      <w:r w:rsidR="009D5329" w:rsidRPr="00711CC3">
        <w:rPr>
          <w:sz w:val="24"/>
          <w:szCs w:val="24"/>
        </w:rPr>
        <w:t>, in fact,</w:t>
      </w:r>
      <w:r w:rsidR="003C30BD" w:rsidRPr="00711CC3">
        <w:rPr>
          <w:sz w:val="24"/>
          <w:szCs w:val="24"/>
        </w:rPr>
        <w:t xml:space="preserve"> an </w:t>
      </w:r>
      <w:r w:rsidR="00FB5414" w:rsidRPr="00711CC3">
        <w:rPr>
          <w:sz w:val="24"/>
          <w:szCs w:val="24"/>
        </w:rPr>
        <w:t>Emergency Situation</w:t>
      </w:r>
      <w:r w:rsidR="00B74FEE" w:rsidRPr="00711CC3">
        <w:rPr>
          <w:sz w:val="24"/>
          <w:szCs w:val="24"/>
        </w:rPr>
        <w:t xml:space="preserve">. If deemed an </w:t>
      </w:r>
      <w:r w:rsidR="00FB5414" w:rsidRPr="00711CC3">
        <w:rPr>
          <w:sz w:val="24"/>
          <w:szCs w:val="24"/>
        </w:rPr>
        <w:t>Emergency Situation</w:t>
      </w:r>
      <w:r w:rsidR="00B74FEE" w:rsidRPr="00711CC3">
        <w:rPr>
          <w:sz w:val="24"/>
          <w:szCs w:val="24"/>
        </w:rPr>
        <w:t>, the Commissioner</w:t>
      </w:r>
      <w:r w:rsidR="00B74FEE" w:rsidRPr="00711CC3">
        <w:rPr>
          <w:strike/>
          <w:sz w:val="24"/>
          <w:szCs w:val="24"/>
        </w:rPr>
        <w:t xml:space="preserve"> </w:t>
      </w:r>
      <w:r w:rsidR="00FF6E9A" w:rsidRPr="00711CC3">
        <w:rPr>
          <w:sz w:val="24"/>
          <w:szCs w:val="24"/>
        </w:rPr>
        <w:t xml:space="preserve">may </w:t>
      </w:r>
      <w:r w:rsidR="00B74FEE" w:rsidRPr="00711CC3">
        <w:rPr>
          <w:sz w:val="24"/>
          <w:szCs w:val="24"/>
        </w:rPr>
        <w:t>issue a</w:t>
      </w:r>
      <w:r w:rsidR="003C30BD" w:rsidRPr="00711CC3">
        <w:rPr>
          <w:sz w:val="24"/>
          <w:szCs w:val="24"/>
        </w:rPr>
        <w:t xml:space="preserve"> </w:t>
      </w:r>
      <w:r w:rsidR="00826BEB" w:rsidRPr="00711CC3">
        <w:rPr>
          <w:sz w:val="24"/>
          <w:szCs w:val="24"/>
        </w:rPr>
        <w:t>Notice of Determination of Need</w:t>
      </w:r>
      <w:r w:rsidR="00B74FEE" w:rsidRPr="00711CC3">
        <w:rPr>
          <w:sz w:val="24"/>
          <w:szCs w:val="24"/>
        </w:rPr>
        <w:t>, notify</w:t>
      </w:r>
      <w:r w:rsidR="00FF6E9A" w:rsidRPr="00711CC3">
        <w:rPr>
          <w:sz w:val="24"/>
          <w:szCs w:val="24"/>
        </w:rPr>
        <w:t>ing</w:t>
      </w:r>
      <w:r w:rsidR="00B74FEE" w:rsidRPr="00711CC3">
        <w:rPr>
          <w:sz w:val="24"/>
          <w:szCs w:val="24"/>
        </w:rPr>
        <w:t xml:space="preserve"> </w:t>
      </w:r>
      <w:r w:rsidR="0051351C" w:rsidRPr="005A624D">
        <w:rPr>
          <w:strike/>
          <w:color w:val="FF0000"/>
          <w:sz w:val="24"/>
          <w:szCs w:val="24"/>
        </w:rPr>
        <w:t>any</w:t>
      </w:r>
      <w:r w:rsidR="00B74FEE" w:rsidRPr="00711CC3">
        <w:rPr>
          <w:sz w:val="24"/>
          <w:szCs w:val="24"/>
        </w:rPr>
        <w:t xml:space="preserve"> </w:t>
      </w:r>
      <w:r w:rsidR="003F0804" w:rsidRPr="00711CC3">
        <w:rPr>
          <w:sz w:val="24"/>
          <w:szCs w:val="24"/>
        </w:rPr>
        <w:t>Parties of Record</w:t>
      </w:r>
      <w:r w:rsidR="009D5329" w:rsidRPr="00711CC3">
        <w:rPr>
          <w:sz w:val="24"/>
          <w:szCs w:val="24"/>
        </w:rPr>
        <w:t xml:space="preserve"> consistent with 105 CMR </w:t>
      </w:r>
      <w:r w:rsidR="000C5803" w:rsidRPr="00711CC3">
        <w:rPr>
          <w:sz w:val="24"/>
          <w:szCs w:val="24"/>
        </w:rPr>
        <w:t>100.625</w:t>
      </w:r>
      <w:r w:rsidR="00B74FEE" w:rsidRPr="00711CC3">
        <w:rPr>
          <w:sz w:val="24"/>
          <w:szCs w:val="24"/>
        </w:rPr>
        <w:t xml:space="preserve">. </w:t>
      </w:r>
      <w:r w:rsidR="003C30BD" w:rsidRPr="00711CC3">
        <w:rPr>
          <w:sz w:val="24"/>
          <w:szCs w:val="24"/>
        </w:rPr>
        <w:t>The Commissioner may subsequently require</w:t>
      </w:r>
      <w:r w:rsidR="009D5329" w:rsidRPr="00711CC3">
        <w:rPr>
          <w:sz w:val="24"/>
          <w:szCs w:val="24"/>
        </w:rPr>
        <w:t xml:space="preserve"> a full </w:t>
      </w:r>
      <w:r w:rsidR="00855353" w:rsidRPr="00711CC3">
        <w:rPr>
          <w:sz w:val="24"/>
          <w:szCs w:val="24"/>
        </w:rPr>
        <w:t>Application</w:t>
      </w:r>
      <w:r w:rsidR="009D5329" w:rsidRPr="00711CC3">
        <w:rPr>
          <w:sz w:val="24"/>
          <w:szCs w:val="24"/>
        </w:rPr>
        <w:t xml:space="preserve"> f</w:t>
      </w:r>
      <w:r w:rsidR="00A05E77" w:rsidRPr="00711CC3">
        <w:rPr>
          <w:sz w:val="24"/>
          <w:szCs w:val="24"/>
        </w:rPr>
        <w:t>or</w:t>
      </w:r>
      <w:r w:rsidR="009D5329" w:rsidRPr="00711CC3">
        <w:rPr>
          <w:sz w:val="24"/>
          <w:szCs w:val="24"/>
        </w:rPr>
        <w:t xml:space="preserve"> </w:t>
      </w:r>
      <w:r w:rsidR="00A05E77" w:rsidRPr="00711CC3">
        <w:rPr>
          <w:sz w:val="24"/>
          <w:szCs w:val="24"/>
        </w:rPr>
        <w:t>D</w:t>
      </w:r>
      <w:r w:rsidR="009D5329" w:rsidRPr="00711CC3">
        <w:rPr>
          <w:sz w:val="24"/>
          <w:szCs w:val="24"/>
        </w:rPr>
        <w:t>etermination</w:t>
      </w:r>
      <w:r w:rsidR="00A05E77" w:rsidRPr="00711CC3">
        <w:rPr>
          <w:sz w:val="24"/>
          <w:szCs w:val="24"/>
        </w:rPr>
        <w:t xml:space="preserve"> of Need</w:t>
      </w:r>
      <w:r w:rsidR="009D5329" w:rsidRPr="00711CC3">
        <w:rPr>
          <w:sz w:val="24"/>
          <w:szCs w:val="24"/>
        </w:rPr>
        <w:t xml:space="preserve"> consistent with 105 CMR </w:t>
      </w:r>
      <w:r w:rsidR="008635E7" w:rsidRPr="00711CC3">
        <w:rPr>
          <w:sz w:val="24"/>
          <w:szCs w:val="24"/>
        </w:rPr>
        <w:t>100.405</w:t>
      </w:r>
      <w:r w:rsidR="003C30BD" w:rsidRPr="00711CC3">
        <w:rPr>
          <w:sz w:val="24"/>
          <w:szCs w:val="24"/>
        </w:rPr>
        <w:t>.</w:t>
      </w:r>
    </w:p>
    <w:p w:rsidR="001B4C4C" w:rsidRPr="005C7336" w:rsidRDefault="000D3E67" w:rsidP="003F1C38">
      <w:pPr>
        <w:widowControl/>
        <w:ind w:left="720"/>
        <w:rPr>
          <w:sz w:val="24"/>
          <w:szCs w:val="24"/>
        </w:rPr>
      </w:pPr>
      <w:r w:rsidRPr="00711CC3">
        <w:rPr>
          <w:sz w:val="24"/>
          <w:szCs w:val="24"/>
        </w:rPr>
        <w:t>(</w:t>
      </w:r>
      <w:r w:rsidR="00043352">
        <w:rPr>
          <w:b/>
          <w:color w:val="0000FF"/>
          <w:sz w:val="24"/>
          <w:szCs w:val="24"/>
        </w:rPr>
        <w:t>2</w:t>
      </w:r>
      <w:r w:rsidRPr="00043352">
        <w:rPr>
          <w:strike/>
          <w:color w:val="FF0000"/>
          <w:sz w:val="24"/>
          <w:szCs w:val="24"/>
        </w:rPr>
        <w:t>b</w:t>
      </w:r>
      <w:r w:rsidRPr="00711CC3">
        <w:rPr>
          <w:sz w:val="24"/>
          <w:szCs w:val="24"/>
        </w:rPr>
        <w:t xml:space="preserve">) </w:t>
      </w:r>
      <w:r w:rsidR="00E1392C" w:rsidRPr="00711CC3">
        <w:rPr>
          <w:sz w:val="24"/>
          <w:szCs w:val="24"/>
        </w:rPr>
        <w:t xml:space="preserve">In the case of an </w:t>
      </w:r>
      <w:r w:rsidR="00855353" w:rsidRPr="00711CC3">
        <w:rPr>
          <w:sz w:val="24"/>
          <w:szCs w:val="24"/>
        </w:rPr>
        <w:t>Application</w:t>
      </w:r>
      <w:r w:rsidR="00A05E77" w:rsidRPr="00711CC3">
        <w:rPr>
          <w:sz w:val="24"/>
          <w:szCs w:val="24"/>
        </w:rPr>
        <w:t xml:space="preserve"> for Determination of Need </w:t>
      </w:r>
      <w:r w:rsidR="0051351C" w:rsidRPr="00711CC3">
        <w:rPr>
          <w:sz w:val="24"/>
          <w:szCs w:val="24"/>
        </w:rPr>
        <w:t>made</w:t>
      </w:r>
      <w:r w:rsidR="00711CC3" w:rsidRPr="00711CC3">
        <w:rPr>
          <w:sz w:val="24"/>
          <w:szCs w:val="24"/>
        </w:rPr>
        <w:t xml:space="preserve"> </w:t>
      </w:r>
      <w:r w:rsidR="00A05E77" w:rsidRPr="00711CC3">
        <w:rPr>
          <w:sz w:val="24"/>
          <w:szCs w:val="24"/>
        </w:rPr>
        <w:t>pursuant to 105 CMR 100</w:t>
      </w:r>
      <w:r w:rsidR="00043352" w:rsidRPr="00047F9C">
        <w:rPr>
          <w:sz w:val="24"/>
          <w:szCs w:val="24"/>
        </w:rPr>
        <w:t>.740</w:t>
      </w:r>
      <w:r w:rsidR="00043352" w:rsidRPr="00043352">
        <w:rPr>
          <w:strike/>
          <w:color w:val="FF0000"/>
          <w:sz w:val="24"/>
          <w:szCs w:val="24"/>
        </w:rPr>
        <w:t>(B)</w:t>
      </w:r>
      <w:r w:rsidR="00A05E77" w:rsidRPr="00043352">
        <w:rPr>
          <w:strike/>
          <w:color w:val="FF0000"/>
          <w:sz w:val="24"/>
          <w:szCs w:val="24"/>
        </w:rPr>
        <w:t>(1)</w:t>
      </w:r>
      <w:r w:rsidR="00E1392C" w:rsidRPr="00711CC3">
        <w:rPr>
          <w:sz w:val="24"/>
          <w:szCs w:val="24"/>
        </w:rPr>
        <w:t>, notice</w:t>
      </w:r>
      <w:r w:rsidR="00C41864" w:rsidRPr="00711CC3">
        <w:rPr>
          <w:sz w:val="24"/>
          <w:szCs w:val="24"/>
        </w:rPr>
        <w:t xml:space="preserve"> of intent</w:t>
      </w:r>
      <w:r w:rsidR="00E1392C" w:rsidRPr="00711CC3">
        <w:rPr>
          <w:sz w:val="24"/>
          <w:szCs w:val="24"/>
        </w:rPr>
        <w:t xml:space="preserve"> of the </w:t>
      </w:r>
      <w:r w:rsidR="00855353" w:rsidRPr="00711CC3">
        <w:rPr>
          <w:sz w:val="24"/>
          <w:szCs w:val="24"/>
        </w:rPr>
        <w:t>Application</w:t>
      </w:r>
      <w:r w:rsidR="00E1392C" w:rsidRPr="00711CC3">
        <w:rPr>
          <w:sz w:val="24"/>
          <w:szCs w:val="24"/>
        </w:rPr>
        <w:t xml:space="preserve"> may be given after the </w:t>
      </w:r>
      <w:r w:rsidR="00855353" w:rsidRPr="00711CC3">
        <w:rPr>
          <w:sz w:val="24"/>
          <w:szCs w:val="24"/>
        </w:rPr>
        <w:t>Application</w:t>
      </w:r>
      <w:r w:rsidR="00E1392C" w:rsidRPr="00711CC3">
        <w:rPr>
          <w:sz w:val="24"/>
          <w:szCs w:val="24"/>
        </w:rPr>
        <w:t xml:space="preserve"> has been filed with the Depa</w:t>
      </w:r>
      <w:r w:rsidR="00E1392C" w:rsidRPr="005C7336">
        <w:rPr>
          <w:sz w:val="24"/>
          <w:szCs w:val="24"/>
        </w:rPr>
        <w:t>rtment. Publication of notice</w:t>
      </w:r>
      <w:r w:rsidR="00C41864" w:rsidRPr="005C7336">
        <w:rPr>
          <w:sz w:val="24"/>
          <w:szCs w:val="24"/>
        </w:rPr>
        <w:t xml:space="preserve"> of intent</w:t>
      </w:r>
      <w:r w:rsidR="00E1392C" w:rsidRPr="005C7336">
        <w:rPr>
          <w:sz w:val="24"/>
          <w:szCs w:val="24"/>
        </w:rPr>
        <w:t xml:space="preserve"> shall otherwise be as prescribed within 105 CMR </w:t>
      </w:r>
      <w:r w:rsidR="008635E7" w:rsidRPr="005C7336">
        <w:rPr>
          <w:sz w:val="24"/>
          <w:szCs w:val="24"/>
        </w:rPr>
        <w:t>100.405</w:t>
      </w:r>
      <w:r w:rsidR="00E1392C" w:rsidRPr="005C7336">
        <w:rPr>
          <w:sz w:val="24"/>
          <w:szCs w:val="24"/>
        </w:rPr>
        <w:t xml:space="preserve">(C).  </w:t>
      </w:r>
    </w:p>
    <w:p w:rsidR="003F1C38" w:rsidRPr="005C7336" w:rsidRDefault="003F1C38" w:rsidP="005C7676">
      <w:pPr>
        <w:widowControl/>
        <w:rPr>
          <w:sz w:val="24"/>
          <w:szCs w:val="24"/>
        </w:rPr>
      </w:pPr>
    </w:p>
    <w:p w:rsidR="009F2F31" w:rsidRPr="005C7336" w:rsidRDefault="003F1C38" w:rsidP="009F2F31">
      <w:pPr>
        <w:widowControl/>
        <w:rPr>
          <w:sz w:val="24"/>
          <w:szCs w:val="24"/>
          <w:u w:val="single"/>
        </w:rPr>
      </w:pPr>
      <w:r w:rsidRPr="005C7336">
        <w:rPr>
          <w:sz w:val="24"/>
          <w:szCs w:val="24"/>
          <w:u w:val="single"/>
        </w:rPr>
        <w:t>100.745: Transfer of Site</w:t>
      </w:r>
      <w:r w:rsidR="007628AA" w:rsidRPr="005C7336">
        <w:rPr>
          <w:sz w:val="24"/>
          <w:szCs w:val="24"/>
          <w:u w:val="single"/>
        </w:rPr>
        <w:t xml:space="preserve"> or Change of Designated Location</w:t>
      </w:r>
    </w:p>
    <w:p w:rsidR="003F1C38" w:rsidRPr="005C7336" w:rsidRDefault="003F1C38" w:rsidP="003F1C38">
      <w:pPr>
        <w:widowControl/>
        <w:tabs>
          <w:tab w:val="left" w:pos="5203"/>
        </w:tabs>
        <w:rPr>
          <w:sz w:val="24"/>
          <w:szCs w:val="24"/>
        </w:rPr>
      </w:pPr>
      <w:r w:rsidRPr="005C7336">
        <w:rPr>
          <w:sz w:val="24"/>
          <w:szCs w:val="24"/>
        </w:rPr>
        <w:tab/>
      </w:r>
    </w:p>
    <w:p w:rsidR="003F1C38" w:rsidRPr="005C7336" w:rsidRDefault="003F1C38" w:rsidP="003F1C38">
      <w:pPr>
        <w:widowControl/>
        <w:rPr>
          <w:sz w:val="24"/>
          <w:szCs w:val="24"/>
        </w:rPr>
      </w:pPr>
      <w:r w:rsidRPr="005C7336">
        <w:rPr>
          <w:sz w:val="24"/>
          <w:szCs w:val="24"/>
        </w:rPr>
        <w:t>(A) No Person shall make a transfer of</w:t>
      </w:r>
      <w:r w:rsidR="0014501F" w:rsidRPr="005C7336">
        <w:rPr>
          <w:sz w:val="24"/>
          <w:szCs w:val="24"/>
        </w:rPr>
        <w:t xml:space="preserve"> Site </w:t>
      </w:r>
      <w:r w:rsidR="005F4DDB" w:rsidRPr="005C7336">
        <w:rPr>
          <w:sz w:val="24"/>
          <w:szCs w:val="24"/>
        </w:rPr>
        <w:t>of a Health Care Facili</w:t>
      </w:r>
      <w:r w:rsidR="005F4DDB" w:rsidRPr="005C6D6C">
        <w:rPr>
          <w:sz w:val="24"/>
          <w:szCs w:val="24"/>
        </w:rPr>
        <w:t>ty,</w:t>
      </w:r>
      <w:r w:rsidR="00EE1AFE" w:rsidRPr="005C6D6C">
        <w:rPr>
          <w:sz w:val="24"/>
          <w:szCs w:val="24"/>
        </w:rPr>
        <w:t xml:space="preserve"> DoN</w:t>
      </w:r>
      <w:r w:rsidRPr="005C6D6C">
        <w:rPr>
          <w:sz w:val="24"/>
          <w:szCs w:val="24"/>
        </w:rPr>
        <w:t>-Re</w:t>
      </w:r>
      <w:r w:rsidRPr="005C7336">
        <w:rPr>
          <w:sz w:val="24"/>
          <w:szCs w:val="24"/>
        </w:rPr>
        <w:t>quired Service, or</w:t>
      </w:r>
      <w:r w:rsidR="00EE1AFE" w:rsidRPr="005C7336">
        <w:rPr>
          <w:sz w:val="24"/>
          <w:szCs w:val="24"/>
        </w:rPr>
        <w:t xml:space="preserve"> DoN</w:t>
      </w:r>
      <w:r w:rsidRPr="005C7336">
        <w:rPr>
          <w:sz w:val="24"/>
          <w:szCs w:val="24"/>
        </w:rPr>
        <w:t>-Required Equipment,</w:t>
      </w:r>
      <w:r w:rsidR="005A624D">
        <w:rPr>
          <w:sz w:val="24"/>
          <w:szCs w:val="24"/>
        </w:rPr>
        <w:t xml:space="preserve"> </w:t>
      </w:r>
      <w:r w:rsidR="005A624D" w:rsidRPr="00FA0DDB">
        <w:rPr>
          <w:b/>
          <w:color w:val="0000FF"/>
          <w:sz w:val="24"/>
          <w:szCs w:val="24"/>
        </w:rPr>
        <w:t>nor shall any Person change the designated Location of an Original License as outlined within 105 CMR 100.730.(A)</w:t>
      </w:r>
      <w:r w:rsidR="005A624D">
        <w:rPr>
          <w:sz w:val="24"/>
          <w:szCs w:val="24"/>
        </w:rPr>
        <w:t xml:space="preserve"> </w:t>
      </w:r>
      <w:r w:rsidRPr="005C7336">
        <w:rPr>
          <w:sz w:val="24"/>
          <w:szCs w:val="24"/>
        </w:rPr>
        <w:t>unless the Person first provides written notification to the Department, in the form and manner as required by the Commissioner, and the Department determines whether or not the proposed transfer of</w:t>
      </w:r>
      <w:r w:rsidR="0014501F" w:rsidRPr="005C7336">
        <w:rPr>
          <w:sz w:val="24"/>
          <w:szCs w:val="24"/>
        </w:rPr>
        <w:t xml:space="preserve"> Site </w:t>
      </w:r>
      <w:r w:rsidR="005A624D" w:rsidRPr="00FA0DDB">
        <w:rPr>
          <w:b/>
          <w:color w:val="0000FF"/>
          <w:sz w:val="24"/>
          <w:szCs w:val="24"/>
        </w:rPr>
        <w:t>or Change of Designated Location</w:t>
      </w:r>
      <w:r w:rsidR="005A624D">
        <w:rPr>
          <w:b/>
          <w:color w:val="0070C0"/>
          <w:sz w:val="24"/>
          <w:szCs w:val="24"/>
        </w:rPr>
        <w:t xml:space="preserve"> </w:t>
      </w:r>
      <w:r w:rsidRPr="005C7336">
        <w:rPr>
          <w:sz w:val="24"/>
          <w:szCs w:val="24"/>
        </w:rPr>
        <w:t>will result in a Substantial Capital Expenditure or Substantial Change in Service.</w:t>
      </w:r>
    </w:p>
    <w:p w:rsidR="003F1C38" w:rsidRPr="005C7336" w:rsidRDefault="003F1C38" w:rsidP="003F1C38">
      <w:pPr>
        <w:widowControl/>
        <w:rPr>
          <w:sz w:val="24"/>
          <w:szCs w:val="24"/>
        </w:rPr>
      </w:pPr>
    </w:p>
    <w:p w:rsidR="009F2F31" w:rsidRPr="00060B6B" w:rsidRDefault="009F2F31" w:rsidP="009F2F31">
      <w:pPr>
        <w:widowControl/>
        <w:rPr>
          <w:strike/>
          <w:color w:val="FF0000"/>
          <w:sz w:val="24"/>
          <w:szCs w:val="24"/>
        </w:rPr>
      </w:pPr>
      <w:r w:rsidRPr="00060B6B">
        <w:rPr>
          <w:strike/>
          <w:color w:val="FF0000"/>
          <w:sz w:val="24"/>
          <w:szCs w:val="24"/>
        </w:rPr>
        <w:t xml:space="preserve">(B) </w:t>
      </w:r>
      <w:commentRangeStart w:id="88"/>
      <w:r w:rsidRPr="00060B6B">
        <w:rPr>
          <w:strike/>
          <w:color w:val="FF0000"/>
          <w:sz w:val="24"/>
          <w:szCs w:val="24"/>
        </w:rPr>
        <w:t xml:space="preserve">No </w:t>
      </w:r>
      <w:commentRangeEnd w:id="88"/>
      <w:r w:rsidR="00CE1302">
        <w:rPr>
          <w:rStyle w:val="CommentReference"/>
        </w:rPr>
        <w:commentReference w:id="88"/>
      </w:r>
      <w:r w:rsidRPr="00060B6B">
        <w:rPr>
          <w:strike/>
          <w:color w:val="FF0000"/>
          <w:sz w:val="24"/>
          <w:szCs w:val="24"/>
        </w:rPr>
        <w:t>Person shall change the designated Location of an Original License as outlined within 105 CMR 100.730(A), unless the Person first provides written notification to the Department, in the form and manner as required by the Commissioner, and the Department determines whether or not the proposed</w:t>
      </w:r>
      <w:r w:rsidR="009C55E4" w:rsidRPr="00060B6B">
        <w:rPr>
          <w:strike/>
          <w:color w:val="FF0000"/>
          <w:sz w:val="24"/>
          <w:szCs w:val="24"/>
        </w:rPr>
        <w:t xml:space="preserve"> change of the designated Location</w:t>
      </w:r>
      <w:r w:rsidRPr="00060B6B">
        <w:rPr>
          <w:strike/>
          <w:color w:val="FF0000"/>
          <w:sz w:val="24"/>
          <w:szCs w:val="24"/>
        </w:rPr>
        <w:t xml:space="preserve"> </w:t>
      </w:r>
      <w:r w:rsidR="009C55E4" w:rsidRPr="00060B6B">
        <w:rPr>
          <w:strike/>
          <w:color w:val="FF0000"/>
          <w:sz w:val="24"/>
          <w:szCs w:val="24"/>
        </w:rPr>
        <w:t xml:space="preserve">first </w:t>
      </w:r>
      <w:r w:rsidRPr="00060B6B">
        <w:rPr>
          <w:strike/>
          <w:color w:val="FF0000"/>
          <w:sz w:val="24"/>
          <w:szCs w:val="24"/>
        </w:rPr>
        <w:t>requires a Notice of Determination of Need.</w:t>
      </w:r>
    </w:p>
    <w:p w:rsidR="009F2F31" w:rsidRPr="005C7336" w:rsidRDefault="009F2F31" w:rsidP="003F1C38">
      <w:pPr>
        <w:widowControl/>
        <w:rPr>
          <w:sz w:val="24"/>
          <w:szCs w:val="24"/>
        </w:rPr>
      </w:pPr>
    </w:p>
    <w:p w:rsidR="003F1C38" w:rsidRPr="005C7336" w:rsidRDefault="009F2F31" w:rsidP="003F1C38">
      <w:pPr>
        <w:widowControl/>
        <w:rPr>
          <w:sz w:val="24"/>
          <w:szCs w:val="24"/>
        </w:rPr>
      </w:pPr>
      <w:r w:rsidRPr="005C7336">
        <w:rPr>
          <w:sz w:val="24"/>
          <w:szCs w:val="24"/>
        </w:rPr>
        <w:t>(</w:t>
      </w:r>
      <w:r w:rsidRPr="00060B6B">
        <w:rPr>
          <w:strike/>
          <w:color w:val="FF0000"/>
          <w:sz w:val="24"/>
          <w:szCs w:val="24"/>
        </w:rPr>
        <w:t>C</w:t>
      </w:r>
      <w:r w:rsidR="00060B6B" w:rsidRPr="00FA0DDB">
        <w:rPr>
          <w:b/>
          <w:color w:val="0000FF"/>
          <w:sz w:val="24"/>
          <w:szCs w:val="24"/>
        </w:rPr>
        <w:t>B</w:t>
      </w:r>
      <w:r w:rsidR="003F1C38" w:rsidRPr="005C7336">
        <w:rPr>
          <w:sz w:val="24"/>
          <w:szCs w:val="24"/>
        </w:rPr>
        <w:t xml:space="preserve">) No </w:t>
      </w:r>
      <w:r w:rsidR="0014501F" w:rsidRPr="005C7336">
        <w:rPr>
          <w:sz w:val="24"/>
          <w:szCs w:val="24"/>
        </w:rPr>
        <w:t xml:space="preserve">Holder </w:t>
      </w:r>
      <w:r w:rsidR="003F1C38" w:rsidRPr="005C7336">
        <w:rPr>
          <w:sz w:val="24"/>
          <w:szCs w:val="24"/>
        </w:rPr>
        <w:t xml:space="preserve">that </w:t>
      </w:r>
      <w:r w:rsidR="0014501F" w:rsidRPr="005C7336">
        <w:rPr>
          <w:sz w:val="24"/>
          <w:szCs w:val="24"/>
        </w:rPr>
        <w:t>has received a previously issued Notice of Determination of Need for a</w:t>
      </w:r>
      <w:r w:rsidR="0014501F" w:rsidRPr="00711CC3">
        <w:rPr>
          <w:sz w:val="24"/>
          <w:szCs w:val="24"/>
        </w:rPr>
        <w:t xml:space="preserve"> </w:t>
      </w:r>
      <w:r w:rsidR="0051351C" w:rsidRPr="00711CC3">
        <w:rPr>
          <w:sz w:val="24"/>
          <w:szCs w:val="24"/>
        </w:rPr>
        <w:t>p</w:t>
      </w:r>
      <w:r w:rsidR="0014501F" w:rsidRPr="005C7336">
        <w:rPr>
          <w:sz w:val="24"/>
          <w:szCs w:val="24"/>
        </w:rPr>
        <w:t>roject that is not yet licensed,</w:t>
      </w:r>
      <w:r w:rsidR="003F1C38" w:rsidRPr="005C7336">
        <w:rPr>
          <w:sz w:val="24"/>
          <w:szCs w:val="24"/>
        </w:rPr>
        <w:t xml:space="preserve"> or not yet operational if </w:t>
      </w:r>
      <w:r w:rsidR="00281718" w:rsidRPr="005C7336">
        <w:rPr>
          <w:sz w:val="24"/>
          <w:szCs w:val="24"/>
        </w:rPr>
        <w:t xml:space="preserve">there is no requirement for a </w:t>
      </w:r>
      <w:r w:rsidR="003F1C38" w:rsidRPr="005C7336">
        <w:rPr>
          <w:sz w:val="24"/>
          <w:szCs w:val="24"/>
        </w:rPr>
        <w:t>license</w:t>
      </w:r>
      <w:r w:rsidR="0014501F" w:rsidRPr="005C7336">
        <w:rPr>
          <w:sz w:val="24"/>
          <w:szCs w:val="24"/>
        </w:rPr>
        <w:t>,</w:t>
      </w:r>
      <w:r w:rsidR="003F1C38" w:rsidRPr="005C7336">
        <w:rPr>
          <w:sz w:val="24"/>
          <w:szCs w:val="24"/>
        </w:rPr>
        <w:t xml:space="preserve"> </w:t>
      </w:r>
      <w:r w:rsidR="005F4DDB" w:rsidRPr="005C7336">
        <w:rPr>
          <w:sz w:val="24"/>
          <w:szCs w:val="24"/>
        </w:rPr>
        <w:t>shall make a transfer of S</w:t>
      </w:r>
      <w:r w:rsidR="003F1C38" w:rsidRPr="005C7336">
        <w:rPr>
          <w:sz w:val="24"/>
          <w:szCs w:val="24"/>
        </w:rPr>
        <w:t>ite, unless the Holder first provides written notification to the Department, in the form and manner as required by the Commissioner, and the Department determines whether or not the proposed transfer of</w:t>
      </w:r>
      <w:r w:rsidR="0014501F" w:rsidRPr="005C7336">
        <w:rPr>
          <w:sz w:val="24"/>
          <w:szCs w:val="24"/>
        </w:rPr>
        <w:t xml:space="preserve"> Site </w:t>
      </w:r>
      <w:r w:rsidR="003F1C38" w:rsidRPr="005C7336">
        <w:rPr>
          <w:sz w:val="24"/>
          <w:szCs w:val="24"/>
        </w:rPr>
        <w:t>will result in a Substantial Capital Expenditure or Substantial Change in Service.</w:t>
      </w:r>
    </w:p>
    <w:p w:rsidR="003F1C38" w:rsidRPr="005C7336" w:rsidRDefault="003F1C38" w:rsidP="003F1C38">
      <w:pPr>
        <w:widowControl/>
        <w:rPr>
          <w:sz w:val="24"/>
          <w:szCs w:val="24"/>
        </w:rPr>
      </w:pPr>
    </w:p>
    <w:p w:rsidR="0051351C" w:rsidRPr="005C7336" w:rsidRDefault="009F2F31" w:rsidP="003F1C38">
      <w:pPr>
        <w:widowControl/>
        <w:rPr>
          <w:sz w:val="24"/>
          <w:szCs w:val="24"/>
        </w:rPr>
      </w:pPr>
      <w:r w:rsidRPr="005C7336">
        <w:rPr>
          <w:sz w:val="24"/>
          <w:szCs w:val="24"/>
        </w:rPr>
        <w:t>(</w:t>
      </w:r>
      <w:r w:rsidRPr="00060B6B">
        <w:rPr>
          <w:strike/>
          <w:color w:val="FF0000"/>
          <w:sz w:val="24"/>
          <w:szCs w:val="24"/>
        </w:rPr>
        <w:t>D</w:t>
      </w:r>
      <w:r w:rsidR="00060B6B" w:rsidRPr="00FA0DDB">
        <w:rPr>
          <w:b/>
          <w:color w:val="0000FF"/>
          <w:sz w:val="24"/>
          <w:szCs w:val="24"/>
        </w:rPr>
        <w:t>C</w:t>
      </w:r>
      <w:r w:rsidR="003F1C38" w:rsidRPr="005C7336">
        <w:rPr>
          <w:sz w:val="24"/>
          <w:szCs w:val="24"/>
        </w:rPr>
        <w:t>) The Department shall determine</w:t>
      </w:r>
      <w:r w:rsidR="00965DB2" w:rsidRPr="005C7336">
        <w:rPr>
          <w:sz w:val="24"/>
          <w:szCs w:val="24"/>
        </w:rPr>
        <w:t xml:space="preserve"> based on the information supplied within the </w:t>
      </w:r>
      <w:r w:rsidR="0051351C" w:rsidRPr="00711CC3">
        <w:rPr>
          <w:sz w:val="24"/>
          <w:szCs w:val="24"/>
        </w:rPr>
        <w:t>written</w:t>
      </w:r>
      <w:r w:rsidR="003C30D3" w:rsidRPr="00711CC3">
        <w:rPr>
          <w:sz w:val="24"/>
          <w:szCs w:val="24"/>
        </w:rPr>
        <w:t xml:space="preserve"> </w:t>
      </w:r>
      <w:r w:rsidR="00965DB2" w:rsidRPr="005C7336">
        <w:rPr>
          <w:sz w:val="24"/>
          <w:szCs w:val="24"/>
        </w:rPr>
        <w:t>notification whether</w:t>
      </w:r>
      <w:r w:rsidR="003F1C38" w:rsidRPr="005C7336">
        <w:rPr>
          <w:sz w:val="24"/>
          <w:szCs w:val="24"/>
        </w:rPr>
        <w:t xml:space="preserve"> the proposed transfer of</w:t>
      </w:r>
      <w:r w:rsidR="0014501F" w:rsidRPr="005C7336">
        <w:rPr>
          <w:sz w:val="24"/>
          <w:szCs w:val="24"/>
        </w:rPr>
        <w:t xml:space="preserve"> Site</w:t>
      </w:r>
      <w:r w:rsidRPr="005C7336">
        <w:rPr>
          <w:sz w:val="24"/>
          <w:szCs w:val="24"/>
        </w:rPr>
        <w:t xml:space="preserve"> or </w:t>
      </w:r>
      <w:r w:rsidR="009C55E4" w:rsidRPr="005C7336">
        <w:rPr>
          <w:sz w:val="24"/>
          <w:szCs w:val="24"/>
        </w:rPr>
        <w:t xml:space="preserve">change of </w:t>
      </w:r>
      <w:r w:rsidRPr="005C7336">
        <w:rPr>
          <w:sz w:val="24"/>
          <w:szCs w:val="24"/>
        </w:rPr>
        <w:t>designated Location</w:t>
      </w:r>
      <w:r w:rsidR="0014501F" w:rsidRPr="005C7336">
        <w:rPr>
          <w:sz w:val="24"/>
          <w:szCs w:val="24"/>
        </w:rPr>
        <w:t xml:space="preserve"> </w:t>
      </w:r>
      <w:r w:rsidR="003F1C38" w:rsidRPr="005C7336">
        <w:rPr>
          <w:sz w:val="24"/>
          <w:szCs w:val="24"/>
        </w:rPr>
        <w:t xml:space="preserve">will </w:t>
      </w:r>
      <w:r w:rsidRPr="005C7336">
        <w:rPr>
          <w:sz w:val="24"/>
          <w:szCs w:val="24"/>
        </w:rPr>
        <w:t>either</w:t>
      </w:r>
      <w:r w:rsidR="00A05E77" w:rsidRPr="005C7336">
        <w:rPr>
          <w:sz w:val="24"/>
          <w:szCs w:val="24"/>
        </w:rPr>
        <w:t>:</w:t>
      </w:r>
      <w:r w:rsidRPr="005C7336">
        <w:rPr>
          <w:sz w:val="24"/>
          <w:szCs w:val="24"/>
        </w:rPr>
        <w:t xml:space="preserve"> </w:t>
      </w:r>
    </w:p>
    <w:p w:rsidR="0051351C" w:rsidRPr="005C7336" w:rsidRDefault="006F1AC7" w:rsidP="0051351C">
      <w:pPr>
        <w:widowControl/>
        <w:ind w:left="450"/>
        <w:rPr>
          <w:sz w:val="24"/>
          <w:szCs w:val="24"/>
        </w:rPr>
      </w:pPr>
      <w:r>
        <w:rPr>
          <w:sz w:val="24"/>
          <w:szCs w:val="24"/>
        </w:rPr>
        <w:t>(</w:t>
      </w:r>
      <w:r w:rsidR="009F2F31" w:rsidRPr="005C7336">
        <w:rPr>
          <w:sz w:val="24"/>
          <w:szCs w:val="24"/>
        </w:rPr>
        <w:t xml:space="preserve">1) </w:t>
      </w:r>
      <w:r w:rsidR="003F1C38" w:rsidRPr="005C7336">
        <w:rPr>
          <w:sz w:val="24"/>
          <w:szCs w:val="24"/>
        </w:rPr>
        <w:t>result in a Substantial Capital Expenditure or Substantial Change in Service, and therefor</w:t>
      </w:r>
      <w:r w:rsidR="00281718" w:rsidRPr="005C7336">
        <w:rPr>
          <w:sz w:val="24"/>
          <w:szCs w:val="24"/>
        </w:rPr>
        <w:t>e</w:t>
      </w:r>
      <w:r w:rsidR="003F1C38" w:rsidRPr="005C7336">
        <w:rPr>
          <w:sz w:val="24"/>
          <w:szCs w:val="24"/>
        </w:rPr>
        <w:t xml:space="preserve"> </w:t>
      </w:r>
      <w:r w:rsidR="009F2F31" w:rsidRPr="005C7336">
        <w:rPr>
          <w:sz w:val="24"/>
          <w:szCs w:val="24"/>
        </w:rPr>
        <w:t xml:space="preserve">will </w:t>
      </w:r>
      <w:r w:rsidR="009C55E4" w:rsidRPr="005C7336">
        <w:rPr>
          <w:sz w:val="24"/>
          <w:szCs w:val="24"/>
        </w:rPr>
        <w:t xml:space="preserve">first </w:t>
      </w:r>
      <w:r w:rsidR="009F2F31" w:rsidRPr="005C7336">
        <w:rPr>
          <w:sz w:val="24"/>
          <w:szCs w:val="24"/>
        </w:rPr>
        <w:t xml:space="preserve">require </w:t>
      </w:r>
      <w:r w:rsidR="003F1C38" w:rsidRPr="005C7336">
        <w:rPr>
          <w:sz w:val="24"/>
          <w:szCs w:val="24"/>
        </w:rPr>
        <w:t xml:space="preserve">a Notice of Determination of Need </w:t>
      </w:r>
      <w:r w:rsidR="009F2F31" w:rsidRPr="005C7336">
        <w:rPr>
          <w:sz w:val="24"/>
          <w:szCs w:val="24"/>
        </w:rPr>
        <w:t xml:space="preserve">issued </w:t>
      </w:r>
      <w:r w:rsidR="003F1C38" w:rsidRPr="005C7336">
        <w:rPr>
          <w:sz w:val="24"/>
          <w:szCs w:val="24"/>
        </w:rPr>
        <w:t>pursuant to 105 CMR 100.715</w:t>
      </w:r>
      <w:r w:rsidR="009F2F31" w:rsidRPr="005C7336">
        <w:rPr>
          <w:sz w:val="24"/>
          <w:szCs w:val="24"/>
        </w:rPr>
        <w:t xml:space="preserve">; or, </w:t>
      </w:r>
    </w:p>
    <w:p w:rsidR="00355650" w:rsidRDefault="006F1AC7" w:rsidP="00355650">
      <w:pPr>
        <w:widowControl/>
        <w:ind w:left="450"/>
        <w:rPr>
          <w:sz w:val="24"/>
          <w:szCs w:val="24"/>
        </w:rPr>
      </w:pPr>
      <w:r>
        <w:rPr>
          <w:sz w:val="24"/>
          <w:szCs w:val="24"/>
        </w:rPr>
        <w:t>(</w:t>
      </w:r>
      <w:r w:rsidR="009F2F31" w:rsidRPr="005C7336">
        <w:rPr>
          <w:sz w:val="24"/>
          <w:szCs w:val="24"/>
        </w:rPr>
        <w:t xml:space="preserve">2) shall </w:t>
      </w:r>
      <w:r w:rsidR="009C55E4" w:rsidRPr="005C7336">
        <w:rPr>
          <w:sz w:val="24"/>
          <w:szCs w:val="24"/>
        </w:rPr>
        <w:t xml:space="preserve">first </w:t>
      </w:r>
      <w:r w:rsidR="009F2F31" w:rsidRPr="005C7336">
        <w:rPr>
          <w:sz w:val="24"/>
          <w:szCs w:val="24"/>
        </w:rPr>
        <w:t>require a Notice of Determination of Need issued pursuant to 105 CMR 100.730</w:t>
      </w:r>
      <w:r w:rsidR="003F1C38" w:rsidRPr="005C7336">
        <w:rPr>
          <w:sz w:val="24"/>
          <w:szCs w:val="24"/>
        </w:rPr>
        <w:t xml:space="preserve">. </w:t>
      </w:r>
    </w:p>
    <w:p w:rsidR="003F1C38" w:rsidRPr="005C7336" w:rsidRDefault="00497C9C" w:rsidP="00497C9C">
      <w:pPr>
        <w:widowControl/>
        <w:rPr>
          <w:sz w:val="24"/>
          <w:szCs w:val="24"/>
        </w:rPr>
      </w:pPr>
      <w:r w:rsidRPr="00497C9C">
        <w:rPr>
          <w:strike/>
          <w:color w:val="FF0000"/>
          <w:sz w:val="24"/>
          <w:szCs w:val="24"/>
        </w:rPr>
        <w:t xml:space="preserve">        </w:t>
      </w:r>
      <w:r w:rsidR="00355650" w:rsidRPr="004F71F9">
        <w:rPr>
          <w:sz w:val="24"/>
          <w:szCs w:val="24"/>
        </w:rPr>
        <w:t>(</w:t>
      </w:r>
      <w:r w:rsidR="00355650" w:rsidRPr="00355650">
        <w:rPr>
          <w:strike/>
          <w:color w:val="FF0000"/>
          <w:sz w:val="24"/>
          <w:szCs w:val="24"/>
        </w:rPr>
        <w:t>3</w:t>
      </w:r>
      <w:r w:rsidR="004F71F9" w:rsidRPr="00FA0DDB">
        <w:rPr>
          <w:b/>
          <w:color w:val="0000FF"/>
          <w:sz w:val="24"/>
          <w:szCs w:val="24"/>
        </w:rPr>
        <w:t>D</w:t>
      </w:r>
      <w:r w:rsidR="004F71F9">
        <w:rPr>
          <w:sz w:val="24"/>
          <w:szCs w:val="24"/>
        </w:rPr>
        <w:t>)</w:t>
      </w:r>
      <w:r w:rsidR="004F71F9">
        <w:rPr>
          <w:color w:val="0070C0"/>
          <w:sz w:val="24"/>
          <w:szCs w:val="24"/>
        </w:rPr>
        <w:t xml:space="preserve"> </w:t>
      </w:r>
      <w:r w:rsidR="003F1C38" w:rsidRPr="005C7336">
        <w:rPr>
          <w:sz w:val="24"/>
          <w:szCs w:val="24"/>
        </w:rPr>
        <w:t xml:space="preserve">Said notification to the Department shall include, at a minimum: </w:t>
      </w:r>
    </w:p>
    <w:p w:rsidR="003F1C38" w:rsidRPr="00711CC3" w:rsidRDefault="00497C9C" w:rsidP="00497C9C">
      <w:pPr>
        <w:widowControl/>
        <w:rPr>
          <w:sz w:val="24"/>
          <w:szCs w:val="24"/>
        </w:rPr>
      </w:pPr>
      <w:r>
        <w:rPr>
          <w:sz w:val="24"/>
          <w:szCs w:val="24"/>
        </w:rPr>
        <w:t xml:space="preserve">         </w:t>
      </w:r>
      <w:r w:rsidRPr="00497C9C">
        <w:rPr>
          <w:strike/>
          <w:color w:val="FF0000"/>
          <w:sz w:val="24"/>
          <w:szCs w:val="24"/>
        </w:rPr>
        <w:t xml:space="preserve">   </w:t>
      </w:r>
      <w:r w:rsidR="003F1C38" w:rsidRPr="005C7336">
        <w:rPr>
          <w:sz w:val="24"/>
          <w:szCs w:val="24"/>
        </w:rPr>
        <w:t>(</w:t>
      </w:r>
      <w:r w:rsidR="00355650" w:rsidRPr="00355650">
        <w:rPr>
          <w:strike/>
          <w:color w:val="FF0000"/>
          <w:sz w:val="24"/>
          <w:szCs w:val="24"/>
        </w:rPr>
        <w:t>a</w:t>
      </w:r>
      <w:r w:rsidR="00830CE9" w:rsidRPr="00FA0DDB">
        <w:rPr>
          <w:b/>
          <w:color w:val="0000FF"/>
          <w:sz w:val="24"/>
          <w:szCs w:val="24"/>
        </w:rPr>
        <w:t>1</w:t>
      </w:r>
      <w:r w:rsidR="003F1C38" w:rsidRPr="005C7336">
        <w:rPr>
          <w:sz w:val="24"/>
          <w:szCs w:val="24"/>
        </w:rPr>
        <w:t>) A written description of the reasons for the requested transfer of Site</w:t>
      </w:r>
      <w:r w:rsidR="003F1C38" w:rsidRPr="00711CC3">
        <w:rPr>
          <w:sz w:val="24"/>
          <w:szCs w:val="24"/>
        </w:rPr>
        <w:t>;</w:t>
      </w:r>
      <w:r w:rsidR="0051351C" w:rsidRPr="00711CC3">
        <w:rPr>
          <w:sz w:val="24"/>
          <w:szCs w:val="24"/>
        </w:rPr>
        <w:t xml:space="preserve"> </w:t>
      </w:r>
    </w:p>
    <w:p w:rsidR="003F1C38" w:rsidRPr="00711CC3" w:rsidRDefault="00497C9C" w:rsidP="00497C9C">
      <w:pPr>
        <w:widowControl/>
        <w:tabs>
          <w:tab w:val="left" w:pos="720"/>
        </w:tabs>
        <w:ind w:left="720" w:hanging="720"/>
        <w:rPr>
          <w:sz w:val="24"/>
          <w:szCs w:val="24"/>
        </w:rPr>
      </w:pPr>
      <w:r>
        <w:rPr>
          <w:sz w:val="24"/>
          <w:szCs w:val="24"/>
        </w:rPr>
        <w:t xml:space="preserve">         </w:t>
      </w:r>
      <w:r w:rsidRPr="00497C9C">
        <w:rPr>
          <w:strike/>
          <w:color w:val="FF0000"/>
          <w:sz w:val="24"/>
          <w:szCs w:val="24"/>
        </w:rPr>
        <w:t xml:space="preserve">   </w:t>
      </w:r>
      <w:r w:rsidR="00830CE9" w:rsidRPr="005C7336">
        <w:rPr>
          <w:sz w:val="24"/>
          <w:szCs w:val="24"/>
        </w:rPr>
        <w:t>(</w:t>
      </w:r>
      <w:r w:rsidR="00355650" w:rsidRPr="00355650">
        <w:rPr>
          <w:strike/>
          <w:color w:val="FF0000"/>
          <w:sz w:val="24"/>
          <w:szCs w:val="24"/>
        </w:rPr>
        <w:t>b</w:t>
      </w:r>
      <w:r w:rsidR="00830CE9" w:rsidRPr="00FA0DDB">
        <w:rPr>
          <w:b/>
          <w:color w:val="0000FF"/>
          <w:sz w:val="24"/>
          <w:szCs w:val="24"/>
        </w:rPr>
        <w:t>2</w:t>
      </w:r>
      <w:r w:rsidR="00830CE9" w:rsidRPr="005C7336">
        <w:rPr>
          <w:sz w:val="24"/>
          <w:szCs w:val="24"/>
        </w:rPr>
        <w:t xml:space="preserve">) </w:t>
      </w:r>
      <w:r w:rsidR="003F1C38" w:rsidRPr="00711CC3">
        <w:rPr>
          <w:sz w:val="24"/>
          <w:szCs w:val="24"/>
        </w:rPr>
        <w:t xml:space="preserve">A written description of the current and proposed Site, including a comparison of the area in gross square feet associated with the services at each Site, and the current and proposed Primary Service Area; </w:t>
      </w:r>
    </w:p>
    <w:p w:rsidR="006F1AC7" w:rsidRDefault="00497C9C" w:rsidP="00497C9C">
      <w:pPr>
        <w:widowControl/>
        <w:ind w:left="720" w:hanging="720"/>
        <w:rPr>
          <w:sz w:val="24"/>
          <w:szCs w:val="24"/>
        </w:rPr>
      </w:pPr>
      <w:r>
        <w:rPr>
          <w:sz w:val="24"/>
          <w:szCs w:val="24"/>
        </w:rPr>
        <w:t xml:space="preserve">         </w:t>
      </w:r>
      <w:r w:rsidRPr="00497C9C">
        <w:rPr>
          <w:strike/>
          <w:color w:val="FF0000"/>
          <w:sz w:val="24"/>
          <w:szCs w:val="24"/>
        </w:rPr>
        <w:t xml:space="preserve">   </w:t>
      </w:r>
      <w:r w:rsidR="00830CE9" w:rsidRPr="005C7336">
        <w:rPr>
          <w:sz w:val="24"/>
          <w:szCs w:val="24"/>
        </w:rPr>
        <w:t>(</w:t>
      </w:r>
      <w:r w:rsidR="00830CE9">
        <w:rPr>
          <w:strike/>
          <w:color w:val="FF0000"/>
          <w:sz w:val="24"/>
          <w:szCs w:val="24"/>
        </w:rPr>
        <w:t>c</w:t>
      </w:r>
      <w:r w:rsidR="00830CE9" w:rsidRPr="00FA0DDB">
        <w:rPr>
          <w:b/>
          <w:color w:val="0000FF"/>
          <w:sz w:val="24"/>
          <w:szCs w:val="24"/>
        </w:rPr>
        <w:t>3</w:t>
      </w:r>
      <w:r w:rsidR="00830CE9" w:rsidRPr="005C7336">
        <w:rPr>
          <w:sz w:val="24"/>
          <w:szCs w:val="24"/>
        </w:rPr>
        <w:t xml:space="preserve">) </w:t>
      </w:r>
      <w:r w:rsidR="003F1C38" w:rsidRPr="00711CC3">
        <w:rPr>
          <w:sz w:val="24"/>
          <w:szCs w:val="24"/>
        </w:rPr>
        <w:t xml:space="preserve">A written description of, and comparison between, the existing and proposed patient populations served; </w:t>
      </w:r>
    </w:p>
    <w:p w:rsidR="00A05E77" w:rsidRPr="00711CC3" w:rsidRDefault="00497C9C" w:rsidP="00497C9C">
      <w:pPr>
        <w:widowControl/>
        <w:ind w:left="720" w:hanging="180"/>
        <w:rPr>
          <w:sz w:val="24"/>
          <w:szCs w:val="24"/>
        </w:rPr>
      </w:pPr>
      <w:r w:rsidRPr="00497C9C">
        <w:rPr>
          <w:strike/>
          <w:color w:val="FF0000"/>
          <w:sz w:val="24"/>
          <w:szCs w:val="24"/>
        </w:rPr>
        <w:t xml:space="preserve">   </w:t>
      </w:r>
      <w:r w:rsidR="00830CE9" w:rsidRPr="005C7336">
        <w:rPr>
          <w:sz w:val="24"/>
          <w:szCs w:val="24"/>
        </w:rPr>
        <w:t>(</w:t>
      </w:r>
      <w:r w:rsidR="00952861">
        <w:rPr>
          <w:strike/>
          <w:color w:val="FF0000"/>
          <w:sz w:val="24"/>
          <w:szCs w:val="24"/>
        </w:rPr>
        <w:t>d</w:t>
      </w:r>
      <w:r w:rsidR="00952861" w:rsidRPr="00FA0DDB">
        <w:rPr>
          <w:b/>
          <w:color w:val="0000FF"/>
          <w:sz w:val="24"/>
          <w:szCs w:val="24"/>
        </w:rPr>
        <w:t>4</w:t>
      </w:r>
      <w:r w:rsidR="00830CE9" w:rsidRPr="005C7336">
        <w:rPr>
          <w:sz w:val="24"/>
          <w:szCs w:val="24"/>
        </w:rPr>
        <w:t xml:space="preserve">) </w:t>
      </w:r>
      <w:r w:rsidR="00A05E77" w:rsidRPr="00711CC3">
        <w:rPr>
          <w:sz w:val="24"/>
          <w:szCs w:val="24"/>
        </w:rPr>
        <w:t>A written description of, and comparison between, existing and proposed patient access, including, but not limited to a the proposed transfer of Site or change in designated Location’s impact on price</w:t>
      </w:r>
      <w:r w:rsidR="0051351C" w:rsidRPr="00711CC3">
        <w:rPr>
          <w:sz w:val="24"/>
          <w:szCs w:val="24"/>
        </w:rPr>
        <w:t>, total medical expenditure, provider costs, and other recognized measures of health care spending</w:t>
      </w:r>
      <w:r w:rsidR="00A05E77" w:rsidRPr="00711CC3">
        <w:rPr>
          <w:sz w:val="24"/>
          <w:szCs w:val="24"/>
        </w:rPr>
        <w:t>;</w:t>
      </w:r>
      <w:r w:rsidR="0051351C" w:rsidRPr="00711CC3">
        <w:rPr>
          <w:sz w:val="24"/>
          <w:szCs w:val="24"/>
        </w:rPr>
        <w:t xml:space="preserve"> </w:t>
      </w:r>
    </w:p>
    <w:p w:rsidR="003F1C38" w:rsidRPr="00711CC3" w:rsidRDefault="00497C9C" w:rsidP="00497C9C">
      <w:pPr>
        <w:widowControl/>
        <w:ind w:left="720" w:hanging="720"/>
        <w:rPr>
          <w:sz w:val="24"/>
          <w:szCs w:val="24"/>
        </w:rPr>
      </w:pPr>
      <w:r>
        <w:rPr>
          <w:sz w:val="24"/>
          <w:szCs w:val="24"/>
        </w:rPr>
        <w:t xml:space="preserve">        </w:t>
      </w:r>
      <w:r w:rsidRPr="00497C9C">
        <w:rPr>
          <w:strike/>
          <w:color w:val="FF0000"/>
          <w:sz w:val="24"/>
          <w:szCs w:val="24"/>
        </w:rPr>
        <w:t xml:space="preserve">   </w:t>
      </w:r>
      <w:r w:rsidR="00830CE9" w:rsidRPr="005C7336">
        <w:rPr>
          <w:sz w:val="24"/>
          <w:szCs w:val="24"/>
        </w:rPr>
        <w:t>(</w:t>
      </w:r>
      <w:r w:rsidR="00952861">
        <w:rPr>
          <w:strike/>
          <w:color w:val="FF0000"/>
          <w:sz w:val="24"/>
          <w:szCs w:val="24"/>
        </w:rPr>
        <w:t>e</w:t>
      </w:r>
      <w:r w:rsidR="00952861" w:rsidRPr="00FA0DDB">
        <w:rPr>
          <w:b/>
          <w:color w:val="0000FF"/>
          <w:sz w:val="24"/>
          <w:szCs w:val="24"/>
        </w:rPr>
        <w:t>5</w:t>
      </w:r>
      <w:r w:rsidR="00830CE9" w:rsidRPr="005C7336">
        <w:rPr>
          <w:sz w:val="24"/>
          <w:szCs w:val="24"/>
        </w:rPr>
        <w:t xml:space="preserve">) </w:t>
      </w:r>
      <w:r w:rsidR="003F1C38" w:rsidRPr="00711CC3">
        <w:rPr>
          <w:sz w:val="24"/>
          <w:szCs w:val="24"/>
        </w:rPr>
        <w:t>A detailed attestation of all anticipated expenditures to be incurred as a result of the proposed transfer of Site;</w:t>
      </w:r>
    </w:p>
    <w:p w:rsidR="003F1C38" w:rsidRPr="00711CC3" w:rsidRDefault="00497C9C" w:rsidP="00497C9C">
      <w:pPr>
        <w:widowControl/>
        <w:ind w:left="720" w:hanging="720"/>
        <w:rPr>
          <w:sz w:val="24"/>
          <w:szCs w:val="24"/>
        </w:rPr>
      </w:pPr>
      <w:r>
        <w:rPr>
          <w:sz w:val="24"/>
          <w:szCs w:val="24"/>
        </w:rPr>
        <w:t xml:space="preserve">        </w:t>
      </w:r>
      <w:r w:rsidRPr="00497C9C">
        <w:rPr>
          <w:strike/>
          <w:color w:val="FF0000"/>
          <w:sz w:val="24"/>
          <w:szCs w:val="24"/>
        </w:rPr>
        <w:t xml:space="preserve">   </w:t>
      </w:r>
      <w:r w:rsidR="00830CE9" w:rsidRPr="005C7336">
        <w:rPr>
          <w:sz w:val="24"/>
          <w:szCs w:val="24"/>
        </w:rPr>
        <w:t>(</w:t>
      </w:r>
      <w:r w:rsidR="00952861">
        <w:rPr>
          <w:strike/>
          <w:color w:val="FF0000"/>
          <w:sz w:val="24"/>
          <w:szCs w:val="24"/>
        </w:rPr>
        <w:t>f</w:t>
      </w:r>
      <w:r w:rsidR="00952861" w:rsidRPr="00FA0DDB">
        <w:rPr>
          <w:b/>
          <w:color w:val="0000FF"/>
          <w:sz w:val="24"/>
          <w:szCs w:val="24"/>
        </w:rPr>
        <w:t>6</w:t>
      </w:r>
      <w:r w:rsidR="00830CE9" w:rsidRPr="005C7336">
        <w:rPr>
          <w:sz w:val="24"/>
          <w:szCs w:val="24"/>
        </w:rPr>
        <w:t xml:space="preserve">) </w:t>
      </w:r>
      <w:r w:rsidR="003F1C38" w:rsidRPr="00711CC3">
        <w:rPr>
          <w:sz w:val="24"/>
          <w:szCs w:val="24"/>
        </w:rPr>
        <w:t>Documentation of Sufficient Interest in the proposed</w:t>
      </w:r>
      <w:r w:rsidR="0014501F" w:rsidRPr="00711CC3">
        <w:rPr>
          <w:sz w:val="24"/>
          <w:szCs w:val="24"/>
        </w:rPr>
        <w:t xml:space="preserve"> Site </w:t>
      </w:r>
      <w:r w:rsidR="003F1C38" w:rsidRPr="00711CC3">
        <w:rPr>
          <w:sz w:val="24"/>
          <w:szCs w:val="24"/>
        </w:rPr>
        <w:t>and evidence that the</w:t>
      </w:r>
      <w:r w:rsidR="0014501F" w:rsidRPr="00711CC3">
        <w:rPr>
          <w:sz w:val="24"/>
          <w:szCs w:val="24"/>
        </w:rPr>
        <w:t xml:space="preserve"> Site </w:t>
      </w:r>
      <w:r w:rsidR="003F1C38" w:rsidRPr="00711CC3">
        <w:rPr>
          <w:sz w:val="24"/>
          <w:szCs w:val="24"/>
        </w:rPr>
        <w:t xml:space="preserve">may be used for the proposed purpose, in accordance with </w:t>
      </w:r>
      <w:r w:rsidR="003F1C38" w:rsidRPr="00711CC3">
        <w:rPr>
          <w:iCs/>
          <w:sz w:val="24"/>
          <w:szCs w:val="24"/>
        </w:rPr>
        <w:t>105 CMR 100.</w:t>
      </w:r>
      <w:r w:rsidR="002576A7" w:rsidRPr="00711CC3">
        <w:rPr>
          <w:iCs/>
          <w:sz w:val="24"/>
          <w:szCs w:val="24"/>
        </w:rPr>
        <w:t>705</w:t>
      </w:r>
      <w:r w:rsidR="006F1AC7">
        <w:rPr>
          <w:sz w:val="24"/>
          <w:szCs w:val="24"/>
        </w:rPr>
        <w:t xml:space="preserve">; </w:t>
      </w:r>
    </w:p>
    <w:p w:rsidR="00C96F50" w:rsidRPr="00F112E3" w:rsidRDefault="00497C9C" w:rsidP="00497C9C">
      <w:pPr>
        <w:widowControl/>
        <w:ind w:left="720" w:hanging="720"/>
        <w:rPr>
          <w:b/>
          <w:color w:val="0070C0"/>
          <w:sz w:val="24"/>
          <w:szCs w:val="24"/>
        </w:rPr>
      </w:pPr>
      <w:r>
        <w:rPr>
          <w:sz w:val="24"/>
          <w:szCs w:val="24"/>
        </w:rPr>
        <w:t xml:space="preserve">        </w:t>
      </w:r>
      <w:r w:rsidRPr="00497C9C">
        <w:rPr>
          <w:strike/>
          <w:color w:val="FF0000"/>
          <w:sz w:val="24"/>
          <w:szCs w:val="24"/>
        </w:rPr>
        <w:t xml:space="preserve">   </w:t>
      </w:r>
      <w:r w:rsidR="00830CE9" w:rsidRPr="005C7336">
        <w:rPr>
          <w:sz w:val="24"/>
          <w:szCs w:val="24"/>
        </w:rPr>
        <w:t>(</w:t>
      </w:r>
      <w:r w:rsidR="00952861">
        <w:rPr>
          <w:strike/>
          <w:color w:val="FF0000"/>
          <w:sz w:val="24"/>
          <w:szCs w:val="24"/>
        </w:rPr>
        <w:t>g</w:t>
      </w:r>
      <w:r w:rsidR="00952861" w:rsidRPr="00FA0DDB">
        <w:rPr>
          <w:b/>
          <w:color w:val="0000FF"/>
          <w:sz w:val="24"/>
          <w:szCs w:val="24"/>
        </w:rPr>
        <w:t>7</w:t>
      </w:r>
      <w:r w:rsidR="00830CE9" w:rsidRPr="005C7336">
        <w:rPr>
          <w:sz w:val="24"/>
          <w:szCs w:val="24"/>
        </w:rPr>
        <w:t xml:space="preserve">) </w:t>
      </w:r>
      <w:r w:rsidR="00C96F50" w:rsidRPr="00711CC3">
        <w:rPr>
          <w:sz w:val="24"/>
          <w:szCs w:val="24"/>
        </w:rPr>
        <w:t>An affidavit of truthfulness, signed under the pains and penalties of perjury by the Applicant’s chief executi</w:t>
      </w:r>
      <w:r w:rsidR="006F1AC7">
        <w:rPr>
          <w:sz w:val="24"/>
          <w:szCs w:val="24"/>
        </w:rPr>
        <w:t xml:space="preserve">ve officer and board chair; </w:t>
      </w:r>
      <w:r w:rsidR="00F112E3" w:rsidRPr="00FA0DDB">
        <w:rPr>
          <w:b/>
          <w:color w:val="0000FF"/>
          <w:sz w:val="24"/>
          <w:szCs w:val="24"/>
        </w:rPr>
        <w:t>and</w:t>
      </w:r>
      <w:r w:rsidR="00F112E3">
        <w:rPr>
          <w:b/>
          <w:color w:val="0070C0"/>
          <w:sz w:val="24"/>
          <w:szCs w:val="24"/>
        </w:rPr>
        <w:t xml:space="preserve"> </w:t>
      </w:r>
    </w:p>
    <w:p w:rsidR="003F1C38" w:rsidRPr="00711CC3" w:rsidRDefault="00497C9C" w:rsidP="00497C9C">
      <w:pPr>
        <w:widowControl/>
        <w:rPr>
          <w:sz w:val="24"/>
          <w:szCs w:val="24"/>
        </w:rPr>
      </w:pPr>
      <w:r>
        <w:rPr>
          <w:sz w:val="24"/>
          <w:szCs w:val="24"/>
        </w:rPr>
        <w:t xml:space="preserve">        </w:t>
      </w:r>
      <w:r w:rsidRPr="00497C9C">
        <w:rPr>
          <w:strike/>
          <w:color w:val="FF0000"/>
          <w:sz w:val="24"/>
          <w:szCs w:val="24"/>
        </w:rPr>
        <w:t xml:space="preserve">   </w:t>
      </w:r>
      <w:r w:rsidR="00830CE9" w:rsidRPr="005C7336">
        <w:rPr>
          <w:sz w:val="24"/>
          <w:szCs w:val="24"/>
        </w:rPr>
        <w:t>(</w:t>
      </w:r>
      <w:r w:rsidR="00952861">
        <w:rPr>
          <w:strike/>
          <w:color w:val="FF0000"/>
          <w:sz w:val="24"/>
          <w:szCs w:val="24"/>
        </w:rPr>
        <w:t>h</w:t>
      </w:r>
      <w:r w:rsidR="00952861" w:rsidRPr="00FA0DDB">
        <w:rPr>
          <w:b/>
          <w:color w:val="0000FF"/>
          <w:sz w:val="24"/>
          <w:szCs w:val="24"/>
        </w:rPr>
        <w:t>8</w:t>
      </w:r>
      <w:r w:rsidR="00830CE9" w:rsidRPr="005C7336">
        <w:rPr>
          <w:sz w:val="24"/>
          <w:szCs w:val="24"/>
        </w:rPr>
        <w:t xml:space="preserve">) </w:t>
      </w:r>
      <w:r w:rsidR="003F1C38" w:rsidRPr="00711CC3">
        <w:rPr>
          <w:sz w:val="24"/>
          <w:szCs w:val="24"/>
        </w:rPr>
        <w:t xml:space="preserve">Any additional information deemed necessary by the Commissioner. </w:t>
      </w:r>
    </w:p>
    <w:p w:rsidR="003F1C38" w:rsidRPr="005C7336" w:rsidRDefault="003F1C38" w:rsidP="005C7676">
      <w:pPr>
        <w:widowControl/>
        <w:rPr>
          <w:sz w:val="24"/>
          <w:szCs w:val="24"/>
        </w:rPr>
      </w:pPr>
    </w:p>
    <w:p w:rsidR="001B4C4C" w:rsidRPr="005C7336" w:rsidRDefault="00C32F03" w:rsidP="005C7676">
      <w:pPr>
        <w:widowControl/>
        <w:rPr>
          <w:sz w:val="24"/>
          <w:szCs w:val="24"/>
          <w:u w:val="single"/>
        </w:rPr>
      </w:pPr>
      <w:r w:rsidRPr="005C7336">
        <w:rPr>
          <w:sz w:val="24"/>
          <w:szCs w:val="24"/>
          <w:u w:val="single"/>
        </w:rPr>
        <w:t>100.800</w:t>
      </w:r>
      <w:r w:rsidR="001B4C4C" w:rsidRPr="005C7336">
        <w:rPr>
          <w:sz w:val="24"/>
          <w:szCs w:val="24"/>
          <w:u w:val="single"/>
        </w:rPr>
        <w:t xml:space="preserve">: Expected and Appropriate Conduct by </w:t>
      </w:r>
      <w:r w:rsidR="003A5691" w:rsidRPr="005C7336">
        <w:rPr>
          <w:sz w:val="24"/>
          <w:szCs w:val="24"/>
          <w:u w:val="single"/>
        </w:rPr>
        <w:t>Applicant</w:t>
      </w:r>
      <w:r w:rsidR="001B4C4C" w:rsidRPr="005C7336">
        <w:rPr>
          <w:sz w:val="24"/>
          <w:szCs w:val="24"/>
          <w:u w:val="single"/>
        </w:rPr>
        <w:t xml:space="preserve">s </w:t>
      </w:r>
    </w:p>
    <w:p w:rsidR="001B4C4C" w:rsidRPr="005C7336" w:rsidRDefault="001B4C4C" w:rsidP="005C7676">
      <w:pPr>
        <w:widowControl/>
        <w:rPr>
          <w:sz w:val="24"/>
          <w:szCs w:val="24"/>
        </w:rPr>
      </w:pPr>
    </w:p>
    <w:p w:rsidR="001B4C4C" w:rsidRPr="005C7336" w:rsidRDefault="001B4C4C" w:rsidP="005C7676">
      <w:pPr>
        <w:widowControl/>
        <w:rPr>
          <w:sz w:val="24"/>
          <w:szCs w:val="24"/>
        </w:rPr>
      </w:pPr>
      <w:r w:rsidRPr="005C7336">
        <w:rPr>
          <w:sz w:val="24"/>
          <w:szCs w:val="24"/>
        </w:rPr>
        <w:t xml:space="preserve">(A) An </w:t>
      </w:r>
      <w:r w:rsidR="003A5691" w:rsidRPr="005C7336">
        <w:rPr>
          <w:sz w:val="24"/>
          <w:szCs w:val="24"/>
        </w:rPr>
        <w:t>Applicant</w:t>
      </w:r>
      <w:r w:rsidRPr="005C7336">
        <w:rPr>
          <w:sz w:val="24"/>
          <w:szCs w:val="24"/>
        </w:rPr>
        <w:t xml:space="preserve"> shall </w:t>
      </w:r>
      <w:r w:rsidR="00942DEE" w:rsidRPr="005C7336">
        <w:rPr>
          <w:sz w:val="24"/>
          <w:szCs w:val="24"/>
        </w:rPr>
        <w:t xml:space="preserve">fully </w:t>
      </w:r>
      <w:r w:rsidRPr="005C7336">
        <w:rPr>
          <w:sz w:val="24"/>
          <w:szCs w:val="24"/>
        </w:rPr>
        <w:t xml:space="preserve">cooperate with the Department and all applicable </w:t>
      </w:r>
      <w:r w:rsidR="00A05E77" w:rsidRPr="005C7336">
        <w:rPr>
          <w:sz w:val="24"/>
          <w:szCs w:val="24"/>
        </w:rPr>
        <w:t>G</w:t>
      </w:r>
      <w:r w:rsidRPr="005C7336">
        <w:rPr>
          <w:sz w:val="24"/>
          <w:szCs w:val="24"/>
        </w:rPr>
        <w:t xml:space="preserve">overnment </w:t>
      </w:r>
      <w:r w:rsidR="00A05E77" w:rsidRPr="005C7336">
        <w:rPr>
          <w:sz w:val="24"/>
          <w:szCs w:val="24"/>
        </w:rPr>
        <w:t>A</w:t>
      </w:r>
      <w:r w:rsidRPr="005C7336">
        <w:rPr>
          <w:sz w:val="24"/>
          <w:szCs w:val="24"/>
        </w:rPr>
        <w:t xml:space="preserve">gencies. </w:t>
      </w:r>
    </w:p>
    <w:p w:rsidR="001B4C4C" w:rsidRPr="005C7336" w:rsidRDefault="001B4C4C" w:rsidP="005C7676">
      <w:pPr>
        <w:widowControl/>
        <w:rPr>
          <w:sz w:val="24"/>
          <w:szCs w:val="24"/>
        </w:rPr>
      </w:pPr>
    </w:p>
    <w:p w:rsidR="001B4C4C" w:rsidRPr="005C7336" w:rsidRDefault="001B4C4C" w:rsidP="005C7676">
      <w:pPr>
        <w:widowControl/>
        <w:rPr>
          <w:sz w:val="24"/>
          <w:szCs w:val="24"/>
        </w:rPr>
      </w:pPr>
      <w:r w:rsidRPr="005C7336">
        <w:rPr>
          <w:sz w:val="24"/>
          <w:szCs w:val="24"/>
        </w:rPr>
        <w:t xml:space="preserve">(B) With respect to its own </w:t>
      </w:r>
      <w:r w:rsidR="00855353" w:rsidRPr="005C7336">
        <w:rPr>
          <w:sz w:val="24"/>
          <w:szCs w:val="24"/>
        </w:rPr>
        <w:t>Application</w:t>
      </w:r>
      <w:r w:rsidR="00942DEE" w:rsidRPr="005C7336">
        <w:rPr>
          <w:sz w:val="24"/>
          <w:szCs w:val="24"/>
        </w:rPr>
        <w:t xml:space="preserve"> for </w:t>
      </w:r>
      <w:r w:rsidR="001101F4" w:rsidRPr="005C7336">
        <w:rPr>
          <w:sz w:val="24"/>
          <w:szCs w:val="24"/>
        </w:rPr>
        <w:t>Determination of Need</w:t>
      </w:r>
      <w:r w:rsidR="00942DEE" w:rsidRPr="005C7336">
        <w:rPr>
          <w:sz w:val="24"/>
          <w:szCs w:val="24"/>
        </w:rPr>
        <w:t xml:space="preserve">, an </w:t>
      </w:r>
      <w:r w:rsidR="003A5691" w:rsidRPr="005C7336">
        <w:rPr>
          <w:sz w:val="24"/>
          <w:szCs w:val="24"/>
        </w:rPr>
        <w:t>Applicant</w:t>
      </w:r>
      <w:r w:rsidR="00942DEE" w:rsidRPr="005C7336">
        <w:rPr>
          <w:sz w:val="24"/>
          <w:szCs w:val="24"/>
        </w:rPr>
        <w:t xml:space="preserve"> may only </w:t>
      </w:r>
      <w:r w:rsidRPr="005C7336">
        <w:rPr>
          <w:sz w:val="24"/>
          <w:szCs w:val="24"/>
        </w:rPr>
        <w:t>seek to convince the Department of the appropriateness o</w:t>
      </w:r>
      <w:r w:rsidR="00942DEE" w:rsidRPr="005C7336">
        <w:rPr>
          <w:sz w:val="24"/>
          <w:szCs w:val="24"/>
        </w:rPr>
        <w:t>f taking favorable action on the</w:t>
      </w:r>
      <w:r w:rsidRPr="005C7336">
        <w:rPr>
          <w:sz w:val="24"/>
          <w:szCs w:val="24"/>
        </w:rPr>
        <w:t xml:space="preserve"> </w:t>
      </w:r>
      <w:r w:rsidR="00855353" w:rsidRPr="005C7336">
        <w:rPr>
          <w:sz w:val="24"/>
          <w:szCs w:val="24"/>
        </w:rPr>
        <w:t>Application</w:t>
      </w:r>
      <w:r w:rsidRPr="005C7336">
        <w:rPr>
          <w:sz w:val="24"/>
          <w:szCs w:val="24"/>
        </w:rPr>
        <w:t xml:space="preserve"> </w:t>
      </w:r>
      <w:r w:rsidR="00942DEE" w:rsidRPr="005C7336">
        <w:rPr>
          <w:sz w:val="24"/>
          <w:szCs w:val="24"/>
        </w:rPr>
        <w:t xml:space="preserve">by </w:t>
      </w:r>
      <w:r w:rsidRPr="005C7336">
        <w:rPr>
          <w:sz w:val="24"/>
          <w:szCs w:val="24"/>
        </w:rPr>
        <w:t>utilizing</w:t>
      </w:r>
      <w:r w:rsidR="00942DEE" w:rsidRPr="005C7336">
        <w:rPr>
          <w:sz w:val="24"/>
          <w:szCs w:val="24"/>
        </w:rPr>
        <w:t xml:space="preserve"> one or more of</w:t>
      </w:r>
      <w:r w:rsidRPr="005C7336">
        <w:rPr>
          <w:sz w:val="24"/>
          <w:szCs w:val="24"/>
        </w:rPr>
        <w:t xml:space="preserve"> the following methods:</w:t>
      </w:r>
    </w:p>
    <w:p w:rsidR="001B4C4C" w:rsidRPr="005C7336" w:rsidRDefault="001B4C4C" w:rsidP="005C7676">
      <w:pPr>
        <w:widowControl/>
        <w:ind w:firstLine="360"/>
        <w:rPr>
          <w:sz w:val="24"/>
          <w:szCs w:val="24"/>
        </w:rPr>
      </w:pPr>
      <w:r w:rsidRPr="005C7336">
        <w:rPr>
          <w:sz w:val="24"/>
          <w:szCs w:val="24"/>
        </w:rPr>
        <w:t>(1</w:t>
      </w:r>
      <w:r w:rsidR="00942DEE" w:rsidRPr="005C7336">
        <w:rPr>
          <w:sz w:val="24"/>
          <w:szCs w:val="24"/>
        </w:rPr>
        <w:t>) B</w:t>
      </w:r>
      <w:r w:rsidRPr="005C7336">
        <w:rPr>
          <w:sz w:val="24"/>
          <w:szCs w:val="24"/>
        </w:rPr>
        <w:t>y submitting material</w:t>
      </w:r>
      <w:r w:rsidR="00942DEE" w:rsidRPr="005C7336">
        <w:rPr>
          <w:sz w:val="24"/>
          <w:szCs w:val="24"/>
        </w:rPr>
        <w:t>(s) supporting the</w:t>
      </w:r>
      <w:r w:rsidRPr="005C7336">
        <w:rPr>
          <w:sz w:val="24"/>
          <w:szCs w:val="24"/>
        </w:rPr>
        <w:t xml:space="preserve"> </w:t>
      </w:r>
      <w:r w:rsidR="00855353" w:rsidRPr="005C7336">
        <w:rPr>
          <w:sz w:val="24"/>
          <w:szCs w:val="24"/>
        </w:rPr>
        <w:t>Application</w:t>
      </w:r>
      <w:r w:rsidRPr="005C7336">
        <w:rPr>
          <w:sz w:val="24"/>
          <w:szCs w:val="24"/>
        </w:rPr>
        <w:t>;</w:t>
      </w:r>
      <w:r w:rsidR="00A05E77" w:rsidRPr="005C7336">
        <w:rPr>
          <w:sz w:val="24"/>
          <w:szCs w:val="24"/>
        </w:rPr>
        <w:t xml:space="preserve"> </w:t>
      </w:r>
    </w:p>
    <w:p w:rsidR="001B4C4C" w:rsidRPr="00711CC3" w:rsidRDefault="00942DEE" w:rsidP="005C7676">
      <w:pPr>
        <w:widowControl/>
        <w:ind w:firstLine="360"/>
        <w:rPr>
          <w:sz w:val="24"/>
          <w:szCs w:val="24"/>
        </w:rPr>
      </w:pPr>
      <w:r w:rsidRPr="005C7336">
        <w:rPr>
          <w:sz w:val="24"/>
          <w:szCs w:val="24"/>
        </w:rPr>
        <w:t>(2) B</w:t>
      </w:r>
      <w:r w:rsidR="001B4C4C" w:rsidRPr="005C7336">
        <w:rPr>
          <w:sz w:val="24"/>
          <w:szCs w:val="24"/>
        </w:rPr>
        <w:t>y requesting a public hearing</w:t>
      </w:r>
      <w:r w:rsidRPr="005C7336">
        <w:rPr>
          <w:sz w:val="24"/>
          <w:szCs w:val="24"/>
        </w:rPr>
        <w:t>(s)</w:t>
      </w:r>
      <w:r w:rsidR="00D7567C" w:rsidRPr="005C7336">
        <w:rPr>
          <w:b/>
          <w:color w:val="0070C0"/>
          <w:sz w:val="24"/>
          <w:szCs w:val="24"/>
        </w:rPr>
        <w:t xml:space="preserve"> </w:t>
      </w:r>
      <w:r w:rsidR="00D7567C" w:rsidRPr="00711CC3">
        <w:rPr>
          <w:sz w:val="24"/>
          <w:szCs w:val="24"/>
        </w:rPr>
        <w:t>pursuant to 105 CMR 100.445</w:t>
      </w:r>
      <w:r w:rsidR="001B4C4C" w:rsidRPr="00711CC3">
        <w:rPr>
          <w:sz w:val="24"/>
          <w:szCs w:val="24"/>
        </w:rPr>
        <w:t>;</w:t>
      </w:r>
      <w:r w:rsidR="00A05E77" w:rsidRPr="00711CC3">
        <w:rPr>
          <w:sz w:val="24"/>
          <w:szCs w:val="24"/>
        </w:rPr>
        <w:t xml:space="preserve"> </w:t>
      </w:r>
    </w:p>
    <w:p w:rsidR="001B4C4C" w:rsidRPr="00711CC3" w:rsidRDefault="00942DEE" w:rsidP="005C7676">
      <w:pPr>
        <w:widowControl/>
        <w:ind w:firstLine="360"/>
        <w:rPr>
          <w:sz w:val="24"/>
          <w:szCs w:val="24"/>
        </w:rPr>
      </w:pPr>
      <w:r w:rsidRPr="00711CC3">
        <w:rPr>
          <w:sz w:val="24"/>
          <w:szCs w:val="24"/>
        </w:rPr>
        <w:t>(3) B</w:t>
      </w:r>
      <w:r w:rsidR="001B4C4C" w:rsidRPr="00711CC3">
        <w:rPr>
          <w:sz w:val="24"/>
          <w:szCs w:val="24"/>
        </w:rPr>
        <w:t>y filing written reaction to the staff report</w:t>
      </w:r>
      <w:r w:rsidR="00D7567C" w:rsidRPr="00711CC3">
        <w:rPr>
          <w:sz w:val="24"/>
          <w:szCs w:val="24"/>
        </w:rPr>
        <w:t xml:space="preserve"> pursuant to 105 CMR 100.510</w:t>
      </w:r>
      <w:r w:rsidR="001B4C4C" w:rsidRPr="00711CC3">
        <w:rPr>
          <w:sz w:val="24"/>
          <w:szCs w:val="24"/>
        </w:rPr>
        <w:t>;</w:t>
      </w:r>
      <w:r w:rsidR="00A05E77" w:rsidRPr="00711CC3">
        <w:rPr>
          <w:sz w:val="24"/>
          <w:szCs w:val="24"/>
        </w:rPr>
        <w:t xml:space="preserve"> or,</w:t>
      </w:r>
    </w:p>
    <w:p w:rsidR="001B4C4C" w:rsidRPr="005C7336" w:rsidRDefault="00942DEE" w:rsidP="005C7676">
      <w:pPr>
        <w:widowControl/>
        <w:ind w:left="360"/>
        <w:rPr>
          <w:sz w:val="24"/>
          <w:szCs w:val="24"/>
        </w:rPr>
      </w:pPr>
      <w:r w:rsidRPr="005C7336">
        <w:rPr>
          <w:sz w:val="24"/>
          <w:szCs w:val="24"/>
        </w:rPr>
        <w:t>(4) B</w:t>
      </w:r>
      <w:r w:rsidR="001B4C4C" w:rsidRPr="005C7336">
        <w:rPr>
          <w:sz w:val="24"/>
          <w:szCs w:val="24"/>
        </w:rPr>
        <w:t xml:space="preserve">y making an oral presentation to the Department or </w:t>
      </w:r>
      <w:r w:rsidR="003F0804" w:rsidRPr="005C7336">
        <w:rPr>
          <w:sz w:val="24"/>
          <w:szCs w:val="24"/>
        </w:rPr>
        <w:t>Parties of Record</w:t>
      </w:r>
      <w:r w:rsidR="001B4C4C" w:rsidRPr="005C7336">
        <w:rPr>
          <w:sz w:val="24"/>
          <w:szCs w:val="24"/>
        </w:rPr>
        <w:t>.</w:t>
      </w:r>
    </w:p>
    <w:p w:rsidR="001B4C4C" w:rsidRPr="005C7336" w:rsidRDefault="001B4C4C" w:rsidP="005C7676">
      <w:pPr>
        <w:widowControl/>
        <w:rPr>
          <w:sz w:val="24"/>
          <w:szCs w:val="24"/>
        </w:rPr>
      </w:pPr>
    </w:p>
    <w:p w:rsidR="001B4C4C" w:rsidRPr="00711CC3" w:rsidRDefault="001B4C4C" w:rsidP="005C7676">
      <w:pPr>
        <w:widowControl/>
        <w:rPr>
          <w:sz w:val="24"/>
          <w:szCs w:val="24"/>
        </w:rPr>
      </w:pPr>
      <w:r w:rsidRPr="005C7336">
        <w:rPr>
          <w:sz w:val="24"/>
          <w:szCs w:val="24"/>
        </w:rPr>
        <w:t xml:space="preserve">(C) </w:t>
      </w:r>
      <w:r w:rsidR="00DF17AD" w:rsidRPr="005C7336">
        <w:rPr>
          <w:sz w:val="24"/>
          <w:szCs w:val="24"/>
        </w:rPr>
        <w:t xml:space="preserve">While an </w:t>
      </w:r>
      <w:r w:rsidR="00855353" w:rsidRPr="005C7336">
        <w:rPr>
          <w:sz w:val="24"/>
          <w:szCs w:val="24"/>
        </w:rPr>
        <w:t>Application</w:t>
      </w:r>
      <w:r w:rsidRPr="005C7336">
        <w:rPr>
          <w:sz w:val="24"/>
          <w:szCs w:val="24"/>
        </w:rPr>
        <w:t xml:space="preserve"> for </w:t>
      </w:r>
      <w:r w:rsidR="001101F4" w:rsidRPr="005C7336">
        <w:rPr>
          <w:sz w:val="24"/>
          <w:szCs w:val="24"/>
        </w:rPr>
        <w:t>Determination of Need</w:t>
      </w:r>
      <w:r w:rsidRPr="005C7336">
        <w:rPr>
          <w:sz w:val="24"/>
          <w:szCs w:val="24"/>
        </w:rPr>
        <w:t xml:space="preserve"> is pending, no </w:t>
      </w:r>
      <w:r w:rsidR="003A5691" w:rsidRPr="005C7336">
        <w:rPr>
          <w:sz w:val="24"/>
          <w:szCs w:val="24"/>
        </w:rPr>
        <w:t>Applicant</w:t>
      </w:r>
      <w:r w:rsidRPr="005C7336">
        <w:rPr>
          <w:sz w:val="24"/>
          <w:szCs w:val="24"/>
        </w:rPr>
        <w:t xml:space="preserve">, </w:t>
      </w:r>
      <w:r w:rsidR="008B6426" w:rsidRPr="005C7336">
        <w:rPr>
          <w:sz w:val="24"/>
          <w:szCs w:val="24"/>
        </w:rPr>
        <w:t>Party of Record</w:t>
      </w:r>
      <w:r w:rsidRPr="005C7336">
        <w:rPr>
          <w:sz w:val="24"/>
          <w:szCs w:val="24"/>
        </w:rPr>
        <w:t>, or employee or agent thereunder</w:t>
      </w:r>
      <w:r w:rsidR="00DF17AD" w:rsidRPr="005C7336">
        <w:rPr>
          <w:sz w:val="24"/>
          <w:szCs w:val="24"/>
        </w:rPr>
        <w:t>,</w:t>
      </w:r>
      <w:r w:rsidRPr="005C7336">
        <w:rPr>
          <w:sz w:val="24"/>
          <w:szCs w:val="24"/>
        </w:rPr>
        <w:t xml:space="preserve"> shall initiate any oral, electronic, or written communication</w:t>
      </w:r>
      <w:r w:rsidR="00281718" w:rsidRPr="005C7336">
        <w:rPr>
          <w:sz w:val="24"/>
          <w:szCs w:val="24"/>
        </w:rPr>
        <w:t xml:space="preserve"> with the Commissioner or any </w:t>
      </w:r>
      <w:r w:rsidR="00683A29" w:rsidRPr="00FA0DDB">
        <w:rPr>
          <w:b/>
          <w:color w:val="0000FF"/>
          <w:sz w:val="24"/>
          <w:szCs w:val="24"/>
        </w:rPr>
        <w:t>other</w:t>
      </w:r>
      <w:r w:rsidR="00683A29">
        <w:rPr>
          <w:b/>
          <w:color w:val="0070C0"/>
          <w:sz w:val="24"/>
          <w:szCs w:val="24"/>
        </w:rPr>
        <w:t xml:space="preserve"> </w:t>
      </w:r>
      <w:r w:rsidR="00281718" w:rsidRPr="005C7336">
        <w:rPr>
          <w:sz w:val="24"/>
          <w:szCs w:val="24"/>
        </w:rPr>
        <w:t>member of the Public Health Council concerning a pending Application</w:t>
      </w:r>
      <w:r w:rsidRPr="005C7336">
        <w:rPr>
          <w:sz w:val="24"/>
          <w:szCs w:val="24"/>
        </w:rPr>
        <w:t xml:space="preserve">, or otherwise engage in behavior that a reasonable </w:t>
      </w:r>
      <w:r w:rsidR="008B6426" w:rsidRPr="005C7336">
        <w:rPr>
          <w:sz w:val="24"/>
          <w:szCs w:val="24"/>
        </w:rPr>
        <w:t>Person</w:t>
      </w:r>
      <w:r w:rsidRPr="005C7336">
        <w:rPr>
          <w:sz w:val="24"/>
          <w:szCs w:val="24"/>
        </w:rPr>
        <w:t xml:space="preserve"> could perceive to constitute an exertion of undue influence</w:t>
      </w:r>
      <w:r w:rsidR="00281718" w:rsidRPr="005C7336">
        <w:rPr>
          <w:sz w:val="24"/>
          <w:szCs w:val="24"/>
        </w:rPr>
        <w:t xml:space="preserve"> upon the Commissioner o</w:t>
      </w:r>
      <w:r w:rsidR="00253195" w:rsidRPr="005C7336">
        <w:rPr>
          <w:sz w:val="24"/>
          <w:szCs w:val="24"/>
        </w:rPr>
        <w:t>r</w:t>
      </w:r>
      <w:r w:rsidR="00281718" w:rsidRPr="005C7336">
        <w:rPr>
          <w:sz w:val="24"/>
          <w:szCs w:val="24"/>
        </w:rPr>
        <w:t xml:space="preserve"> members of the Public Health Council</w:t>
      </w:r>
      <w:r w:rsidRPr="005C7336">
        <w:rPr>
          <w:sz w:val="24"/>
          <w:szCs w:val="24"/>
        </w:rPr>
        <w:t>. Violations of thi</w:t>
      </w:r>
      <w:r w:rsidR="00A6550C" w:rsidRPr="005C7336">
        <w:rPr>
          <w:sz w:val="24"/>
          <w:szCs w:val="24"/>
        </w:rPr>
        <w:t>s provision by a T</w:t>
      </w:r>
      <w:r w:rsidRPr="005C7336">
        <w:rPr>
          <w:sz w:val="24"/>
          <w:szCs w:val="24"/>
        </w:rPr>
        <w:t xml:space="preserve">en </w:t>
      </w:r>
      <w:r w:rsidR="00A6550C" w:rsidRPr="005C7336">
        <w:rPr>
          <w:sz w:val="24"/>
          <w:szCs w:val="24"/>
        </w:rPr>
        <w:t>T</w:t>
      </w:r>
      <w:r w:rsidR="00A6550C" w:rsidRPr="00711CC3">
        <w:rPr>
          <w:sz w:val="24"/>
          <w:szCs w:val="24"/>
        </w:rPr>
        <w:t>axpayer G</w:t>
      </w:r>
      <w:r w:rsidRPr="00711CC3">
        <w:rPr>
          <w:sz w:val="24"/>
          <w:szCs w:val="24"/>
        </w:rPr>
        <w:t>roup may serve as grounds for the Department to revoke its status. This general requirement is subject to the following limited ex</w:t>
      </w:r>
      <w:r w:rsidR="00683A29" w:rsidRPr="00FA0DDB">
        <w:rPr>
          <w:b/>
          <w:color w:val="0000FF"/>
          <w:sz w:val="24"/>
          <w:szCs w:val="24"/>
        </w:rPr>
        <w:t>c</w:t>
      </w:r>
      <w:r w:rsidRPr="00711CC3">
        <w:rPr>
          <w:sz w:val="24"/>
          <w:szCs w:val="24"/>
        </w:rPr>
        <w:t>e</w:t>
      </w:r>
      <w:r w:rsidRPr="00683A29">
        <w:rPr>
          <w:strike/>
          <w:color w:val="FF0000"/>
          <w:sz w:val="24"/>
          <w:szCs w:val="24"/>
        </w:rPr>
        <w:t>m</w:t>
      </w:r>
      <w:r w:rsidRPr="00711CC3">
        <w:rPr>
          <w:sz w:val="24"/>
          <w:szCs w:val="24"/>
        </w:rPr>
        <w:t>ption:</w:t>
      </w:r>
    </w:p>
    <w:p w:rsidR="00281718" w:rsidRPr="00711CC3" w:rsidRDefault="003A5691" w:rsidP="00873904">
      <w:pPr>
        <w:widowControl/>
        <w:ind w:firstLine="720"/>
        <w:rPr>
          <w:sz w:val="24"/>
          <w:szCs w:val="24"/>
        </w:rPr>
      </w:pPr>
      <w:r w:rsidRPr="00711CC3">
        <w:rPr>
          <w:sz w:val="24"/>
          <w:szCs w:val="24"/>
        </w:rPr>
        <w:t>Applicant</w:t>
      </w:r>
      <w:r w:rsidR="001B4C4C" w:rsidRPr="00711CC3">
        <w:rPr>
          <w:sz w:val="24"/>
          <w:szCs w:val="24"/>
        </w:rPr>
        <w:t>s</w:t>
      </w:r>
      <w:r w:rsidR="00471CBB" w:rsidRPr="00711CC3">
        <w:rPr>
          <w:sz w:val="24"/>
          <w:szCs w:val="24"/>
        </w:rPr>
        <w:t xml:space="preserve"> and Parties of Record</w:t>
      </w:r>
      <w:r w:rsidR="001B4C4C" w:rsidRPr="00711CC3">
        <w:rPr>
          <w:sz w:val="24"/>
          <w:szCs w:val="24"/>
        </w:rPr>
        <w:t xml:space="preserve"> may be permitted to</w:t>
      </w:r>
      <w:r w:rsidR="00281718" w:rsidRPr="00711CC3">
        <w:rPr>
          <w:sz w:val="24"/>
          <w:szCs w:val="24"/>
        </w:rPr>
        <w:t xml:space="preserve"> freely communicate orally or in writing with</w:t>
      </w:r>
      <w:r w:rsidR="001B4C4C" w:rsidRPr="00711CC3">
        <w:rPr>
          <w:sz w:val="24"/>
          <w:szCs w:val="24"/>
        </w:rPr>
        <w:t xml:space="preserve"> </w:t>
      </w:r>
      <w:r w:rsidR="00281718" w:rsidRPr="00711CC3">
        <w:rPr>
          <w:sz w:val="24"/>
          <w:szCs w:val="24"/>
        </w:rPr>
        <w:t xml:space="preserve">Department Staff and the </w:t>
      </w:r>
      <w:r w:rsidR="001B4C4C" w:rsidRPr="00711CC3">
        <w:rPr>
          <w:sz w:val="24"/>
          <w:szCs w:val="24"/>
        </w:rPr>
        <w:t>Commissioner</w:t>
      </w:r>
      <w:r w:rsidR="00281718" w:rsidRPr="00711CC3">
        <w:rPr>
          <w:sz w:val="24"/>
          <w:szCs w:val="24"/>
        </w:rPr>
        <w:t>’s delegate</w:t>
      </w:r>
      <w:r w:rsidR="001B4C4C" w:rsidRPr="00711CC3">
        <w:rPr>
          <w:sz w:val="24"/>
          <w:szCs w:val="24"/>
        </w:rPr>
        <w:t xml:space="preserve"> pursuant to the requirements under 105 CMR 100.000, or to inquire</w:t>
      </w:r>
      <w:r w:rsidR="00DF17AD" w:rsidRPr="00711CC3">
        <w:rPr>
          <w:sz w:val="24"/>
          <w:szCs w:val="24"/>
        </w:rPr>
        <w:t xml:space="preserve"> on the status or progress of a pending</w:t>
      </w:r>
      <w:r w:rsidR="001B4C4C" w:rsidRPr="00711CC3">
        <w:rPr>
          <w:sz w:val="24"/>
          <w:szCs w:val="24"/>
        </w:rPr>
        <w:t xml:space="preserve"> </w:t>
      </w:r>
      <w:r w:rsidR="00855353" w:rsidRPr="00711CC3">
        <w:rPr>
          <w:sz w:val="24"/>
          <w:szCs w:val="24"/>
        </w:rPr>
        <w:t>Application</w:t>
      </w:r>
      <w:r w:rsidR="001B4C4C" w:rsidRPr="00711CC3">
        <w:rPr>
          <w:sz w:val="24"/>
          <w:szCs w:val="24"/>
        </w:rPr>
        <w:t>. All said written inquiries shall be considered written materials</w:t>
      </w:r>
      <w:r w:rsidR="00471CBB" w:rsidRPr="00711CC3">
        <w:rPr>
          <w:sz w:val="24"/>
          <w:szCs w:val="24"/>
        </w:rPr>
        <w:t xml:space="preserve"> consistent with 105 CMR 100.405(A)</w:t>
      </w:r>
      <w:r w:rsidR="001B4C4C" w:rsidRPr="00711CC3">
        <w:rPr>
          <w:sz w:val="24"/>
          <w:szCs w:val="24"/>
        </w:rPr>
        <w:t xml:space="preserve">. </w:t>
      </w:r>
    </w:p>
    <w:p w:rsidR="001B4C4C" w:rsidRPr="00711CC3" w:rsidRDefault="001B4C4C" w:rsidP="005C7676">
      <w:pPr>
        <w:widowControl/>
        <w:rPr>
          <w:sz w:val="24"/>
          <w:szCs w:val="24"/>
        </w:rPr>
      </w:pPr>
      <w:r w:rsidRPr="00711CC3">
        <w:rPr>
          <w:sz w:val="24"/>
          <w:szCs w:val="24"/>
        </w:rPr>
        <w:t xml:space="preserve"> </w:t>
      </w:r>
    </w:p>
    <w:p w:rsidR="001B4C4C" w:rsidRPr="005C7336" w:rsidRDefault="00DF17AD" w:rsidP="005C7676">
      <w:pPr>
        <w:widowControl/>
        <w:rPr>
          <w:sz w:val="24"/>
          <w:szCs w:val="24"/>
        </w:rPr>
      </w:pPr>
      <w:r w:rsidRPr="00711CC3">
        <w:rPr>
          <w:sz w:val="24"/>
          <w:szCs w:val="24"/>
        </w:rPr>
        <w:t xml:space="preserve">(D) Any violation of </w:t>
      </w:r>
      <w:r w:rsidR="001B4C4C" w:rsidRPr="00711CC3">
        <w:rPr>
          <w:sz w:val="24"/>
          <w:szCs w:val="24"/>
        </w:rPr>
        <w:t xml:space="preserve">105 CMR </w:t>
      </w:r>
      <w:r w:rsidR="00C32F03" w:rsidRPr="00711CC3">
        <w:rPr>
          <w:sz w:val="24"/>
          <w:szCs w:val="24"/>
        </w:rPr>
        <w:t>100.800</w:t>
      </w:r>
      <w:r w:rsidR="001B4C4C" w:rsidRPr="00711CC3">
        <w:rPr>
          <w:sz w:val="24"/>
          <w:szCs w:val="24"/>
        </w:rPr>
        <w:t xml:space="preserve"> may be determined by the Commissioner as </w:t>
      </w:r>
      <w:r w:rsidR="001B4C4C" w:rsidRPr="005C7336">
        <w:rPr>
          <w:sz w:val="24"/>
          <w:szCs w:val="24"/>
        </w:rPr>
        <w:t xml:space="preserve">exerting undue influence, and therefore may be grounds for dismissal </w:t>
      </w:r>
      <w:r w:rsidR="00281718" w:rsidRPr="005C7336">
        <w:rPr>
          <w:sz w:val="24"/>
          <w:szCs w:val="24"/>
        </w:rPr>
        <w:t xml:space="preserve">of an </w:t>
      </w:r>
      <w:r w:rsidR="00A05E77" w:rsidRPr="005C7336">
        <w:rPr>
          <w:sz w:val="24"/>
          <w:szCs w:val="24"/>
        </w:rPr>
        <w:t>A</w:t>
      </w:r>
      <w:r w:rsidR="00281718" w:rsidRPr="005C7336">
        <w:rPr>
          <w:sz w:val="24"/>
          <w:szCs w:val="24"/>
        </w:rPr>
        <w:t xml:space="preserve">pplication for Determination of Need </w:t>
      </w:r>
      <w:r w:rsidR="001B4C4C" w:rsidRPr="005C7336">
        <w:rPr>
          <w:sz w:val="24"/>
          <w:szCs w:val="24"/>
        </w:rPr>
        <w:t xml:space="preserve">pursuant to 105 CMR </w:t>
      </w:r>
      <w:r w:rsidR="000C5803" w:rsidRPr="005C7336">
        <w:rPr>
          <w:sz w:val="24"/>
          <w:szCs w:val="24"/>
        </w:rPr>
        <w:t>100.615</w:t>
      </w:r>
      <w:r w:rsidR="00362F62" w:rsidRPr="005C7336">
        <w:rPr>
          <w:sz w:val="24"/>
          <w:szCs w:val="24"/>
        </w:rPr>
        <w:t>(E)</w:t>
      </w:r>
      <w:r w:rsidR="001B4C4C" w:rsidRPr="005C7336">
        <w:rPr>
          <w:sz w:val="24"/>
          <w:szCs w:val="24"/>
        </w:rPr>
        <w:t>.</w:t>
      </w:r>
    </w:p>
    <w:p w:rsidR="001B4C4C" w:rsidRPr="005C7336" w:rsidRDefault="001B4C4C" w:rsidP="005C7676">
      <w:pPr>
        <w:widowControl/>
        <w:rPr>
          <w:sz w:val="24"/>
          <w:szCs w:val="24"/>
        </w:rPr>
      </w:pPr>
    </w:p>
    <w:p w:rsidR="001B4C4C" w:rsidRPr="005C7336" w:rsidRDefault="00C32F03" w:rsidP="005C7676">
      <w:pPr>
        <w:widowControl/>
        <w:rPr>
          <w:sz w:val="24"/>
          <w:szCs w:val="24"/>
          <w:u w:val="single"/>
        </w:rPr>
      </w:pPr>
      <w:r w:rsidRPr="005C7336">
        <w:rPr>
          <w:sz w:val="24"/>
          <w:szCs w:val="24"/>
          <w:u w:val="single"/>
        </w:rPr>
        <w:t>100.805</w:t>
      </w:r>
      <w:r w:rsidR="001B4C4C" w:rsidRPr="005C7336">
        <w:rPr>
          <w:sz w:val="24"/>
          <w:szCs w:val="24"/>
          <w:u w:val="single"/>
        </w:rPr>
        <w:t>: Advisory Rulings</w:t>
      </w:r>
    </w:p>
    <w:p w:rsidR="001B4C4C" w:rsidRPr="005C7336" w:rsidRDefault="001B4C4C" w:rsidP="005C7676">
      <w:pPr>
        <w:widowControl/>
        <w:rPr>
          <w:sz w:val="24"/>
          <w:szCs w:val="24"/>
        </w:rPr>
      </w:pPr>
    </w:p>
    <w:p w:rsidR="001B4C4C" w:rsidRPr="005C7336" w:rsidRDefault="001B4C4C" w:rsidP="005C7676">
      <w:pPr>
        <w:widowControl/>
        <w:rPr>
          <w:sz w:val="24"/>
          <w:szCs w:val="24"/>
        </w:rPr>
      </w:pPr>
      <w:r w:rsidRPr="005C7336">
        <w:rPr>
          <w:sz w:val="24"/>
          <w:szCs w:val="24"/>
        </w:rPr>
        <w:t xml:space="preserve">(A) Pursuant to </w:t>
      </w:r>
      <w:r w:rsidRPr="005C7336">
        <w:rPr>
          <w:iCs/>
          <w:sz w:val="24"/>
          <w:szCs w:val="24"/>
        </w:rPr>
        <w:t>M.G.L. c. 30A, § 8</w:t>
      </w:r>
      <w:r w:rsidRPr="005C7336">
        <w:rPr>
          <w:sz w:val="24"/>
          <w:szCs w:val="24"/>
        </w:rPr>
        <w:t xml:space="preserve">, the Department may, upon the request of any </w:t>
      </w:r>
      <w:r w:rsidR="008B6426" w:rsidRPr="005C7336">
        <w:rPr>
          <w:sz w:val="24"/>
          <w:szCs w:val="24"/>
        </w:rPr>
        <w:t>Person</w:t>
      </w:r>
      <w:r w:rsidRPr="005C7336">
        <w:rPr>
          <w:sz w:val="24"/>
          <w:szCs w:val="24"/>
        </w:rPr>
        <w:t xml:space="preserve">, make an advisory ruling with respect to the applicability to any </w:t>
      </w:r>
      <w:r w:rsidR="008B6426" w:rsidRPr="005C7336">
        <w:rPr>
          <w:sz w:val="24"/>
          <w:szCs w:val="24"/>
        </w:rPr>
        <w:t>Person</w:t>
      </w:r>
      <w:r w:rsidRPr="005C7336">
        <w:rPr>
          <w:sz w:val="24"/>
          <w:szCs w:val="24"/>
        </w:rPr>
        <w:t xml:space="preserve">, property, or state of facts of any provision of </w:t>
      </w:r>
      <w:r w:rsidRPr="005C7336">
        <w:rPr>
          <w:iCs/>
          <w:sz w:val="24"/>
          <w:szCs w:val="24"/>
        </w:rPr>
        <w:t>105 CMR 100.000</w:t>
      </w:r>
      <w:r w:rsidRPr="005C7336">
        <w:rPr>
          <w:sz w:val="24"/>
          <w:szCs w:val="24"/>
        </w:rPr>
        <w:t>.</w:t>
      </w:r>
    </w:p>
    <w:p w:rsidR="002C0FE2" w:rsidRPr="005C7336" w:rsidRDefault="002C0FE2" w:rsidP="005C7676">
      <w:pPr>
        <w:widowControl/>
        <w:rPr>
          <w:sz w:val="24"/>
          <w:szCs w:val="24"/>
        </w:rPr>
      </w:pPr>
    </w:p>
    <w:p w:rsidR="001B4C4C" w:rsidRPr="00711CC3" w:rsidRDefault="001B4C4C" w:rsidP="005C7676">
      <w:pPr>
        <w:widowControl/>
        <w:rPr>
          <w:sz w:val="24"/>
          <w:szCs w:val="24"/>
        </w:rPr>
      </w:pPr>
      <w:r w:rsidRPr="005C7336">
        <w:rPr>
          <w:sz w:val="24"/>
          <w:szCs w:val="24"/>
        </w:rPr>
        <w:t xml:space="preserve">(B) Any </w:t>
      </w:r>
      <w:r w:rsidR="008B6426" w:rsidRPr="005C7336">
        <w:rPr>
          <w:sz w:val="24"/>
          <w:szCs w:val="24"/>
        </w:rPr>
        <w:t>Person</w:t>
      </w:r>
      <w:r w:rsidRPr="005C7336">
        <w:rPr>
          <w:sz w:val="24"/>
          <w:szCs w:val="24"/>
        </w:rPr>
        <w:t xml:space="preserve"> desiring an advisory ruling shall direct its request, in writing, to the </w:t>
      </w:r>
      <w:r w:rsidRPr="00711CC3">
        <w:rPr>
          <w:sz w:val="24"/>
          <w:szCs w:val="24"/>
        </w:rPr>
        <w:t xml:space="preserve">Department, </w:t>
      </w:r>
      <w:r w:rsidR="002C0FE2" w:rsidRPr="00711CC3">
        <w:rPr>
          <w:sz w:val="24"/>
          <w:szCs w:val="24"/>
        </w:rPr>
        <w:t>“</w:t>
      </w:r>
      <w:r w:rsidRPr="00711CC3">
        <w:rPr>
          <w:sz w:val="24"/>
          <w:szCs w:val="24"/>
        </w:rPr>
        <w:t xml:space="preserve">Attention: Office of the General Counsel, </w:t>
      </w:r>
      <w:r w:rsidR="001101F4" w:rsidRPr="00711CC3">
        <w:rPr>
          <w:sz w:val="24"/>
          <w:szCs w:val="24"/>
        </w:rPr>
        <w:t>Determination of Need</w:t>
      </w:r>
      <w:r w:rsidRPr="00711CC3">
        <w:rPr>
          <w:sz w:val="24"/>
          <w:szCs w:val="24"/>
        </w:rPr>
        <w:t xml:space="preserve"> Program.</w:t>
      </w:r>
      <w:r w:rsidR="002C0FE2" w:rsidRPr="00711CC3">
        <w:rPr>
          <w:sz w:val="24"/>
          <w:szCs w:val="24"/>
        </w:rPr>
        <w:t>”</w:t>
      </w:r>
    </w:p>
    <w:p w:rsidR="002C0FE2" w:rsidRPr="00711CC3" w:rsidRDefault="002C0FE2" w:rsidP="005C7676">
      <w:pPr>
        <w:widowControl/>
        <w:rPr>
          <w:sz w:val="24"/>
          <w:szCs w:val="24"/>
        </w:rPr>
      </w:pPr>
    </w:p>
    <w:p w:rsidR="006B58C9" w:rsidRPr="00711CC3" w:rsidRDefault="001B4C4C" w:rsidP="005C7676">
      <w:pPr>
        <w:widowControl/>
        <w:rPr>
          <w:sz w:val="24"/>
          <w:szCs w:val="24"/>
        </w:rPr>
      </w:pPr>
      <w:r w:rsidRPr="00711CC3">
        <w:rPr>
          <w:sz w:val="24"/>
          <w:szCs w:val="24"/>
        </w:rPr>
        <w:t xml:space="preserve">(C) Each such request shall be titled “Request for Advisory Ruling” and shall set forth, clearly and succinctly, the following: </w:t>
      </w:r>
    </w:p>
    <w:p w:rsidR="006B58C9" w:rsidRPr="00711CC3" w:rsidRDefault="006B58C9" w:rsidP="006B58C9">
      <w:pPr>
        <w:widowControl/>
        <w:ind w:firstLine="720"/>
        <w:rPr>
          <w:sz w:val="24"/>
          <w:szCs w:val="24"/>
        </w:rPr>
      </w:pPr>
      <w:r w:rsidRPr="00711CC3">
        <w:rPr>
          <w:sz w:val="24"/>
          <w:szCs w:val="24"/>
        </w:rPr>
        <w:t>(1) N</w:t>
      </w:r>
      <w:r w:rsidR="001B4C4C" w:rsidRPr="00711CC3">
        <w:rPr>
          <w:sz w:val="24"/>
          <w:szCs w:val="24"/>
        </w:rPr>
        <w:t xml:space="preserve">ame; </w:t>
      </w:r>
    </w:p>
    <w:p w:rsidR="006B58C9" w:rsidRPr="00711CC3" w:rsidRDefault="006B58C9" w:rsidP="006B58C9">
      <w:pPr>
        <w:widowControl/>
        <w:ind w:firstLine="720"/>
        <w:rPr>
          <w:sz w:val="24"/>
          <w:szCs w:val="24"/>
        </w:rPr>
      </w:pPr>
      <w:r w:rsidRPr="00711CC3">
        <w:rPr>
          <w:sz w:val="24"/>
          <w:szCs w:val="24"/>
        </w:rPr>
        <w:t>(2) O</w:t>
      </w:r>
      <w:r w:rsidR="001B4C4C" w:rsidRPr="00711CC3">
        <w:rPr>
          <w:sz w:val="24"/>
          <w:szCs w:val="24"/>
        </w:rPr>
        <w:t xml:space="preserve">rganization, if applicable; </w:t>
      </w:r>
    </w:p>
    <w:p w:rsidR="006B58C9" w:rsidRPr="00711CC3" w:rsidRDefault="006B58C9" w:rsidP="006B58C9">
      <w:pPr>
        <w:widowControl/>
        <w:ind w:firstLine="720"/>
        <w:rPr>
          <w:sz w:val="24"/>
          <w:szCs w:val="24"/>
        </w:rPr>
      </w:pPr>
      <w:r w:rsidRPr="00711CC3">
        <w:rPr>
          <w:sz w:val="24"/>
          <w:szCs w:val="24"/>
        </w:rPr>
        <w:t>(3) A</w:t>
      </w:r>
      <w:r w:rsidR="001B4C4C" w:rsidRPr="00711CC3">
        <w:rPr>
          <w:sz w:val="24"/>
          <w:szCs w:val="24"/>
        </w:rPr>
        <w:t xml:space="preserve">ddress of the </w:t>
      </w:r>
      <w:r w:rsidR="008B6426" w:rsidRPr="00711CC3">
        <w:rPr>
          <w:sz w:val="24"/>
          <w:szCs w:val="24"/>
        </w:rPr>
        <w:t>Person</w:t>
      </w:r>
      <w:r w:rsidR="001B4C4C" w:rsidRPr="00711CC3">
        <w:rPr>
          <w:sz w:val="24"/>
          <w:szCs w:val="24"/>
        </w:rPr>
        <w:t xml:space="preserve"> making the request; </w:t>
      </w:r>
    </w:p>
    <w:p w:rsidR="006B58C9" w:rsidRPr="00711CC3" w:rsidRDefault="006B58C9" w:rsidP="006B58C9">
      <w:pPr>
        <w:widowControl/>
        <w:ind w:firstLine="720"/>
        <w:rPr>
          <w:sz w:val="24"/>
          <w:szCs w:val="24"/>
        </w:rPr>
      </w:pPr>
      <w:r w:rsidRPr="00711CC3">
        <w:rPr>
          <w:sz w:val="24"/>
          <w:szCs w:val="24"/>
        </w:rPr>
        <w:t>(4) I</w:t>
      </w:r>
      <w:r w:rsidR="001B4C4C" w:rsidRPr="00711CC3">
        <w:rPr>
          <w:sz w:val="24"/>
          <w:szCs w:val="24"/>
        </w:rPr>
        <w:t xml:space="preserve">nterest in, or relationship to, any regulated </w:t>
      </w:r>
      <w:r w:rsidR="00471CBB" w:rsidRPr="00711CC3">
        <w:rPr>
          <w:sz w:val="24"/>
          <w:szCs w:val="24"/>
        </w:rPr>
        <w:t>party</w:t>
      </w:r>
      <w:r w:rsidR="001B4C4C" w:rsidRPr="00711CC3">
        <w:rPr>
          <w:sz w:val="24"/>
          <w:szCs w:val="24"/>
        </w:rPr>
        <w:t xml:space="preserve">; </w:t>
      </w:r>
    </w:p>
    <w:p w:rsidR="006B58C9" w:rsidRPr="00711CC3" w:rsidRDefault="006B58C9" w:rsidP="006B58C9">
      <w:pPr>
        <w:widowControl/>
        <w:ind w:left="720"/>
        <w:rPr>
          <w:sz w:val="24"/>
          <w:szCs w:val="24"/>
        </w:rPr>
      </w:pPr>
      <w:r w:rsidRPr="00711CC3">
        <w:rPr>
          <w:sz w:val="24"/>
          <w:szCs w:val="24"/>
        </w:rPr>
        <w:t>(5) A</w:t>
      </w:r>
      <w:r w:rsidR="001B4C4C" w:rsidRPr="00711CC3">
        <w:rPr>
          <w:sz w:val="24"/>
          <w:szCs w:val="24"/>
        </w:rPr>
        <w:t xml:space="preserve"> statement of the facts with respect to which the </w:t>
      </w:r>
      <w:r w:rsidR="00A05E77" w:rsidRPr="00711CC3">
        <w:rPr>
          <w:sz w:val="24"/>
          <w:szCs w:val="24"/>
        </w:rPr>
        <w:t xml:space="preserve">advisory </w:t>
      </w:r>
      <w:r w:rsidR="001B4C4C" w:rsidRPr="00711CC3">
        <w:rPr>
          <w:sz w:val="24"/>
          <w:szCs w:val="24"/>
        </w:rPr>
        <w:t>ruling is requested; and</w:t>
      </w:r>
      <w:r w:rsidRPr="00711CC3">
        <w:rPr>
          <w:sz w:val="24"/>
          <w:szCs w:val="24"/>
        </w:rPr>
        <w:t>,</w:t>
      </w:r>
      <w:r w:rsidR="001B4C4C" w:rsidRPr="00711CC3">
        <w:rPr>
          <w:sz w:val="24"/>
          <w:szCs w:val="24"/>
        </w:rPr>
        <w:t xml:space="preserve"> </w:t>
      </w:r>
    </w:p>
    <w:p w:rsidR="006B58C9" w:rsidRPr="00711CC3" w:rsidRDefault="006B58C9" w:rsidP="006B58C9">
      <w:pPr>
        <w:widowControl/>
        <w:ind w:left="720"/>
        <w:rPr>
          <w:sz w:val="24"/>
          <w:szCs w:val="24"/>
        </w:rPr>
      </w:pPr>
      <w:r w:rsidRPr="00711CC3">
        <w:rPr>
          <w:sz w:val="24"/>
          <w:szCs w:val="24"/>
        </w:rPr>
        <w:t>(6) T</w:t>
      </w:r>
      <w:r w:rsidR="001B4C4C" w:rsidRPr="00711CC3">
        <w:rPr>
          <w:sz w:val="24"/>
          <w:szCs w:val="24"/>
        </w:rPr>
        <w:t xml:space="preserve">he statutory provision or the section of </w:t>
      </w:r>
      <w:r w:rsidR="001B4C4C" w:rsidRPr="00711CC3">
        <w:rPr>
          <w:iCs/>
          <w:sz w:val="24"/>
          <w:szCs w:val="24"/>
        </w:rPr>
        <w:t>105 CMR 100.000</w:t>
      </w:r>
      <w:r w:rsidR="001B4C4C" w:rsidRPr="00711CC3">
        <w:rPr>
          <w:sz w:val="24"/>
          <w:szCs w:val="24"/>
        </w:rPr>
        <w:t xml:space="preserve"> involved.  </w:t>
      </w:r>
    </w:p>
    <w:p w:rsidR="001B4C4C" w:rsidRPr="00711CC3" w:rsidRDefault="001B4C4C" w:rsidP="006B58C9">
      <w:pPr>
        <w:widowControl/>
        <w:rPr>
          <w:sz w:val="24"/>
          <w:szCs w:val="24"/>
        </w:rPr>
      </w:pPr>
      <w:r w:rsidRPr="00711CC3">
        <w:rPr>
          <w:sz w:val="24"/>
          <w:szCs w:val="24"/>
        </w:rPr>
        <w:t xml:space="preserve">The </w:t>
      </w:r>
      <w:r w:rsidR="008B6426" w:rsidRPr="00711CC3">
        <w:rPr>
          <w:sz w:val="24"/>
          <w:szCs w:val="24"/>
        </w:rPr>
        <w:t>Person</w:t>
      </w:r>
      <w:r w:rsidRPr="00711CC3">
        <w:rPr>
          <w:sz w:val="24"/>
          <w:szCs w:val="24"/>
        </w:rPr>
        <w:t xml:space="preserve"> making such a request may also include their views and opinions.</w:t>
      </w:r>
    </w:p>
    <w:p w:rsidR="002C0FE2" w:rsidRPr="00711CC3" w:rsidRDefault="002C0FE2" w:rsidP="005C7676">
      <w:pPr>
        <w:widowControl/>
        <w:rPr>
          <w:sz w:val="24"/>
          <w:szCs w:val="24"/>
        </w:rPr>
      </w:pPr>
    </w:p>
    <w:p w:rsidR="001B4C4C" w:rsidRPr="00711CC3" w:rsidRDefault="001B4C4C" w:rsidP="005C7676">
      <w:pPr>
        <w:widowControl/>
        <w:rPr>
          <w:sz w:val="24"/>
          <w:szCs w:val="24"/>
        </w:rPr>
      </w:pPr>
      <w:r w:rsidRPr="00711CC3">
        <w:rPr>
          <w:sz w:val="24"/>
          <w:szCs w:val="24"/>
        </w:rPr>
        <w:t xml:space="preserve">(D) It shall be within the discretion of the Department’s General Counsel whether to make an advisory ruling on behalf of the Department. </w:t>
      </w:r>
    </w:p>
    <w:p w:rsidR="002C0FE2" w:rsidRPr="00711CC3" w:rsidRDefault="002C0FE2" w:rsidP="005C7676">
      <w:pPr>
        <w:widowControl/>
        <w:rPr>
          <w:sz w:val="24"/>
          <w:szCs w:val="24"/>
        </w:rPr>
      </w:pPr>
    </w:p>
    <w:p w:rsidR="001B4C4C" w:rsidRPr="00711CC3" w:rsidRDefault="001B4C4C" w:rsidP="005C7676">
      <w:pPr>
        <w:widowControl/>
        <w:rPr>
          <w:sz w:val="24"/>
          <w:szCs w:val="24"/>
        </w:rPr>
      </w:pPr>
      <w:r w:rsidRPr="00711CC3">
        <w:rPr>
          <w:sz w:val="24"/>
          <w:szCs w:val="24"/>
        </w:rPr>
        <w:t>(E) Copies of all Department</w:t>
      </w:r>
      <w:r w:rsidR="00576AF5" w:rsidRPr="00711CC3">
        <w:rPr>
          <w:sz w:val="24"/>
          <w:szCs w:val="24"/>
        </w:rPr>
        <w:t xml:space="preserve"> advisory rulings rendered pursuant to</w:t>
      </w:r>
      <w:r w:rsidRPr="00711CC3">
        <w:rPr>
          <w:sz w:val="24"/>
          <w:szCs w:val="24"/>
        </w:rPr>
        <w:t xml:space="preserve"> </w:t>
      </w:r>
      <w:r w:rsidRPr="00711CC3">
        <w:rPr>
          <w:iCs/>
          <w:sz w:val="24"/>
          <w:szCs w:val="24"/>
        </w:rPr>
        <w:t>105 CMR 100.000</w:t>
      </w:r>
      <w:r w:rsidRPr="00711CC3">
        <w:rPr>
          <w:sz w:val="24"/>
          <w:szCs w:val="24"/>
        </w:rPr>
        <w:t xml:space="preserve"> shall be </w:t>
      </w:r>
      <w:r w:rsidR="00710438" w:rsidRPr="00711CC3">
        <w:rPr>
          <w:sz w:val="24"/>
          <w:szCs w:val="24"/>
        </w:rPr>
        <w:t>public records and shall be made available to the public</w:t>
      </w:r>
      <w:r w:rsidR="00471CBB" w:rsidRPr="00711CC3">
        <w:rPr>
          <w:strike/>
          <w:sz w:val="24"/>
          <w:szCs w:val="24"/>
        </w:rPr>
        <w:t xml:space="preserve"> </w:t>
      </w:r>
      <w:r w:rsidR="00471CBB" w:rsidRPr="00711CC3">
        <w:rPr>
          <w:sz w:val="24"/>
          <w:szCs w:val="24"/>
        </w:rPr>
        <w:t>consistent with 105 CMR 100.405(A)</w:t>
      </w:r>
      <w:r w:rsidRPr="00711CC3">
        <w:rPr>
          <w:sz w:val="24"/>
          <w:szCs w:val="24"/>
        </w:rPr>
        <w:t xml:space="preserve">. </w:t>
      </w:r>
    </w:p>
    <w:p w:rsidR="001B4C4C" w:rsidRPr="005C7336" w:rsidRDefault="001B4C4C" w:rsidP="005C7676">
      <w:pPr>
        <w:widowControl/>
        <w:rPr>
          <w:strike/>
          <w:sz w:val="24"/>
          <w:szCs w:val="24"/>
        </w:rPr>
      </w:pPr>
    </w:p>
    <w:p w:rsidR="001B4C4C" w:rsidRPr="005C7336" w:rsidRDefault="00C32F03" w:rsidP="005C7676">
      <w:pPr>
        <w:widowControl/>
        <w:autoSpaceDE/>
        <w:autoSpaceDN/>
        <w:adjustRightInd/>
        <w:rPr>
          <w:sz w:val="24"/>
          <w:szCs w:val="24"/>
          <w:u w:val="single"/>
          <w:lang w:val="en"/>
        </w:rPr>
      </w:pPr>
      <w:r w:rsidRPr="005C7336">
        <w:rPr>
          <w:sz w:val="24"/>
          <w:szCs w:val="24"/>
          <w:u w:val="single"/>
          <w:lang w:val="en"/>
        </w:rPr>
        <w:t>100.810</w:t>
      </w:r>
      <w:r w:rsidR="001B4C4C" w:rsidRPr="005C7336">
        <w:rPr>
          <w:sz w:val="24"/>
          <w:szCs w:val="24"/>
          <w:u w:val="single"/>
          <w:lang w:val="en"/>
        </w:rPr>
        <w:t>: Sub-Regulatory Guidelines and Interpretational Documentation</w:t>
      </w:r>
    </w:p>
    <w:p w:rsidR="005A6FFD" w:rsidRPr="005C7336" w:rsidRDefault="005A6FFD" w:rsidP="005C7676">
      <w:pPr>
        <w:widowControl/>
        <w:autoSpaceDE/>
        <w:autoSpaceDN/>
        <w:adjustRightInd/>
        <w:rPr>
          <w:sz w:val="24"/>
          <w:szCs w:val="24"/>
          <w:u w:val="single"/>
          <w:lang w:val="en"/>
        </w:rPr>
      </w:pPr>
    </w:p>
    <w:p w:rsidR="001B4C4C" w:rsidRPr="005C7336" w:rsidRDefault="001B4C4C" w:rsidP="005C7676">
      <w:pPr>
        <w:widowControl/>
        <w:autoSpaceDE/>
        <w:autoSpaceDN/>
        <w:adjustRightInd/>
        <w:rPr>
          <w:sz w:val="24"/>
          <w:szCs w:val="24"/>
          <w:lang w:val="en"/>
        </w:rPr>
      </w:pPr>
      <w:r w:rsidRPr="005C7336">
        <w:rPr>
          <w:sz w:val="24"/>
          <w:szCs w:val="24"/>
          <w:lang w:val="en"/>
        </w:rPr>
        <w:t xml:space="preserve">(A) </w:t>
      </w:r>
      <w:r w:rsidR="003639A4" w:rsidRPr="005C7336">
        <w:rPr>
          <w:sz w:val="24"/>
          <w:szCs w:val="24"/>
          <w:lang w:val="en"/>
        </w:rPr>
        <w:t>The Commissioner may issue any G</w:t>
      </w:r>
      <w:r w:rsidRPr="005C7336">
        <w:rPr>
          <w:sz w:val="24"/>
          <w:szCs w:val="24"/>
          <w:lang w:val="en"/>
        </w:rPr>
        <w:t xml:space="preserve">uidelines or interpretational documentation deemed necessary to achieve the purpose and objectives of 105 CMR 100.000. </w:t>
      </w:r>
    </w:p>
    <w:p w:rsidR="001B4C4C" w:rsidRPr="005C7336" w:rsidRDefault="001B4C4C" w:rsidP="005C7676">
      <w:pPr>
        <w:widowControl/>
        <w:rPr>
          <w:sz w:val="24"/>
          <w:szCs w:val="24"/>
        </w:rPr>
      </w:pPr>
    </w:p>
    <w:p w:rsidR="001B4C4C" w:rsidRPr="005C7336" w:rsidRDefault="00C32F03" w:rsidP="005C7676">
      <w:pPr>
        <w:widowControl/>
        <w:autoSpaceDE/>
        <w:autoSpaceDN/>
        <w:adjustRightInd/>
        <w:rPr>
          <w:sz w:val="24"/>
          <w:szCs w:val="24"/>
          <w:u w:val="single"/>
        </w:rPr>
      </w:pPr>
      <w:r w:rsidRPr="005C7336">
        <w:rPr>
          <w:sz w:val="24"/>
          <w:szCs w:val="24"/>
          <w:u w:val="single"/>
        </w:rPr>
        <w:t>100.815</w:t>
      </w:r>
      <w:r w:rsidR="001B4C4C" w:rsidRPr="005C7336">
        <w:rPr>
          <w:sz w:val="24"/>
          <w:szCs w:val="24"/>
          <w:u w:val="single"/>
        </w:rPr>
        <w:t xml:space="preserve">: </w:t>
      </w:r>
      <w:commentRangeStart w:id="89"/>
      <w:r w:rsidR="001B4C4C" w:rsidRPr="005C7336">
        <w:rPr>
          <w:sz w:val="24"/>
          <w:szCs w:val="24"/>
          <w:u w:val="single"/>
        </w:rPr>
        <w:t>Waivers</w:t>
      </w:r>
      <w:r w:rsidR="00EC074A" w:rsidRPr="005C7336">
        <w:rPr>
          <w:sz w:val="24"/>
          <w:szCs w:val="24"/>
          <w:u w:val="single"/>
        </w:rPr>
        <w:t xml:space="preserve"> </w:t>
      </w:r>
      <w:commentRangeEnd w:id="89"/>
      <w:r w:rsidR="0017256B">
        <w:rPr>
          <w:rStyle w:val="CommentReference"/>
        </w:rPr>
        <w:commentReference w:id="89"/>
      </w:r>
      <w:r w:rsidR="00EC074A" w:rsidRPr="0017256B">
        <w:rPr>
          <w:strike/>
          <w:color w:val="FF0000"/>
          <w:sz w:val="24"/>
          <w:szCs w:val="24"/>
          <w:u w:val="single"/>
        </w:rPr>
        <w:t>and Special Exemptions</w:t>
      </w:r>
      <w:r w:rsidR="001B4C4C" w:rsidRPr="005C7336">
        <w:rPr>
          <w:sz w:val="24"/>
          <w:szCs w:val="24"/>
          <w:u w:val="single"/>
        </w:rPr>
        <w:t xml:space="preserve"> </w:t>
      </w:r>
    </w:p>
    <w:p w:rsidR="001B4C4C" w:rsidRPr="005C7336" w:rsidRDefault="001B4C4C" w:rsidP="005C7676">
      <w:pPr>
        <w:widowControl/>
        <w:autoSpaceDE/>
        <w:autoSpaceDN/>
        <w:adjustRightInd/>
        <w:rPr>
          <w:sz w:val="24"/>
          <w:szCs w:val="24"/>
          <w:u w:val="single"/>
        </w:rPr>
      </w:pPr>
    </w:p>
    <w:p w:rsidR="001B4C4C" w:rsidRPr="005C7336" w:rsidRDefault="00EC074A" w:rsidP="00EC074A">
      <w:pPr>
        <w:widowControl/>
        <w:autoSpaceDE/>
        <w:autoSpaceDN/>
        <w:adjustRightInd/>
        <w:rPr>
          <w:sz w:val="24"/>
          <w:szCs w:val="24"/>
        </w:rPr>
      </w:pPr>
      <w:r w:rsidRPr="005C7336">
        <w:rPr>
          <w:sz w:val="24"/>
          <w:szCs w:val="24"/>
        </w:rPr>
        <w:t xml:space="preserve">(A) </w:t>
      </w:r>
      <w:r w:rsidR="001B4C4C" w:rsidRPr="005C7336">
        <w:rPr>
          <w:sz w:val="24"/>
          <w:szCs w:val="24"/>
        </w:rPr>
        <w:t xml:space="preserve">The Commissioner, within his or her authority, may waive </w:t>
      </w:r>
      <w:r w:rsidR="000335CD" w:rsidRPr="005C7336">
        <w:rPr>
          <w:sz w:val="24"/>
          <w:szCs w:val="24"/>
        </w:rPr>
        <w:t>any requirement of</w:t>
      </w:r>
      <w:r w:rsidR="001B4C4C" w:rsidRPr="005C7336">
        <w:rPr>
          <w:sz w:val="24"/>
          <w:szCs w:val="24"/>
        </w:rPr>
        <w:t xml:space="preserve"> 105 CMR 100.000. The Commissioner shall notify </w:t>
      </w:r>
      <w:r w:rsidR="000335CD" w:rsidRPr="005C7336">
        <w:rPr>
          <w:sz w:val="24"/>
          <w:szCs w:val="24"/>
        </w:rPr>
        <w:t>the Public Health Council of any waiver</w:t>
      </w:r>
      <w:r w:rsidR="001B4C4C" w:rsidRPr="005C7336">
        <w:rPr>
          <w:sz w:val="24"/>
          <w:szCs w:val="24"/>
        </w:rPr>
        <w:t xml:space="preserve"> issued </w:t>
      </w:r>
      <w:r w:rsidR="001B4C4C" w:rsidRPr="000233E8">
        <w:rPr>
          <w:strike/>
          <w:color w:val="FF0000"/>
          <w:sz w:val="24"/>
          <w:szCs w:val="24"/>
        </w:rPr>
        <w:t>by the De</w:t>
      </w:r>
      <w:r w:rsidR="007628AA" w:rsidRPr="000233E8">
        <w:rPr>
          <w:strike/>
          <w:color w:val="FF0000"/>
          <w:sz w:val="24"/>
          <w:szCs w:val="24"/>
        </w:rPr>
        <w:t>partment</w:t>
      </w:r>
      <w:r w:rsidR="007628AA" w:rsidRPr="005C7336">
        <w:rPr>
          <w:sz w:val="24"/>
          <w:szCs w:val="24"/>
        </w:rPr>
        <w:t xml:space="preserve"> within 60</w:t>
      </w:r>
      <w:r w:rsidR="001B4C4C" w:rsidRPr="005C7336">
        <w:rPr>
          <w:sz w:val="24"/>
          <w:szCs w:val="24"/>
        </w:rPr>
        <w:t xml:space="preserve"> days of issuance.</w:t>
      </w:r>
    </w:p>
    <w:p w:rsidR="00EC074A" w:rsidRPr="005C7336" w:rsidRDefault="00EC074A" w:rsidP="00EC074A">
      <w:pPr>
        <w:widowControl/>
        <w:autoSpaceDE/>
        <w:autoSpaceDN/>
        <w:adjustRightInd/>
        <w:rPr>
          <w:sz w:val="24"/>
          <w:szCs w:val="24"/>
        </w:rPr>
      </w:pPr>
    </w:p>
    <w:p w:rsidR="001B4C4C" w:rsidRPr="005C7336" w:rsidRDefault="00EC074A" w:rsidP="005C7676">
      <w:pPr>
        <w:widowControl/>
        <w:rPr>
          <w:sz w:val="24"/>
          <w:szCs w:val="24"/>
        </w:rPr>
      </w:pPr>
      <w:r w:rsidRPr="005C7336">
        <w:rPr>
          <w:sz w:val="24"/>
          <w:szCs w:val="24"/>
        </w:rPr>
        <w:t>(B)</w:t>
      </w:r>
      <w:r w:rsidR="000233E8">
        <w:rPr>
          <w:sz w:val="24"/>
          <w:szCs w:val="24"/>
        </w:rPr>
        <w:t xml:space="preserve"> </w:t>
      </w:r>
      <w:r w:rsidR="000233E8" w:rsidRPr="00FA0DDB">
        <w:rPr>
          <w:b/>
          <w:color w:val="0000FF"/>
          <w:sz w:val="24"/>
          <w:szCs w:val="24"/>
        </w:rPr>
        <w:t>Any waiver granted pursuant to 105 CMR 100.815(A) shall describe the requirement that has been waived, the rationale for the waiver, and any applicable terms and Conditions attached thereto.</w:t>
      </w:r>
      <w:r w:rsidR="000233E8">
        <w:rPr>
          <w:b/>
          <w:color w:val="0070C0"/>
          <w:sz w:val="24"/>
          <w:szCs w:val="24"/>
        </w:rPr>
        <w:t xml:space="preserve"> </w:t>
      </w:r>
      <w:r w:rsidR="001B4C4C" w:rsidRPr="005C7336">
        <w:rPr>
          <w:sz w:val="24"/>
          <w:szCs w:val="24"/>
        </w:rPr>
        <w:t xml:space="preserve"> </w:t>
      </w:r>
      <w:r w:rsidR="001B4C4C" w:rsidRPr="000233E8">
        <w:rPr>
          <w:strike/>
          <w:color w:val="FF0000"/>
          <w:sz w:val="24"/>
          <w:szCs w:val="24"/>
        </w:rPr>
        <w:t xml:space="preserve">The Commissioner may, in his or her discretion, exempt any </w:t>
      </w:r>
      <w:r w:rsidR="00401E7E" w:rsidRPr="000233E8">
        <w:rPr>
          <w:strike/>
          <w:color w:val="FF0000"/>
          <w:sz w:val="24"/>
          <w:szCs w:val="24"/>
        </w:rPr>
        <w:t>Proposed Project</w:t>
      </w:r>
      <w:r w:rsidR="001B4C4C" w:rsidRPr="000233E8">
        <w:rPr>
          <w:strike/>
          <w:color w:val="FF0000"/>
          <w:sz w:val="24"/>
          <w:szCs w:val="24"/>
        </w:rPr>
        <w:t xml:space="preserve"> that does not involve a </w:t>
      </w:r>
      <w:r w:rsidR="00A6550C" w:rsidRPr="000233E8">
        <w:rPr>
          <w:strike/>
          <w:color w:val="FF0000"/>
          <w:sz w:val="24"/>
          <w:szCs w:val="24"/>
        </w:rPr>
        <w:t>Substantial Capital Expenditure</w:t>
      </w:r>
      <w:r w:rsidR="001B4C4C" w:rsidRPr="000233E8">
        <w:rPr>
          <w:strike/>
          <w:color w:val="FF0000"/>
          <w:sz w:val="24"/>
          <w:szCs w:val="24"/>
        </w:rPr>
        <w:t xml:space="preserve"> from any provision of 105 CMR 100.000, subject to such </w:t>
      </w:r>
      <w:r w:rsidR="007645D0" w:rsidRPr="000233E8">
        <w:rPr>
          <w:strike/>
          <w:color w:val="FF0000"/>
          <w:sz w:val="24"/>
          <w:szCs w:val="24"/>
        </w:rPr>
        <w:t>Conditions</w:t>
      </w:r>
      <w:r w:rsidR="001B4C4C" w:rsidRPr="000233E8">
        <w:rPr>
          <w:strike/>
          <w:color w:val="FF0000"/>
          <w:sz w:val="24"/>
          <w:szCs w:val="24"/>
        </w:rPr>
        <w:t xml:space="preserve"> as he or she deems appropriate. </w:t>
      </w:r>
      <w:r w:rsidR="0059197D" w:rsidRPr="000233E8">
        <w:rPr>
          <w:strike/>
          <w:color w:val="FF0000"/>
          <w:sz w:val="24"/>
          <w:szCs w:val="24"/>
        </w:rPr>
        <w:t>Upon exempting</w:t>
      </w:r>
      <w:r w:rsidR="001B4C4C" w:rsidRPr="000233E8">
        <w:rPr>
          <w:strike/>
          <w:color w:val="FF0000"/>
          <w:sz w:val="24"/>
          <w:szCs w:val="24"/>
        </w:rPr>
        <w:t xml:space="preserve"> any such </w:t>
      </w:r>
      <w:r w:rsidR="00401E7E" w:rsidRPr="000233E8">
        <w:rPr>
          <w:strike/>
          <w:color w:val="FF0000"/>
          <w:sz w:val="24"/>
          <w:szCs w:val="24"/>
        </w:rPr>
        <w:t>Proposed Project</w:t>
      </w:r>
      <w:r w:rsidRPr="000233E8">
        <w:rPr>
          <w:strike/>
          <w:color w:val="FF0000"/>
          <w:sz w:val="24"/>
          <w:szCs w:val="24"/>
        </w:rPr>
        <w:t xml:space="preserve"> pursuant to 105 CMR </w:t>
      </w:r>
      <w:r w:rsidR="00C32F03" w:rsidRPr="000233E8">
        <w:rPr>
          <w:strike/>
          <w:color w:val="FF0000"/>
          <w:sz w:val="24"/>
          <w:szCs w:val="24"/>
        </w:rPr>
        <w:t>100.815</w:t>
      </w:r>
      <w:r w:rsidRPr="000233E8">
        <w:rPr>
          <w:strike/>
          <w:color w:val="FF0000"/>
          <w:sz w:val="24"/>
          <w:szCs w:val="24"/>
        </w:rPr>
        <w:t>(B</w:t>
      </w:r>
      <w:r w:rsidR="001B4C4C" w:rsidRPr="000233E8">
        <w:rPr>
          <w:strike/>
          <w:color w:val="FF0000"/>
          <w:sz w:val="24"/>
          <w:szCs w:val="24"/>
        </w:rPr>
        <w:t>), the Department shall provide appropriate written notification in the form of properly posted public information</w:t>
      </w:r>
      <w:r w:rsidR="00471CBB" w:rsidRPr="000233E8">
        <w:rPr>
          <w:strike/>
          <w:color w:val="FF0000"/>
          <w:sz w:val="24"/>
          <w:szCs w:val="24"/>
        </w:rPr>
        <w:t xml:space="preserve"> consistent with 105 CMR 100.405(A)</w:t>
      </w:r>
      <w:r w:rsidR="001B4C4C" w:rsidRPr="000233E8">
        <w:rPr>
          <w:strike/>
          <w:color w:val="FF0000"/>
          <w:sz w:val="24"/>
          <w:szCs w:val="24"/>
        </w:rPr>
        <w:t>. Such notifi</w:t>
      </w:r>
      <w:r w:rsidR="0059197D" w:rsidRPr="000233E8">
        <w:rPr>
          <w:strike/>
          <w:color w:val="FF0000"/>
          <w:sz w:val="24"/>
          <w:szCs w:val="24"/>
        </w:rPr>
        <w:t>cation shall disclose the exemption, the rationale for said exemption</w:t>
      </w:r>
      <w:r w:rsidR="001B4C4C" w:rsidRPr="000233E8">
        <w:rPr>
          <w:strike/>
          <w:color w:val="FF0000"/>
          <w:sz w:val="24"/>
          <w:szCs w:val="24"/>
        </w:rPr>
        <w:t xml:space="preserve">, and any applicable terms and </w:t>
      </w:r>
      <w:r w:rsidR="007645D0" w:rsidRPr="000233E8">
        <w:rPr>
          <w:strike/>
          <w:color w:val="FF0000"/>
          <w:sz w:val="24"/>
          <w:szCs w:val="24"/>
        </w:rPr>
        <w:t>Conditions</w:t>
      </w:r>
      <w:r w:rsidR="0059197D" w:rsidRPr="000233E8">
        <w:rPr>
          <w:strike/>
          <w:color w:val="FF0000"/>
          <w:sz w:val="24"/>
          <w:szCs w:val="24"/>
        </w:rPr>
        <w:t xml:space="preserve"> attached </w:t>
      </w:r>
      <w:r w:rsidR="00471CBB" w:rsidRPr="000233E8">
        <w:rPr>
          <w:strike/>
          <w:color w:val="FF0000"/>
          <w:sz w:val="24"/>
          <w:szCs w:val="24"/>
        </w:rPr>
        <w:t>therein</w:t>
      </w:r>
      <w:r w:rsidR="001B4C4C" w:rsidRPr="000233E8">
        <w:rPr>
          <w:strike/>
          <w:color w:val="FF0000"/>
          <w:sz w:val="24"/>
          <w:szCs w:val="24"/>
        </w:rPr>
        <w:t>.</w:t>
      </w:r>
    </w:p>
    <w:p w:rsidR="001B4C4C" w:rsidRPr="005C7336" w:rsidRDefault="001B4C4C" w:rsidP="005C7676">
      <w:pPr>
        <w:widowControl/>
        <w:rPr>
          <w:sz w:val="24"/>
          <w:szCs w:val="24"/>
        </w:rPr>
      </w:pPr>
    </w:p>
    <w:p w:rsidR="001B4C4C" w:rsidRPr="005C7336" w:rsidRDefault="00C32F03" w:rsidP="005C7676">
      <w:pPr>
        <w:widowControl/>
        <w:rPr>
          <w:sz w:val="24"/>
          <w:szCs w:val="24"/>
          <w:u w:val="single"/>
        </w:rPr>
      </w:pPr>
      <w:r w:rsidRPr="005C7336">
        <w:rPr>
          <w:sz w:val="24"/>
          <w:szCs w:val="24"/>
          <w:u w:val="single"/>
        </w:rPr>
        <w:t>100.820</w:t>
      </w:r>
      <w:r w:rsidR="001B4C4C" w:rsidRPr="005C7336">
        <w:rPr>
          <w:sz w:val="24"/>
          <w:szCs w:val="24"/>
          <w:u w:val="single"/>
        </w:rPr>
        <w:t>:  Enforcement and Penalties</w:t>
      </w:r>
    </w:p>
    <w:p w:rsidR="003D7D42" w:rsidRPr="005C7336" w:rsidRDefault="003D7D42" w:rsidP="005C7676">
      <w:pPr>
        <w:widowControl/>
        <w:rPr>
          <w:sz w:val="24"/>
          <w:szCs w:val="24"/>
        </w:rPr>
      </w:pPr>
    </w:p>
    <w:p w:rsidR="001B4C4C" w:rsidRPr="005C7336" w:rsidRDefault="001B4C4C" w:rsidP="008D25CD">
      <w:pPr>
        <w:widowControl/>
        <w:autoSpaceDE/>
        <w:autoSpaceDN/>
        <w:adjustRightInd/>
        <w:rPr>
          <w:sz w:val="24"/>
          <w:szCs w:val="24"/>
          <w:lang w:val="en"/>
        </w:rPr>
      </w:pPr>
      <w:r w:rsidRPr="005C7336">
        <w:rPr>
          <w:sz w:val="24"/>
          <w:szCs w:val="24"/>
        </w:rPr>
        <w:t xml:space="preserve">Pursuant to M.G.L. c. 111, § </w:t>
      </w:r>
      <w:r w:rsidRPr="005C7336">
        <w:rPr>
          <w:sz w:val="24"/>
          <w:szCs w:val="24"/>
          <w:lang w:val="en"/>
        </w:rPr>
        <w:t>25G, the superior and supreme judicial courts shall have jur</w:t>
      </w:r>
      <w:r w:rsidR="008D25CD" w:rsidRPr="005C7336">
        <w:rPr>
          <w:sz w:val="24"/>
          <w:szCs w:val="24"/>
          <w:lang w:val="en"/>
        </w:rPr>
        <w:t>isdiction, upon request of the Department, or of any T</w:t>
      </w:r>
      <w:r w:rsidRPr="005C7336">
        <w:rPr>
          <w:sz w:val="24"/>
          <w:szCs w:val="24"/>
          <w:lang w:val="en"/>
        </w:rPr>
        <w:t xml:space="preserve">en </w:t>
      </w:r>
      <w:r w:rsidR="00A6550C" w:rsidRPr="005C7336">
        <w:rPr>
          <w:sz w:val="24"/>
          <w:szCs w:val="24"/>
          <w:lang w:val="en"/>
        </w:rPr>
        <w:t>Taxpayer</w:t>
      </w:r>
      <w:r w:rsidR="008D25CD" w:rsidRPr="005C7336">
        <w:rPr>
          <w:sz w:val="24"/>
          <w:szCs w:val="24"/>
          <w:lang w:val="en"/>
        </w:rPr>
        <w:t xml:space="preserve"> Group</w:t>
      </w:r>
      <w:r w:rsidRPr="005C7336">
        <w:rPr>
          <w:sz w:val="24"/>
          <w:szCs w:val="24"/>
          <w:lang w:val="en"/>
        </w:rPr>
        <w:t xml:space="preserve"> in Massachusetts to enforce any provision of 105 CMR 100.000.</w:t>
      </w:r>
      <w:r w:rsidR="00714F63" w:rsidRPr="005C7336">
        <w:rPr>
          <w:sz w:val="24"/>
          <w:szCs w:val="24"/>
          <w:lang w:val="en"/>
        </w:rPr>
        <w:t xml:space="preserve"> </w:t>
      </w:r>
      <w:r w:rsidRPr="005C7336">
        <w:rPr>
          <w:sz w:val="24"/>
          <w:szCs w:val="24"/>
          <w:lang w:val="en"/>
        </w:rPr>
        <w:t xml:space="preserve">A violation of any such provision shall subject the violator to liability for a civil penalty of not more than </w:t>
      </w:r>
      <w:r w:rsidR="008D25CD" w:rsidRPr="005C7336">
        <w:rPr>
          <w:sz w:val="24"/>
          <w:szCs w:val="24"/>
          <w:lang w:val="en"/>
        </w:rPr>
        <w:t xml:space="preserve">$500 </w:t>
      </w:r>
      <w:r w:rsidRPr="005C7336">
        <w:rPr>
          <w:sz w:val="24"/>
          <w:szCs w:val="24"/>
          <w:lang w:val="en"/>
        </w:rPr>
        <w:t>for each day of such violation, as</w:t>
      </w:r>
      <w:r w:rsidR="00714F63" w:rsidRPr="005C7336">
        <w:rPr>
          <w:sz w:val="24"/>
          <w:szCs w:val="24"/>
          <w:lang w:val="en"/>
        </w:rPr>
        <w:t xml:space="preserve">sessable by the superior court. </w:t>
      </w:r>
      <w:r w:rsidRPr="005C7336">
        <w:rPr>
          <w:sz w:val="24"/>
          <w:szCs w:val="24"/>
          <w:lang w:val="en"/>
        </w:rPr>
        <w:t>A violation of any such provision</w:t>
      </w:r>
      <w:r w:rsidR="00983EFF">
        <w:rPr>
          <w:sz w:val="24"/>
          <w:szCs w:val="24"/>
          <w:lang w:val="en"/>
        </w:rPr>
        <w:t xml:space="preserve"> </w:t>
      </w:r>
      <w:r w:rsidRPr="005C7336">
        <w:rPr>
          <w:sz w:val="24"/>
          <w:szCs w:val="24"/>
          <w:lang w:val="en"/>
        </w:rPr>
        <w:t xml:space="preserve">shall constitute grounds for refusing to grant, renew, modify, or revoking the license of a </w:t>
      </w:r>
      <w:r w:rsidR="003639A4" w:rsidRPr="005C7336">
        <w:rPr>
          <w:sz w:val="24"/>
          <w:szCs w:val="24"/>
          <w:lang w:val="en"/>
        </w:rPr>
        <w:t>Health Care Facility</w:t>
      </w:r>
      <w:r w:rsidRPr="005C7336">
        <w:rPr>
          <w:sz w:val="24"/>
          <w:szCs w:val="24"/>
          <w:lang w:val="en"/>
        </w:rPr>
        <w:t xml:space="preserve"> or of any part thereof. </w:t>
      </w:r>
    </w:p>
    <w:p w:rsidR="001B4C4C" w:rsidRPr="005C7336" w:rsidRDefault="001B4C4C" w:rsidP="005C7676">
      <w:pPr>
        <w:widowControl/>
        <w:autoSpaceDE/>
        <w:autoSpaceDN/>
        <w:adjustRightInd/>
        <w:rPr>
          <w:sz w:val="24"/>
          <w:szCs w:val="24"/>
        </w:rPr>
      </w:pPr>
    </w:p>
    <w:p w:rsidR="001B4C4C" w:rsidRPr="005C7336" w:rsidRDefault="00C32F03" w:rsidP="005C7676">
      <w:pPr>
        <w:widowControl/>
        <w:autoSpaceDE/>
        <w:autoSpaceDN/>
        <w:adjustRightInd/>
        <w:rPr>
          <w:sz w:val="24"/>
          <w:szCs w:val="24"/>
          <w:u w:val="single"/>
        </w:rPr>
      </w:pPr>
      <w:r w:rsidRPr="005C7336">
        <w:rPr>
          <w:sz w:val="24"/>
          <w:szCs w:val="24"/>
          <w:u w:val="single"/>
        </w:rPr>
        <w:t>100.825</w:t>
      </w:r>
      <w:r w:rsidR="001B4C4C" w:rsidRPr="005C7336">
        <w:rPr>
          <w:sz w:val="24"/>
          <w:szCs w:val="24"/>
          <w:u w:val="single"/>
        </w:rPr>
        <w:t xml:space="preserve">: Severability </w:t>
      </w:r>
    </w:p>
    <w:p w:rsidR="001B4C4C" w:rsidRPr="005C7336" w:rsidRDefault="001B4C4C" w:rsidP="005C7676">
      <w:pPr>
        <w:widowControl/>
        <w:autoSpaceDE/>
        <w:autoSpaceDN/>
        <w:adjustRightInd/>
        <w:rPr>
          <w:sz w:val="24"/>
          <w:szCs w:val="24"/>
        </w:rPr>
      </w:pPr>
    </w:p>
    <w:p w:rsidR="001B4C4C" w:rsidRPr="005C7336" w:rsidRDefault="001B4C4C" w:rsidP="009A4321">
      <w:pPr>
        <w:widowControl/>
        <w:autoSpaceDE/>
        <w:autoSpaceDN/>
        <w:adjustRightInd/>
        <w:ind w:firstLine="720"/>
        <w:rPr>
          <w:sz w:val="24"/>
          <w:szCs w:val="24"/>
        </w:rPr>
      </w:pPr>
      <w:r w:rsidRPr="005C7336">
        <w:rPr>
          <w:sz w:val="24"/>
          <w:szCs w:val="24"/>
        </w:rPr>
        <w:t>The provisions of 105 CMR 100.000 are severable. If a court of competent jurisdiction declares any section, subsection, paragraph, or provision unconstitutional or invalid, the validity of the remaining provisions shall not be affected.</w:t>
      </w:r>
    </w:p>
    <w:p w:rsidR="00004F28" w:rsidRPr="005C7336" w:rsidRDefault="00004F28" w:rsidP="005C7676">
      <w:pPr>
        <w:widowControl/>
        <w:rPr>
          <w:sz w:val="24"/>
          <w:szCs w:val="24"/>
        </w:rPr>
      </w:pPr>
    </w:p>
    <w:p w:rsidR="00004F28" w:rsidRPr="005C7336" w:rsidRDefault="001B4C4C" w:rsidP="00B329BE">
      <w:pPr>
        <w:widowControl/>
        <w:outlineLvl w:val="0"/>
        <w:rPr>
          <w:sz w:val="24"/>
          <w:szCs w:val="24"/>
        </w:rPr>
      </w:pPr>
      <w:r w:rsidRPr="005C7336">
        <w:rPr>
          <w:sz w:val="24"/>
          <w:szCs w:val="24"/>
        </w:rPr>
        <w:t>REGULATORY AUTHORITY</w:t>
      </w:r>
    </w:p>
    <w:p w:rsidR="00B329BE" w:rsidRPr="005C7336" w:rsidRDefault="00B329BE" w:rsidP="005C7676">
      <w:pPr>
        <w:widowControl/>
        <w:rPr>
          <w:sz w:val="24"/>
          <w:szCs w:val="24"/>
        </w:rPr>
      </w:pPr>
    </w:p>
    <w:p w:rsidR="00004F28" w:rsidRPr="005C7336" w:rsidRDefault="00004F28" w:rsidP="005C7676">
      <w:pPr>
        <w:widowControl/>
        <w:rPr>
          <w:sz w:val="24"/>
          <w:szCs w:val="24"/>
        </w:rPr>
      </w:pPr>
      <w:r w:rsidRPr="005C7336">
        <w:rPr>
          <w:sz w:val="24"/>
          <w:szCs w:val="24"/>
        </w:rPr>
        <w:t xml:space="preserve">105 CMR 100.000: </w:t>
      </w:r>
      <w:r w:rsidRPr="005C7336">
        <w:rPr>
          <w:iCs/>
          <w:sz w:val="24"/>
          <w:szCs w:val="24"/>
        </w:rPr>
        <w:t>M.G.L. c. 111, §§ 25B</w:t>
      </w:r>
      <w:r w:rsidRPr="005C7336">
        <w:rPr>
          <w:sz w:val="24"/>
          <w:szCs w:val="24"/>
        </w:rPr>
        <w:t xml:space="preserve"> through </w:t>
      </w:r>
      <w:r w:rsidRPr="005C7336">
        <w:rPr>
          <w:iCs/>
          <w:sz w:val="24"/>
          <w:szCs w:val="24"/>
        </w:rPr>
        <w:t>25G</w:t>
      </w:r>
      <w:r w:rsidRPr="005C7336">
        <w:rPr>
          <w:sz w:val="24"/>
          <w:szCs w:val="24"/>
        </w:rPr>
        <w:t xml:space="preserve">, </w:t>
      </w:r>
      <w:r w:rsidRPr="005C7336">
        <w:rPr>
          <w:iCs/>
          <w:sz w:val="24"/>
          <w:szCs w:val="24"/>
        </w:rPr>
        <w:t>§§ 51</w:t>
      </w:r>
      <w:r w:rsidRPr="005C7336">
        <w:rPr>
          <w:sz w:val="24"/>
          <w:szCs w:val="24"/>
        </w:rPr>
        <w:t xml:space="preserve"> through </w:t>
      </w:r>
      <w:r w:rsidRPr="005C7336">
        <w:rPr>
          <w:iCs/>
          <w:sz w:val="24"/>
          <w:szCs w:val="24"/>
        </w:rPr>
        <w:t>53</w:t>
      </w:r>
      <w:r w:rsidRPr="005C7336">
        <w:rPr>
          <w:sz w:val="24"/>
          <w:szCs w:val="24"/>
        </w:rPr>
        <w:t xml:space="preserve">, and </w:t>
      </w:r>
      <w:r w:rsidRPr="005C7336">
        <w:rPr>
          <w:iCs/>
          <w:sz w:val="24"/>
          <w:szCs w:val="24"/>
        </w:rPr>
        <w:t>§ 71</w:t>
      </w:r>
    </w:p>
    <w:sectPr w:rsidR="00004F28" w:rsidRPr="005C7336" w:rsidSect="004255A9">
      <w:headerReference w:type="default" r:id="rId10"/>
      <w:footerReference w:type="default" r:id="rId11"/>
      <w:pgSz w:w="12240" w:h="15840" w:code="1"/>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rsidR="006D09E7" w:rsidRDefault="006D09E7">
      <w:pPr>
        <w:pStyle w:val="CommentText"/>
      </w:pPr>
      <w:r>
        <w:rPr>
          <w:rStyle w:val="CommentReference"/>
        </w:rPr>
        <w:annotationRef/>
      </w:r>
      <w:r>
        <w:t xml:space="preserve">Included to clarify anyone who intentionally circumvents the provisions of the DoN regulation, including consolidation of applications, is in violation of the regulation. </w:t>
      </w:r>
    </w:p>
  </w:comment>
  <w:comment w:id="2" w:author="Author" w:initials="A">
    <w:p w:rsidR="00AF7A17" w:rsidRDefault="00AF7A17">
      <w:pPr>
        <w:pStyle w:val="CommentText"/>
      </w:pPr>
      <w:r>
        <w:rPr>
          <w:rStyle w:val="CommentReference"/>
        </w:rPr>
        <w:annotationRef/>
      </w:r>
      <w:r>
        <w:t xml:space="preserve">Clarification that </w:t>
      </w:r>
      <w:r w:rsidR="002A747D">
        <w:t xml:space="preserve">Amendments do not require an application, and instead are subject to the notification requirements in 100.405 and 100.635. </w:t>
      </w:r>
    </w:p>
  </w:comment>
  <w:comment w:id="3" w:author="Author" w:initials="A">
    <w:p w:rsidR="00551B22" w:rsidRDefault="00551B22">
      <w:pPr>
        <w:pStyle w:val="CommentText"/>
      </w:pPr>
      <w:r>
        <w:rPr>
          <w:rStyle w:val="CommentReference"/>
        </w:rPr>
        <w:annotationRef/>
      </w:r>
      <w:r>
        <w:t xml:space="preserve">Fixed a scrivener’s error that incorrectly made these two subsets of CHIA definition </w:t>
      </w:r>
    </w:p>
  </w:comment>
  <w:comment w:id="4" w:author="Author" w:initials="A">
    <w:p w:rsidR="00551B22" w:rsidRDefault="00551B22">
      <w:pPr>
        <w:pStyle w:val="CommentText"/>
      </w:pPr>
      <w:r>
        <w:rPr>
          <w:rStyle w:val="CommentReference"/>
        </w:rPr>
        <w:annotationRef/>
      </w:r>
      <w:r>
        <w:t>Fixed a scrivener’s error that incorrectly made these two subsets of CHIA definition</w:t>
      </w:r>
    </w:p>
  </w:comment>
  <w:comment w:id="5" w:author="Author" w:initials="A">
    <w:p w:rsidR="00AF7A17" w:rsidRDefault="00AF7A17">
      <w:pPr>
        <w:pStyle w:val="CommentText"/>
      </w:pPr>
      <w:r>
        <w:rPr>
          <w:rStyle w:val="CommentReference"/>
        </w:rPr>
        <w:annotationRef/>
      </w:r>
      <w:r>
        <w:t>Deleted as unnecessary due to clarification on how to consolidate projects.</w:t>
      </w:r>
    </w:p>
  </w:comment>
  <w:comment w:id="6" w:author="Author" w:initials="A">
    <w:p w:rsidR="00C67DBF" w:rsidRDefault="00C67DBF">
      <w:pPr>
        <w:pStyle w:val="CommentText"/>
      </w:pPr>
      <w:r>
        <w:rPr>
          <w:rStyle w:val="CommentReference"/>
        </w:rPr>
        <w:annotationRef/>
      </w:r>
      <w:r>
        <w:t>USDHHS does not establish an inflation index. DoN has historically used Mar</w:t>
      </w:r>
      <w:r w:rsidR="00B12BE7">
        <w:t xml:space="preserve">shall &amp; Swift, a national index. </w:t>
      </w:r>
    </w:p>
  </w:comment>
  <w:comment w:id="7" w:author="Author" w:initials="A">
    <w:p w:rsidR="002F588B" w:rsidRDefault="002F588B" w:rsidP="002F588B">
      <w:pPr>
        <w:pStyle w:val="CommentText"/>
      </w:pPr>
      <w:r>
        <w:rPr>
          <w:rStyle w:val="CommentReference"/>
        </w:rPr>
        <w:annotationRef/>
      </w:r>
      <w:r>
        <w:t xml:space="preserve">USDHHS does not establish an inflation index. DoN has historically used Marshall &amp; Swift, a national index. </w:t>
      </w:r>
    </w:p>
  </w:comment>
  <w:comment w:id="8" w:author="Author" w:initials="A">
    <w:p w:rsidR="007023B4" w:rsidRDefault="007023B4" w:rsidP="007023B4">
      <w:pPr>
        <w:pStyle w:val="CommentText"/>
      </w:pPr>
      <w:r>
        <w:rPr>
          <w:rStyle w:val="CommentReference"/>
        </w:rPr>
        <w:annotationRef/>
      </w:r>
      <w:r>
        <w:t xml:space="preserve">USDHHS does not establish an </w:t>
      </w:r>
      <w:r w:rsidR="00E3109F">
        <w:t>inflat</w:t>
      </w:r>
      <w:r>
        <w:t xml:space="preserve">ion index. DoN has historically used Marshall &amp; Swift, a national index. </w:t>
      </w:r>
    </w:p>
  </w:comment>
  <w:comment w:id="9" w:author="Author" w:initials="A">
    <w:p w:rsidR="005915EF" w:rsidRDefault="005915EF">
      <w:pPr>
        <w:pStyle w:val="CommentText"/>
      </w:pPr>
      <w:r>
        <w:rPr>
          <w:rStyle w:val="CommentReference"/>
        </w:rPr>
        <w:annotationRef/>
      </w:r>
      <w:r>
        <w:t xml:space="preserve">To help clarify consolidation language </w:t>
      </w:r>
    </w:p>
  </w:comment>
  <w:comment w:id="10" w:author="Author" w:initials="A">
    <w:p w:rsidR="00801173" w:rsidRDefault="00801173" w:rsidP="00801173">
      <w:pPr>
        <w:pStyle w:val="CommentText"/>
      </w:pPr>
      <w:r>
        <w:rPr>
          <w:rStyle w:val="CommentReference"/>
        </w:rPr>
        <w:annotationRef/>
      </w:r>
      <w:r>
        <w:t xml:space="preserve">Filing and Submission date have been amended to clarify when the DoN “clock” starts running: the Department must make a decision within 4 months, from the date the application is filed and complete.  </w:t>
      </w:r>
    </w:p>
  </w:comment>
  <w:comment w:id="11" w:author="Author" w:initials="A">
    <w:p w:rsidR="005E01C0" w:rsidRDefault="005E01C0">
      <w:pPr>
        <w:pStyle w:val="CommentText"/>
      </w:pPr>
      <w:r>
        <w:rPr>
          <w:rStyle w:val="CommentReference"/>
        </w:rPr>
        <w:annotationRef/>
      </w:r>
      <w:r>
        <w:t xml:space="preserve">Language clean up </w:t>
      </w:r>
    </w:p>
  </w:comment>
  <w:comment w:id="12" w:author="Author" w:initials="A">
    <w:p w:rsidR="0013027A" w:rsidRDefault="0013027A">
      <w:pPr>
        <w:pStyle w:val="CommentText"/>
      </w:pPr>
      <w:r>
        <w:rPr>
          <w:rStyle w:val="CommentReference"/>
        </w:rPr>
        <w:annotationRef/>
      </w:r>
      <w:r>
        <w:t xml:space="preserve">Language cleanup/clarification </w:t>
      </w:r>
    </w:p>
  </w:comment>
  <w:comment w:id="13" w:author="Author" w:initials="A">
    <w:p w:rsidR="00AF7A17" w:rsidRDefault="00AF7A17">
      <w:pPr>
        <w:pStyle w:val="CommentText"/>
      </w:pPr>
      <w:r>
        <w:rPr>
          <w:rStyle w:val="CommentReference"/>
        </w:rPr>
        <w:annotationRef/>
      </w:r>
      <w:r w:rsidR="002A747D">
        <w:t xml:space="preserve">Merged those elements of the Minor Change definition that do not result in a change in the Maximum Capital Expenditure into the Immaterial Change definition.  Per related changes at 100.635, Immaterial Changes will no longer require DoN review and approval. </w:t>
      </w:r>
    </w:p>
  </w:comment>
  <w:comment w:id="14" w:author="Author" w:initials="A">
    <w:p w:rsidR="00DC0CB8" w:rsidRDefault="00DC0CB8">
      <w:pPr>
        <w:pStyle w:val="CommentText"/>
      </w:pPr>
      <w:r>
        <w:rPr>
          <w:rStyle w:val="CommentReference"/>
        </w:rPr>
        <w:annotationRef/>
      </w:r>
      <w:r>
        <w:t xml:space="preserve">Clarified that an Immaterial Change is any increase or decrease </w:t>
      </w:r>
      <w:r w:rsidR="00CC25D6">
        <w:t>less than or equal to</w:t>
      </w:r>
      <w:r>
        <w:t xml:space="preserve"> 10% of the maximum Capital Expenditure. </w:t>
      </w:r>
    </w:p>
  </w:comment>
  <w:comment w:id="15" w:author="Author" w:initials="A">
    <w:p w:rsidR="00AF7A17" w:rsidRDefault="00AF7A17">
      <w:pPr>
        <w:pStyle w:val="CommentText"/>
      </w:pPr>
      <w:r>
        <w:rPr>
          <w:rStyle w:val="CommentReference"/>
        </w:rPr>
        <w:annotationRef/>
      </w:r>
      <w:r w:rsidR="002A747D" w:rsidRPr="002A747D">
        <w:t xml:space="preserve">Merged those elements of the Minor Change definition that do not result in a change in the Maximum Capital Expenditure into the Immaterial Change definition.  Per related changes at 100.635, Immaterial Changes will no longer require DoN review and approval. </w:t>
      </w:r>
    </w:p>
  </w:comment>
  <w:comment w:id="16" w:author="Author" w:initials="A">
    <w:p w:rsidR="00AF7A17" w:rsidRDefault="00AF7A17">
      <w:pPr>
        <w:pStyle w:val="CommentText"/>
      </w:pPr>
      <w:r>
        <w:rPr>
          <w:rStyle w:val="CommentReference"/>
        </w:rPr>
        <w:annotationRef/>
      </w:r>
      <w:r w:rsidR="002A747D">
        <w:t xml:space="preserve">Added this </w:t>
      </w:r>
      <w:r w:rsidR="00432F9D">
        <w:t xml:space="preserve">change to the definition of </w:t>
      </w:r>
      <w:r w:rsidR="00DC0CB8">
        <w:t xml:space="preserve">Immaterial </w:t>
      </w:r>
      <w:r w:rsidR="00432F9D">
        <w:t>Change</w:t>
      </w:r>
      <w:r w:rsidR="00DC0CB8">
        <w:t xml:space="preserve">; provision has been clarified to read that an Immaterial Change includes any increase or decrease </w:t>
      </w:r>
      <w:r w:rsidR="00CC25D6">
        <w:t>less than or equal to</w:t>
      </w:r>
      <w:r w:rsidR="00DC0CB8">
        <w:t xml:space="preserve"> 10% of the maximum Capital Expenditure. </w:t>
      </w:r>
      <w:r w:rsidR="00432F9D">
        <w:t xml:space="preserve"> </w:t>
      </w:r>
    </w:p>
  </w:comment>
  <w:comment w:id="17" w:author="Author" w:initials="A">
    <w:p w:rsidR="00165A41" w:rsidRDefault="00165A41">
      <w:pPr>
        <w:pStyle w:val="CommentText"/>
      </w:pPr>
      <w:r>
        <w:rPr>
          <w:rStyle w:val="CommentReference"/>
        </w:rPr>
        <w:annotationRef/>
      </w:r>
      <w:r>
        <w:t xml:space="preserve">Amended to address situations in which the applicant does not have a patient panel as it was previously defined.   </w:t>
      </w:r>
    </w:p>
  </w:comment>
  <w:comment w:id="18" w:author="Author" w:initials="A">
    <w:p w:rsidR="00061601" w:rsidRPr="000653CB" w:rsidRDefault="00061601" w:rsidP="007028A5">
      <w:r>
        <w:rPr>
          <w:rStyle w:val="CommentReference"/>
        </w:rPr>
        <w:annotationRef/>
      </w:r>
      <w:r w:rsidRPr="000653CB">
        <w:rPr>
          <w:sz w:val="22"/>
        </w:rPr>
        <w:t>The proposed change incorporates the guideline promulgated in the year since the regulation went into effect which aligns the definition with HPC and CHIA, and which allows the regulatory definition flexibility.</w:t>
      </w:r>
    </w:p>
  </w:comment>
  <w:comment w:id="19" w:author="Author" w:initials="A">
    <w:p w:rsidR="00255D52" w:rsidRDefault="00255D52">
      <w:pPr>
        <w:pStyle w:val="CommentText"/>
      </w:pPr>
      <w:r>
        <w:rPr>
          <w:rStyle w:val="CommentReference"/>
        </w:rPr>
        <w:annotationRef/>
      </w:r>
      <w:r>
        <w:t>Change</w:t>
      </w:r>
      <w:r w:rsidR="008F04AE">
        <w:t>d</w:t>
      </w:r>
      <w:r>
        <w:t xml:space="preserve"> to support implementation of the requirement to consolidate capital expenditure projects at health care facilities. </w:t>
      </w:r>
    </w:p>
  </w:comment>
  <w:comment w:id="20" w:author="Author" w:initials="A">
    <w:p w:rsidR="00AF7A17" w:rsidRDefault="00AF7A17">
      <w:pPr>
        <w:pStyle w:val="CommentText"/>
      </w:pPr>
      <w:r>
        <w:rPr>
          <w:rStyle w:val="CommentReference"/>
        </w:rPr>
        <w:annotationRef/>
      </w:r>
      <w:r w:rsidR="00432F9D">
        <w:t xml:space="preserve">Added this </w:t>
      </w:r>
      <w:r w:rsidR="007028A5">
        <w:t>to clarify that an increase or decrease over 10% of the maximum  Capital Expenditure is considered a Significant Change</w:t>
      </w:r>
      <w:r w:rsidR="00432F9D">
        <w:t xml:space="preserve">.  Per related changes to 100.635, Significant Changes will still require DoN review and approval. </w:t>
      </w:r>
    </w:p>
  </w:comment>
  <w:comment w:id="21" w:author="Author" w:initials="A">
    <w:p w:rsidR="000B18AF" w:rsidRDefault="000B18AF" w:rsidP="000B18AF">
      <w:pPr>
        <w:pStyle w:val="CommentText"/>
      </w:pPr>
      <w:r>
        <w:rPr>
          <w:rStyle w:val="CommentReference"/>
        </w:rPr>
        <w:annotationRef/>
      </w:r>
      <w:r>
        <w:t xml:space="preserve">Clarified that if the proposed change alters the DoN will require a new DoN. </w:t>
      </w:r>
    </w:p>
    <w:p w:rsidR="000B18AF" w:rsidRDefault="000B18AF">
      <w:pPr>
        <w:pStyle w:val="CommentText"/>
      </w:pPr>
    </w:p>
  </w:comment>
  <w:comment w:id="22" w:author="Author" w:initials="A">
    <w:p w:rsidR="00442B62" w:rsidRDefault="00442B62">
      <w:pPr>
        <w:pStyle w:val="CommentText"/>
      </w:pPr>
      <w:r>
        <w:rPr>
          <w:rStyle w:val="CommentReference"/>
        </w:rPr>
        <w:annotationRef/>
      </w:r>
      <w:r w:rsidR="00255D52">
        <w:t xml:space="preserve">Changes language to make it less </w:t>
      </w:r>
      <w:r>
        <w:t>cumbersome and</w:t>
      </w:r>
      <w:r w:rsidR="00255D52">
        <w:t xml:space="preserve"> easier</w:t>
      </w:r>
      <w:r>
        <w:t xml:space="preserve"> to understand. </w:t>
      </w:r>
    </w:p>
  </w:comment>
  <w:comment w:id="23" w:author="Author" w:initials="A">
    <w:p w:rsidR="00FB75C2" w:rsidRDefault="004C43E8">
      <w:pPr>
        <w:pStyle w:val="CommentText"/>
      </w:pPr>
      <w:r>
        <w:rPr>
          <w:rStyle w:val="CommentReference"/>
        </w:rPr>
        <w:annotationRef/>
      </w:r>
      <w:r>
        <w:rPr>
          <w:rStyle w:val="CommentReference"/>
        </w:rPr>
        <w:annotationRef/>
      </w:r>
      <w:r>
        <w:t xml:space="preserve">Filing and Submission date have been amended to clarify when the DoN “clock” starts running: the Department must make a decision within 4 months, from the date the application is filed and complete.  </w:t>
      </w:r>
    </w:p>
  </w:comment>
  <w:comment w:id="24" w:author="Author" w:initials="A">
    <w:p w:rsidR="004612C5" w:rsidRDefault="004612C5" w:rsidP="004612C5">
      <w:pPr>
        <w:pStyle w:val="CommentText"/>
      </w:pPr>
      <w:r>
        <w:rPr>
          <w:rStyle w:val="CommentReference"/>
        </w:rPr>
        <w:annotationRef/>
      </w:r>
      <w:r>
        <w:t>Changes to support implementation of the requirement to consolidate capital expenditure projects at health care facilities</w:t>
      </w:r>
    </w:p>
    <w:p w:rsidR="004612C5" w:rsidRDefault="004612C5" w:rsidP="004612C5">
      <w:pPr>
        <w:pStyle w:val="CommentText"/>
      </w:pPr>
    </w:p>
  </w:comment>
  <w:comment w:id="25" w:author="Author" w:initials="A">
    <w:p w:rsidR="00086EDC" w:rsidRPr="000A0077" w:rsidRDefault="00F15514" w:rsidP="00F15514">
      <w:pPr>
        <w:rPr>
          <w:b/>
          <w:sz w:val="22"/>
        </w:rPr>
      </w:pPr>
      <w:r>
        <w:rPr>
          <w:rStyle w:val="CommentReference"/>
        </w:rPr>
        <w:annotationRef/>
      </w:r>
      <w:r w:rsidRPr="000A0077">
        <w:rPr>
          <w:sz w:val="22"/>
        </w:rPr>
        <w:t>This is now aligned with Guideline that we put out noting that the more appropriate metric is Net Patient Service Revenue</w:t>
      </w:r>
      <w:r w:rsidR="00086EDC" w:rsidRPr="000A0077">
        <w:rPr>
          <w:sz w:val="22"/>
        </w:rPr>
        <w:t xml:space="preserve">, because NPSR is the more </w:t>
      </w:r>
      <w:r w:rsidR="00086EDC" w:rsidRPr="000A0077">
        <w:t>standard measure for hospitals and more accurately reflects their operations.</w:t>
      </w:r>
    </w:p>
    <w:p w:rsidR="00F15514" w:rsidRDefault="00F15514">
      <w:pPr>
        <w:pStyle w:val="CommentText"/>
      </w:pPr>
    </w:p>
  </w:comment>
  <w:comment w:id="26" w:author="Author" w:initials="A">
    <w:p w:rsidR="00DC3AAF" w:rsidRDefault="00DC3AAF">
      <w:pPr>
        <w:pStyle w:val="CommentText"/>
      </w:pPr>
      <w:r>
        <w:rPr>
          <w:rStyle w:val="CommentReference"/>
        </w:rPr>
        <w:annotationRef/>
      </w:r>
      <w:r w:rsidR="00384D00">
        <w:t>Removed r</w:t>
      </w:r>
      <w:r>
        <w:t xml:space="preserve">edundant word </w:t>
      </w:r>
    </w:p>
  </w:comment>
  <w:comment w:id="27" w:author="Author" w:initials="A">
    <w:p w:rsidR="00384D00" w:rsidRDefault="00384D00">
      <w:pPr>
        <w:pStyle w:val="CommentText"/>
      </w:pPr>
      <w:r>
        <w:rPr>
          <w:rStyle w:val="CommentReference"/>
        </w:rPr>
        <w:annotationRef/>
      </w:r>
      <w:r>
        <w:t>Removed because th</w:t>
      </w:r>
      <w:r w:rsidR="00EE5A48">
        <w:t>is</w:t>
      </w:r>
      <w:r>
        <w:t xml:space="preserve"> factor does not involve an analysis of reasonableness of expenditures and costs </w:t>
      </w:r>
    </w:p>
  </w:comment>
  <w:comment w:id="28" w:author="Author" w:initials="A">
    <w:p w:rsidR="007D416E" w:rsidRPr="000A0077" w:rsidRDefault="007D416E" w:rsidP="007D416E">
      <w:pPr>
        <w:pStyle w:val="ListParagraph"/>
        <w:ind w:left="0"/>
        <w:rPr>
          <w:sz w:val="22"/>
        </w:rPr>
      </w:pPr>
      <w:r>
        <w:rPr>
          <w:rStyle w:val="CommentReference"/>
        </w:rPr>
        <w:annotationRef/>
      </w:r>
      <w:r w:rsidRPr="000A0077">
        <w:rPr>
          <w:sz w:val="22"/>
        </w:rPr>
        <w:t xml:space="preserve">Amended to 1) clarify that for transfers the impact should include the current as well as the future patient panel. 2)  using the word “certified” inadvertently requires a level of review by a CPA which is unrealistic and unnecessary. </w:t>
      </w:r>
    </w:p>
    <w:p w:rsidR="007D416E" w:rsidRPr="000A0077" w:rsidRDefault="007D416E">
      <w:pPr>
        <w:pStyle w:val="CommentText"/>
      </w:pPr>
    </w:p>
  </w:comment>
  <w:comment w:id="29" w:author="Author" w:initials="A">
    <w:p w:rsidR="00D131AB" w:rsidRPr="000A0077" w:rsidRDefault="00D131AB" w:rsidP="00D131AB">
      <w:pPr>
        <w:pStyle w:val="ListParagraph"/>
        <w:ind w:left="0"/>
        <w:rPr>
          <w:sz w:val="22"/>
        </w:rPr>
      </w:pPr>
      <w:r>
        <w:rPr>
          <w:rStyle w:val="CommentReference"/>
        </w:rPr>
        <w:annotationRef/>
      </w:r>
      <w:r w:rsidRPr="000A0077">
        <w:rPr>
          <w:sz w:val="22"/>
        </w:rPr>
        <w:t xml:space="preserve">Clarifies that the planning is reviewed and approved by staff before the recommendation to the PHC. </w:t>
      </w:r>
    </w:p>
    <w:p w:rsidR="00D131AB" w:rsidRPr="000A0077" w:rsidRDefault="00D131AB">
      <w:pPr>
        <w:pStyle w:val="CommentText"/>
      </w:pPr>
    </w:p>
  </w:comment>
  <w:comment w:id="30" w:author="Author" w:initials="A">
    <w:p w:rsidR="000B18AF" w:rsidRDefault="000B18AF" w:rsidP="000B18AF">
      <w:pPr>
        <w:pStyle w:val="CommentText"/>
      </w:pPr>
      <w:r>
        <w:rPr>
          <w:rStyle w:val="CommentReference"/>
        </w:rPr>
        <w:annotationRef/>
      </w:r>
      <w:r w:rsidR="00AA294D">
        <w:t>Moved</w:t>
      </w:r>
      <w:r>
        <w:t xml:space="preserve"> (a), (b), and (c) from 100.7</w:t>
      </w:r>
      <w:r w:rsidR="00AA294D">
        <w:t>1</w:t>
      </w:r>
      <w:r>
        <w:t xml:space="preserve">5(B) Determination of Need Factors so that the provisions relating to Factor 6 and CHI contributions are all collocated in the Regulation. </w:t>
      </w:r>
    </w:p>
    <w:p w:rsidR="000B18AF" w:rsidRDefault="000B18AF" w:rsidP="000B18AF">
      <w:pPr>
        <w:pStyle w:val="CommentText"/>
      </w:pPr>
      <w:r>
        <w:t xml:space="preserve">No substantive change.  </w:t>
      </w:r>
    </w:p>
    <w:p w:rsidR="000B18AF" w:rsidRDefault="000B18AF">
      <w:pPr>
        <w:pStyle w:val="CommentText"/>
      </w:pPr>
    </w:p>
  </w:comment>
  <w:comment w:id="31" w:author="Author" w:initials="A">
    <w:p w:rsidR="000B18AF" w:rsidRDefault="000B18AF" w:rsidP="000B18AF">
      <w:pPr>
        <w:pStyle w:val="CommentText"/>
      </w:pPr>
      <w:r>
        <w:rPr>
          <w:rStyle w:val="CommentReference"/>
        </w:rPr>
        <w:annotationRef/>
      </w:r>
      <w:r>
        <w:t xml:space="preserve">Moved from 100.735(B) to make it clear that Transfers of Ownership are subject only to </w:t>
      </w:r>
      <w:r w:rsidR="00E3109F">
        <w:t xml:space="preserve">certain Factors. </w:t>
      </w:r>
      <w:r>
        <w:t xml:space="preserve">No substantive change.  </w:t>
      </w:r>
    </w:p>
    <w:p w:rsidR="000B18AF" w:rsidRDefault="000B18AF">
      <w:pPr>
        <w:pStyle w:val="CommentText"/>
      </w:pPr>
    </w:p>
  </w:comment>
  <w:comment w:id="32" w:author="Author" w:initials="A">
    <w:p w:rsidR="00667E28" w:rsidRDefault="00667E28">
      <w:pPr>
        <w:pStyle w:val="CommentText"/>
      </w:pPr>
      <w:r>
        <w:rPr>
          <w:rStyle w:val="CommentReference"/>
        </w:rPr>
        <w:annotationRef/>
      </w:r>
      <w:r>
        <w:t xml:space="preserve">This change makes Applications for Transfers of Ownership obligated to comply with Factor 2, Health Priorities. </w:t>
      </w:r>
    </w:p>
  </w:comment>
  <w:comment w:id="33" w:author="Author" w:initials="A">
    <w:p w:rsidR="000B18AF" w:rsidRDefault="000B18AF" w:rsidP="000B18AF">
      <w:pPr>
        <w:pStyle w:val="CommentText"/>
      </w:pPr>
      <w:r>
        <w:rPr>
          <w:rStyle w:val="CommentReference"/>
        </w:rPr>
        <w:annotationRef/>
      </w:r>
      <w:r>
        <w:t xml:space="preserve">Moved from 100.715(B)(2) to make it clear that Conservation Projects are subject to an expedited review under factors </w:t>
      </w:r>
      <w:r w:rsidR="00EE6B5A">
        <w:t xml:space="preserve">3, </w:t>
      </w:r>
      <w:r>
        <w:t xml:space="preserve">4, and 6 only. </w:t>
      </w:r>
    </w:p>
    <w:p w:rsidR="000B18AF" w:rsidRDefault="000B18AF" w:rsidP="000B18AF">
      <w:pPr>
        <w:pStyle w:val="CommentText"/>
      </w:pPr>
      <w:r>
        <w:t>No substantive change.</w:t>
      </w:r>
    </w:p>
  </w:comment>
  <w:comment w:id="34" w:author="Author" w:initials="A">
    <w:p w:rsidR="004255A9" w:rsidRDefault="004255A9" w:rsidP="004255A9">
      <w:pPr>
        <w:pStyle w:val="CommentText"/>
      </w:pPr>
      <w:r>
        <w:rPr>
          <w:rStyle w:val="CommentReference"/>
        </w:rPr>
        <w:annotationRef/>
      </w:r>
      <w:r>
        <w:t>Moved from 100.740. Speaks to the exemption of an Emergency DoN</w:t>
      </w:r>
      <w:r w:rsidR="00447D4F">
        <w:t xml:space="preserve"> Application from all Factors.</w:t>
      </w:r>
    </w:p>
  </w:comment>
  <w:comment w:id="35" w:author="Author" w:initials="A">
    <w:p w:rsidR="001A1497" w:rsidRDefault="001A1497" w:rsidP="00541C0D">
      <w:pPr>
        <w:pStyle w:val="CommentText"/>
      </w:pPr>
      <w:r>
        <w:rPr>
          <w:rStyle w:val="CommentReference"/>
        </w:rPr>
        <w:annotationRef/>
      </w:r>
      <w:r w:rsidR="00541C0D">
        <w:t>Deleted as redundant</w:t>
      </w:r>
      <w:r w:rsidR="003F4B5B">
        <w:t xml:space="preserve"> because the definition of Guideline requires a public process</w:t>
      </w:r>
      <w:r>
        <w:t xml:space="preserve">. </w:t>
      </w:r>
    </w:p>
    <w:p w:rsidR="001A1497" w:rsidRDefault="001A1497">
      <w:pPr>
        <w:pStyle w:val="CommentText"/>
      </w:pPr>
    </w:p>
  </w:comment>
  <w:comment w:id="36" w:author="Author" w:initials="A">
    <w:p w:rsidR="00D77575" w:rsidRDefault="00D77575">
      <w:pPr>
        <w:pStyle w:val="CommentText"/>
      </w:pPr>
      <w:r>
        <w:rPr>
          <w:rStyle w:val="CommentReference"/>
        </w:rPr>
        <w:annotationRef/>
      </w:r>
      <w:r w:rsidR="006131A8">
        <w:t>Clarified language</w:t>
      </w:r>
    </w:p>
  </w:comment>
  <w:comment w:id="37" w:author="Author" w:initials="A">
    <w:p w:rsidR="006131A8" w:rsidRDefault="006131A8">
      <w:pPr>
        <w:pStyle w:val="CommentText"/>
      </w:pPr>
      <w:r>
        <w:rPr>
          <w:rStyle w:val="CommentReference"/>
        </w:rPr>
        <w:annotationRef/>
      </w:r>
      <w:r>
        <w:t>Moved from 100.735 for easier reading.</w:t>
      </w:r>
    </w:p>
  </w:comment>
  <w:comment w:id="38" w:author="Author" w:initials="A">
    <w:p w:rsidR="00E866D2" w:rsidRDefault="00E866D2">
      <w:pPr>
        <w:pStyle w:val="CommentText"/>
      </w:pPr>
      <w:r>
        <w:rPr>
          <w:rStyle w:val="CommentReference"/>
        </w:rPr>
        <w:annotationRef/>
      </w:r>
      <w:r w:rsidR="00447D4F">
        <w:t xml:space="preserve">Added to ensure that </w:t>
      </w:r>
      <w:r>
        <w:t>the Holder, following a Transfer of Ownership</w:t>
      </w:r>
      <w:r w:rsidR="00447D4F">
        <w:t xml:space="preserve"> reviewed and approved by the DoN Program</w:t>
      </w:r>
      <w:r>
        <w:t xml:space="preserve">, does not, then, have to file a request for significant change (amendment) following the transfer.  </w:t>
      </w:r>
    </w:p>
  </w:comment>
  <w:comment w:id="39" w:author="Author" w:initials="A">
    <w:p w:rsidR="00B87DF2" w:rsidRDefault="00B87DF2">
      <w:pPr>
        <w:pStyle w:val="CommentText"/>
      </w:pPr>
      <w:r>
        <w:rPr>
          <w:rStyle w:val="CommentReference"/>
        </w:rPr>
        <w:annotationRef/>
      </w:r>
      <w:r w:rsidR="00447D4F">
        <w:t xml:space="preserve">This change would require notice to the DoN Program of any Transfers of Ownership not required to go through DoN review, where the facility being acquired was the Holder of a Notice of DoN. </w:t>
      </w:r>
    </w:p>
  </w:comment>
  <w:comment w:id="40" w:author="Author" w:initials="A">
    <w:p w:rsidR="00AA3230" w:rsidRPr="00447D4F" w:rsidRDefault="00AA3230">
      <w:pPr>
        <w:pStyle w:val="CommentText"/>
      </w:pPr>
      <w:r>
        <w:rPr>
          <w:rStyle w:val="CommentReference"/>
        </w:rPr>
        <w:annotationRef/>
      </w:r>
      <w:r w:rsidRPr="00447D4F">
        <w:rPr>
          <w:sz w:val="22"/>
        </w:rPr>
        <w:t xml:space="preserve">After approval by the PHC, </w:t>
      </w:r>
      <w:r w:rsidR="00DA4B43" w:rsidRPr="00447D4F">
        <w:rPr>
          <w:sz w:val="22"/>
        </w:rPr>
        <w:t xml:space="preserve">this condition requires </w:t>
      </w:r>
      <w:r w:rsidRPr="00447D4F">
        <w:rPr>
          <w:sz w:val="22"/>
        </w:rPr>
        <w:t>the Holder</w:t>
      </w:r>
      <w:r w:rsidR="00AF4ACA" w:rsidRPr="00447D4F">
        <w:rPr>
          <w:sz w:val="22"/>
        </w:rPr>
        <w:t xml:space="preserve"> </w:t>
      </w:r>
      <w:r w:rsidRPr="00447D4F">
        <w:rPr>
          <w:sz w:val="22"/>
        </w:rPr>
        <w:t>to describe the health priorities and to set out funding decisions in keeping with the previously endorsed community engagement process</w:t>
      </w:r>
      <w:r w:rsidR="00DA4B43" w:rsidRPr="00447D4F">
        <w:rPr>
          <w:sz w:val="22"/>
        </w:rPr>
        <w:t>.</w:t>
      </w:r>
    </w:p>
  </w:comment>
  <w:comment w:id="41" w:author="Author" w:initials="A">
    <w:p w:rsidR="00F47D09" w:rsidRDefault="00F47D09">
      <w:pPr>
        <w:pStyle w:val="CommentText"/>
      </w:pPr>
      <w:r>
        <w:rPr>
          <w:rStyle w:val="CommentReference"/>
        </w:rPr>
        <w:annotationRef/>
      </w:r>
      <w:r>
        <w:t xml:space="preserve">Updated to ensure that it is clear that this plan applies to the Holder’s patient panel </w:t>
      </w:r>
    </w:p>
  </w:comment>
  <w:comment w:id="42" w:author="Author" w:initials="A">
    <w:p w:rsidR="000B18AF" w:rsidRDefault="000B18AF">
      <w:pPr>
        <w:pStyle w:val="CommentText"/>
      </w:pPr>
      <w:r>
        <w:rPr>
          <w:rStyle w:val="CommentReference"/>
        </w:rPr>
        <w:annotationRef/>
      </w:r>
      <w:r>
        <w:t>Consistent wi</w:t>
      </w:r>
      <w:r w:rsidR="00043DBF">
        <w:t xml:space="preserve">th existing process to address </w:t>
      </w:r>
      <w:r>
        <w:t xml:space="preserve">Health Care Entities whose increase in health status adjusted total medical expense is considered excessive and who threatens the ability of the state to meet the health care cost growth benchmark established under M.G.L. c. 6D, § 9; and because Holders of DoN must maintain compliance with all applicable regulations and laws, this addition clarifies that compliance is a condition of the DoN. </w:t>
      </w:r>
    </w:p>
  </w:comment>
  <w:comment w:id="43" w:author="Author" w:initials="A">
    <w:p w:rsidR="00AA294D" w:rsidRDefault="00AA294D" w:rsidP="00AA294D">
      <w:pPr>
        <w:pStyle w:val="CommentText"/>
      </w:pPr>
      <w:r>
        <w:rPr>
          <w:rStyle w:val="CommentReference"/>
        </w:rPr>
        <w:annotationRef/>
      </w:r>
      <w:r>
        <w:t xml:space="preserve">Moved from 100.735(C) so that the applicability of standard conditions is all set out in the same place in the Regulation. </w:t>
      </w:r>
    </w:p>
    <w:p w:rsidR="00AA294D" w:rsidRDefault="00AA294D" w:rsidP="00AA294D">
      <w:pPr>
        <w:pStyle w:val="CommentText"/>
      </w:pPr>
      <w:r>
        <w:t xml:space="preserve">No substantive change.  </w:t>
      </w:r>
    </w:p>
  </w:comment>
  <w:comment w:id="44" w:author="Author" w:initials="A">
    <w:p w:rsidR="00AA294D" w:rsidRDefault="00AA294D" w:rsidP="00AA294D">
      <w:pPr>
        <w:pStyle w:val="CommentText"/>
      </w:pPr>
      <w:r>
        <w:rPr>
          <w:rStyle w:val="CommentReference"/>
        </w:rPr>
        <w:annotationRef/>
      </w:r>
      <w:r>
        <w:t>Moved from 100.715(C) so that the applicability of standard conditions is all set out in the same place in the Regulation.</w:t>
      </w:r>
    </w:p>
    <w:p w:rsidR="00AA294D" w:rsidRDefault="00AA294D" w:rsidP="00AA294D">
      <w:pPr>
        <w:pStyle w:val="CommentText"/>
      </w:pPr>
      <w:r>
        <w:t xml:space="preserve">No substantive change. </w:t>
      </w:r>
    </w:p>
  </w:comment>
  <w:comment w:id="45" w:author="Author" w:initials="A">
    <w:p w:rsidR="00AA294D" w:rsidRDefault="00AA294D" w:rsidP="00AA294D">
      <w:pPr>
        <w:pStyle w:val="CommentText"/>
      </w:pPr>
      <w:r>
        <w:rPr>
          <w:rStyle w:val="CommentReference"/>
        </w:rPr>
        <w:annotationRef/>
      </w:r>
      <w:r>
        <w:t>Moved from 100.740. Speaks to the exemption from all Standard Conditions of an Emergency DoN Application.</w:t>
      </w:r>
    </w:p>
  </w:comment>
  <w:comment w:id="46" w:author="Author" w:initials="A">
    <w:p w:rsidR="00B10F38" w:rsidRDefault="00B10F38" w:rsidP="00B10F38">
      <w:pPr>
        <w:pStyle w:val="CommentText"/>
      </w:pPr>
      <w:r>
        <w:rPr>
          <w:rStyle w:val="CommentReference"/>
        </w:rPr>
        <w:annotationRef/>
      </w:r>
      <w:r>
        <w:t>Moved from 100.725</w:t>
      </w:r>
    </w:p>
  </w:comment>
  <w:comment w:id="47" w:author="Author" w:initials="A">
    <w:p w:rsidR="005E323E" w:rsidRDefault="005E323E">
      <w:pPr>
        <w:pStyle w:val="CommentText"/>
      </w:pPr>
      <w:r>
        <w:rPr>
          <w:rStyle w:val="CommentReference"/>
        </w:rPr>
        <w:annotationRef/>
      </w:r>
      <w:r w:rsidR="00416721">
        <w:t>Moved from 100.740</w:t>
      </w:r>
    </w:p>
  </w:comment>
  <w:comment w:id="48" w:author="Author" w:initials="A">
    <w:p w:rsidR="0060464B" w:rsidRDefault="0060464B">
      <w:pPr>
        <w:pStyle w:val="CommentText"/>
      </w:pPr>
      <w:r>
        <w:rPr>
          <w:rStyle w:val="CommentReference"/>
        </w:rPr>
        <w:annotationRef/>
      </w:r>
      <w:r>
        <w:t>Moved from 100.735</w:t>
      </w:r>
    </w:p>
  </w:comment>
  <w:comment w:id="49" w:author="Author" w:initials="A">
    <w:p w:rsidR="005D1554" w:rsidRDefault="005D1554">
      <w:pPr>
        <w:pStyle w:val="CommentText"/>
      </w:pPr>
      <w:r>
        <w:rPr>
          <w:rStyle w:val="CommentReference"/>
        </w:rPr>
        <w:annotationRef/>
      </w:r>
      <w:r>
        <w:t>Moved from 100.735(D)</w:t>
      </w:r>
    </w:p>
  </w:comment>
  <w:comment w:id="50" w:author="Author" w:initials="A">
    <w:p w:rsidR="008B47B7" w:rsidRDefault="008B47B7">
      <w:pPr>
        <w:pStyle w:val="CommentText"/>
      </w:pPr>
      <w:r>
        <w:rPr>
          <w:rStyle w:val="CommentReference"/>
        </w:rPr>
        <w:annotationRef/>
      </w:r>
      <w:r>
        <w:t xml:space="preserve">Deleted as redundant </w:t>
      </w:r>
    </w:p>
  </w:comment>
  <w:comment w:id="51" w:author="Author" w:initials="A">
    <w:p w:rsidR="002863B9" w:rsidRDefault="002863B9">
      <w:pPr>
        <w:pStyle w:val="CommentText"/>
      </w:pPr>
      <w:r>
        <w:rPr>
          <w:rStyle w:val="CommentReference"/>
        </w:rPr>
        <w:annotationRef/>
      </w:r>
      <w:r>
        <w:t>Added b/c right to comment is for the existing TTGs only.</w:t>
      </w:r>
    </w:p>
  </w:comment>
  <w:comment w:id="52" w:author="Author" w:initials="A">
    <w:p w:rsidR="000C3669" w:rsidRDefault="000C3669">
      <w:pPr>
        <w:pStyle w:val="CommentText"/>
      </w:pPr>
      <w:r>
        <w:rPr>
          <w:rStyle w:val="CommentReference"/>
        </w:rPr>
        <w:annotationRef/>
      </w:r>
      <w:r w:rsidR="00CC6014">
        <w:t xml:space="preserve"> R</w:t>
      </w:r>
      <w:r>
        <w:t xml:space="preserve">emoved </w:t>
      </w:r>
      <w:r w:rsidR="00CC6014">
        <w:t xml:space="preserve">because new TTGs do not form with respect to requests for Significant Amendment. </w:t>
      </w:r>
    </w:p>
  </w:comment>
  <w:comment w:id="53" w:author="Author" w:initials="A">
    <w:p w:rsidR="007756F7" w:rsidRDefault="007756F7">
      <w:pPr>
        <w:pStyle w:val="CommentText"/>
      </w:pPr>
      <w:r>
        <w:rPr>
          <w:rStyle w:val="CommentReference"/>
        </w:rPr>
        <w:annotationRef/>
      </w:r>
      <w:r>
        <w:t>Added to clarify that with Delegated DoNs, the report goes to the Commissioner</w:t>
      </w:r>
    </w:p>
  </w:comment>
  <w:comment w:id="54" w:author="Author" w:initials="A">
    <w:p w:rsidR="007756F7" w:rsidRDefault="007756F7" w:rsidP="007756F7">
      <w:pPr>
        <w:pStyle w:val="CommentText"/>
      </w:pPr>
      <w:r>
        <w:rPr>
          <w:rStyle w:val="CommentReference"/>
        </w:rPr>
        <w:annotationRef/>
      </w:r>
      <w:r>
        <w:t>Added to clarify that with Delegated DoNs, the report goes to the Commissioner</w:t>
      </w:r>
    </w:p>
    <w:p w:rsidR="007756F7" w:rsidRDefault="007756F7">
      <w:pPr>
        <w:pStyle w:val="CommentText"/>
      </w:pPr>
    </w:p>
  </w:comment>
  <w:comment w:id="55" w:author="Author" w:initials="A">
    <w:p w:rsidR="00707F51" w:rsidRDefault="00707F51">
      <w:pPr>
        <w:pStyle w:val="CommentText"/>
      </w:pPr>
      <w:r>
        <w:rPr>
          <w:rStyle w:val="CommentReference"/>
        </w:rPr>
        <w:annotationRef/>
      </w:r>
      <w:r w:rsidR="00D11627">
        <w:t>Clarification since filing is electronic.</w:t>
      </w:r>
    </w:p>
    <w:p w:rsidR="00707F51" w:rsidRDefault="00707F51">
      <w:pPr>
        <w:pStyle w:val="CommentText"/>
      </w:pPr>
    </w:p>
  </w:comment>
  <w:comment w:id="56" w:author="Author" w:initials="A">
    <w:p w:rsidR="004E4E72" w:rsidRDefault="004E4E72">
      <w:pPr>
        <w:pStyle w:val="CommentText"/>
      </w:pPr>
      <w:r>
        <w:rPr>
          <w:rStyle w:val="CommentReference"/>
        </w:rPr>
        <w:annotationRef/>
      </w:r>
      <w:r>
        <w:t xml:space="preserve">Clarified language </w:t>
      </w:r>
    </w:p>
  </w:comment>
  <w:comment w:id="57" w:author="Author" w:initials="A">
    <w:p w:rsidR="000B18AF" w:rsidRDefault="000B18AF" w:rsidP="000B18AF">
      <w:pPr>
        <w:pStyle w:val="CommentText"/>
      </w:pPr>
      <w:r>
        <w:rPr>
          <w:rStyle w:val="CommentReference"/>
        </w:rPr>
        <w:annotationRef/>
      </w:r>
      <w:r>
        <w:t xml:space="preserve">The Department does not review many of the elements that were set out in the definition of Immaterial and Minor change. </w:t>
      </w:r>
    </w:p>
    <w:p w:rsidR="000B18AF" w:rsidRDefault="000B18AF" w:rsidP="000B18AF">
      <w:pPr>
        <w:pStyle w:val="CommentText"/>
      </w:pPr>
      <w:r>
        <w:t xml:space="preserve">To clarify and streamline, there will be one set of changes, defined as Significant Changes for which an Amendment will be required. </w:t>
      </w:r>
    </w:p>
    <w:p w:rsidR="000B18AF" w:rsidRDefault="000B18AF">
      <w:pPr>
        <w:pStyle w:val="CommentText"/>
      </w:pPr>
    </w:p>
  </w:comment>
  <w:comment w:id="58" w:author="Author" w:initials="A">
    <w:p w:rsidR="000B18AF" w:rsidRDefault="000B18AF">
      <w:pPr>
        <w:pStyle w:val="CommentText"/>
      </w:pPr>
      <w:r>
        <w:rPr>
          <w:rStyle w:val="CommentReference"/>
        </w:rPr>
        <w:annotationRef/>
      </w:r>
      <w:r w:rsidR="007756F7">
        <w:t xml:space="preserve">Deleted because immaterial and minor changes no longer require review. </w:t>
      </w:r>
    </w:p>
  </w:comment>
  <w:comment w:id="59" w:author="Author" w:initials="A">
    <w:p w:rsidR="007756F7" w:rsidRDefault="000B18AF" w:rsidP="007756F7">
      <w:pPr>
        <w:pStyle w:val="CommentText"/>
      </w:pPr>
      <w:r>
        <w:rPr>
          <w:rStyle w:val="CommentReference"/>
        </w:rPr>
        <w:annotationRef/>
      </w:r>
      <w:r w:rsidR="007756F7">
        <w:t xml:space="preserve">Deleted because immaterial and minor changes no longer require review. </w:t>
      </w:r>
    </w:p>
    <w:p w:rsidR="000B18AF" w:rsidRDefault="000B18AF">
      <w:pPr>
        <w:pStyle w:val="CommentText"/>
      </w:pPr>
    </w:p>
  </w:comment>
  <w:comment w:id="60" w:author="Author" w:initials="A">
    <w:p w:rsidR="0060578F" w:rsidRDefault="0060578F">
      <w:pPr>
        <w:pStyle w:val="CommentText"/>
      </w:pPr>
      <w:r>
        <w:rPr>
          <w:rStyle w:val="CommentReference"/>
        </w:rPr>
        <w:annotationRef/>
      </w:r>
      <w:r>
        <w:t xml:space="preserve">Clarified language to make clear when decision is made by Commissioner and when by Department. </w:t>
      </w:r>
    </w:p>
  </w:comment>
  <w:comment w:id="61" w:author="Author" w:initials="A">
    <w:p w:rsidR="0060578F" w:rsidRDefault="0060578F">
      <w:pPr>
        <w:pStyle w:val="CommentText"/>
      </w:pPr>
      <w:r>
        <w:rPr>
          <w:rStyle w:val="CommentReference"/>
        </w:rPr>
        <w:annotationRef/>
      </w:r>
      <w:r>
        <w:t xml:space="preserve">Updated to be consistent with public comment period set out in 100.545(A) </w:t>
      </w:r>
    </w:p>
  </w:comment>
  <w:comment w:id="62" w:author="Author" w:initials="A">
    <w:p w:rsidR="00C47AC3" w:rsidRDefault="00C47AC3">
      <w:pPr>
        <w:pStyle w:val="CommentText"/>
      </w:pPr>
      <w:r>
        <w:rPr>
          <w:rStyle w:val="CommentReference"/>
        </w:rPr>
        <w:annotationRef/>
      </w:r>
      <w:r>
        <w:t>New language to reflect the requirement to consolidate capital expenditures in a single application rather than divide up</w:t>
      </w:r>
      <w:r w:rsidR="00452E4A">
        <w:t>,</w:t>
      </w:r>
      <w:r>
        <w:t xml:space="preserve"> potentially avoid</w:t>
      </w:r>
      <w:r w:rsidR="00452E4A">
        <w:t>ing</w:t>
      </w:r>
      <w:r>
        <w:t xml:space="preserve"> DoN</w:t>
      </w:r>
      <w:r w:rsidR="00452E4A">
        <w:t xml:space="preserve"> review</w:t>
      </w:r>
      <w:r>
        <w:t xml:space="preserve">. </w:t>
      </w:r>
    </w:p>
  </w:comment>
  <w:comment w:id="63" w:author="Author" w:initials="A">
    <w:p w:rsidR="00C47AC3" w:rsidRDefault="00C47AC3">
      <w:pPr>
        <w:pStyle w:val="CommentText"/>
      </w:pPr>
      <w:r>
        <w:rPr>
          <w:rStyle w:val="CommentReference"/>
        </w:rPr>
        <w:annotationRef/>
      </w:r>
      <w:r>
        <w:t xml:space="preserve">Added to make clear that the requirement to consolidate expenditures comports with the different minimum capital expenditure triggers for out- and in-patient expenditures. . </w:t>
      </w:r>
    </w:p>
  </w:comment>
  <w:comment w:id="64" w:author="Author" w:initials="A">
    <w:p w:rsidR="00C47AC3" w:rsidRDefault="00C47AC3">
      <w:pPr>
        <w:pStyle w:val="CommentText"/>
      </w:pPr>
      <w:r>
        <w:rPr>
          <w:rStyle w:val="CommentReference"/>
        </w:rPr>
        <w:annotationRef/>
      </w:r>
      <w:r>
        <w:t xml:space="preserve">Clarifies that Substantial Changes in Service, within a facility, must be consolidated. </w:t>
      </w:r>
    </w:p>
  </w:comment>
  <w:comment w:id="65" w:author="Author" w:initials="A">
    <w:p w:rsidR="007028A5" w:rsidRDefault="007028A5">
      <w:pPr>
        <w:pStyle w:val="CommentText"/>
      </w:pPr>
      <w:r>
        <w:rPr>
          <w:rStyle w:val="CommentReference"/>
        </w:rPr>
        <w:annotationRef/>
      </w:r>
      <w:r>
        <w:t xml:space="preserve">Removed the word “first”, which is in the existing regulation, for clarity.  This provision is meant to convey that these actions do not require a Notice of Determination of Need. </w:t>
      </w:r>
    </w:p>
  </w:comment>
  <w:comment w:id="66" w:author="Author" w:initials="A">
    <w:p w:rsidR="007028A5" w:rsidRDefault="007028A5">
      <w:pPr>
        <w:pStyle w:val="CommentText"/>
      </w:pPr>
      <w:r>
        <w:rPr>
          <w:rStyle w:val="CommentReference"/>
        </w:rPr>
        <w:annotationRef/>
      </w:r>
      <w:r>
        <w:t xml:space="preserve">Added to clarify that this provision applies to existing services or equipment established or acquired pursuant to a Notice of Determination of Need. </w:t>
      </w:r>
    </w:p>
  </w:comment>
  <w:comment w:id="67" w:author="Author" w:initials="A">
    <w:p w:rsidR="00C47AC3" w:rsidRDefault="00C47AC3">
      <w:pPr>
        <w:pStyle w:val="CommentText"/>
      </w:pPr>
      <w:r>
        <w:rPr>
          <w:rStyle w:val="CommentReference"/>
        </w:rPr>
        <w:annotationRef/>
      </w:r>
      <w:r>
        <w:t>Moved from 100.740</w:t>
      </w:r>
      <w:r w:rsidR="00B6023B">
        <w:t xml:space="preserve"> </w:t>
      </w:r>
      <w:r w:rsidR="00214562">
        <w:t>t</w:t>
      </w:r>
      <w:r w:rsidR="00B6023B">
        <w:t xml:space="preserve">o </w:t>
      </w:r>
      <w:r w:rsidR="00214562">
        <w:t xml:space="preserve">reflect </w:t>
      </w:r>
      <w:r w:rsidR="00B6023B">
        <w:t>that, like DoN</w:t>
      </w:r>
      <w:r w:rsidR="00214562">
        <w:t>-</w:t>
      </w:r>
      <w:r w:rsidR="00B6023B">
        <w:t xml:space="preserve">Required Equipment and Service, </w:t>
      </w:r>
      <w:r w:rsidR="00214562">
        <w:t xml:space="preserve">Ambulatory Surgery </w:t>
      </w:r>
      <w:r w:rsidR="00B6023B">
        <w:t>is a</w:t>
      </w:r>
      <w:r w:rsidR="00214562">
        <w:t>lso a type of Substantial</w:t>
      </w:r>
      <w:r w:rsidR="00B6023B">
        <w:t xml:space="preserve"> Change in Service. </w:t>
      </w:r>
    </w:p>
    <w:p w:rsidR="00B6023B" w:rsidRDefault="00B6023B">
      <w:pPr>
        <w:pStyle w:val="CommentText"/>
      </w:pPr>
    </w:p>
    <w:p w:rsidR="00B6023B" w:rsidRDefault="00214562">
      <w:pPr>
        <w:pStyle w:val="CommentText"/>
      </w:pPr>
      <w:r>
        <w:t>Language has been clarified</w:t>
      </w:r>
      <w:r w:rsidR="00B6023B">
        <w:t xml:space="preserve"> to better reflect the relationship of an Applicant with an ACO. </w:t>
      </w:r>
    </w:p>
  </w:comment>
  <w:comment w:id="68" w:author="Author" w:initials="A">
    <w:p w:rsidR="002A6FCD" w:rsidRDefault="002A6FCD">
      <w:pPr>
        <w:pStyle w:val="CommentText"/>
      </w:pPr>
      <w:r>
        <w:rPr>
          <w:rStyle w:val="CommentReference"/>
        </w:rPr>
        <w:annotationRef/>
      </w:r>
      <w:r>
        <w:t xml:space="preserve">To address transitional period of consolidation. </w:t>
      </w:r>
    </w:p>
  </w:comment>
  <w:comment w:id="69" w:author="Author" w:initials="A">
    <w:p w:rsidR="005E323E" w:rsidRDefault="005E323E">
      <w:pPr>
        <w:pStyle w:val="CommentText"/>
      </w:pPr>
      <w:r>
        <w:rPr>
          <w:rStyle w:val="CommentReference"/>
        </w:rPr>
        <w:annotationRef/>
      </w:r>
      <w:r>
        <w:t>Move to 100.360</w:t>
      </w:r>
    </w:p>
  </w:comment>
  <w:comment w:id="70" w:author="Author" w:initials="A">
    <w:p w:rsidR="00A776F4" w:rsidRDefault="00A776F4" w:rsidP="00A776F4">
      <w:pPr>
        <w:pStyle w:val="CommentText"/>
      </w:pPr>
      <w:r>
        <w:rPr>
          <w:rStyle w:val="CommentReference"/>
        </w:rPr>
        <w:annotationRef/>
      </w:r>
      <w:r>
        <w:t>Move to .360</w:t>
      </w:r>
    </w:p>
  </w:comment>
  <w:comment w:id="71" w:author="Author" w:initials="A">
    <w:p w:rsidR="00B6023B" w:rsidRDefault="00B6023B">
      <w:pPr>
        <w:pStyle w:val="CommentText"/>
      </w:pPr>
      <w:r>
        <w:rPr>
          <w:rStyle w:val="CommentReference"/>
        </w:rPr>
        <w:annotationRef/>
      </w:r>
      <w:r>
        <w:t xml:space="preserve">Moved to 100.210 </w:t>
      </w:r>
    </w:p>
  </w:comment>
  <w:comment w:id="72" w:author="Author" w:initials="A">
    <w:p w:rsidR="00B6023B" w:rsidRDefault="00B6023B">
      <w:pPr>
        <w:pStyle w:val="CommentText"/>
      </w:pPr>
      <w:r>
        <w:rPr>
          <w:rStyle w:val="CommentReference"/>
        </w:rPr>
        <w:annotationRef/>
      </w:r>
      <w:r>
        <w:t>Moved to 100.310</w:t>
      </w:r>
    </w:p>
  </w:comment>
  <w:comment w:id="73" w:author="Author" w:initials="A">
    <w:p w:rsidR="00B6023B" w:rsidRDefault="00B6023B">
      <w:pPr>
        <w:pStyle w:val="CommentText"/>
      </w:pPr>
      <w:r>
        <w:rPr>
          <w:rStyle w:val="CommentReference"/>
        </w:rPr>
        <w:annotationRef/>
      </w:r>
      <w:r>
        <w:t>Moved to 100.360</w:t>
      </w:r>
    </w:p>
  </w:comment>
  <w:comment w:id="74" w:author="Author" w:initials="A">
    <w:p w:rsidR="00B6023B" w:rsidRDefault="00B6023B">
      <w:pPr>
        <w:pStyle w:val="CommentText"/>
      </w:pPr>
      <w:r>
        <w:rPr>
          <w:rStyle w:val="CommentReference"/>
        </w:rPr>
        <w:annotationRef/>
      </w:r>
      <w:r>
        <w:t>Moved to 100.715. DoN required equipment and service are now, for clarification, a subpart of Change in Service, as is ASC.</w:t>
      </w:r>
    </w:p>
  </w:comment>
  <w:comment w:id="75" w:author="Author" w:initials="A">
    <w:p w:rsidR="00B10F38" w:rsidRDefault="00B10F38">
      <w:pPr>
        <w:pStyle w:val="CommentText"/>
      </w:pPr>
      <w:r>
        <w:rPr>
          <w:rStyle w:val="CommentReference"/>
        </w:rPr>
        <w:annotationRef/>
      </w:r>
      <w:r>
        <w:t>Moved to 100.360</w:t>
      </w:r>
    </w:p>
  </w:comment>
  <w:comment w:id="76" w:author="Author" w:initials="A">
    <w:p w:rsidR="00A90D90" w:rsidRDefault="00A90D90">
      <w:pPr>
        <w:pStyle w:val="CommentText"/>
      </w:pPr>
      <w:r>
        <w:rPr>
          <w:rStyle w:val="CommentReference"/>
        </w:rPr>
        <w:annotationRef/>
      </w:r>
      <w:r>
        <w:t xml:space="preserve">Moved from 100.715.  No substantive change. </w:t>
      </w:r>
    </w:p>
  </w:comment>
  <w:comment w:id="77" w:author="Author" w:initials="A">
    <w:p w:rsidR="00E866D2" w:rsidRDefault="00E866D2">
      <w:pPr>
        <w:pStyle w:val="CommentText"/>
      </w:pPr>
      <w:r>
        <w:rPr>
          <w:rStyle w:val="CommentReference"/>
        </w:rPr>
        <w:annotationRef/>
      </w:r>
      <w:r>
        <w:t>Added to ensure that the Holder, following a Transfer of Ownership, does not, then, have to file a request for significant change (amendment) following the transfer.  See 100.310(D)</w:t>
      </w:r>
    </w:p>
  </w:comment>
  <w:comment w:id="78" w:author="Author" w:initials="A">
    <w:p w:rsidR="00196EED" w:rsidRDefault="00196EED">
      <w:pPr>
        <w:pStyle w:val="CommentText"/>
      </w:pPr>
      <w:r>
        <w:rPr>
          <w:rStyle w:val="CommentReference"/>
        </w:rPr>
        <w:annotationRef/>
      </w:r>
      <w:r>
        <w:t>Moved to 100.210 to the section on applicability of DoN Factors</w:t>
      </w:r>
    </w:p>
  </w:comment>
  <w:comment w:id="79" w:author="Author" w:initials="A">
    <w:p w:rsidR="00196EED" w:rsidRDefault="00196EED" w:rsidP="00196EED">
      <w:pPr>
        <w:pStyle w:val="CommentText"/>
      </w:pPr>
      <w:r>
        <w:rPr>
          <w:rStyle w:val="CommentReference"/>
        </w:rPr>
        <w:annotationRef/>
      </w:r>
      <w:r>
        <w:t>Moved to the Applicability section of 100.310</w:t>
      </w:r>
    </w:p>
    <w:p w:rsidR="00196EED" w:rsidRDefault="00196EED">
      <w:pPr>
        <w:pStyle w:val="CommentText"/>
      </w:pPr>
    </w:p>
  </w:comment>
  <w:comment w:id="80" w:author="Author" w:initials="A">
    <w:p w:rsidR="00B67C4F" w:rsidRDefault="00B67C4F">
      <w:pPr>
        <w:pStyle w:val="CommentText"/>
      </w:pPr>
      <w:r>
        <w:rPr>
          <w:rStyle w:val="CommentReference"/>
        </w:rPr>
        <w:annotationRef/>
      </w:r>
      <w:r>
        <w:t xml:space="preserve">Moved to 100.310 (B), to make it clear, within that Standard Condition, when it is not applicable. </w:t>
      </w:r>
    </w:p>
  </w:comment>
  <w:comment w:id="81" w:author="Author" w:initials="A">
    <w:p w:rsidR="00416721" w:rsidRDefault="00416721">
      <w:pPr>
        <w:pStyle w:val="CommentText"/>
      </w:pPr>
      <w:r>
        <w:rPr>
          <w:rStyle w:val="CommentReference"/>
        </w:rPr>
        <w:annotationRef/>
      </w:r>
      <w:r>
        <w:t>Moved to 100.360</w:t>
      </w:r>
    </w:p>
    <w:p w:rsidR="0060464B" w:rsidRDefault="0060464B">
      <w:pPr>
        <w:pStyle w:val="CommentText"/>
      </w:pPr>
    </w:p>
    <w:p w:rsidR="0060464B" w:rsidRDefault="0060464B">
      <w:pPr>
        <w:pStyle w:val="CommentText"/>
      </w:pPr>
      <w:r>
        <w:t xml:space="preserve">Also changed the language to clarify the process of receiving the CMIR  and  reviewing it to determine whether the Application is still in compliance. </w:t>
      </w:r>
    </w:p>
  </w:comment>
  <w:comment w:id="82" w:author="Author" w:initials="A">
    <w:p w:rsidR="0060464B" w:rsidRDefault="0060464B">
      <w:pPr>
        <w:pStyle w:val="CommentText"/>
      </w:pPr>
      <w:r>
        <w:rPr>
          <w:rStyle w:val="CommentReference"/>
        </w:rPr>
        <w:annotationRef/>
      </w:r>
      <w:r>
        <w:t>Clarified language, no substantive change – see 100.360</w:t>
      </w:r>
    </w:p>
  </w:comment>
  <w:comment w:id="83" w:author="Author" w:initials="A">
    <w:p w:rsidR="00EA4D75" w:rsidRDefault="00EA4D75">
      <w:pPr>
        <w:pStyle w:val="CommentText"/>
      </w:pPr>
      <w:r>
        <w:rPr>
          <w:rStyle w:val="CommentReference"/>
        </w:rPr>
        <w:annotationRef/>
      </w:r>
      <w:r>
        <w:t>Moved to 100.360</w:t>
      </w:r>
    </w:p>
  </w:comment>
  <w:comment w:id="84" w:author="Author" w:initials="A">
    <w:p w:rsidR="00B6023B" w:rsidRDefault="00B10F38">
      <w:pPr>
        <w:pStyle w:val="CommentText"/>
      </w:pPr>
      <w:r>
        <w:rPr>
          <w:rStyle w:val="CommentReference"/>
        </w:rPr>
        <w:annotationRef/>
      </w:r>
      <w:r>
        <w:t>Moved to 100.715(A)(2)(b)</w:t>
      </w:r>
      <w:r w:rsidR="00B6023B">
        <w:t xml:space="preserve"> </w:t>
      </w:r>
    </w:p>
    <w:p w:rsidR="00B6023B" w:rsidRDefault="00B6023B">
      <w:pPr>
        <w:pStyle w:val="CommentText"/>
      </w:pPr>
    </w:p>
    <w:p w:rsidR="00B6023B" w:rsidRDefault="00B6023B" w:rsidP="00B6023B">
      <w:pPr>
        <w:pStyle w:val="CommentText"/>
      </w:pPr>
      <w:r>
        <w:t>Moved to 100.715. ASC is now, for clarification, a subpart of Change in service, as are DoN Required Equipment and Service .</w:t>
      </w:r>
    </w:p>
    <w:p w:rsidR="00B10F38" w:rsidRDefault="00B6023B">
      <w:pPr>
        <w:pStyle w:val="CommentText"/>
      </w:pPr>
      <w:r>
        <w:t xml:space="preserve"> </w:t>
      </w:r>
    </w:p>
  </w:comment>
  <w:comment w:id="85" w:author="Author" w:initials="A">
    <w:p w:rsidR="00B667F1" w:rsidRDefault="00B667F1">
      <w:pPr>
        <w:pStyle w:val="CommentText"/>
      </w:pPr>
      <w:r>
        <w:rPr>
          <w:rStyle w:val="CommentReference"/>
        </w:rPr>
        <w:annotationRef/>
      </w:r>
      <w:r>
        <w:t xml:space="preserve">Fixed language to more accurate describe the relationship between ACOs and health care entities </w:t>
      </w:r>
    </w:p>
  </w:comment>
  <w:comment w:id="86" w:author="Author" w:initials="A">
    <w:p w:rsidR="00EA4D75" w:rsidRDefault="00EA4D75">
      <w:pPr>
        <w:pStyle w:val="CommentText"/>
      </w:pPr>
      <w:r>
        <w:rPr>
          <w:rStyle w:val="CommentReference"/>
        </w:rPr>
        <w:annotationRef/>
      </w:r>
      <w:r>
        <w:t>Move</w:t>
      </w:r>
      <w:r w:rsidR="00497C9C">
        <w:t>d</w:t>
      </w:r>
      <w:r>
        <w:t xml:space="preserve"> to</w:t>
      </w:r>
      <w:r w:rsidR="00497C9C">
        <w:t xml:space="preserve"> 100</w:t>
      </w:r>
      <w:r>
        <w:t>.210</w:t>
      </w:r>
    </w:p>
  </w:comment>
  <w:comment w:id="87" w:author="Author" w:initials="A">
    <w:p w:rsidR="00EA4D75" w:rsidRDefault="00EA4D75">
      <w:pPr>
        <w:pStyle w:val="CommentText"/>
      </w:pPr>
      <w:r>
        <w:rPr>
          <w:rStyle w:val="CommentReference"/>
        </w:rPr>
        <w:annotationRef/>
      </w:r>
      <w:r>
        <w:t>Move</w:t>
      </w:r>
      <w:r w:rsidR="00497C9C">
        <w:t>d</w:t>
      </w:r>
      <w:r>
        <w:t xml:space="preserve"> to </w:t>
      </w:r>
      <w:r w:rsidR="00497C9C">
        <w:t>100</w:t>
      </w:r>
      <w:r>
        <w:t>.310</w:t>
      </w:r>
    </w:p>
  </w:comment>
  <w:comment w:id="88" w:author="Author" w:initials="A">
    <w:p w:rsidR="00CE1302" w:rsidRDefault="00CE1302">
      <w:pPr>
        <w:pStyle w:val="CommentText"/>
      </w:pPr>
      <w:r>
        <w:rPr>
          <w:rStyle w:val="CommentReference"/>
        </w:rPr>
        <w:annotationRef/>
      </w:r>
      <w:r>
        <w:t>The process for Transfer of Site or for Change of Designated Location are the same and thus no need to separate them.</w:t>
      </w:r>
    </w:p>
  </w:comment>
  <w:comment w:id="89" w:author="Author" w:initials="A">
    <w:p w:rsidR="0017256B" w:rsidRDefault="0017256B">
      <w:pPr>
        <w:pStyle w:val="CommentText"/>
      </w:pPr>
      <w:r>
        <w:rPr>
          <w:rStyle w:val="CommentReference"/>
        </w:rPr>
        <w:annotationRef/>
      </w:r>
      <w:r w:rsidR="000653CB">
        <w:t xml:space="preserve">Deleted “special exemptions” </w:t>
      </w:r>
      <w:r>
        <w:t xml:space="preserve">because they were being used interchangeably and it’s clearer to have one term and one process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767" w:rsidRDefault="00910767" w:rsidP="00471C62">
      <w:r>
        <w:separator/>
      </w:r>
    </w:p>
  </w:endnote>
  <w:endnote w:type="continuationSeparator" w:id="0">
    <w:p w:rsidR="00910767" w:rsidRDefault="00910767" w:rsidP="0047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210">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CD" w:rsidRDefault="003730CD">
    <w:pPr>
      <w:pStyle w:val="Footer"/>
      <w:jc w:val="right"/>
    </w:pPr>
    <w:r>
      <w:fldChar w:fldCharType="begin"/>
    </w:r>
    <w:r>
      <w:instrText xml:space="preserve"> PAGE   \* MERGEFORMAT </w:instrText>
    </w:r>
    <w:r>
      <w:fldChar w:fldCharType="separate"/>
    </w:r>
    <w:r w:rsidR="006824A9">
      <w:rPr>
        <w:noProof/>
      </w:rPr>
      <w:t>1</w:t>
    </w:r>
    <w:r>
      <w:rPr>
        <w:noProof/>
      </w:rPr>
      <w:fldChar w:fldCharType="end"/>
    </w:r>
  </w:p>
  <w:p w:rsidR="003730CD" w:rsidRPr="00CE40AE" w:rsidRDefault="003730CD" w:rsidP="00CE40AE">
    <w:pPr>
      <w:pStyle w:val="Footer"/>
      <w:rPr>
        <w:b/>
        <w:i/>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767" w:rsidRDefault="00910767" w:rsidP="00471C62">
      <w:r>
        <w:separator/>
      </w:r>
    </w:p>
  </w:footnote>
  <w:footnote w:type="continuationSeparator" w:id="0">
    <w:p w:rsidR="00910767" w:rsidRDefault="00910767" w:rsidP="00471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C3" w:rsidRDefault="00F23AC3" w:rsidP="00F23AC3">
    <w:r w:rsidRPr="00C30F9B">
      <w:rPr>
        <w:b/>
        <w:color w:val="0000FF"/>
      </w:rPr>
      <w:t>Bold blue</w:t>
    </w:r>
    <w:r>
      <w:rPr>
        <w:b/>
        <w:color w:val="0070C0"/>
      </w:rPr>
      <w:t xml:space="preserve"> </w:t>
    </w:r>
    <w:r>
      <w:t>= new language</w:t>
    </w:r>
  </w:p>
  <w:p w:rsidR="00F23AC3" w:rsidRDefault="00F23AC3" w:rsidP="00F23AC3">
    <w:r>
      <w:rPr>
        <w:strike/>
        <w:color w:val="FF0000"/>
      </w:rPr>
      <w:t xml:space="preserve">Red strikethrough </w:t>
    </w:r>
    <w:r>
      <w:t>= deleted language</w:t>
    </w:r>
  </w:p>
  <w:p w:rsidR="00F23AC3" w:rsidRDefault="00F23A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78DA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D08E8"/>
    <w:multiLevelType w:val="hybridMultilevel"/>
    <w:tmpl w:val="70529880"/>
    <w:lvl w:ilvl="0" w:tplc="FC1C5C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21A95"/>
    <w:multiLevelType w:val="hybridMultilevel"/>
    <w:tmpl w:val="6AC2F282"/>
    <w:lvl w:ilvl="0" w:tplc="0982FBD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F6FF6"/>
    <w:multiLevelType w:val="hybridMultilevel"/>
    <w:tmpl w:val="92C8B0EC"/>
    <w:lvl w:ilvl="0" w:tplc="2750982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85D6B"/>
    <w:multiLevelType w:val="hybridMultilevel"/>
    <w:tmpl w:val="9EEE7A2A"/>
    <w:lvl w:ilvl="0" w:tplc="1892F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BF14F0"/>
    <w:multiLevelType w:val="hybridMultilevel"/>
    <w:tmpl w:val="6D1EB34E"/>
    <w:lvl w:ilvl="0" w:tplc="EE5A8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31748D"/>
    <w:multiLevelType w:val="hybridMultilevel"/>
    <w:tmpl w:val="875C6BFC"/>
    <w:lvl w:ilvl="0" w:tplc="8F16A9C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F43B3F"/>
    <w:multiLevelType w:val="hybridMultilevel"/>
    <w:tmpl w:val="865013A4"/>
    <w:lvl w:ilvl="0" w:tplc="3B9A164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4BBE7912"/>
    <w:multiLevelType w:val="hybridMultilevel"/>
    <w:tmpl w:val="DCAE7D9E"/>
    <w:lvl w:ilvl="0" w:tplc="3B2A4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C82F29"/>
    <w:multiLevelType w:val="hybridMultilevel"/>
    <w:tmpl w:val="B8AE8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E454BD"/>
    <w:multiLevelType w:val="hybridMultilevel"/>
    <w:tmpl w:val="BDB430D6"/>
    <w:lvl w:ilvl="0" w:tplc="0BE229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7DE300E"/>
    <w:multiLevelType w:val="hybridMultilevel"/>
    <w:tmpl w:val="97E26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246E74"/>
    <w:multiLevelType w:val="hybridMultilevel"/>
    <w:tmpl w:val="75F82F6C"/>
    <w:lvl w:ilvl="0" w:tplc="B79EDF26">
      <w:start w:val="1"/>
      <w:numFmt w:val="upperLetter"/>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078216F"/>
    <w:multiLevelType w:val="hybridMultilevel"/>
    <w:tmpl w:val="6A70CE7C"/>
    <w:lvl w:ilvl="0" w:tplc="97924C7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69CF65D3"/>
    <w:multiLevelType w:val="hybridMultilevel"/>
    <w:tmpl w:val="393403C2"/>
    <w:lvl w:ilvl="0" w:tplc="976A574A">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7A6B87"/>
    <w:multiLevelType w:val="hybridMultilevel"/>
    <w:tmpl w:val="EE52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B77E87"/>
    <w:multiLevelType w:val="hybridMultilevel"/>
    <w:tmpl w:val="275AF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4"/>
  </w:num>
  <w:num w:numId="4">
    <w:abstractNumId w:val="12"/>
  </w:num>
  <w:num w:numId="5">
    <w:abstractNumId w:val="7"/>
  </w:num>
  <w:num w:numId="6">
    <w:abstractNumId w:val="6"/>
  </w:num>
  <w:num w:numId="7">
    <w:abstractNumId w:val="9"/>
  </w:num>
  <w:num w:numId="8">
    <w:abstractNumId w:val="15"/>
  </w:num>
  <w:num w:numId="9">
    <w:abstractNumId w:val="8"/>
  </w:num>
  <w:num w:numId="10">
    <w:abstractNumId w:val="3"/>
  </w:num>
  <w:num w:numId="11">
    <w:abstractNumId w:val="13"/>
  </w:num>
  <w:num w:numId="12">
    <w:abstractNumId w:val="10"/>
  </w:num>
  <w:num w:numId="13">
    <w:abstractNumId w:val="1"/>
  </w:num>
  <w:num w:numId="14">
    <w:abstractNumId w:val="0"/>
  </w:num>
  <w:num w:numId="15">
    <w:abstractNumId w:val="4"/>
  </w:num>
  <w:num w:numId="16">
    <w:abstractNumId w:val="11"/>
  </w:num>
  <w:num w:numId="17">
    <w:abstractNumId w:val="1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DCB"/>
    <w:rsid w:val="00000B5A"/>
    <w:rsid w:val="00001106"/>
    <w:rsid w:val="00001755"/>
    <w:rsid w:val="00002C1B"/>
    <w:rsid w:val="00002FCD"/>
    <w:rsid w:val="0000355D"/>
    <w:rsid w:val="00004090"/>
    <w:rsid w:val="000040F5"/>
    <w:rsid w:val="000041EC"/>
    <w:rsid w:val="000043C4"/>
    <w:rsid w:val="00004486"/>
    <w:rsid w:val="00004F28"/>
    <w:rsid w:val="0000570A"/>
    <w:rsid w:val="00006100"/>
    <w:rsid w:val="000068F7"/>
    <w:rsid w:val="0000789F"/>
    <w:rsid w:val="00007D5A"/>
    <w:rsid w:val="00010CDA"/>
    <w:rsid w:val="00010D93"/>
    <w:rsid w:val="00011185"/>
    <w:rsid w:val="000113E6"/>
    <w:rsid w:val="000116EE"/>
    <w:rsid w:val="00011A9B"/>
    <w:rsid w:val="00012017"/>
    <w:rsid w:val="0001214F"/>
    <w:rsid w:val="000123B6"/>
    <w:rsid w:val="00012684"/>
    <w:rsid w:val="00012EF3"/>
    <w:rsid w:val="00013240"/>
    <w:rsid w:val="00013B03"/>
    <w:rsid w:val="00014045"/>
    <w:rsid w:val="00014A19"/>
    <w:rsid w:val="00014B96"/>
    <w:rsid w:val="00015235"/>
    <w:rsid w:val="000156A7"/>
    <w:rsid w:val="00015937"/>
    <w:rsid w:val="00015AE7"/>
    <w:rsid w:val="00015CEC"/>
    <w:rsid w:val="00015EBC"/>
    <w:rsid w:val="000163A8"/>
    <w:rsid w:val="0001643A"/>
    <w:rsid w:val="0001665A"/>
    <w:rsid w:val="000166E8"/>
    <w:rsid w:val="00016BCE"/>
    <w:rsid w:val="000170C3"/>
    <w:rsid w:val="000171D5"/>
    <w:rsid w:val="0002007C"/>
    <w:rsid w:val="00020199"/>
    <w:rsid w:val="00020459"/>
    <w:rsid w:val="00020D66"/>
    <w:rsid w:val="00020FE0"/>
    <w:rsid w:val="00021495"/>
    <w:rsid w:val="00021DF4"/>
    <w:rsid w:val="0002252F"/>
    <w:rsid w:val="000233E8"/>
    <w:rsid w:val="000234CD"/>
    <w:rsid w:val="000241E5"/>
    <w:rsid w:val="000246FE"/>
    <w:rsid w:val="000261B1"/>
    <w:rsid w:val="000262CA"/>
    <w:rsid w:val="0002673F"/>
    <w:rsid w:val="000267C1"/>
    <w:rsid w:val="00026838"/>
    <w:rsid w:val="00027A92"/>
    <w:rsid w:val="00030979"/>
    <w:rsid w:val="00031069"/>
    <w:rsid w:val="00031202"/>
    <w:rsid w:val="000314F3"/>
    <w:rsid w:val="0003150D"/>
    <w:rsid w:val="00031678"/>
    <w:rsid w:val="00031E61"/>
    <w:rsid w:val="00032A4F"/>
    <w:rsid w:val="00032B69"/>
    <w:rsid w:val="00032E79"/>
    <w:rsid w:val="000335CD"/>
    <w:rsid w:val="0003377F"/>
    <w:rsid w:val="000343A8"/>
    <w:rsid w:val="00034689"/>
    <w:rsid w:val="00034884"/>
    <w:rsid w:val="00034F81"/>
    <w:rsid w:val="00035C9C"/>
    <w:rsid w:val="0003638A"/>
    <w:rsid w:val="0003643D"/>
    <w:rsid w:val="0003707A"/>
    <w:rsid w:val="000376B1"/>
    <w:rsid w:val="00037D6A"/>
    <w:rsid w:val="00040030"/>
    <w:rsid w:val="00040D70"/>
    <w:rsid w:val="0004115B"/>
    <w:rsid w:val="00041BBF"/>
    <w:rsid w:val="000420F1"/>
    <w:rsid w:val="000422E1"/>
    <w:rsid w:val="00042496"/>
    <w:rsid w:val="0004262C"/>
    <w:rsid w:val="00042938"/>
    <w:rsid w:val="00042BC7"/>
    <w:rsid w:val="00042E49"/>
    <w:rsid w:val="00043352"/>
    <w:rsid w:val="000434A2"/>
    <w:rsid w:val="00043DBF"/>
    <w:rsid w:val="00043E75"/>
    <w:rsid w:val="00043EA0"/>
    <w:rsid w:val="00043FCE"/>
    <w:rsid w:val="00044699"/>
    <w:rsid w:val="00044865"/>
    <w:rsid w:val="00044B09"/>
    <w:rsid w:val="00044E62"/>
    <w:rsid w:val="0004563D"/>
    <w:rsid w:val="000458BB"/>
    <w:rsid w:val="00045E2D"/>
    <w:rsid w:val="0004664F"/>
    <w:rsid w:val="00046AA0"/>
    <w:rsid w:val="0004730C"/>
    <w:rsid w:val="00047997"/>
    <w:rsid w:val="00047AF2"/>
    <w:rsid w:val="00047F1C"/>
    <w:rsid w:val="00047F9C"/>
    <w:rsid w:val="0005066D"/>
    <w:rsid w:val="000508BD"/>
    <w:rsid w:val="00051054"/>
    <w:rsid w:val="000514E1"/>
    <w:rsid w:val="00051637"/>
    <w:rsid w:val="00051776"/>
    <w:rsid w:val="000518D3"/>
    <w:rsid w:val="00051B12"/>
    <w:rsid w:val="000521E7"/>
    <w:rsid w:val="00052337"/>
    <w:rsid w:val="0005393F"/>
    <w:rsid w:val="00053BDB"/>
    <w:rsid w:val="00053C7D"/>
    <w:rsid w:val="00054024"/>
    <w:rsid w:val="00054099"/>
    <w:rsid w:val="0005434C"/>
    <w:rsid w:val="00054B57"/>
    <w:rsid w:val="000555B5"/>
    <w:rsid w:val="000558A3"/>
    <w:rsid w:val="00055C59"/>
    <w:rsid w:val="00055F01"/>
    <w:rsid w:val="00055F6A"/>
    <w:rsid w:val="00056022"/>
    <w:rsid w:val="00056491"/>
    <w:rsid w:val="0005689E"/>
    <w:rsid w:val="00057682"/>
    <w:rsid w:val="0005799F"/>
    <w:rsid w:val="00057BDD"/>
    <w:rsid w:val="00057EA4"/>
    <w:rsid w:val="00057EB2"/>
    <w:rsid w:val="00060512"/>
    <w:rsid w:val="00060B6B"/>
    <w:rsid w:val="00060BFF"/>
    <w:rsid w:val="000611DD"/>
    <w:rsid w:val="0006136D"/>
    <w:rsid w:val="00061601"/>
    <w:rsid w:val="0006184B"/>
    <w:rsid w:val="000618DB"/>
    <w:rsid w:val="00061D24"/>
    <w:rsid w:val="00062907"/>
    <w:rsid w:val="000629BF"/>
    <w:rsid w:val="00062FAE"/>
    <w:rsid w:val="0006332B"/>
    <w:rsid w:val="00063E3E"/>
    <w:rsid w:val="00064AF8"/>
    <w:rsid w:val="00064C4A"/>
    <w:rsid w:val="00064DB0"/>
    <w:rsid w:val="00064EEA"/>
    <w:rsid w:val="000653CB"/>
    <w:rsid w:val="0006586A"/>
    <w:rsid w:val="00065C08"/>
    <w:rsid w:val="00065CDB"/>
    <w:rsid w:val="00066011"/>
    <w:rsid w:val="000665A2"/>
    <w:rsid w:val="00066DA1"/>
    <w:rsid w:val="000670DB"/>
    <w:rsid w:val="00067102"/>
    <w:rsid w:val="0006731D"/>
    <w:rsid w:val="0006734E"/>
    <w:rsid w:val="0007033E"/>
    <w:rsid w:val="00072A41"/>
    <w:rsid w:val="0007362C"/>
    <w:rsid w:val="00073AF0"/>
    <w:rsid w:val="00074C52"/>
    <w:rsid w:val="00074F3E"/>
    <w:rsid w:val="00075C71"/>
    <w:rsid w:val="00076383"/>
    <w:rsid w:val="000764BB"/>
    <w:rsid w:val="00076FBD"/>
    <w:rsid w:val="00077ABD"/>
    <w:rsid w:val="00077CFF"/>
    <w:rsid w:val="0008065D"/>
    <w:rsid w:val="00080C83"/>
    <w:rsid w:val="0008101F"/>
    <w:rsid w:val="000810B7"/>
    <w:rsid w:val="00081271"/>
    <w:rsid w:val="00081640"/>
    <w:rsid w:val="00081701"/>
    <w:rsid w:val="000818F8"/>
    <w:rsid w:val="000821AF"/>
    <w:rsid w:val="000831C6"/>
    <w:rsid w:val="00083202"/>
    <w:rsid w:val="000843AC"/>
    <w:rsid w:val="00085111"/>
    <w:rsid w:val="0008570A"/>
    <w:rsid w:val="00085715"/>
    <w:rsid w:val="000860CF"/>
    <w:rsid w:val="0008625D"/>
    <w:rsid w:val="00086EDC"/>
    <w:rsid w:val="0008745E"/>
    <w:rsid w:val="000879D4"/>
    <w:rsid w:val="00087AC7"/>
    <w:rsid w:val="0009030F"/>
    <w:rsid w:val="00090DCF"/>
    <w:rsid w:val="000915B3"/>
    <w:rsid w:val="000918B0"/>
    <w:rsid w:val="000921E1"/>
    <w:rsid w:val="00092676"/>
    <w:rsid w:val="0009293A"/>
    <w:rsid w:val="00092C12"/>
    <w:rsid w:val="00092D8A"/>
    <w:rsid w:val="00094356"/>
    <w:rsid w:val="000947FC"/>
    <w:rsid w:val="00095748"/>
    <w:rsid w:val="00095911"/>
    <w:rsid w:val="00095FBC"/>
    <w:rsid w:val="000964CB"/>
    <w:rsid w:val="000969B2"/>
    <w:rsid w:val="0009742F"/>
    <w:rsid w:val="00097D24"/>
    <w:rsid w:val="000A0014"/>
    <w:rsid w:val="000A0077"/>
    <w:rsid w:val="000A0464"/>
    <w:rsid w:val="000A05C7"/>
    <w:rsid w:val="000A0B94"/>
    <w:rsid w:val="000A0E03"/>
    <w:rsid w:val="000A11DB"/>
    <w:rsid w:val="000A1D1F"/>
    <w:rsid w:val="000A2041"/>
    <w:rsid w:val="000A29C7"/>
    <w:rsid w:val="000A2F69"/>
    <w:rsid w:val="000A3237"/>
    <w:rsid w:val="000A34C9"/>
    <w:rsid w:val="000A37BC"/>
    <w:rsid w:val="000A3940"/>
    <w:rsid w:val="000A424B"/>
    <w:rsid w:val="000A498D"/>
    <w:rsid w:val="000A4F45"/>
    <w:rsid w:val="000A7126"/>
    <w:rsid w:val="000A7357"/>
    <w:rsid w:val="000A7FCF"/>
    <w:rsid w:val="000B01D8"/>
    <w:rsid w:val="000B0355"/>
    <w:rsid w:val="000B18AF"/>
    <w:rsid w:val="000B1B0D"/>
    <w:rsid w:val="000B1BD4"/>
    <w:rsid w:val="000B1CDF"/>
    <w:rsid w:val="000B1F2B"/>
    <w:rsid w:val="000B2467"/>
    <w:rsid w:val="000B34D2"/>
    <w:rsid w:val="000B38EB"/>
    <w:rsid w:val="000B3A1B"/>
    <w:rsid w:val="000B414D"/>
    <w:rsid w:val="000B42CC"/>
    <w:rsid w:val="000B4C06"/>
    <w:rsid w:val="000B51AE"/>
    <w:rsid w:val="000B5714"/>
    <w:rsid w:val="000B6375"/>
    <w:rsid w:val="000B6395"/>
    <w:rsid w:val="000B6AE7"/>
    <w:rsid w:val="000B789E"/>
    <w:rsid w:val="000B7A2B"/>
    <w:rsid w:val="000B7B1D"/>
    <w:rsid w:val="000B7CB9"/>
    <w:rsid w:val="000C062A"/>
    <w:rsid w:val="000C0AA9"/>
    <w:rsid w:val="000C0D9F"/>
    <w:rsid w:val="000C126D"/>
    <w:rsid w:val="000C12D4"/>
    <w:rsid w:val="000C1C41"/>
    <w:rsid w:val="000C1C79"/>
    <w:rsid w:val="000C2430"/>
    <w:rsid w:val="000C2860"/>
    <w:rsid w:val="000C360E"/>
    <w:rsid w:val="000C3669"/>
    <w:rsid w:val="000C48BB"/>
    <w:rsid w:val="000C4DE9"/>
    <w:rsid w:val="000C4E49"/>
    <w:rsid w:val="000C5803"/>
    <w:rsid w:val="000C587B"/>
    <w:rsid w:val="000C631C"/>
    <w:rsid w:val="000C72FF"/>
    <w:rsid w:val="000C7612"/>
    <w:rsid w:val="000C7E83"/>
    <w:rsid w:val="000D0932"/>
    <w:rsid w:val="000D0C12"/>
    <w:rsid w:val="000D0C90"/>
    <w:rsid w:val="000D10C2"/>
    <w:rsid w:val="000D17B1"/>
    <w:rsid w:val="000D1B4A"/>
    <w:rsid w:val="000D1D96"/>
    <w:rsid w:val="000D1DF1"/>
    <w:rsid w:val="000D1F6A"/>
    <w:rsid w:val="000D263E"/>
    <w:rsid w:val="000D320E"/>
    <w:rsid w:val="000D35CA"/>
    <w:rsid w:val="000D37E5"/>
    <w:rsid w:val="000D3E67"/>
    <w:rsid w:val="000D3FE1"/>
    <w:rsid w:val="000D522A"/>
    <w:rsid w:val="000D540C"/>
    <w:rsid w:val="000D55FB"/>
    <w:rsid w:val="000D594A"/>
    <w:rsid w:val="000D5FE6"/>
    <w:rsid w:val="000D62AB"/>
    <w:rsid w:val="000D63A9"/>
    <w:rsid w:val="000D652A"/>
    <w:rsid w:val="000D65A0"/>
    <w:rsid w:val="000D67D8"/>
    <w:rsid w:val="000D7A6F"/>
    <w:rsid w:val="000D7D24"/>
    <w:rsid w:val="000D7E1D"/>
    <w:rsid w:val="000D7E51"/>
    <w:rsid w:val="000E00CE"/>
    <w:rsid w:val="000E035E"/>
    <w:rsid w:val="000E146F"/>
    <w:rsid w:val="000E172B"/>
    <w:rsid w:val="000E1B07"/>
    <w:rsid w:val="000E26CD"/>
    <w:rsid w:val="000E2CEE"/>
    <w:rsid w:val="000E5310"/>
    <w:rsid w:val="000E591D"/>
    <w:rsid w:val="000E6697"/>
    <w:rsid w:val="000E67B9"/>
    <w:rsid w:val="000E7358"/>
    <w:rsid w:val="000E76CA"/>
    <w:rsid w:val="000F0106"/>
    <w:rsid w:val="000F052D"/>
    <w:rsid w:val="000F06ED"/>
    <w:rsid w:val="000F1986"/>
    <w:rsid w:val="000F1D2C"/>
    <w:rsid w:val="000F21AE"/>
    <w:rsid w:val="000F2A1D"/>
    <w:rsid w:val="000F2E20"/>
    <w:rsid w:val="000F2E52"/>
    <w:rsid w:val="000F3105"/>
    <w:rsid w:val="000F3CDA"/>
    <w:rsid w:val="000F475B"/>
    <w:rsid w:val="000F5249"/>
    <w:rsid w:val="000F5636"/>
    <w:rsid w:val="000F5C4E"/>
    <w:rsid w:val="000F5C67"/>
    <w:rsid w:val="000F62DF"/>
    <w:rsid w:val="000F6359"/>
    <w:rsid w:val="000F695A"/>
    <w:rsid w:val="000F6BF1"/>
    <w:rsid w:val="000F7421"/>
    <w:rsid w:val="000F7AF9"/>
    <w:rsid w:val="000F7EA9"/>
    <w:rsid w:val="001010B7"/>
    <w:rsid w:val="0010137C"/>
    <w:rsid w:val="00101553"/>
    <w:rsid w:val="001019D5"/>
    <w:rsid w:val="00101F46"/>
    <w:rsid w:val="001025DD"/>
    <w:rsid w:val="001029F6"/>
    <w:rsid w:val="001030F5"/>
    <w:rsid w:val="00103A06"/>
    <w:rsid w:val="00103A28"/>
    <w:rsid w:val="001051D7"/>
    <w:rsid w:val="00106C22"/>
    <w:rsid w:val="00107301"/>
    <w:rsid w:val="00107A56"/>
    <w:rsid w:val="00107BF0"/>
    <w:rsid w:val="001101F4"/>
    <w:rsid w:val="00110341"/>
    <w:rsid w:val="0011040B"/>
    <w:rsid w:val="00110876"/>
    <w:rsid w:val="001108C5"/>
    <w:rsid w:val="00111354"/>
    <w:rsid w:val="001113C1"/>
    <w:rsid w:val="00111B65"/>
    <w:rsid w:val="0011276E"/>
    <w:rsid w:val="00112931"/>
    <w:rsid w:val="00112934"/>
    <w:rsid w:val="00113407"/>
    <w:rsid w:val="0011347B"/>
    <w:rsid w:val="00113599"/>
    <w:rsid w:val="001144AC"/>
    <w:rsid w:val="00114503"/>
    <w:rsid w:val="001156B4"/>
    <w:rsid w:val="00115A66"/>
    <w:rsid w:val="00115A6E"/>
    <w:rsid w:val="00115C18"/>
    <w:rsid w:val="00116060"/>
    <w:rsid w:val="0011614E"/>
    <w:rsid w:val="001167B2"/>
    <w:rsid w:val="001167C0"/>
    <w:rsid w:val="00116C11"/>
    <w:rsid w:val="00117E72"/>
    <w:rsid w:val="00120783"/>
    <w:rsid w:val="00120840"/>
    <w:rsid w:val="0012185A"/>
    <w:rsid w:val="00121A76"/>
    <w:rsid w:val="00121E21"/>
    <w:rsid w:val="00122C71"/>
    <w:rsid w:val="00122D23"/>
    <w:rsid w:val="001233BE"/>
    <w:rsid w:val="001238D4"/>
    <w:rsid w:val="0012396C"/>
    <w:rsid w:val="00123A90"/>
    <w:rsid w:val="00123B20"/>
    <w:rsid w:val="001240F6"/>
    <w:rsid w:val="00124256"/>
    <w:rsid w:val="0012466B"/>
    <w:rsid w:val="00124A45"/>
    <w:rsid w:val="00124BD9"/>
    <w:rsid w:val="00124CEB"/>
    <w:rsid w:val="00124E35"/>
    <w:rsid w:val="001251F6"/>
    <w:rsid w:val="0012569B"/>
    <w:rsid w:val="00125885"/>
    <w:rsid w:val="00125952"/>
    <w:rsid w:val="00125A20"/>
    <w:rsid w:val="0012627A"/>
    <w:rsid w:val="001268A2"/>
    <w:rsid w:val="0012705E"/>
    <w:rsid w:val="0012784C"/>
    <w:rsid w:val="00127AE4"/>
    <w:rsid w:val="00127B94"/>
    <w:rsid w:val="0013027A"/>
    <w:rsid w:val="00130860"/>
    <w:rsid w:val="00131037"/>
    <w:rsid w:val="001312D9"/>
    <w:rsid w:val="001317C3"/>
    <w:rsid w:val="00131B7E"/>
    <w:rsid w:val="001325B1"/>
    <w:rsid w:val="0013263A"/>
    <w:rsid w:val="0013298A"/>
    <w:rsid w:val="00133050"/>
    <w:rsid w:val="001330E6"/>
    <w:rsid w:val="00133259"/>
    <w:rsid w:val="00133423"/>
    <w:rsid w:val="001337E5"/>
    <w:rsid w:val="00133F5E"/>
    <w:rsid w:val="001345A7"/>
    <w:rsid w:val="001349F0"/>
    <w:rsid w:val="00134A11"/>
    <w:rsid w:val="00135291"/>
    <w:rsid w:val="00135989"/>
    <w:rsid w:val="00135B70"/>
    <w:rsid w:val="0013624F"/>
    <w:rsid w:val="001362CF"/>
    <w:rsid w:val="00136EE8"/>
    <w:rsid w:val="0013766B"/>
    <w:rsid w:val="00137AB7"/>
    <w:rsid w:val="00140534"/>
    <w:rsid w:val="00140CED"/>
    <w:rsid w:val="00140E3A"/>
    <w:rsid w:val="00141496"/>
    <w:rsid w:val="00141643"/>
    <w:rsid w:val="00141DD2"/>
    <w:rsid w:val="00141EF5"/>
    <w:rsid w:val="001422C2"/>
    <w:rsid w:val="001427C2"/>
    <w:rsid w:val="00142876"/>
    <w:rsid w:val="00142A2C"/>
    <w:rsid w:val="00142BB5"/>
    <w:rsid w:val="00142E48"/>
    <w:rsid w:val="00143EAF"/>
    <w:rsid w:val="0014420B"/>
    <w:rsid w:val="00144B3A"/>
    <w:rsid w:val="0014501F"/>
    <w:rsid w:val="0014545C"/>
    <w:rsid w:val="001466D1"/>
    <w:rsid w:val="00146D9B"/>
    <w:rsid w:val="001470E4"/>
    <w:rsid w:val="001507A1"/>
    <w:rsid w:val="001511BD"/>
    <w:rsid w:val="00151850"/>
    <w:rsid w:val="001520DF"/>
    <w:rsid w:val="00152269"/>
    <w:rsid w:val="0015264F"/>
    <w:rsid w:val="00152A1C"/>
    <w:rsid w:val="00153227"/>
    <w:rsid w:val="0015326A"/>
    <w:rsid w:val="00154494"/>
    <w:rsid w:val="00154AB8"/>
    <w:rsid w:val="00154E2A"/>
    <w:rsid w:val="00154ECD"/>
    <w:rsid w:val="00155056"/>
    <w:rsid w:val="001552B8"/>
    <w:rsid w:val="0015560A"/>
    <w:rsid w:val="00155D9E"/>
    <w:rsid w:val="001560B2"/>
    <w:rsid w:val="00156B0A"/>
    <w:rsid w:val="00157144"/>
    <w:rsid w:val="00157469"/>
    <w:rsid w:val="001574C6"/>
    <w:rsid w:val="001603DE"/>
    <w:rsid w:val="00160456"/>
    <w:rsid w:val="00160619"/>
    <w:rsid w:val="00160979"/>
    <w:rsid w:val="00160B80"/>
    <w:rsid w:val="00160C32"/>
    <w:rsid w:val="00160C3C"/>
    <w:rsid w:val="00160C7D"/>
    <w:rsid w:val="00160FB2"/>
    <w:rsid w:val="00161417"/>
    <w:rsid w:val="0016184C"/>
    <w:rsid w:val="00162180"/>
    <w:rsid w:val="0016251A"/>
    <w:rsid w:val="001626A7"/>
    <w:rsid w:val="0016284C"/>
    <w:rsid w:val="00162C19"/>
    <w:rsid w:val="00162CFF"/>
    <w:rsid w:val="001631A3"/>
    <w:rsid w:val="001633B9"/>
    <w:rsid w:val="001634B2"/>
    <w:rsid w:val="00163B5C"/>
    <w:rsid w:val="00163D26"/>
    <w:rsid w:val="00163F17"/>
    <w:rsid w:val="00164E7D"/>
    <w:rsid w:val="001655B6"/>
    <w:rsid w:val="00165A41"/>
    <w:rsid w:val="00165E54"/>
    <w:rsid w:val="0016685D"/>
    <w:rsid w:val="00166933"/>
    <w:rsid w:val="00166E25"/>
    <w:rsid w:val="00166F20"/>
    <w:rsid w:val="00167142"/>
    <w:rsid w:val="0016727F"/>
    <w:rsid w:val="00167D8C"/>
    <w:rsid w:val="00167E9F"/>
    <w:rsid w:val="00167F8C"/>
    <w:rsid w:val="00170270"/>
    <w:rsid w:val="001708FB"/>
    <w:rsid w:val="00171392"/>
    <w:rsid w:val="00172254"/>
    <w:rsid w:val="0017256B"/>
    <w:rsid w:val="00173181"/>
    <w:rsid w:val="00173581"/>
    <w:rsid w:val="00174295"/>
    <w:rsid w:val="00174B7D"/>
    <w:rsid w:val="00174F10"/>
    <w:rsid w:val="001751FC"/>
    <w:rsid w:val="00175538"/>
    <w:rsid w:val="00175671"/>
    <w:rsid w:val="00175BA4"/>
    <w:rsid w:val="00175C66"/>
    <w:rsid w:val="00176164"/>
    <w:rsid w:val="001764F6"/>
    <w:rsid w:val="00176863"/>
    <w:rsid w:val="001769D3"/>
    <w:rsid w:val="001769EE"/>
    <w:rsid w:val="00176AB4"/>
    <w:rsid w:val="00176C0C"/>
    <w:rsid w:val="00176C42"/>
    <w:rsid w:val="0017767D"/>
    <w:rsid w:val="00177A80"/>
    <w:rsid w:val="00177D46"/>
    <w:rsid w:val="00177ED5"/>
    <w:rsid w:val="0018042C"/>
    <w:rsid w:val="001804ED"/>
    <w:rsid w:val="001806FC"/>
    <w:rsid w:val="001809D9"/>
    <w:rsid w:val="00180D81"/>
    <w:rsid w:val="00180EBE"/>
    <w:rsid w:val="00181EC5"/>
    <w:rsid w:val="0018251C"/>
    <w:rsid w:val="00182BA7"/>
    <w:rsid w:val="001831B2"/>
    <w:rsid w:val="00183861"/>
    <w:rsid w:val="00183C56"/>
    <w:rsid w:val="00183D22"/>
    <w:rsid w:val="0018413C"/>
    <w:rsid w:val="00184F94"/>
    <w:rsid w:val="001850D5"/>
    <w:rsid w:val="001859A5"/>
    <w:rsid w:val="001866D0"/>
    <w:rsid w:val="00186A53"/>
    <w:rsid w:val="00186BF8"/>
    <w:rsid w:val="00186DEF"/>
    <w:rsid w:val="001873E0"/>
    <w:rsid w:val="00190069"/>
    <w:rsid w:val="001901BA"/>
    <w:rsid w:val="001911DE"/>
    <w:rsid w:val="0019156D"/>
    <w:rsid w:val="00191830"/>
    <w:rsid w:val="00191CDB"/>
    <w:rsid w:val="001921EF"/>
    <w:rsid w:val="001924CA"/>
    <w:rsid w:val="00192807"/>
    <w:rsid w:val="001928FD"/>
    <w:rsid w:val="00193354"/>
    <w:rsid w:val="001938EF"/>
    <w:rsid w:val="00194061"/>
    <w:rsid w:val="00194E76"/>
    <w:rsid w:val="00195010"/>
    <w:rsid w:val="00195E0D"/>
    <w:rsid w:val="00196651"/>
    <w:rsid w:val="00196941"/>
    <w:rsid w:val="001969C5"/>
    <w:rsid w:val="00196EED"/>
    <w:rsid w:val="00197361"/>
    <w:rsid w:val="00197987"/>
    <w:rsid w:val="00197A3C"/>
    <w:rsid w:val="001A0044"/>
    <w:rsid w:val="001A1210"/>
    <w:rsid w:val="001A1497"/>
    <w:rsid w:val="001A18DE"/>
    <w:rsid w:val="001A29A2"/>
    <w:rsid w:val="001A2B3B"/>
    <w:rsid w:val="001A2F79"/>
    <w:rsid w:val="001A2FC9"/>
    <w:rsid w:val="001A334F"/>
    <w:rsid w:val="001A3B36"/>
    <w:rsid w:val="001A4856"/>
    <w:rsid w:val="001A4E09"/>
    <w:rsid w:val="001A5569"/>
    <w:rsid w:val="001A5DD7"/>
    <w:rsid w:val="001A5E3F"/>
    <w:rsid w:val="001A6119"/>
    <w:rsid w:val="001A64E1"/>
    <w:rsid w:val="001A6C72"/>
    <w:rsid w:val="001A6F8C"/>
    <w:rsid w:val="001A7EE3"/>
    <w:rsid w:val="001A7EFC"/>
    <w:rsid w:val="001B03E7"/>
    <w:rsid w:val="001B0A7B"/>
    <w:rsid w:val="001B0FFD"/>
    <w:rsid w:val="001B2868"/>
    <w:rsid w:val="001B2E8E"/>
    <w:rsid w:val="001B343C"/>
    <w:rsid w:val="001B3565"/>
    <w:rsid w:val="001B3BBE"/>
    <w:rsid w:val="001B42C0"/>
    <w:rsid w:val="001B475F"/>
    <w:rsid w:val="001B495A"/>
    <w:rsid w:val="001B4C4C"/>
    <w:rsid w:val="001B51F9"/>
    <w:rsid w:val="001B5C1B"/>
    <w:rsid w:val="001B5EEE"/>
    <w:rsid w:val="001B61EE"/>
    <w:rsid w:val="001B6D7C"/>
    <w:rsid w:val="001B7A40"/>
    <w:rsid w:val="001C033F"/>
    <w:rsid w:val="001C04E9"/>
    <w:rsid w:val="001C054F"/>
    <w:rsid w:val="001C057D"/>
    <w:rsid w:val="001C09A7"/>
    <w:rsid w:val="001C0E3B"/>
    <w:rsid w:val="001C1126"/>
    <w:rsid w:val="001C1571"/>
    <w:rsid w:val="001C2E70"/>
    <w:rsid w:val="001C46C1"/>
    <w:rsid w:val="001C4AA9"/>
    <w:rsid w:val="001C4B8B"/>
    <w:rsid w:val="001C4F47"/>
    <w:rsid w:val="001C4F69"/>
    <w:rsid w:val="001C50C4"/>
    <w:rsid w:val="001C5478"/>
    <w:rsid w:val="001C5937"/>
    <w:rsid w:val="001C599F"/>
    <w:rsid w:val="001C59B6"/>
    <w:rsid w:val="001C5FE5"/>
    <w:rsid w:val="001C659B"/>
    <w:rsid w:val="001C6612"/>
    <w:rsid w:val="001C6DA4"/>
    <w:rsid w:val="001C7F83"/>
    <w:rsid w:val="001D04CD"/>
    <w:rsid w:val="001D0A7E"/>
    <w:rsid w:val="001D0A88"/>
    <w:rsid w:val="001D1CE1"/>
    <w:rsid w:val="001D2E97"/>
    <w:rsid w:val="001D2F0A"/>
    <w:rsid w:val="001D3423"/>
    <w:rsid w:val="001D35E7"/>
    <w:rsid w:val="001D4230"/>
    <w:rsid w:val="001D469E"/>
    <w:rsid w:val="001D4DE1"/>
    <w:rsid w:val="001D5410"/>
    <w:rsid w:val="001D5DCE"/>
    <w:rsid w:val="001D62C7"/>
    <w:rsid w:val="001D6597"/>
    <w:rsid w:val="001D6744"/>
    <w:rsid w:val="001D7059"/>
    <w:rsid w:val="001D72F2"/>
    <w:rsid w:val="001D756F"/>
    <w:rsid w:val="001D7892"/>
    <w:rsid w:val="001D7EA7"/>
    <w:rsid w:val="001D7FC0"/>
    <w:rsid w:val="001E1400"/>
    <w:rsid w:val="001E2D96"/>
    <w:rsid w:val="001E30A3"/>
    <w:rsid w:val="001E30FE"/>
    <w:rsid w:val="001E3469"/>
    <w:rsid w:val="001E351B"/>
    <w:rsid w:val="001E369F"/>
    <w:rsid w:val="001E3E39"/>
    <w:rsid w:val="001E3E7C"/>
    <w:rsid w:val="001E4665"/>
    <w:rsid w:val="001E4938"/>
    <w:rsid w:val="001E4C05"/>
    <w:rsid w:val="001E5E91"/>
    <w:rsid w:val="001E6306"/>
    <w:rsid w:val="001E6F72"/>
    <w:rsid w:val="001E6FCA"/>
    <w:rsid w:val="001E71DC"/>
    <w:rsid w:val="001E7646"/>
    <w:rsid w:val="001E7B48"/>
    <w:rsid w:val="001F0551"/>
    <w:rsid w:val="001F06EC"/>
    <w:rsid w:val="001F1153"/>
    <w:rsid w:val="001F164D"/>
    <w:rsid w:val="001F1A88"/>
    <w:rsid w:val="001F1DA8"/>
    <w:rsid w:val="001F28A6"/>
    <w:rsid w:val="001F29C8"/>
    <w:rsid w:val="001F2BC2"/>
    <w:rsid w:val="001F2EE8"/>
    <w:rsid w:val="001F3AD0"/>
    <w:rsid w:val="001F45B8"/>
    <w:rsid w:val="001F4889"/>
    <w:rsid w:val="001F48E0"/>
    <w:rsid w:val="001F4912"/>
    <w:rsid w:val="001F4953"/>
    <w:rsid w:val="001F4C21"/>
    <w:rsid w:val="001F5BBD"/>
    <w:rsid w:val="001F612D"/>
    <w:rsid w:val="001F6889"/>
    <w:rsid w:val="001F6E14"/>
    <w:rsid w:val="001F7923"/>
    <w:rsid w:val="002001D4"/>
    <w:rsid w:val="00200CAD"/>
    <w:rsid w:val="0020124F"/>
    <w:rsid w:val="00201590"/>
    <w:rsid w:val="0020196E"/>
    <w:rsid w:val="00201B13"/>
    <w:rsid w:val="0020220F"/>
    <w:rsid w:val="00202935"/>
    <w:rsid w:val="002029BA"/>
    <w:rsid w:val="00202BD8"/>
    <w:rsid w:val="00202DA3"/>
    <w:rsid w:val="00202E9C"/>
    <w:rsid w:val="002035CF"/>
    <w:rsid w:val="002036AA"/>
    <w:rsid w:val="00203F18"/>
    <w:rsid w:val="00204356"/>
    <w:rsid w:val="002043E5"/>
    <w:rsid w:val="00204934"/>
    <w:rsid w:val="00204C23"/>
    <w:rsid w:val="002052D4"/>
    <w:rsid w:val="002055DF"/>
    <w:rsid w:val="002059F4"/>
    <w:rsid w:val="00205BC5"/>
    <w:rsid w:val="00206747"/>
    <w:rsid w:val="002071A4"/>
    <w:rsid w:val="00207805"/>
    <w:rsid w:val="002079FB"/>
    <w:rsid w:val="00207A7A"/>
    <w:rsid w:val="00207FE1"/>
    <w:rsid w:val="0021004C"/>
    <w:rsid w:val="002100EF"/>
    <w:rsid w:val="00210243"/>
    <w:rsid w:val="002105C9"/>
    <w:rsid w:val="00210EB0"/>
    <w:rsid w:val="00211431"/>
    <w:rsid w:val="002118FC"/>
    <w:rsid w:val="00212411"/>
    <w:rsid w:val="00213748"/>
    <w:rsid w:val="002140AB"/>
    <w:rsid w:val="00214562"/>
    <w:rsid w:val="00214883"/>
    <w:rsid w:val="00214B36"/>
    <w:rsid w:val="00214E3A"/>
    <w:rsid w:val="002153D3"/>
    <w:rsid w:val="0021557B"/>
    <w:rsid w:val="002155FA"/>
    <w:rsid w:val="002159B5"/>
    <w:rsid w:val="0021648A"/>
    <w:rsid w:val="00216CEC"/>
    <w:rsid w:val="0021770A"/>
    <w:rsid w:val="002205C2"/>
    <w:rsid w:val="002205D6"/>
    <w:rsid w:val="002212AB"/>
    <w:rsid w:val="0022138D"/>
    <w:rsid w:val="00221941"/>
    <w:rsid w:val="00221AE7"/>
    <w:rsid w:val="00221B3D"/>
    <w:rsid w:val="00222597"/>
    <w:rsid w:val="00222DB0"/>
    <w:rsid w:val="00223869"/>
    <w:rsid w:val="002247CF"/>
    <w:rsid w:val="00225430"/>
    <w:rsid w:val="0022678E"/>
    <w:rsid w:val="00226810"/>
    <w:rsid w:val="002268D4"/>
    <w:rsid w:val="00227739"/>
    <w:rsid w:val="00227899"/>
    <w:rsid w:val="00227F07"/>
    <w:rsid w:val="002304F2"/>
    <w:rsid w:val="00230566"/>
    <w:rsid w:val="00230C26"/>
    <w:rsid w:val="00230FCA"/>
    <w:rsid w:val="00230FD8"/>
    <w:rsid w:val="0023239E"/>
    <w:rsid w:val="00232FD9"/>
    <w:rsid w:val="002339C4"/>
    <w:rsid w:val="00234961"/>
    <w:rsid w:val="00234DFF"/>
    <w:rsid w:val="00234E08"/>
    <w:rsid w:val="00235493"/>
    <w:rsid w:val="00235A9B"/>
    <w:rsid w:val="00235B3A"/>
    <w:rsid w:val="00235CBD"/>
    <w:rsid w:val="00237452"/>
    <w:rsid w:val="00237525"/>
    <w:rsid w:val="00237898"/>
    <w:rsid w:val="0024035C"/>
    <w:rsid w:val="0024061B"/>
    <w:rsid w:val="0024236E"/>
    <w:rsid w:val="00242589"/>
    <w:rsid w:val="00242A1C"/>
    <w:rsid w:val="0024330A"/>
    <w:rsid w:val="00243D51"/>
    <w:rsid w:val="00244175"/>
    <w:rsid w:val="0024546E"/>
    <w:rsid w:val="00245A37"/>
    <w:rsid w:val="00245CBA"/>
    <w:rsid w:val="00245E8D"/>
    <w:rsid w:val="00246603"/>
    <w:rsid w:val="002468AF"/>
    <w:rsid w:val="00246F89"/>
    <w:rsid w:val="0024707A"/>
    <w:rsid w:val="00247EF2"/>
    <w:rsid w:val="00250755"/>
    <w:rsid w:val="00250BF4"/>
    <w:rsid w:val="00250D3A"/>
    <w:rsid w:val="00250E8A"/>
    <w:rsid w:val="00251060"/>
    <w:rsid w:val="00251160"/>
    <w:rsid w:val="00251946"/>
    <w:rsid w:val="00251BA0"/>
    <w:rsid w:val="00252127"/>
    <w:rsid w:val="0025262D"/>
    <w:rsid w:val="00252838"/>
    <w:rsid w:val="00252BCC"/>
    <w:rsid w:val="00252E5B"/>
    <w:rsid w:val="00253195"/>
    <w:rsid w:val="00254264"/>
    <w:rsid w:val="002543AF"/>
    <w:rsid w:val="00255275"/>
    <w:rsid w:val="002552D2"/>
    <w:rsid w:val="002555E0"/>
    <w:rsid w:val="002556B1"/>
    <w:rsid w:val="00255D52"/>
    <w:rsid w:val="00255D5D"/>
    <w:rsid w:val="00255E42"/>
    <w:rsid w:val="00255E5B"/>
    <w:rsid w:val="002564AC"/>
    <w:rsid w:val="00256638"/>
    <w:rsid w:val="00256B03"/>
    <w:rsid w:val="00257330"/>
    <w:rsid w:val="002576A7"/>
    <w:rsid w:val="002576B1"/>
    <w:rsid w:val="00257E06"/>
    <w:rsid w:val="00257EA4"/>
    <w:rsid w:val="00260019"/>
    <w:rsid w:val="00260BBF"/>
    <w:rsid w:val="00261614"/>
    <w:rsid w:val="00262390"/>
    <w:rsid w:val="00262695"/>
    <w:rsid w:val="00262E74"/>
    <w:rsid w:val="00262FCA"/>
    <w:rsid w:val="00263CF7"/>
    <w:rsid w:val="00263F91"/>
    <w:rsid w:val="00264175"/>
    <w:rsid w:val="0026467D"/>
    <w:rsid w:val="002646E6"/>
    <w:rsid w:val="00265778"/>
    <w:rsid w:val="002663A9"/>
    <w:rsid w:val="002663F4"/>
    <w:rsid w:val="00266627"/>
    <w:rsid w:val="00266FB7"/>
    <w:rsid w:val="002670B9"/>
    <w:rsid w:val="002671F0"/>
    <w:rsid w:val="002673A0"/>
    <w:rsid w:val="00267472"/>
    <w:rsid w:val="00267BD3"/>
    <w:rsid w:val="0027194E"/>
    <w:rsid w:val="00272C1B"/>
    <w:rsid w:val="00272F61"/>
    <w:rsid w:val="00273222"/>
    <w:rsid w:val="00273357"/>
    <w:rsid w:val="00273A8E"/>
    <w:rsid w:val="00273E3F"/>
    <w:rsid w:val="00273E63"/>
    <w:rsid w:val="00274080"/>
    <w:rsid w:val="00274837"/>
    <w:rsid w:val="00274D96"/>
    <w:rsid w:val="0027507D"/>
    <w:rsid w:val="002753F0"/>
    <w:rsid w:val="00275467"/>
    <w:rsid w:val="002754A3"/>
    <w:rsid w:val="00275D7D"/>
    <w:rsid w:val="002767D8"/>
    <w:rsid w:val="00276B61"/>
    <w:rsid w:val="00276B79"/>
    <w:rsid w:val="00276D83"/>
    <w:rsid w:val="00277653"/>
    <w:rsid w:val="0027790C"/>
    <w:rsid w:val="002779E9"/>
    <w:rsid w:val="00277C03"/>
    <w:rsid w:val="00277DBD"/>
    <w:rsid w:val="002807D2"/>
    <w:rsid w:val="0028120C"/>
    <w:rsid w:val="00281718"/>
    <w:rsid w:val="00281A67"/>
    <w:rsid w:val="00281C6B"/>
    <w:rsid w:val="00281E44"/>
    <w:rsid w:val="00281FFC"/>
    <w:rsid w:val="002830D1"/>
    <w:rsid w:val="0028338A"/>
    <w:rsid w:val="0028399A"/>
    <w:rsid w:val="002839E6"/>
    <w:rsid w:val="00284125"/>
    <w:rsid w:val="002841C5"/>
    <w:rsid w:val="00284580"/>
    <w:rsid w:val="00284F16"/>
    <w:rsid w:val="0028580F"/>
    <w:rsid w:val="00285B1D"/>
    <w:rsid w:val="00285D44"/>
    <w:rsid w:val="00285D7C"/>
    <w:rsid w:val="0028622D"/>
    <w:rsid w:val="002863B9"/>
    <w:rsid w:val="00286823"/>
    <w:rsid w:val="00287204"/>
    <w:rsid w:val="002873A7"/>
    <w:rsid w:val="002877E0"/>
    <w:rsid w:val="00287B5B"/>
    <w:rsid w:val="002902AB"/>
    <w:rsid w:val="00290D67"/>
    <w:rsid w:val="00292242"/>
    <w:rsid w:val="002924D4"/>
    <w:rsid w:val="00292ED8"/>
    <w:rsid w:val="00293078"/>
    <w:rsid w:val="00293653"/>
    <w:rsid w:val="00293D45"/>
    <w:rsid w:val="0029505B"/>
    <w:rsid w:val="0029516D"/>
    <w:rsid w:val="002955DC"/>
    <w:rsid w:val="002958F0"/>
    <w:rsid w:val="00295C07"/>
    <w:rsid w:val="00295D36"/>
    <w:rsid w:val="002A0394"/>
    <w:rsid w:val="002A04A9"/>
    <w:rsid w:val="002A0824"/>
    <w:rsid w:val="002A2707"/>
    <w:rsid w:val="002A2923"/>
    <w:rsid w:val="002A3361"/>
    <w:rsid w:val="002A375B"/>
    <w:rsid w:val="002A380C"/>
    <w:rsid w:val="002A5CBD"/>
    <w:rsid w:val="002A6610"/>
    <w:rsid w:val="002A6695"/>
    <w:rsid w:val="002A6E46"/>
    <w:rsid w:val="002A6FCD"/>
    <w:rsid w:val="002A747D"/>
    <w:rsid w:val="002A7DEC"/>
    <w:rsid w:val="002B0797"/>
    <w:rsid w:val="002B128D"/>
    <w:rsid w:val="002B181C"/>
    <w:rsid w:val="002B2A82"/>
    <w:rsid w:val="002B2B3A"/>
    <w:rsid w:val="002B347B"/>
    <w:rsid w:val="002B363F"/>
    <w:rsid w:val="002B36B0"/>
    <w:rsid w:val="002B37A5"/>
    <w:rsid w:val="002B3B66"/>
    <w:rsid w:val="002B4334"/>
    <w:rsid w:val="002B4634"/>
    <w:rsid w:val="002B49B1"/>
    <w:rsid w:val="002B4AB4"/>
    <w:rsid w:val="002B5BA1"/>
    <w:rsid w:val="002B5EA9"/>
    <w:rsid w:val="002B614F"/>
    <w:rsid w:val="002B653B"/>
    <w:rsid w:val="002B678E"/>
    <w:rsid w:val="002B72C5"/>
    <w:rsid w:val="002B7655"/>
    <w:rsid w:val="002B7AA0"/>
    <w:rsid w:val="002B7BD6"/>
    <w:rsid w:val="002B7EE8"/>
    <w:rsid w:val="002C0060"/>
    <w:rsid w:val="002C0BE1"/>
    <w:rsid w:val="002C0FE2"/>
    <w:rsid w:val="002C15A0"/>
    <w:rsid w:val="002C2145"/>
    <w:rsid w:val="002C32AA"/>
    <w:rsid w:val="002C3498"/>
    <w:rsid w:val="002C37DA"/>
    <w:rsid w:val="002C3D53"/>
    <w:rsid w:val="002C4A4E"/>
    <w:rsid w:val="002C4BC3"/>
    <w:rsid w:val="002C52D3"/>
    <w:rsid w:val="002C5425"/>
    <w:rsid w:val="002C6B7A"/>
    <w:rsid w:val="002D02D3"/>
    <w:rsid w:val="002D038A"/>
    <w:rsid w:val="002D09C6"/>
    <w:rsid w:val="002D10E7"/>
    <w:rsid w:val="002D1225"/>
    <w:rsid w:val="002D1470"/>
    <w:rsid w:val="002D1633"/>
    <w:rsid w:val="002D186B"/>
    <w:rsid w:val="002D2A6C"/>
    <w:rsid w:val="002D2AA0"/>
    <w:rsid w:val="002D2C3B"/>
    <w:rsid w:val="002D31CB"/>
    <w:rsid w:val="002D44AD"/>
    <w:rsid w:val="002D4754"/>
    <w:rsid w:val="002D4B84"/>
    <w:rsid w:val="002D4CA7"/>
    <w:rsid w:val="002D4EA7"/>
    <w:rsid w:val="002D55DC"/>
    <w:rsid w:val="002D59B6"/>
    <w:rsid w:val="002D5B16"/>
    <w:rsid w:val="002D608B"/>
    <w:rsid w:val="002D610F"/>
    <w:rsid w:val="002D65B3"/>
    <w:rsid w:val="002D686B"/>
    <w:rsid w:val="002D729F"/>
    <w:rsid w:val="002D75E8"/>
    <w:rsid w:val="002E022A"/>
    <w:rsid w:val="002E09EF"/>
    <w:rsid w:val="002E0E4C"/>
    <w:rsid w:val="002E1044"/>
    <w:rsid w:val="002E187E"/>
    <w:rsid w:val="002E2119"/>
    <w:rsid w:val="002E24DD"/>
    <w:rsid w:val="002E2C5D"/>
    <w:rsid w:val="002E2FA9"/>
    <w:rsid w:val="002E30CC"/>
    <w:rsid w:val="002E333D"/>
    <w:rsid w:val="002E35B0"/>
    <w:rsid w:val="002E3805"/>
    <w:rsid w:val="002E3DC7"/>
    <w:rsid w:val="002E43E6"/>
    <w:rsid w:val="002E4A5A"/>
    <w:rsid w:val="002E515A"/>
    <w:rsid w:val="002E5408"/>
    <w:rsid w:val="002E5E29"/>
    <w:rsid w:val="002E5EFF"/>
    <w:rsid w:val="002E63CC"/>
    <w:rsid w:val="002E6451"/>
    <w:rsid w:val="002E6989"/>
    <w:rsid w:val="002E7403"/>
    <w:rsid w:val="002E751E"/>
    <w:rsid w:val="002E779E"/>
    <w:rsid w:val="002E7C71"/>
    <w:rsid w:val="002E7C8E"/>
    <w:rsid w:val="002E7EA6"/>
    <w:rsid w:val="002F017D"/>
    <w:rsid w:val="002F083F"/>
    <w:rsid w:val="002F20A4"/>
    <w:rsid w:val="002F2304"/>
    <w:rsid w:val="002F34D9"/>
    <w:rsid w:val="002F45B5"/>
    <w:rsid w:val="002F4AEB"/>
    <w:rsid w:val="002F4B9A"/>
    <w:rsid w:val="002F51A5"/>
    <w:rsid w:val="002F568B"/>
    <w:rsid w:val="002F588B"/>
    <w:rsid w:val="002F6019"/>
    <w:rsid w:val="002F61EA"/>
    <w:rsid w:val="002F6B6F"/>
    <w:rsid w:val="002F6EB1"/>
    <w:rsid w:val="002F7551"/>
    <w:rsid w:val="002F79AF"/>
    <w:rsid w:val="00300107"/>
    <w:rsid w:val="00302BB7"/>
    <w:rsid w:val="003031DD"/>
    <w:rsid w:val="003039FC"/>
    <w:rsid w:val="00303A08"/>
    <w:rsid w:val="00303F04"/>
    <w:rsid w:val="00303F67"/>
    <w:rsid w:val="00304362"/>
    <w:rsid w:val="003044AB"/>
    <w:rsid w:val="00304FB7"/>
    <w:rsid w:val="003056D4"/>
    <w:rsid w:val="003057E4"/>
    <w:rsid w:val="00305AA8"/>
    <w:rsid w:val="00307072"/>
    <w:rsid w:val="003072DC"/>
    <w:rsid w:val="003072E3"/>
    <w:rsid w:val="0030761A"/>
    <w:rsid w:val="003078C6"/>
    <w:rsid w:val="003104CE"/>
    <w:rsid w:val="00310B89"/>
    <w:rsid w:val="0031123F"/>
    <w:rsid w:val="00311270"/>
    <w:rsid w:val="00311322"/>
    <w:rsid w:val="003117AA"/>
    <w:rsid w:val="00311EB7"/>
    <w:rsid w:val="00312C0D"/>
    <w:rsid w:val="00312D74"/>
    <w:rsid w:val="00313CEA"/>
    <w:rsid w:val="00314683"/>
    <w:rsid w:val="00314B3D"/>
    <w:rsid w:val="00315F56"/>
    <w:rsid w:val="00316BB6"/>
    <w:rsid w:val="00317E31"/>
    <w:rsid w:val="00321554"/>
    <w:rsid w:val="00321924"/>
    <w:rsid w:val="00322672"/>
    <w:rsid w:val="00323E37"/>
    <w:rsid w:val="00324404"/>
    <w:rsid w:val="0032484C"/>
    <w:rsid w:val="00324FC0"/>
    <w:rsid w:val="00324FFE"/>
    <w:rsid w:val="00325003"/>
    <w:rsid w:val="0032574B"/>
    <w:rsid w:val="003258CE"/>
    <w:rsid w:val="00325FAE"/>
    <w:rsid w:val="003260D1"/>
    <w:rsid w:val="003262C7"/>
    <w:rsid w:val="003267FC"/>
    <w:rsid w:val="0032764D"/>
    <w:rsid w:val="003279BE"/>
    <w:rsid w:val="00327BC2"/>
    <w:rsid w:val="00330301"/>
    <w:rsid w:val="00330463"/>
    <w:rsid w:val="00330EC3"/>
    <w:rsid w:val="00330EDE"/>
    <w:rsid w:val="00331012"/>
    <w:rsid w:val="003317E7"/>
    <w:rsid w:val="00331A80"/>
    <w:rsid w:val="00331FCC"/>
    <w:rsid w:val="00332361"/>
    <w:rsid w:val="0033240D"/>
    <w:rsid w:val="00332698"/>
    <w:rsid w:val="0033281E"/>
    <w:rsid w:val="00332B42"/>
    <w:rsid w:val="0033319F"/>
    <w:rsid w:val="003334EF"/>
    <w:rsid w:val="00333E0B"/>
    <w:rsid w:val="0033469F"/>
    <w:rsid w:val="00334B3B"/>
    <w:rsid w:val="00334E93"/>
    <w:rsid w:val="00335322"/>
    <w:rsid w:val="003361C5"/>
    <w:rsid w:val="003404DD"/>
    <w:rsid w:val="00340753"/>
    <w:rsid w:val="0034169E"/>
    <w:rsid w:val="00342431"/>
    <w:rsid w:val="00342FF8"/>
    <w:rsid w:val="0034364F"/>
    <w:rsid w:val="003437A7"/>
    <w:rsid w:val="00343F28"/>
    <w:rsid w:val="003449F9"/>
    <w:rsid w:val="003453E0"/>
    <w:rsid w:val="00345C7B"/>
    <w:rsid w:val="003460FF"/>
    <w:rsid w:val="003468E1"/>
    <w:rsid w:val="00346B86"/>
    <w:rsid w:val="00346F3E"/>
    <w:rsid w:val="003471EB"/>
    <w:rsid w:val="00350FFF"/>
    <w:rsid w:val="0035102F"/>
    <w:rsid w:val="0035155A"/>
    <w:rsid w:val="00351DEF"/>
    <w:rsid w:val="003525CF"/>
    <w:rsid w:val="003528EB"/>
    <w:rsid w:val="00352B1D"/>
    <w:rsid w:val="003533FA"/>
    <w:rsid w:val="00353620"/>
    <w:rsid w:val="0035492A"/>
    <w:rsid w:val="0035525C"/>
    <w:rsid w:val="00355515"/>
    <w:rsid w:val="00355650"/>
    <w:rsid w:val="00356D3A"/>
    <w:rsid w:val="00356E4B"/>
    <w:rsid w:val="00357B1A"/>
    <w:rsid w:val="00357C4C"/>
    <w:rsid w:val="00357D72"/>
    <w:rsid w:val="00360996"/>
    <w:rsid w:val="00361CF2"/>
    <w:rsid w:val="0036295A"/>
    <w:rsid w:val="00362F62"/>
    <w:rsid w:val="003639A4"/>
    <w:rsid w:val="00363C37"/>
    <w:rsid w:val="0036441E"/>
    <w:rsid w:val="0036446A"/>
    <w:rsid w:val="00364BBA"/>
    <w:rsid w:val="00364CDD"/>
    <w:rsid w:val="00366436"/>
    <w:rsid w:val="00366857"/>
    <w:rsid w:val="003670EF"/>
    <w:rsid w:val="00367439"/>
    <w:rsid w:val="00367DE7"/>
    <w:rsid w:val="00370B67"/>
    <w:rsid w:val="003730CD"/>
    <w:rsid w:val="00373480"/>
    <w:rsid w:val="00373A1D"/>
    <w:rsid w:val="00373C61"/>
    <w:rsid w:val="00374C54"/>
    <w:rsid w:val="00375557"/>
    <w:rsid w:val="0037556D"/>
    <w:rsid w:val="0037618F"/>
    <w:rsid w:val="00377355"/>
    <w:rsid w:val="00377AE4"/>
    <w:rsid w:val="003800BF"/>
    <w:rsid w:val="00380675"/>
    <w:rsid w:val="00380CCA"/>
    <w:rsid w:val="00380F44"/>
    <w:rsid w:val="0038161E"/>
    <w:rsid w:val="0038214C"/>
    <w:rsid w:val="00382BF5"/>
    <w:rsid w:val="00382E72"/>
    <w:rsid w:val="00383061"/>
    <w:rsid w:val="0038412E"/>
    <w:rsid w:val="00384480"/>
    <w:rsid w:val="00384A8F"/>
    <w:rsid w:val="00384D00"/>
    <w:rsid w:val="00384D92"/>
    <w:rsid w:val="0038624F"/>
    <w:rsid w:val="00386727"/>
    <w:rsid w:val="00386A9A"/>
    <w:rsid w:val="00387320"/>
    <w:rsid w:val="0038762F"/>
    <w:rsid w:val="00387C07"/>
    <w:rsid w:val="00390C7B"/>
    <w:rsid w:val="00390CC6"/>
    <w:rsid w:val="00391972"/>
    <w:rsid w:val="00391B6D"/>
    <w:rsid w:val="00392071"/>
    <w:rsid w:val="003927FA"/>
    <w:rsid w:val="00392DC0"/>
    <w:rsid w:val="003934CD"/>
    <w:rsid w:val="00393575"/>
    <w:rsid w:val="00393812"/>
    <w:rsid w:val="00393D86"/>
    <w:rsid w:val="0039409F"/>
    <w:rsid w:val="0039459B"/>
    <w:rsid w:val="00394833"/>
    <w:rsid w:val="00394B2E"/>
    <w:rsid w:val="00394C0B"/>
    <w:rsid w:val="00395018"/>
    <w:rsid w:val="0039519A"/>
    <w:rsid w:val="0039662A"/>
    <w:rsid w:val="00396E5F"/>
    <w:rsid w:val="0039703E"/>
    <w:rsid w:val="00397567"/>
    <w:rsid w:val="00397894"/>
    <w:rsid w:val="00397A1C"/>
    <w:rsid w:val="00397CF2"/>
    <w:rsid w:val="003A0351"/>
    <w:rsid w:val="003A03B1"/>
    <w:rsid w:val="003A0EEA"/>
    <w:rsid w:val="003A1052"/>
    <w:rsid w:val="003A117F"/>
    <w:rsid w:val="003A1212"/>
    <w:rsid w:val="003A19EA"/>
    <w:rsid w:val="003A20E8"/>
    <w:rsid w:val="003A20F7"/>
    <w:rsid w:val="003A2784"/>
    <w:rsid w:val="003A3029"/>
    <w:rsid w:val="003A3195"/>
    <w:rsid w:val="003A37F2"/>
    <w:rsid w:val="003A448B"/>
    <w:rsid w:val="003A4626"/>
    <w:rsid w:val="003A46DE"/>
    <w:rsid w:val="003A52B5"/>
    <w:rsid w:val="003A5321"/>
    <w:rsid w:val="003A5691"/>
    <w:rsid w:val="003A58FA"/>
    <w:rsid w:val="003A59C4"/>
    <w:rsid w:val="003A5DD8"/>
    <w:rsid w:val="003A6022"/>
    <w:rsid w:val="003A7370"/>
    <w:rsid w:val="003A7674"/>
    <w:rsid w:val="003A77CC"/>
    <w:rsid w:val="003A7B87"/>
    <w:rsid w:val="003A7DD3"/>
    <w:rsid w:val="003B037C"/>
    <w:rsid w:val="003B0549"/>
    <w:rsid w:val="003B0D2C"/>
    <w:rsid w:val="003B1375"/>
    <w:rsid w:val="003B141E"/>
    <w:rsid w:val="003B19A8"/>
    <w:rsid w:val="003B1C4C"/>
    <w:rsid w:val="003B1F79"/>
    <w:rsid w:val="003B224E"/>
    <w:rsid w:val="003B2587"/>
    <w:rsid w:val="003B28D5"/>
    <w:rsid w:val="003B2959"/>
    <w:rsid w:val="003B2B7A"/>
    <w:rsid w:val="003B2E2C"/>
    <w:rsid w:val="003B4E68"/>
    <w:rsid w:val="003B4F7D"/>
    <w:rsid w:val="003B5518"/>
    <w:rsid w:val="003B5BCD"/>
    <w:rsid w:val="003B5CBB"/>
    <w:rsid w:val="003B75A0"/>
    <w:rsid w:val="003C0935"/>
    <w:rsid w:val="003C0DB9"/>
    <w:rsid w:val="003C18A4"/>
    <w:rsid w:val="003C1D88"/>
    <w:rsid w:val="003C206B"/>
    <w:rsid w:val="003C2503"/>
    <w:rsid w:val="003C2F22"/>
    <w:rsid w:val="003C30BD"/>
    <w:rsid w:val="003C30D3"/>
    <w:rsid w:val="003C43AF"/>
    <w:rsid w:val="003C469A"/>
    <w:rsid w:val="003C47C9"/>
    <w:rsid w:val="003C4AFA"/>
    <w:rsid w:val="003C5106"/>
    <w:rsid w:val="003C5404"/>
    <w:rsid w:val="003C5559"/>
    <w:rsid w:val="003C564E"/>
    <w:rsid w:val="003C5BEA"/>
    <w:rsid w:val="003C5D0A"/>
    <w:rsid w:val="003C6875"/>
    <w:rsid w:val="003C6D6D"/>
    <w:rsid w:val="003C6E4C"/>
    <w:rsid w:val="003C6F35"/>
    <w:rsid w:val="003C6FD4"/>
    <w:rsid w:val="003C7379"/>
    <w:rsid w:val="003D018A"/>
    <w:rsid w:val="003D021A"/>
    <w:rsid w:val="003D0464"/>
    <w:rsid w:val="003D12F3"/>
    <w:rsid w:val="003D2233"/>
    <w:rsid w:val="003D2ED2"/>
    <w:rsid w:val="003D2F09"/>
    <w:rsid w:val="003D3178"/>
    <w:rsid w:val="003D3621"/>
    <w:rsid w:val="003D45F9"/>
    <w:rsid w:val="003D4695"/>
    <w:rsid w:val="003D47E1"/>
    <w:rsid w:val="003D4A90"/>
    <w:rsid w:val="003D5314"/>
    <w:rsid w:val="003D5E09"/>
    <w:rsid w:val="003D5FF0"/>
    <w:rsid w:val="003D60DB"/>
    <w:rsid w:val="003D6270"/>
    <w:rsid w:val="003D6568"/>
    <w:rsid w:val="003D7706"/>
    <w:rsid w:val="003D793B"/>
    <w:rsid w:val="003D7D42"/>
    <w:rsid w:val="003E042C"/>
    <w:rsid w:val="003E116A"/>
    <w:rsid w:val="003E1812"/>
    <w:rsid w:val="003E1A0D"/>
    <w:rsid w:val="003E1D82"/>
    <w:rsid w:val="003E2319"/>
    <w:rsid w:val="003E2D46"/>
    <w:rsid w:val="003E2E4B"/>
    <w:rsid w:val="003E3308"/>
    <w:rsid w:val="003E33E5"/>
    <w:rsid w:val="003E3BCD"/>
    <w:rsid w:val="003E4800"/>
    <w:rsid w:val="003E509C"/>
    <w:rsid w:val="003E54D9"/>
    <w:rsid w:val="003E567C"/>
    <w:rsid w:val="003E576F"/>
    <w:rsid w:val="003E5CDD"/>
    <w:rsid w:val="003E5D98"/>
    <w:rsid w:val="003E6659"/>
    <w:rsid w:val="003E6D0C"/>
    <w:rsid w:val="003E764A"/>
    <w:rsid w:val="003E79D3"/>
    <w:rsid w:val="003E7F43"/>
    <w:rsid w:val="003F00AD"/>
    <w:rsid w:val="003F0559"/>
    <w:rsid w:val="003F0804"/>
    <w:rsid w:val="003F0D96"/>
    <w:rsid w:val="003F1199"/>
    <w:rsid w:val="003F13E8"/>
    <w:rsid w:val="003F13F8"/>
    <w:rsid w:val="003F1458"/>
    <w:rsid w:val="003F14AE"/>
    <w:rsid w:val="003F1812"/>
    <w:rsid w:val="003F1C38"/>
    <w:rsid w:val="003F1D7A"/>
    <w:rsid w:val="003F23D2"/>
    <w:rsid w:val="003F2A1E"/>
    <w:rsid w:val="003F2A99"/>
    <w:rsid w:val="003F3A1E"/>
    <w:rsid w:val="003F3E38"/>
    <w:rsid w:val="003F4250"/>
    <w:rsid w:val="003F4823"/>
    <w:rsid w:val="003F4B5B"/>
    <w:rsid w:val="003F4BE2"/>
    <w:rsid w:val="003F50EB"/>
    <w:rsid w:val="003F52E6"/>
    <w:rsid w:val="003F551B"/>
    <w:rsid w:val="003F5744"/>
    <w:rsid w:val="003F5B25"/>
    <w:rsid w:val="003F602B"/>
    <w:rsid w:val="003F62DB"/>
    <w:rsid w:val="003F6673"/>
    <w:rsid w:val="004007BE"/>
    <w:rsid w:val="00400841"/>
    <w:rsid w:val="0040159E"/>
    <w:rsid w:val="0040195D"/>
    <w:rsid w:val="00401E7E"/>
    <w:rsid w:val="004020B0"/>
    <w:rsid w:val="00402AAB"/>
    <w:rsid w:val="00402FC5"/>
    <w:rsid w:val="00403D3F"/>
    <w:rsid w:val="0040422E"/>
    <w:rsid w:val="0040443B"/>
    <w:rsid w:val="0040550E"/>
    <w:rsid w:val="0040572F"/>
    <w:rsid w:val="00405842"/>
    <w:rsid w:val="00405856"/>
    <w:rsid w:val="00405A9A"/>
    <w:rsid w:val="00406C96"/>
    <w:rsid w:val="00407439"/>
    <w:rsid w:val="004076C1"/>
    <w:rsid w:val="0041097D"/>
    <w:rsid w:val="00410DB4"/>
    <w:rsid w:val="004112A9"/>
    <w:rsid w:val="0041147F"/>
    <w:rsid w:val="00411590"/>
    <w:rsid w:val="004115B8"/>
    <w:rsid w:val="00411CDC"/>
    <w:rsid w:val="00412020"/>
    <w:rsid w:val="0041250C"/>
    <w:rsid w:val="00412775"/>
    <w:rsid w:val="00412EE9"/>
    <w:rsid w:val="00413102"/>
    <w:rsid w:val="00413744"/>
    <w:rsid w:val="00413B7F"/>
    <w:rsid w:val="00415214"/>
    <w:rsid w:val="004153D0"/>
    <w:rsid w:val="0041550F"/>
    <w:rsid w:val="004157C9"/>
    <w:rsid w:val="0041665D"/>
    <w:rsid w:val="00416721"/>
    <w:rsid w:val="00416808"/>
    <w:rsid w:val="00416A84"/>
    <w:rsid w:val="00417824"/>
    <w:rsid w:val="00417A94"/>
    <w:rsid w:val="0042043D"/>
    <w:rsid w:val="004214CC"/>
    <w:rsid w:val="00422B8C"/>
    <w:rsid w:val="00422F86"/>
    <w:rsid w:val="004231EB"/>
    <w:rsid w:val="00423760"/>
    <w:rsid w:val="00423856"/>
    <w:rsid w:val="00423ADF"/>
    <w:rsid w:val="0042401A"/>
    <w:rsid w:val="00424B20"/>
    <w:rsid w:val="00425168"/>
    <w:rsid w:val="00425372"/>
    <w:rsid w:val="004255A9"/>
    <w:rsid w:val="00426467"/>
    <w:rsid w:val="00426587"/>
    <w:rsid w:val="004268C0"/>
    <w:rsid w:val="00426BE9"/>
    <w:rsid w:val="004270CC"/>
    <w:rsid w:val="0042795E"/>
    <w:rsid w:val="0043009E"/>
    <w:rsid w:val="004303A7"/>
    <w:rsid w:val="004303C4"/>
    <w:rsid w:val="00430BCA"/>
    <w:rsid w:val="00430EF5"/>
    <w:rsid w:val="00431143"/>
    <w:rsid w:val="004315B1"/>
    <w:rsid w:val="00431680"/>
    <w:rsid w:val="004316A8"/>
    <w:rsid w:val="00431A9C"/>
    <w:rsid w:val="00432361"/>
    <w:rsid w:val="004324EE"/>
    <w:rsid w:val="0043260A"/>
    <w:rsid w:val="00432AB2"/>
    <w:rsid w:val="00432F9D"/>
    <w:rsid w:val="00433540"/>
    <w:rsid w:val="00434360"/>
    <w:rsid w:val="004348D5"/>
    <w:rsid w:val="00434D9B"/>
    <w:rsid w:val="00434DA1"/>
    <w:rsid w:val="00434E4B"/>
    <w:rsid w:val="00435BEF"/>
    <w:rsid w:val="00435C4F"/>
    <w:rsid w:val="00436241"/>
    <w:rsid w:val="00436332"/>
    <w:rsid w:val="004369D3"/>
    <w:rsid w:val="004369D4"/>
    <w:rsid w:val="00436AB2"/>
    <w:rsid w:val="00436D97"/>
    <w:rsid w:val="00436DE5"/>
    <w:rsid w:val="00437260"/>
    <w:rsid w:val="00437292"/>
    <w:rsid w:val="004374BB"/>
    <w:rsid w:val="00441B1E"/>
    <w:rsid w:val="00441C06"/>
    <w:rsid w:val="0044202B"/>
    <w:rsid w:val="00442AE8"/>
    <w:rsid w:val="00442B62"/>
    <w:rsid w:val="00444153"/>
    <w:rsid w:val="004442E7"/>
    <w:rsid w:val="0044451C"/>
    <w:rsid w:val="0044457D"/>
    <w:rsid w:val="004448E7"/>
    <w:rsid w:val="00444F82"/>
    <w:rsid w:val="00445CC0"/>
    <w:rsid w:val="00445E96"/>
    <w:rsid w:val="00446268"/>
    <w:rsid w:val="00446586"/>
    <w:rsid w:val="00446AAA"/>
    <w:rsid w:val="00446D0D"/>
    <w:rsid w:val="00446E16"/>
    <w:rsid w:val="004473BD"/>
    <w:rsid w:val="00447D4F"/>
    <w:rsid w:val="00451390"/>
    <w:rsid w:val="004514CF"/>
    <w:rsid w:val="004519EA"/>
    <w:rsid w:val="00452167"/>
    <w:rsid w:val="00452E4A"/>
    <w:rsid w:val="004530DD"/>
    <w:rsid w:val="0045340F"/>
    <w:rsid w:val="00453A18"/>
    <w:rsid w:val="00453F48"/>
    <w:rsid w:val="0045454B"/>
    <w:rsid w:val="00454AFD"/>
    <w:rsid w:val="00454BE9"/>
    <w:rsid w:val="00454F7E"/>
    <w:rsid w:val="00455466"/>
    <w:rsid w:val="0045598F"/>
    <w:rsid w:val="00455999"/>
    <w:rsid w:val="004559A0"/>
    <w:rsid w:val="00455CC4"/>
    <w:rsid w:val="00456145"/>
    <w:rsid w:val="00456340"/>
    <w:rsid w:val="004564BB"/>
    <w:rsid w:val="0045661B"/>
    <w:rsid w:val="00456686"/>
    <w:rsid w:val="004566DF"/>
    <w:rsid w:val="00456976"/>
    <w:rsid w:val="00456EEB"/>
    <w:rsid w:val="004574CE"/>
    <w:rsid w:val="00457A9F"/>
    <w:rsid w:val="004601EC"/>
    <w:rsid w:val="004612C5"/>
    <w:rsid w:val="0046151A"/>
    <w:rsid w:val="0046167C"/>
    <w:rsid w:val="00461C1A"/>
    <w:rsid w:val="00461EA1"/>
    <w:rsid w:val="00462B7B"/>
    <w:rsid w:val="00463DB9"/>
    <w:rsid w:val="0046436E"/>
    <w:rsid w:val="00464446"/>
    <w:rsid w:val="0046577A"/>
    <w:rsid w:val="0046598E"/>
    <w:rsid w:val="00465EC3"/>
    <w:rsid w:val="004700D9"/>
    <w:rsid w:val="0047045D"/>
    <w:rsid w:val="004706BA"/>
    <w:rsid w:val="004706F9"/>
    <w:rsid w:val="00470DDB"/>
    <w:rsid w:val="004715ED"/>
    <w:rsid w:val="00471C62"/>
    <w:rsid w:val="00471CBB"/>
    <w:rsid w:val="00472247"/>
    <w:rsid w:val="00472A7F"/>
    <w:rsid w:val="00472F52"/>
    <w:rsid w:val="004730EB"/>
    <w:rsid w:val="0047338D"/>
    <w:rsid w:val="00473C4D"/>
    <w:rsid w:val="00473CE1"/>
    <w:rsid w:val="00474801"/>
    <w:rsid w:val="00474E5B"/>
    <w:rsid w:val="00474F21"/>
    <w:rsid w:val="00475CCF"/>
    <w:rsid w:val="00475F76"/>
    <w:rsid w:val="004766CC"/>
    <w:rsid w:val="00476D3A"/>
    <w:rsid w:val="00477297"/>
    <w:rsid w:val="0047772D"/>
    <w:rsid w:val="00477C3B"/>
    <w:rsid w:val="00477D4E"/>
    <w:rsid w:val="0048007E"/>
    <w:rsid w:val="00480171"/>
    <w:rsid w:val="004803E6"/>
    <w:rsid w:val="004815F9"/>
    <w:rsid w:val="004819FA"/>
    <w:rsid w:val="00481BBC"/>
    <w:rsid w:val="0048247E"/>
    <w:rsid w:val="00482E9B"/>
    <w:rsid w:val="0048363B"/>
    <w:rsid w:val="00483C00"/>
    <w:rsid w:val="00485E15"/>
    <w:rsid w:val="00485F79"/>
    <w:rsid w:val="004867CE"/>
    <w:rsid w:val="004871CF"/>
    <w:rsid w:val="0048731C"/>
    <w:rsid w:val="004900B8"/>
    <w:rsid w:val="00490B5C"/>
    <w:rsid w:val="00490E81"/>
    <w:rsid w:val="00491324"/>
    <w:rsid w:val="0049164D"/>
    <w:rsid w:val="0049175C"/>
    <w:rsid w:val="00491792"/>
    <w:rsid w:val="00491CFE"/>
    <w:rsid w:val="00492925"/>
    <w:rsid w:val="004931AB"/>
    <w:rsid w:val="004933CE"/>
    <w:rsid w:val="00493CA8"/>
    <w:rsid w:val="004940DE"/>
    <w:rsid w:val="004940DF"/>
    <w:rsid w:val="00494B43"/>
    <w:rsid w:val="00495332"/>
    <w:rsid w:val="0049579D"/>
    <w:rsid w:val="00495E2C"/>
    <w:rsid w:val="00495FBF"/>
    <w:rsid w:val="00496B09"/>
    <w:rsid w:val="00496FA2"/>
    <w:rsid w:val="00496FE7"/>
    <w:rsid w:val="0049710B"/>
    <w:rsid w:val="004972AF"/>
    <w:rsid w:val="00497C2B"/>
    <w:rsid w:val="00497C9C"/>
    <w:rsid w:val="00497F8D"/>
    <w:rsid w:val="004A0CEC"/>
    <w:rsid w:val="004A0E69"/>
    <w:rsid w:val="004A1361"/>
    <w:rsid w:val="004A1854"/>
    <w:rsid w:val="004A23A6"/>
    <w:rsid w:val="004A2D52"/>
    <w:rsid w:val="004A3108"/>
    <w:rsid w:val="004A3382"/>
    <w:rsid w:val="004A34B0"/>
    <w:rsid w:val="004A392A"/>
    <w:rsid w:val="004A3EDD"/>
    <w:rsid w:val="004A424B"/>
    <w:rsid w:val="004A48FD"/>
    <w:rsid w:val="004A5634"/>
    <w:rsid w:val="004A5851"/>
    <w:rsid w:val="004A5B72"/>
    <w:rsid w:val="004A7D8F"/>
    <w:rsid w:val="004B0379"/>
    <w:rsid w:val="004B0381"/>
    <w:rsid w:val="004B0BAF"/>
    <w:rsid w:val="004B0FD3"/>
    <w:rsid w:val="004B1204"/>
    <w:rsid w:val="004B1387"/>
    <w:rsid w:val="004B14A0"/>
    <w:rsid w:val="004B1727"/>
    <w:rsid w:val="004B1F44"/>
    <w:rsid w:val="004B2094"/>
    <w:rsid w:val="004B2416"/>
    <w:rsid w:val="004B2B67"/>
    <w:rsid w:val="004B2D2D"/>
    <w:rsid w:val="004B3AAB"/>
    <w:rsid w:val="004B3CCF"/>
    <w:rsid w:val="004B50BD"/>
    <w:rsid w:val="004B57B3"/>
    <w:rsid w:val="004B58AD"/>
    <w:rsid w:val="004B5980"/>
    <w:rsid w:val="004B6349"/>
    <w:rsid w:val="004B6DD9"/>
    <w:rsid w:val="004B7630"/>
    <w:rsid w:val="004B780F"/>
    <w:rsid w:val="004B7B2A"/>
    <w:rsid w:val="004B7E05"/>
    <w:rsid w:val="004C1516"/>
    <w:rsid w:val="004C1FBF"/>
    <w:rsid w:val="004C289A"/>
    <w:rsid w:val="004C2CD1"/>
    <w:rsid w:val="004C2CEE"/>
    <w:rsid w:val="004C3287"/>
    <w:rsid w:val="004C3707"/>
    <w:rsid w:val="004C3816"/>
    <w:rsid w:val="004C39BE"/>
    <w:rsid w:val="004C43E8"/>
    <w:rsid w:val="004C6EB8"/>
    <w:rsid w:val="004C7680"/>
    <w:rsid w:val="004C7C6C"/>
    <w:rsid w:val="004D01FF"/>
    <w:rsid w:val="004D0CCD"/>
    <w:rsid w:val="004D0E73"/>
    <w:rsid w:val="004D1583"/>
    <w:rsid w:val="004D1C25"/>
    <w:rsid w:val="004D384E"/>
    <w:rsid w:val="004D3FE2"/>
    <w:rsid w:val="004D40D2"/>
    <w:rsid w:val="004D505A"/>
    <w:rsid w:val="004D5AE5"/>
    <w:rsid w:val="004D5E30"/>
    <w:rsid w:val="004D66DB"/>
    <w:rsid w:val="004D68FD"/>
    <w:rsid w:val="004D6903"/>
    <w:rsid w:val="004D6944"/>
    <w:rsid w:val="004D6E5B"/>
    <w:rsid w:val="004D6FEE"/>
    <w:rsid w:val="004D70E8"/>
    <w:rsid w:val="004D7D01"/>
    <w:rsid w:val="004D7D3F"/>
    <w:rsid w:val="004E002D"/>
    <w:rsid w:val="004E0B1E"/>
    <w:rsid w:val="004E1129"/>
    <w:rsid w:val="004E1755"/>
    <w:rsid w:val="004E180A"/>
    <w:rsid w:val="004E1CA4"/>
    <w:rsid w:val="004E2089"/>
    <w:rsid w:val="004E25A7"/>
    <w:rsid w:val="004E2D3F"/>
    <w:rsid w:val="004E2D74"/>
    <w:rsid w:val="004E3D56"/>
    <w:rsid w:val="004E4048"/>
    <w:rsid w:val="004E461D"/>
    <w:rsid w:val="004E4646"/>
    <w:rsid w:val="004E4E72"/>
    <w:rsid w:val="004E5128"/>
    <w:rsid w:val="004E57CE"/>
    <w:rsid w:val="004E6116"/>
    <w:rsid w:val="004E6152"/>
    <w:rsid w:val="004E6ABB"/>
    <w:rsid w:val="004E6B80"/>
    <w:rsid w:val="004E6F6C"/>
    <w:rsid w:val="004E7148"/>
    <w:rsid w:val="004E7E1E"/>
    <w:rsid w:val="004F12D1"/>
    <w:rsid w:val="004F25B1"/>
    <w:rsid w:val="004F2BAA"/>
    <w:rsid w:val="004F2BB1"/>
    <w:rsid w:val="004F3125"/>
    <w:rsid w:val="004F3264"/>
    <w:rsid w:val="004F3269"/>
    <w:rsid w:val="004F3AA2"/>
    <w:rsid w:val="004F3D19"/>
    <w:rsid w:val="004F438C"/>
    <w:rsid w:val="004F457E"/>
    <w:rsid w:val="004F486D"/>
    <w:rsid w:val="004F4DDE"/>
    <w:rsid w:val="004F4FED"/>
    <w:rsid w:val="004F5232"/>
    <w:rsid w:val="004F52E0"/>
    <w:rsid w:val="004F6B1B"/>
    <w:rsid w:val="004F71F9"/>
    <w:rsid w:val="00500218"/>
    <w:rsid w:val="00500330"/>
    <w:rsid w:val="00500DF3"/>
    <w:rsid w:val="00500FBF"/>
    <w:rsid w:val="00501142"/>
    <w:rsid w:val="0050180F"/>
    <w:rsid w:val="0050337A"/>
    <w:rsid w:val="00504E17"/>
    <w:rsid w:val="00504F28"/>
    <w:rsid w:val="00505B76"/>
    <w:rsid w:val="00506FC3"/>
    <w:rsid w:val="005073F1"/>
    <w:rsid w:val="00507442"/>
    <w:rsid w:val="00507690"/>
    <w:rsid w:val="00510813"/>
    <w:rsid w:val="0051094E"/>
    <w:rsid w:val="00510DD7"/>
    <w:rsid w:val="0051189B"/>
    <w:rsid w:val="00512759"/>
    <w:rsid w:val="00513076"/>
    <w:rsid w:val="0051351C"/>
    <w:rsid w:val="005138ED"/>
    <w:rsid w:val="00514391"/>
    <w:rsid w:val="00514820"/>
    <w:rsid w:val="00514E96"/>
    <w:rsid w:val="00514EB1"/>
    <w:rsid w:val="00515349"/>
    <w:rsid w:val="00515728"/>
    <w:rsid w:val="00515B38"/>
    <w:rsid w:val="00516350"/>
    <w:rsid w:val="0051640C"/>
    <w:rsid w:val="005164FE"/>
    <w:rsid w:val="00516A02"/>
    <w:rsid w:val="00516B17"/>
    <w:rsid w:val="00517345"/>
    <w:rsid w:val="0051775B"/>
    <w:rsid w:val="00517D7C"/>
    <w:rsid w:val="005203A7"/>
    <w:rsid w:val="00521344"/>
    <w:rsid w:val="00521F51"/>
    <w:rsid w:val="005222FF"/>
    <w:rsid w:val="00522E43"/>
    <w:rsid w:val="00522F8D"/>
    <w:rsid w:val="005236B9"/>
    <w:rsid w:val="00523705"/>
    <w:rsid w:val="00524857"/>
    <w:rsid w:val="00524A8A"/>
    <w:rsid w:val="00525D72"/>
    <w:rsid w:val="00525DC7"/>
    <w:rsid w:val="005261EE"/>
    <w:rsid w:val="00526628"/>
    <w:rsid w:val="00526B5D"/>
    <w:rsid w:val="00526DF1"/>
    <w:rsid w:val="00527941"/>
    <w:rsid w:val="00527D22"/>
    <w:rsid w:val="00530238"/>
    <w:rsid w:val="005302A7"/>
    <w:rsid w:val="005303AF"/>
    <w:rsid w:val="00530456"/>
    <w:rsid w:val="00530D20"/>
    <w:rsid w:val="00530DC6"/>
    <w:rsid w:val="00530FFD"/>
    <w:rsid w:val="0053103C"/>
    <w:rsid w:val="00531126"/>
    <w:rsid w:val="005312BB"/>
    <w:rsid w:val="005316B4"/>
    <w:rsid w:val="005318C2"/>
    <w:rsid w:val="00531D62"/>
    <w:rsid w:val="0053231E"/>
    <w:rsid w:val="00532422"/>
    <w:rsid w:val="00532A02"/>
    <w:rsid w:val="00532F8C"/>
    <w:rsid w:val="00533929"/>
    <w:rsid w:val="00533A53"/>
    <w:rsid w:val="005347CA"/>
    <w:rsid w:val="005348DC"/>
    <w:rsid w:val="00534A14"/>
    <w:rsid w:val="005358E9"/>
    <w:rsid w:val="00535E99"/>
    <w:rsid w:val="005363F8"/>
    <w:rsid w:val="00536819"/>
    <w:rsid w:val="00536EEB"/>
    <w:rsid w:val="00537165"/>
    <w:rsid w:val="005374E8"/>
    <w:rsid w:val="0054076A"/>
    <w:rsid w:val="0054100B"/>
    <w:rsid w:val="00541606"/>
    <w:rsid w:val="00541C0D"/>
    <w:rsid w:val="005440D1"/>
    <w:rsid w:val="005442E5"/>
    <w:rsid w:val="005446EE"/>
    <w:rsid w:val="00544A69"/>
    <w:rsid w:val="00545238"/>
    <w:rsid w:val="00545239"/>
    <w:rsid w:val="005453B2"/>
    <w:rsid w:val="0054591A"/>
    <w:rsid w:val="00545A09"/>
    <w:rsid w:val="00545CE9"/>
    <w:rsid w:val="00545F44"/>
    <w:rsid w:val="00546983"/>
    <w:rsid w:val="00546EC4"/>
    <w:rsid w:val="00547262"/>
    <w:rsid w:val="00547459"/>
    <w:rsid w:val="00547D71"/>
    <w:rsid w:val="00551B0E"/>
    <w:rsid w:val="00551B22"/>
    <w:rsid w:val="00551E38"/>
    <w:rsid w:val="0055201C"/>
    <w:rsid w:val="005526F2"/>
    <w:rsid w:val="00552F4C"/>
    <w:rsid w:val="005539D1"/>
    <w:rsid w:val="00553DEA"/>
    <w:rsid w:val="0055466A"/>
    <w:rsid w:val="005552F3"/>
    <w:rsid w:val="005553C7"/>
    <w:rsid w:val="0055552D"/>
    <w:rsid w:val="00555AAF"/>
    <w:rsid w:val="00556380"/>
    <w:rsid w:val="005567B3"/>
    <w:rsid w:val="00557E8F"/>
    <w:rsid w:val="005606FB"/>
    <w:rsid w:val="0056092C"/>
    <w:rsid w:val="00560E70"/>
    <w:rsid w:val="005617E2"/>
    <w:rsid w:val="00561A7A"/>
    <w:rsid w:val="00561B82"/>
    <w:rsid w:val="005627C4"/>
    <w:rsid w:val="00562E75"/>
    <w:rsid w:val="005639B0"/>
    <w:rsid w:val="00563B44"/>
    <w:rsid w:val="005640D5"/>
    <w:rsid w:val="005645DD"/>
    <w:rsid w:val="005651BE"/>
    <w:rsid w:val="005652D9"/>
    <w:rsid w:val="00565514"/>
    <w:rsid w:val="005668D1"/>
    <w:rsid w:val="005668F7"/>
    <w:rsid w:val="00567AF6"/>
    <w:rsid w:val="00567B3F"/>
    <w:rsid w:val="00567B4D"/>
    <w:rsid w:val="005702F1"/>
    <w:rsid w:val="00570519"/>
    <w:rsid w:val="00570537"/>
    <w:rsid w:val="00571AC3"/>
    <w:rsid w:val="005724EA"/>
    <w:rsid w:val="005730B2"/>
    <w:rsid w:val="00573363"/>
    <w:rsid w:val="005733B3"/>
    <w:rsid w:val="00573466"/>
    <w:rsid w:val="00574293"/>
    <w:rsid w:val="005743E3"/>
    <w:rsid w:val="0057517F"/>
    <w:rsid w:val="00575371"/>
    <w:rsid w:val="00575793"/>
    <w:rsid w:val="0057588D"/>
    <w:rsid w:val="00575DF9"/>
    <w:rsid w:val="00576000"/>
    <w:rsid w:val="0057646C"/>
    <w:rsid w:val="005767CD"/>
    <w:rsid w:val="00576AF5"/>
    <w:rsid w:val="00576BCD"/>
    <w:rsid w:val="00577BB9"/>
    <w:rsid w:val="00580EED"/>
    <w:rsid w:val="00582A22"/>
    <w:rsid w:val="00582F19"/>
    <w:rsid w:val="00583622"/>
    <w:rsid w:val="0058450A"/>
    <w:rsid w:val="0058547A"/>
    <w:rsid w:val="00585F64"/>
    <w:rsid w:val="005862CC"/>
    <w:rsid w:val="00586322"/>
    <w:rsid w:val="00587016"/>
    <w:rsid w:val="00587947"/>
    <w:rsid w:val="00587CB9"/>
    <w:rsid w:val="00587E5E"/>
    <w:rsid w:val="00590961"/>
    <w:rsid w:val="00590E3D"/>
    <w:rsid w:val="00591129"/>
    <w:rsid w:val="0059131B"/>
    <w:rsid w:val="005915EF"/>
    <w:rsid w:val="0059197D"/>
    <w:rsid w:val="005919E9"/>
    <w:rsid w:val="00591BC5"/>
    <w:rsid w:val="00593284"/>
    <w:rsid w:val="00593558"/>
    <w:rsid w:val="0059370B"/>
    <w:rsid w:val="005939D3"/>
    <w:rsid w:val="00593B7A"/>
    <w:rsid w:val="00593D4E"/>
    <w:rsid w:val="00593F33"/>
    <w:rsid w:val="005943CF"/>
    <w:rsid w:val="00594C03"/>
    <w:rsid w:val="00594C05"/>
    <w:rsid w:val="005964CE"/>
    <w:rsid w:val="00596863"/>
    <w:rsid w:val="00596EF2"/>
    <w:rsid w:val="005A0532"/>
    <w:rsid w:val="005A05F5"/>
    <w:rsid w:val="005A0859"/>
    <w:rsid w:val="005A0927"/>
    <w:rsid w:val="005A1072"/>
    <w:rsid w:val="005A1586"/>
    <w:rsid w:val="005A1B00"/>
    <w:rsid w:val="005A2284"/>
    <w:rsid w:val="005A39FA"/>
    <w:rsid w:val="005A4068"/>
    <w:rsid w:val="005A4976"/>
    <w:rsid w:val="005A4E96"/>
    <w:rsid w:val="005A5C12"/>
    <w:rsid w:val="005A5C48"/>
    <w:rsid w:val="005A5E6F"/>
    <w:rsid w:val="005A624D"/>
    <w:rsid w:val="005A652D"/>
    <w:rsid w:val="005A690B"/>
    <w:rsid w:val="005A6C9A"/>
    <w:rsid w:val="005A6FFD"/>
    <w:rsid w:val="005A77FF"/>
    <w:rsid w:val="005A7C26"/>
    <w:rsid w:val="005A7FAC"/>
    <w:rsid w:val="005B0DC3"/>
    <w:rsid w:val="005B18CE"/>
    <w:rsid w:val="005B1B9D"/>
    <w:rsid w:val="005B1F9B"/>
    <w:rsid w:val="005B228E"/>
    <w:rsid w:val="005B24E8"/>
    <w:rsid w:val="005B26D3"/>
    <w:rsid w:val="005B2802"/>
    <w:rsid w:val="005B2BC8"/>
    <w:rsid w:val="005B2CB0"/>
    <w:rsid w:val="005B2D20"/>
    <w:rsid w:val="005B3EDF"/>
    <w:rsid w:val="005B46A0"/>
    <w:rsid w:val="005B46ED"/>
    <w:rsid w:val="005B4987"/>
    <w:rsid w:val="005B4C7F"/>
    <w:rsid w:val="005B51D5"/>
    <w:rsid w:val="005B52A1"/>
    <w:rsid w:val="005B6294"/>
    <w:rsid w:val="005B7060"/>
    <w:rsid w:val="005B7613"/>
    <w:rsid w:val="005B7DF4"/>
    <w:rsid w:val="005C013C"/>
    <w:rsid w:val="005C0363"/>
    <w:rsid w:val="005C0637"/>
    <w:rsid w:val="005C083C"/>
    <w:rsid w:val="005C16C9"/>
    <w:rsid w:val="005C18CB"/>
    <w:rsid w:val="005C20F0"/>
    <w:rsid w:val="005C235C"/>
    <w:rsid w:val="005C26FD"/>
    <w:rsid w:val="005C2970"/>
    <w:rsid w:val="005C2C55"/>
    <w:rsid w:val="005C2EE9"/>
    <w:rsid w:val="005C3735"/>
    <w:rsid w:val="005C377C"/>
    <w:rsid w:val="005C3A2C"/>
    <w:rsid w:val="005C3AE1"/>
    <w:rsid w:val="005C3EC6"/>
    <w:rsid w:val="005C3EDE"/>
    <w:rsid w:val="005C4142"/>
    <w:rsid w:val="005C4819"/>
    <w:rsid w:val="005C55B7"/>
    <w:rsid w:val="005C5D6B"/>
    <w:rsid w:val="005C5E02"/>
    <w:rsid w:val="005C619E"/>
    <w:rsid w:val="005C6762"/>
    <w:rsid w:val="005C6D6C"/>
    <w:rsid w:val="005C7336"/>
    <w:rsid w:val="005C7676"/>
    <w:rsid w:val="005C78E3"/>
    <w:rsid w:val="005C7E45"/>
    <w:rsid w:val="005D008A"/>
    <w:rsid w:val="005D136D"/>
    <w:rsid w:val="005D1554"/>
    <w:rsid w:val="005D16F0"/>
    <w:rsid w:val="005D1A23"/>
    <w:rsid w:val="005D1CF1"/>
    <w:rsid w:val="005D1D89"/>
    <w:rsid w:val="005D1F04"/>
    <w:rsid w:val="005D2A76"/>
    <w:rsid w:val="005D369D"/>
    <w:rsid w:val="005D3E48"/>
    <w:rsid w:val="005D424C"/>
    <w:rsid w:val="005D4F85"/>
    <w:rsid w:val="005D51B5"/>
    <w:rsid w:val="005D584F"/>
    <w:rsid w:val="005D61E9"/>
    <w:rsid w:val="005D6496"/>
    <w:rsid w:val="005D65DC"/>
    <w:rsid w:val="005D67D2"/>
    <w:rsid w:val="005D6A77"/>
    <w:rsid w:val="005D730F"/>
    <w:rsid w:val="005D7967"/>
    <w:rsid w:val="005E0132"/>
    <w:rsid w:val="005E01C0"/>
    <w:rsid w:val="005E06BA"/>
    <w:rsid w:val="005E0AEF"/>
    <w:rsid w:val="005E1180"/>
    <w:rsid w:val="005E11D8"/>
    <w:rsid w:val="005E1DB6"/>
    <w:rsid w:val="005E323E"/>
    <w:rsid w:val="005E34EF"/>
    <w:rsid w:val="005E3C28"/>
    <w:rsid w:val="005E3D9C"/>
    <w:rsid w:val="005E42F3"/>
    <w:rsid w:val="005E47A2"/>
    <w:rsid w:val="005E4A6C"/>
    <w:rsid w:val="005E50ED"/>
    <w:rsid w:val="005E58F2"/>
    <w:rsid w:val="005E5960"/>
    <w:rsid w:val="005E5C65"/>
    <w:rsid w:val="005E671E"/>
    <w:rsid w:val="005E681C"/>
    <w:rsid w:val="005E6A8F"/>
    <w:rsid w:val="005E6D69"/>
    <w:rsid w:val="005E6F45"/>
    <w:rsid w:val="005E73CF"/>
    <w:rsid w:val="005E751A"/>
    <w:rsid w:val="005E79D4"/>
    <w:rsid w:val="005E7B77"/>
    <w:rsid w:val="005E7E59"/>
    <w:rsid w:val="005F0AF8"/>
    <w:rsid w:val="005F0B53"/>
    <w:rsid w:val="005F2108"/>
    <w:rsid w:val="005F2924"/>
    <w:rsid w:val="005F3300"/>
    <w:rsid w:val="005F3584"/>
    <w:rsid w:val="005F36C6"/>
    <w:rsid w:val="005F39EA"/>
    <w:rsid w:val="005F443C"/>
    <w:rsid w:val="005F4DDB"/>
    <w:rsid w:val="005F55D1"/>
    <w:rsid w:val="005F6055"/>
    <w:rsid w:val="005F65E5"/>
    <w:rsid w:val="005F6638"/>
    <w:rsid w:val="005F691A"/>
    <w:rsid w:val="00600B04"/>
    <w:rsid w:val="006013F2"/>
    <w:rsid w:val="00601FBD"/>
    <w:rsid w:val="00602608"/>
    <w:rsid w:val="00603717"/>
    <w:rsid w:val="006041E3"/>
    <w:rsid w:val="0060464B"/>
    <w:rsid w:val="00604A75"/>
    <w:rsid w:val="0060518B"/>
    <w:rsid w:val="00605216"/>
    <w:rsid w:val="0060533F"/>
    <w:rsid w:val="00605402"/>
    <w:rsid w:val="006055B9"/>
    <w:rsid w:val="0060578F"/>
    <w:rsid w:val="00605BFD"/>
    <w:rsid w:val="00606907"/>
    <w:rsid w:val="00606AB0"/>
    <w:rsid w:val="00606C92"/>
    <w:rsid w:val="00606DC1"/>
    <w:rsid w:val="00607F59"/>
    <w:rsid w:val="00610156"/>
    <w:rsid w:val="0061075D"/>
    <w:rsid w:val="00610913"/>
    <w:rsid w:val="00611FA8"/>
    <w:rsid w:val="00612619"/>
    <w:rsid w:val="00612E8C"/>
    <w:rsid w:val="00612EE0"/>
    <w:rsid w:val="006131A8"/>
    <w:rsid w:val="00613671"/>
    <w:rsid w:val="00613BD0"/>
    <w:rsid w:val="006148FA"/>
    <w:rsid w:val="00614C7D"/>
    <w:rsid w:val="00614DA4"/>
    <w:rsid w:val="006154FA"/>
    <w:rsid w:val="006155D9"/>
    <w:rsid w:val="00615DA5"/>
    <w:rsid w:val="006162FB"/>
    <w:rsid w:val="00616825"/>
    <w:rsid w:val="00616843"/>
    <w:rsid w:val="00616CBF"/>
    <w:rsid w:val="00616F5B"/>
    <w:rsid w:val="0061793C"/>
    <w:rsid w:val="0062031F"/>
    <w:rsid w:val="00620FB0"/>
    <w:rsid w:val="00621DA9"/>
    <w:rsid w:val="00622152"/>
    <w:rsid w:val="006227C9"/>
    <w:rsid w:val="006229CF"/>
    <w:rsid w:val="006233A3"/>
    <w:rsid w:val="00623A04"/>
    <w:rsid w:val="00623BE3"/>
    <w:rsid w:val="00623D39"/>
    <w:rsid w:val="00624124"/>
    <w:rsid w:val="0062415A"/>
    <w:rsid w:val="006246B6"/>
    <w:rsid w:val="00624BDD"/>
    <w:rsid w:val="00625D6C"/>
    <w:rsid w:val="006262BA"/>
    <w:rsid w:val="00626D00"/>
    <w:rsid w:val="00626EBD"/>
    <w:rsid w:val="006271EC"/>
    <w:rsid w:val="006276D0"/>
    <w:rsid w:val="00627F1F"/>
    <w:rsid w:val="00630B0B"/>
    <w:rsid w:val="00630DA3"/>
    <w:rsid w:val="0063112B"/>
    <w:rsid w:val="00631A00"/>
    <w:rsid w:val="00631A08"/>
    <w:rsid w:val="00631AD8"/>
    <w:rsid w:val="00631FB8"/>
    <w:rsid w:val="00633471"/>
    <w:rsid w:val="00633F4F"/>
    <w:rsid w:val="00633FBE"/>
    <w:rsid w:val="00634609"/>
    <w:rsid w:val="00634AA7"/>
    <w:rsid w:val="006350CC"/>
    <w:rsid w:val="0063590E"/>
    <w:rsid w:val="006365C2"/>
    <w:rsid w:val="00637592"/>
    <w:rsid w:val="006400F6"/>
    <w:rsid w:val="00640A17"/>
    <w:rsid w:val="006413E0"/>
    <w:rsid w:val="006417FF"/>
    <w:rsid w:val="00641F6A"/>
    <w:rsid w:val="00642E9C"/>
    <w:rsid w:val="00643157"/>
    <w:rsid w:val="00643AC9"/>
    <w:rsid w:val="00643D30"/>
    <w:rsid w:val="006442C5"/>
    <w:rsid w:val="00644C86"/>
    <w:rsid w:val="00644CA1"/>
    <w:rsid w:val="00646422"/>
    <w:rsid w:val="00646CDE"/>
    <w:rsid w:val="00650828"/>
    <w:rsid w:val="00650B9D"/>
    <w:rsid w:val="006516DB"/>
    <w:rsid w:val="00651B8F"/>
    <w:rsid w:val="00652D3C"/>
    <w:rsid w:val="00653008"/>
    <w:rsid w:val="006536EB"/>
    <w:rsid w:val="00653AD0"/>
    <w:rsid w:val="00653BB0"/>
    <w:rsid w:val="00653CCD"/>
    <w:rsid w:val="00653E92"/>
    <w:rsid w:val="0065444D"/>
    <w:rsid w:val="00654DA0"/>
    <w:rsid w:val="00654ED0"/>
    <w:rsid w:val="00654ED1"/>
    <w:rsid w:val="00655AE7"/>
    <w:rsid w:val="00656382"/>
    <w:rsid w:val="00656CDA"/>
    <w:rsid w:val="006573FA"/>
    <w:rsid w:val="006575CF"/>
    <w:rsid w:val="0065771C"/>
    <w:rsid w:val="00657B6E"/>
    <w:rsid w:val="00657EA9"/>
    <w:rsid w:val="006606E2"/>
    <w:rsid w:val="006608EE"/>
    <w:rsid w:val="00660EA2"/>
    <w:rsid w:val="0066165C"/>
    <w:rsid w:val="006623B9"/>
    <w:rsid w:val="00663931"/>
    <w:rsid w:val="00663E63"/>
    <w:rsid w:val="00664389"/>
    <w:rsid w:val="00664C51"/>
    <w:rsid w:val="00664E1B"/>
    <w:rsid w:val="00664FE5"/>
    <w:rsid w:val="00665146"/>
    <w:rsid w:val="00665405"/>
    <w:rsid w:val="0066550F"/>
    <w:rsid w:val="006661BE"/>
    <w:rsid w:val="006665E9"/>
    <w:rsid w:val="00666C92"/>
    <w:rsid w:val="00666DBB"/>
    <w:rsid w:val="00666EB8"/>
    <w:rsid w:val="00666FF4"/>
    <w:rsid w:val="006673E6"/>
    <w:rsid w:val="00667840"/>
    <w:rsid w:val="00667E28"/>
    <w:rsid w:val="0067017A"/>
    <w:rsid w:val="0067054F"/>
    <w:rsid w:val="00670763"/>
    <w:rsid w:val="00670C37"/>
    <w:rsid w:val="00670E17"/>
    <w:rsid w:val="00671C7F"/>
    <w:rsid w:val="0067279A"/>
    <w:rsid w:val="00672B9C"/>
    <w:rsid w:val="00672F0B"/>
    <w:rsid w:val="00672FB4"/>
    <w:rsid w:val="006730AC"/>
    <w:rsid w:val="00673258"/>
    <w:rsid w:val="00674791"/>
    <w:rsid w:val="006773FC"/>
    <w:rsid w:val="006803D1"/>
    <w:rsid w:val="006807ED"/>
    <w:rsid w:val="006808F4"/>
    <w:rsid w:val="006811E2"/>
    <w:rsid w:val="00681759"/>
    <w:rsid w:val="00681F22"/>
    <w:rsid w:val="006824A9"/>
    <w:rsid w:val="00682595"/>
    <w:rsid w:val="006826C2"/>
    <w:rsid w:val="00682907"/>
    <w:rsid w:val="00682E7E"/>
    <w:rsid w:val="006832E4"/>
    <w:rsid w:val="00683357"/>
    <w:rsid w:val="00683837"/>
    <w:rsid w:val="00683A29"/>
    <w:rsid w:val="0068495F"/>
    <w:rsid w:val="00685331"/>
    <w:rsid w:val="00686C77"/>
    <w:rsid w:val="0068722D"/>
    <w:rsid w:val="006879B9"/>
    <w:rsid w:val="00687BD6"/>
    <w:rsid w:val="00687C9C"/>
    <w:rsid w:val="0069063B"/>
    <w:rsid w:val="00690C8F"/>
    <w:rsid w:val="00690EB6"/>
    <w:rsid w:val="006911AC"/>
    <w:rsid w:val="00691400"/>
    <w:rsid w:val="00692005"/>
    <w:rsid w:val="00692BBC"/>
    <w:rsid w:val="00693982"/>
    <w:rsid w:val="00695003"/>
    <w:rsid w:val="006952D6"/>
    <w:rsid w:val="00695827"/>
    <w:rsid w:val="00695B22"/>
    <w:rsid w:val="00696246"/>
    <w:rsid w:val="006965BB"/>
    <w:rsid w:val="00696D57"/>
    <w:rsid w:val="0069729F"/>
    <w:rsid w:val="0069731D"/>
    <w:rsid w:val="00697406"/>
    <w:rsid w:val="00697D15"/>
    <w:rsid w:val="006A0146"/>
    <w:rsid w:val="006A02B6"/>
    <w:rsid w:val="006A18E0"/>
    <w:rsid w:val="006A30FE"/>
    <w:rsid w:val="006A3C12"/>
    <w:rsid w:val="006A3F00"/>
    <w:rsid w:val="006A44EE"/>
    <w:rsid w:val="006A453D"/>
    <w:rsid w:val="006A4691"/>
    <w:rsid w:val="006A4B2F"/>
    <w:rsid w:val="006A4B81"/>
    <w:rsid w:val="006A5105"/>
    <w:rsid w:val="006A51D7"/>
    <w:rsid w:val="006A522E"/>
    <w:rsid w:val="006A538A"/>
    <w:rsid w:val="006A5903"/>
    <w:rsid w:val="006A6044"/>
    <w:rsid w:val="006A6510"/>
    <w:rsid w:val="006A68EA"/>
    <w:rsid w:val="006A6943"/>
    <w:rsid w:val="006A7556"/>
    <w:rsid w:val="006A7888"/>
    <w:rsid w:val="006A7F92"/>
    <w:rsid w:val="006B05D0"/>
    <w:rsid w:val="006B1855"/>
    <w:rsid w:val="006B19B1"/>
    <w:rsid w:val="006B2510"/>
    <w:rsid w:val="006B33F4"/>
    <w:rsid w:val="006B3D2A"/>
    <w:rsid w:val="006B450B"/>
    <w:rsid w:val="006B4582"/>
    <w:rsid w:val="006B4A32"/>
    <w:rsid w:val="006B58C9"/>
    <w:rsid w:val="006B5B74"/>
    <w:rsid w:val="006B5CB1"/>
    <w:rsid w:val="006B606D"/>
    <w:rsid w:val="006B66ED"/>
    <w:rsid w:val="006B6F62"/>
    <w:rsid w:val="006B6FDE"/>
    <w:rsid w:val="006B70D4"/>
    <w:rsid w:val="006B727C"/>
    <w:rsid w:val="006B7675"/>
    <w:rsid w:val="006B793D"/>
    <w:rsid w:val="006B79C1"/>
    <w:rsid w:val="006B7CC9"/>
    <w:rsid w:val="006B7FC2"/>
    <w:rsid w:val="006C0517"/>
    <w:rsid w:val="006C12F9"/>
    <w:rsid w:val="006C15FA"/>
    <w:rsid w:val="006C17E6"/>
    <w:rsid w:val="006C23AD"/>
    <w:rsid w:val="006C2532"/>
    <w:rsid w:val="006C2A22"/>
    <w:rsid w:val="006C33D4"/>
    <w:rsid w:val="006C3BDF"/>
    <w:rsid w:val="006C4023"/>
    <w:rsid w:val="006C43D9"/>
    <w:rsid w:val="006C4470"/>
    <w:rsid w:val="006C47EA"/>
    <w:rsid w:val="006C53B2"/>
    <w:rsid w:val="006C54ED"/>
    <w:rsid w:val="006C563A"/>
    <w:rsid w:val="006C5DEC"/>
    <w:rsid w:val="006C63DD"/>
    <w:rsid w:val="006C6C0C"/>
    <w:rsid w:val="006C6E6D"/>
    <w:rsid w:val="006C75ED"/>
    <w:rsid w:val="006C7BEA"/>
    <w:rsid w:val="006D01DA"/>
    <w:rsid w:val="006D05C2"/>
    <w:rsid w:val="006D09E7"/>
    <w:rsid w:val="006D0B2E"/>
    <w:rsid w:val="006D0E9D"/>
    <w:rsid w:val="006D109D"/>
    <w:rsid w:val="006D12AC"/>
    <w:rsid w:val="006D1300"/>
    <w:rsid w:val="006D1F73"/>
    <w:rsid w:val="006D21CC"/>
    <w:rsid w:val="006D23E9"/>
    <w:rsid w:val="006D313C"/>
    <w:rsid w:val="006D3862"/>
    <w:rsid w:val="006D4C0B"/>
    <w:rsid w:val="006D4C71"/>
    <w:rsid w:val="006D4EB1"/>
    <w:rsid w:val="006D57EB"/>
    <w:rsid w:val="006D5964"/>
    <w:rsid w:val="006D6481"/>
    <w:rsid w:val="006D6BEF"/>
    <w:rsid w:val="006D6DD4"/>
    <w:rsid w:val="006D6F2B"/>
    <w:rsid w:val="006D72A7"/>
    <w:rsid w:val="006D7E45"/>
    <w:rsid w:val="006D7E5A"/>
    <w:rsid w:val="006E0013"/>
    <w:rsid w:val="006E008A"/>
    <w:rsid w:val="006E0114"/>
    <w:rsid w:val="006E0699"/>
    <w:rsid w:val="006E06D6"/>
    <w:rsid w:val="006E0A6E"/>
    <w:rsid w:val="006E1071"/>
    <w:rsid w:val="006E1231"/>
    <w:rsid w:val="006E1ACF"/>
    <w:rsid w:val="006E1AEC"/>
    <w:rsid w:val="006E229D"/>
    <w:rsid w:val="006E2640"/>
    <w:rsid w:val="006E312B"/>
    <w:rsid w:val="006E3369"/>
    <w:rsid w:val="006E3501"/>
    <w:rsid w:val="006E36D5"/>
    <w:rsid w:val="006E39CB"/>
    <w:rsid w:val="006E3DAA"/>
    <w:rsid w:val="006E3F2C"/>
    <w:rsid w:val="006E4073"/>
    <w:rsid w:val="006E449A"/>
    <w:rsid w:val="006E45E4"/>
    <w:rsid w:val="006E4A5D"/>
    <w:rsid w:val="006E544B"/>
    <w:rsid w:val="006E5AFB"/>
    <w:rsid w:val="006E5EFE"/>
    <w:rsid w:val="006E6004"/>
    <w:rsid w:val="006E6CD3"/>
    <w:rsid w:val="006E6D12"/>
    <w:rsid w:val="006E6D3D"/>
    <w:rsid w:val="006E7156"/>
    <w:rsid w:val="006E7300"/>
    <w:rsid w:val="006E7CAA"/>
    <w:rsid w:val="006F091D"/>
    <w:rsid w:val="006F15F0"/>
    <w:rsid w:val="006F1AC7"/>
    <w:rsid w:val="006F1D46"/>
    <w:rsid w:val="006F1D6A"/>
    <w:rsid w:val="006F1F16"/>
    <w:rsid w:val="006F2D4E"/>
    <w:rsid w:val="006F3009"/>
    <w:rsid w:val="006F3333"/>
    <w:rsid w:val="006F3769"/>
    <w:rsid w:val="006F3DF4"/>
    <w:rsid w:val="006F403D"/>
    <w:rsid w:val="006F4952"/>
    <w:rsid w:val="006F50CF"/>
    <w:rsid w:val="006F5221"/>
    <w:rsid w:val="006F5405"/>
    <w:rsid w:val="006F5639"/>
    <w:rsid w:val="006F58DB"/>
    <w:rsid w:val="006F5D6C"/>
    <w:rsid w:val="006F5EC1"/>
    <w:rsid w:val="006F6EA5"/>
    <w:rsid w:val="006F70FA"/>
    <w:rsid w:val="006F727A"/>
    <w:rsid w:val="006F7426"/>
    <w:rsid w:val="00700371"/>
    <w:rsid w:val="0070180A"/>
    <w:rsid w:val="00702107"/>
    <w:rsid w:val="007023B4"/>
    <w:rsid w:val="007023FC"/>
    <w:rsid w:val="007028A5"/>
    <w:rsid w:val="00702FC7"/>
    <w:rsid w:val="007032CF"/>
    <w:rsid w:val="007037DA"/>
    <w:rsid w:val="00703990"/>
    <w:rsid w:val="007039FB"/>
    <w:rsid w:val="00703B0A"/>
    <w:rsid w:val="00703B74"/>
    <w:rsid w:val="00703E9E"/>
    <w:rsid w:val="00705528"/>
    <w:rsid w:val="0070586B"/>
    <w:rsid w:val="00705B6E"/>
    <w:rsid w:val="007068BB"/>
    <w:rsid w:val="00706902"/>
    <w:rsid w:val="00706AC7"/>
    <w:rsid w:val="00706EEA"/>
    <w:rsid w:val="00707911"/>
    <w:rsid w:val="00707F51"/>
    <w:rsid w:val="00710438"/>
    <w:rsid w:val="007109A4"/>
    <w:rsid w:val="0071102E"/>
    <w:rsid w:val="007117F6"/>
    <w:rsid w:val="00711CC3"/>
    <w:rsid w:val="007120FD"/>
    <w:rsid w:val="007125C0"/>
    <w:rsid w:val="0071276D"/>
    <w:rsid w:val="0071287C"/>
    <w:rsid w:val="00712AC6"/>
    <w:rsid w:val="00712B04"/>
    <w:rsid w:val="0071321B"/>
    <w:rsid w:val="0071368C"/>
    <w:rsid w:val="00713807"/>
    <w:rsid w:val="00713C9E"/>
    <w:rsid w:val="00714A00"/>
    <w:rsid w:val="00714F63"/>
    <w:rsid w:val="00715037"/>
    <w:rsid w:val="00715538"/>
    <w:rsid w:val="00715771"/>
    <w:rsid w:val="007158C4"/>
    <w:rsid w:val="00715BA2"/>
    <w:rsid w:val="0071620F"/>
    <w:rsid w:val="00716418"/>
    <w:rsid w:val="00716CA1"/>
    <w:rsid w:val="007175EF"/>
    <w:rsid w:val="00717957"/>
    <w:rsid w:val="00717ACA"/>
    <w:rsid w:val="00717B83"/>
    <w:rsid w:val="00717C32"/>
    <w:rsid w:val="00717F4A"/>
    <w:rsid w:val="007209C6"/>
    <w:rsid w:val="007213CC"/>
    <w:rsid w:val="00721460"/>
    <w:rsid w:val="00723037"/>
    <w:rsid w:val="00723AC6"/>
    <w:rsid w:val="007243BC"/>
    <w:rsid w:val="00725F51"/>
    <w:rsid w:val="00725FD5"/>
    <w:rsid w:val="0072602C"/>
    <w:rsid w:val="00726110"/>
    <w:rsid w:val="00726112"/>
    <w:rsid w:val="00726C89"/>
    <w:rsid w:val="00730F1B"/>
    <w:rsid w:val="007328AB"/>
    <w:rsid w:val="007328AF"/>
    <w:rsid w:val="007328E8"/>
    <w:rsid w:val="00732955"/>
    <w:rsid w:val="00732CAF"/>
    <w:rsid w:val="00732D81"/>
    <w:rsid w:val="00733B43"/>
    <w:rsid w:val="00733EEE"/>
    <w:rsid w:val="007347DD"/>
    <w:rsid w:val="00734DE7"/>
    <w:rsid w:val="007353BC"/>
    <w:rsid w:val="00736811"/>
    <w:rsid w:val="007368D3"/>
    <w:rsid w:val="00736A8C"/>
    <w:rsid w:val="00736EA9"/>
    <w:rsid w:val="00736F86"/>
    <w:rsid w:val="007374B4"/>
    <w:rsid w:val="0073760E"/>
    <w:rsid w:val="00737C9F"/>
    <w:rsid w:val="007402E3"/>
    <w:rsid w:val="00740550"/>
    <w:rsid w:val="007418EC"/>
    <w:rsid w:val="00741F80"/>
    <w:rsid w:val="007421A3"/>
    <w:rsid w:val="007424C0"/>
    <w:rsid w:val="00742769"/>
    <w:rsid w:val="00742AAC"/>
    <w:rsid w:val="007430AC"/>
    <w:rsid w:val="00743579"/>
    <w:rsid w:val="007442CF"/>
    <w:rsid w:val="00744885"/>
    <w:rsid w:val="00744F43"/>
    <w:rsid w:val="007450FD"/>
    <w:rsid w:val="00745327"/>
    <w:rsid w:val="00745BCC"/>
    <w:rsid w:val="007460AC"/>
    <w:rsid w:val="00746814"/>
    <w:rsid w:val="00746CED"/>
    <w:rsid w:val="00746D3B"/>
    <w:rsid w:val="00746D83"/>
    <w:rsid w:val="00747DC3"/>
    <w:rsid w:val="00750277"/>
    <w:rsid w:val="00750A48"/>
    <w:rsid w:val="00751659"/>
    <w:rsid w:val="00751C5D"/>
    <w:rsid w:val="0075201E"/>
    <w:rsid w:val="007523A0"/>
    <w:rsid w:val="007525DB"/>
    <w:rsid w:val="007525FF"/>
    <w:rsid w:val="007526F3"/>
    <w:rsid w:val="00752893"/>
    <w:rsid w:val="0075295A"/>
    <w:rsid w:val="007543FB"/>
    <w:rsid w:val="00754BF0"/>
    <w:rsid w:val="0075583F"/>
    <w:rsid w:val="00756AC7"/>
    <w:rsid w:val="0075798A"/>
    <w:rsid w:val="00757E0F"/>
    <w:rsid w:val="007600F3"/>
    <w:rsid w:val="00760368"/>
    <w:rsid w:val="00760B63"/>
    <w:rsid w:val="00760BF1"/>
    <w:rsid w:val="00760DB7"/>
    <w:rsid w:val="007612C0"/>
    <w:rsid w:val="00761320"/>
    <w:rsid w:val="00761FE2"/>
    <w:rsid w:val="00762049"/>
    <w:rsid w:val="007628AA"/>
    <w:rsid w:val="00763B3D"/>
    <w:rsid w:val="00763F18"/>
    <w:rsid w:val="007640DC"/>
    <w:rsid w:val="007645D0"/>
    <w:rsid w:val="00764CDD"/>
    <w:rsid w:val="00765958"/>
    <w:rsid w:val="00765A27"/>
    <w:rsid w:val="00765CAE"/>
    <w:rsid w:val="007661FA"/>
    <w:rsid w:val="007663F7"/>
    <w:rsid w:val="007663F9"/>
    <w:rsid w:val="00767B13"/>
    <w:rsid w:val="00767CF1"/>
    <w:rsid w:val="00772356"/>
    <w:rsid w:val="00772FA5"/>
    <w:rsid w:val="007730F9"/>
    <w:rsid w:val="0077386C"/>
    <w:rsid w:val="00773AFF"/>
    <w:rsid w:val="007740ED"/>
    <w:rsid w:val="007745E8"/>
    <w:rsid w:val="007746E8"/>
    <w:rsid w:val="00775277"/>
    <w:rsid w:val="00775314"/>
    <w:rsid w:val="0077531E"/>
    <w:rsid w:val="00775597"/>
    <w:rsid w:val="007756F7"/>
    <w:rsid w:val="007758BA"/>
    <w:rsid w:val="007759C3"/>
    <w:rsid w:val="00775A0D"/>
    <w:rsid w:val="007769BD"/>
    <w:rsid w:val="00776D80"/>
    <w:rsid w:val="00777924"/>
    <w:rsid w:val="00780026"/>
    <w:rsid w:val="00780A17"/>
    <w:rsid w:val="00780ACF"/>
    <w:rsid w:val="00780B1A"/>
    <w:rsid w:val="00780BB4"/>
    <w:rsid w:val="00780CD2"/>
    <w:rsid w:val="00780DC3"/>
    <w:rsid w:val="0078172F"/>
    <w:rsid w:val="00781B33"/>
    <w:rsid w:val="007829FA"/>
    <w:rsid w:val="00782B94"/>
    <w:rsid w:val="007835BE"/>
    <w:rsid w:val="00783643"/>
    <w:rsid w:val="007837D4"/>
    <w:rsid w:val="00783863"/>
    <w:rsid w:val="00783B1C"/>
    <w:rsid w:val="00783FC0"/>
    <w:rsid w:val="007843A7"/>
    <w:rsid w:val="00784A40"/>
    <w:rsid w:val="00784BE9"/>
    <w:rsid w:val="007855C7"/>
    <w:rsid w:val="00785B89"/>
    <w:rsid w:val="0078625E"/>
    <w:rsid w:val="007862E4"/>
    <w:rsid w:val="00786509"/>
    <w:rsid w:val="00786A21"/>
    <w:rsid w:val="00786CF6"/>
    <w:rsid w:val="00787AF3"/>
    <w:rsid w:val="00787EF0"/>
    <w:rsid w:val="00790248"/>
    <w:rsid w:val="00790278"/>
    <w:rsid w:val="00790978"/>
    <w:rsid w:val="00790BDC"/>
    <w:rsid w:val="00790DF0"/>
    <w:rsid w:val="00790F7F"/>
    <w:rsid w:val="007915F5"/>
    <w:rsid w:val="00791EE8"/>
    <w:rsid w:val="00792983"/>
    <w:rsid w:val="007931BF"/>
    <w:rsid w:val="0079378B"/>
    <w:rsid w:val="007937A8"/>
    <w:rsid w:val="00793A21"/>
    <w:rsid w:val="007942AB"/>
    <w:rsid w:val="007958B1"/>
    <w:rsid w:val="00797B07"/>
    <w:rsid w:val="00797FAC"/>
    <w:rsid w:val="007A09CD"/>
    <w:rsid w:val="007A0F8B"/>
    <w:rsid w:val="007A2193"/>
    <w:rsid w:val="007A2C83"/>
    <w:rsid w:val="007A3125"/>
    <w:rsid w:val="007A37D9"/>
    <w:rsid w:val="007A3BF3"/>
    <w:rsid w:val="007A4229"/>
    <w:rsid w:val="007A4F0A"/>
    <w:rsid w:val="007A533D"/>
    <w:rsid w:val="007A53AC"/>
    <w:rsid w:val="007A59B8"/>
    <w:rsid w:val="007A6433"/>
    <w:rsid w:val="007A6485"/>
    <w:rsid w:val="007A6ECA"/>
    <w:rsid w:val="007A74BA"/>
    <w:rsid w:val="007A7798"/>
    <w:rsid w:val="007A789C"/>
    <w:rsid w:val="007A7B99"/>
    <w:rsid w:val="007A7B9F"/>
    <w:rsid w:val="007B0951"/>
    <w:rsid w:val="007B0BF5"/>
    <w:rsid w:val="007B1002"/>
    <w:rsid w:val="007B191C"/>
    <w:rsid w:val="007B194D"/>
    <w:rsid w:val="007B222D"/>
    <w:rsid w:val="007B244C"/>
    <w:rsid w:val="007B25D0"/>
    <w:rsid w:val="007B2865"/>
    <w:rsid w:val="007B2CA9"/>
    <w:rsid w:val="007B3029"/>
    <w:rsid w:val="007B3AC4"/>
    <w:rsid w:val="007B3C91"/>
    <w:rsid w:val="007B40DE"/>
    <w:rsid w:val="007B492C"/>
    <w:rsid w:val="007B5D29"/>
    <w:rsid w:val="007B5DF6"/>
    <w:rsid w:val="007B5E49"/>
    <w:rsid w:val="007B714B"/>
    <w:rsid w:val="007B7319"/>
    <w:rsid w:val="007B74D1"/>
    <w:rsid w:val="007B75ED"/>
    <w:rsid w:val="007B7710"/>
    <w:rsid w:val="007B7BD6"/>
    <w:rsid w:val="007C0BE2"/>
    <w:rsid w:val="007C0DDA"/>
    <w:rsid w:val="007C0E3C"/>
    <w:rsid w:val="007C236B"/>
    <w:rsid w:val="007C26B5"/>
    <w:rsid w:val="007C31D6"/>
    <w:rsid w:val="007C3554"/>
    <w:rsid w:val="007C381F"/>
    <w:rsid w:val="007C39A4"/>
    <w:rsid w:val="007C3C5C"/>
    <w:rsid w:val="007C3F3D"/>
    <w:rsid w:val="007C4427"/>
    <w:rsid w:val="007C462E"/>
    <w:rsid w:val="007C4C8E"/>
    <w:rsid w:val="007C4E87"/>
    <w:rsid w:val="007C5A51"/>
    <w:rsid w:val="007C5D2B"/>
    <w:rsid w:val="007C60DA"/>
    <w:rsid w:val="007C622A"/>
    <w:rsid w:val="007C6418"/>
    <w:rsid w:val="007C7079"/>
    <w:rsid w:val="007C75C3"/>
    <w:rsid w:val="007C7FA0"/>
    <w:rsid w:val="007D05E1"/>
    <w:rsid w:val="007D0ABF"/>
    <w:rsid w:val="007D163C"/>
    <w:rsid w:val="007D1C39"/>
    <w:rsid w:val="007D1F7B"/>
    <w:rsid w:val="007D2591"/>
    <w:rsid w:val="007D28D5"/>
    <w:rsid w:val="007D299F"/>
    <w:rsid w:val="007D2B75"/>
    <w:rsid w:val="007D2C99"/>
    <w:rsid w:val="007D2CBA"/>
    <w:rsid w:val="007D2D36"/>
    <w:rsid w:val="007D3C65"/>
    <w:rsid w:val="007D416E"/>
    <w:rsid w:val="007D4221"/>
    <w:rsid w:val="007D4C17"/>
    <w:rsid w:val="007D4D20"/>
    <w:rsid w:val="007D511D"/>
    <w:rsid w:val="007D5205"/>
    <w:rsid w:val="007D574D"/>
    <w:rsid w:val="007D59D1"/>
    <w:rsid w:val="007D5DE1"/>
    <w:rsid w:val="007D63E4"/>
    <w:rsid w:val="007D7890"/>
    <w:rsid w:val="007D7E36"/>
    <w:rsid w:val="007E0233"/>
    <w:rsid w:val="007E0A0B"/>
    <w:rsid w:val="007E109F"/>
    <w:rsid w:val="007E1D76"/>
    <w:rsid w:val="007E1ED0"/>
    <w:rsid w:val="007E1F44"/>
    <w:rsid w:val="007E2938"/>
    <w:rsid w:val="007E2C09"/>
    <w:rsid w:val="007E2E8F"/>
    <w:rsid w:val="007E333C"/>
    <w:rsid w:val="007E34BF"/>
    <w:rsid w:val="007E37EC"/>
    <w:rsid w:val="007E4256"/>
    <w:rsid w:val="007E4CDA"/>
    <w:rsid w:val="007E50BC"/>
    <w:rsid w:val="007E50FF"/>
    <w:rsid w:val="007E52A2"/>
    <w:rsid w:val="007E579B"/>
    <w:rsid w:val="007E5BA5"/>
    <w:rsid w:val="007E6941"/>
    <w:rsid w:val="007E695B"/>
    <w:rsid w:val="007E6C1A"/>
    <w:rsid w:val="007E6F09"/>
    <w:rsid w:val="007F0767"/>
    <w:rsid w:val="007F0AAC"/>
    <w:rsid w:val="007F0E10"/>
    <w:rsid w:val="007F107F"/>
    <w:rsid w:val="007F17A6"/>
    <w:rsid w:val="007F1BED"/>
    <w:rsid w:val="007F1E59"/>
    <w:rsid w:val="007F2AF1"/>
    <w:rsid w:val="007F2EE0"/>
    <w:rsid w:val="007F3160"/>
    <w:rsid w:val="007F3320"/>
    <w:rsid w:val="007F3517"/>
    <w:rsid w:val="007F36B6"/>
    <w:rsid w:val="007F399A"/>
    <w:rsid w:val="007F39EF"/>
    <w:rsid w:val="007F3EDD"/>
    <w:rsid w:val="007F4D68"/>
    <w:rsid w:val="007F50A1"/>
    <w:rsid w:val="007F54CB"/>
    <w:rsid w:val="007F61F1"/>
    <w:rsid w:val="007F6457"/>
    <w:rsid w:val="007F6929"/>
    <w:rsid w:val="007F6D7A"/>
    <w:rsid w:val="007F6E23"/>
    <w:rsid w:val="007F70E3"/>
    <w:rsid w:val="007F71A7"/>
    <w:rsid w:val="007F733C"/>
    <w:rsid w:val="007F7763"/>
    <w:rsid w:val="007F7CF9"/>
    <w:rsid w:val="00800589"/>
    <w:rsid w:val="0080074C"/>
    <w:rsid w:val="00800B2E"/>
    <w:rsid w:val="00800D83"/>
    <w:rsid w:val="0080115A"/>
    <w:rsid w:val="00801173"/>
    <w:rsid w:val="00801754"/>
    <w:rsid w:val="00802001"/>
    <w:rsid w:val="008021B4"/>
    <w:rsid w:val="008022F3"/>
    <w:rsid w:val="00802AB5"/>
    <w:rsid w:val="00802C6D"/>
    <w:rsid w:val="00802D55"/>
    <w:rsid w:val="0080304E"/>
    <w:rsid w:val="00803152"/>
    <w:rsid w:val="00804BF1"/>
    <w:rsid w:val="008057D7"/>
    <w:rsid w:val="008062C7"/>
    <w:rsid w:val="008069F6"/>
    <w:rsid w:val="00806E96"/>
    <w:rsid w:val="008071C4"/>
    <w:rsid w:val="00807FB4"/>
    <w:rsid w:val="00810231"/>
    <w:rsid w:val="008102EE"/>
    <w:rsid w:val="008103DD"/>
    <w:rsid w:val="00810ABC"/>
    <w:rsid w:val="00811508"/>
    <w:rsid w:val="008117ED"/>
    <w:rsid w:val="00811BD3"/>
    <w:rsid w:val="00811CC1"/>
    <w:rsid w:val="0081259C"/>
    <w:rsid w:val="008125B1"/>
    <w:rsid w:val="00813584"/>
    <w:rsid w:val="008136A1"/>
    <w:rsid w:val="00813E15"/>
    <w:rsid w:val="00813F0E"/>
    <w:rsid w:val="0081412B"/>
    <w:rsid w:val="00815204"/>
    <w:rsid w:val="00815877"/>
    <w:rsid w:val="00815C94"/>
    <w:rsid w:val="00815E45"/>
    <w:rsid w:val="00816C55"/>
    <w:rsid w:val="00816E93"/>
    <w:rsid w:val="008171EC"/>
    <w:rsid w:val="00817A72"/>
    <w:rsid w:val="00817C12"/>
    <w:rsid w:val="008200CF"/>
    <w:rsid w:val="008201EC"/>
    <w:rsid w:val="0082020B"/>
    <w:rsid w:val="00820BD7"/>
    <w:rsid w:val="00820C83"/>
    <w:rsid w:val="00820D3B"/>
    <w:rsid w:val="008210CD"/>
    <w:rsid w:val="008210D2"/>
    <w:rsid w:val="008212C8"/>
    <w:rsid w:val="00821BE8"/>
    <w:rsid w:val="0082213F"/>
    <w:rsid w:val="008224DD"/>
    <w:rsid w:val="0082275F"/>
    <w:rsid w:val="008227F3"/>
    <w:rsid w:val="00822A97"/>
    <w:rsid w:val="00823898"/>
    <w:rsid w:val="00823B02"/>
    <w:rsid w:val="00824390"/>
    <w:rsid w:val="008252C9"/>
    <w:rsid w:val="00825AC0"/>
    <w:rsid w:val="00825C88"/>
    <w:rsid w:val="008265E8"/>
    <w:rsid w:val="00826BEB"/>
    <w:rsid w:val="00826FDE"/>
    <w:rsid w:val="00827109"/>
    <w:rsid w:val="0082714A"/>
    <w:rsid w:val="00827400"/>
    <w:rsid w:val="008276F1"/>
    <w:rsid w:val="008278C4"/>
    <w:rsid w:val="00830CE9"/>
    <w:rsid w:val="00831701"/>
    <w:rsid w:val="008320E3"/>
    <w:rsid w:val="00832305"/>
    <w:rsid w:val="008327E1"/>
    <w:rsid w:val="008327FD"/>
    <w:rsid w:val="0083298D"/>
    <w:rsid w:val="00833527"/>
    <w:rsid w:val="00835107"/>
    <w:rsid w:val="008363A5"/>
    <w:rsid w:val="0083650E"/>
    <w:rsid w:val="00836A0D"/>
    <w:rsid w:val="00837038"/>
    <w:rsid w:val="00837CFE"/>
    <w:rsid w:val="008403DF"/>
    <w:rsid w:val="0084177F"/>
    <w:rsid w:val="008418D1"/>
    <w:rsid w:val="00841959"/>
    <w:rsid w:val="008419AC"/>
    <w:rsid w:val="00841A62"/>
    <w:rsid w:val="00841B13"/>
    <w:rsid w:val="00842D39"/>
    <w:rsid w:val="00843265"/>
    <w:rsid w:val="00843573"/>
    <w:rsid w:val="00843B03"/>
    <w:rsid w:val="00843E46"/>
    <w:rsid w:val="0084403B"/>
    <w:rsid w:val="00844621"/>
    <w:rsid w:val="008446FE"/>
    <w:rsid w:val="00844866"/>
    <w:rsid w:val="00844BD6"/>
    <w:rsid w:val="00844C5F"/>
    <w:rsid w:val="00845728"/>
    <w:rsid w:val="00845C3A"/>
    <w:rsid w:val="008460E3"/>
    <w:rsid w:val="008461C1"/>
    <w:rsid w:val="008466E0"/>
    <w:rsid w:val="00846913"/>
    <w:rsid w:val="00846CD5"/>
    <w:rsid w:val="00847237"/>
    <w:rsid w:val="00847344"/>
    <w:rsid w:val="00847F8B"/>
    <w:rsid w:val="00850076"/>
    <w:rsid w:val="008502A9"/>
    <w:rsid w:val="008511D5"/>
    <w:rsid w:val="008518F7"/>
    <w:rsid w:val="008523CE"/>
    <w:rsid w:val="00852679"/>
    <w:rsid w:val="00852B54"/>
    <w:rsid w:val="00852CE1"/>
    <w:rsid w:val="008537D8"/>
    <w:rsid w:val="00854BC7"/>
    <w:rsid w:val="00854BE0"/>
    <w:rsid w:val="00854F4D"/>
    <w:rsid w:val="00855353"/>
    <w:rsid w:val="0085578B"/>
    <w:rsid w:val="0085608D"/>
    <w:rsid w:val="00857334"/>
    <w:rsid w:val="00857711"/>
    <w:rsid w:val="00857D5F"/>
    <w:rsid w:val="008603E4"/>
    <w:rsid w:val="008604DF"/>
    <w:rsid w:val="008614BA"/>
    <w:rsid w:val="00861666"/>
    <w:rsid w:val="008617A5"/>
    <w:rsid w:val="00861C2A"/>
    <w:rsid w:val="00862608"/>
    <w:rsid w:val="0086260C"/>
    <w:rsid w:val="00862A2E"/>
    <w:rsid w:val="00862D16"/>
    <w:rsid w:val="008635E7"/>
    <w:rsid w:val="00863EF5"/>
    <w:rsid w:val="0086412F"/>
    <w:rsid w:val="0086455A"/>
    <w:rsid w:val="00864C42"/>
    <w:rsid w:val="008664D7"/>
    <w:rsid w:val="008668AF"/>
    <w:rsid w:val="00866BF6"/>
    <w:rsid w:val="00866D3B"/>
    <w:rsid w:val="00866D4A"/>
    <w:rsid w:val="00866E47"/>
    <w:rsid w:val="00867469"/>
    <w:rsid w:val="00867C53"/>
    <w:rsid w:val="00867D9F"/>
    <w:rsid w:val="00870492"/>
    <w:rsid w:val="008709EC"/>
    <w:rsid w:val="00870D8B"/>
    <w:rsid w:val="00871248"/>
    <w:rsid w:val="008714F9"/>
    <w:rsid w:val="00871A1D"/>
    <w:rsid w:val="00871EF2"/>
    <w:rsid w:val="00872CEE"/>
    <w:rsid w:val="008737FF"/>
    <w:rsid w:val="00873904"/>
    <w:rsid w:val="00873C7A"/>
    <w:rsid w:val="00873E5A"/>
    <w:rsid w:val="008748E0"/>
    <w:rsid w:val="0087534F"/>
    <w:rsid w:val="00875B78"/>
    <w:rsid w:val="008774BB"/>
    <w:rsid w:val="00877A5D"/>
    <w:rsid w:val="00880039"/>
    <w:rsid w:val="00880093"/>
    <w:rsid w:val="00880B5C"/>
    <w:rsid w:val="008815A0"/>
    <w:rsid w:val="0088168D"/>
    <w:rsid w:val="008818CC"/>
    <w:rsid w:val="00882204"/>
    <w:rsid w:val="00883B68"/>
    <w:rsid w:val="008843D3"/>
    <w:rsid w:val="0088546F"/>
    <w:rsid w:val="00885F79"/>
    <w:rsid w:val="00886575"/>
    <w:rsid w:val="008865DA"/>
    <w:rsid w:val="008868A7"/>
    <w:rsid w:val="00887018"/>
    <w:rsid w:val="008872EE"/>
    <w:rsid w:val="00887934"/>
    <w:rsid w:val="00887FB4"/>
    <w:rsid w:val="008905BB"/>
    <w:rsid w:val="0089070E"/>
    <w:rsid w:val="008908C8"/>
    <w:rsid w:val="00890DD9"/>
    <w:rsid w:val="00891399"/>
    <w:rsid w:val="00891CCE"/>
    <w:rsid w:val="00891F10"/>
    <w:rsid w:val="00892C6D"/>
    <w:rsid w:val="00893F40"/>
    <w:rsid w:val="00894253"/>
    <w:rsid w:val="008943A9"/>
    <w:rsid w:val="00894601"/>
    <w:rsid w:val="00894892"/>
    <w:rsid w:val="00894B15"/>
    <w:rsid w:val="00895809"/>
    <w:rsid w:val="00895CCB"/>
    <w:rsid w:val="00895DE2"/>
    <w:rsid w:val="00896E98"/>
    <w:rsid w:val="008972BE"/>
    <w:rsid w:val="008974DD"/>
    <w:rsid w:val="008974DE"/>
    <w:rsid w:val="008976A5"/>
    <w:rsid w:val="008A0A4C"/>
    <w:rsid w:val="008A0FD1"/>
    <w:rsid w:val="008A18AF"/>
    <w:rsid w:val="008A18E8"/>
    <w:rsid w:val="008A2847"/>
    <w:rsid w:val="008A2EA2"/>
    <w:rsid w:val="008A3183"/>
    <w:rsid w:val="008A327D"/>
    <w:rsid w:val="008A3495"/>
    <w:rsid w:val="008A3C4B"/>
    <w:rsid w:val="008A4721"/>
    <w:rsid w:val="008A48F6"/>
    <w:rsid w:val="008A4BE3"/>
    <w:rsid w:val="008A4D85"/>
    <w:rsid w:val="008A538B"/>
    <w:rsid w:val="008A578E"/>
    <w:rsid w:val="008A6082"/>
    <w:rsid w:val="008A6470"/>
    <w:rsid w:val="008A6471"/>
    <w:rsid w:val="008B0B83"/>
    <w:rsid w:val="008B1375"/>
    <w:rsid w:val="008B148D"/>
    <w:rsid w:val="008B155F"/>
    <w:rsid w:val="008B18FC"/>
    <w:rsid w:val="008B22DC"/>
    <w:rsid w:val="008B231B"/>
    <w:rsid w:val="008B259F"/>
    <w:rsid w:val="008B25D8"/>
    <w:rsid w:val="008B2A53"/>
    <w:rsid w:val="008B2F75"/>
    <w:rsid w:val="008B3657"/>
    <w:rsid w:val="008B38B8"/>
    <w:rsid w:val="008B3A62"/>
    <w:rsid w:val="008B3E7E"/>
    <w:rsid w:val="008B4116"/>
    <w:rsid w:val="008B47B7"/>
    <w:rsid w:val="008B4A39"/>
    <w:rsid w:val="008B6426"/>
    <w:rsid w:val="008B65B2"/>
    <w:rsid w:val="008B6E3A"/>
    <w:rsid w:val="008B7164"/>
    <w:rsid w:val="008B7838"/>
    <w:rsid w:val="008B7A40"/>
    <w:rsid w:val="008C004C"/>
    <w:rsid w:val="008C045E"/>
    <w:rsid w:val="008C047B"/>
    <w:rsid w:val="008C10E0"/>
    <w:rsid w:val="008C11FE"/>
    <w:rsid w:val="008C1E26"/>
    <w:rsid w:val="008C1E66"/>
    <w:rsid w:val="008C2202"/>
    <w:rsid w:val="008C2220"/>
    <w:rsid w:val="008C27EC"/>
    <w:rsid w:val="008C2C77"/>
    <w:rsid w:val="008C33D0"/>
    <w:rsid w:val="008C38CC"/>
    <w:rsid w:val="008C4572"/>
    <w:rsid w:val="008C6129"/>
    <w:rsid w:val="008C615B"/>
    <w:rsid w:val="008C75CE"/>
    <w:rsid w:val="008C7727"/>
    <w:rsid w:val="008D0710"/>
    <w:rsid w:val="008D10ED"/>
    <w:rsid w:val="008D168D"/>
    <w:rsid w:val="008D1C0F"/>
    <w:rsid w:val="008D21E4"/>
    <w:rsid w:val="008D25CD"/>
    <w:rsid w:val="008D2974"/>
    <w:rsid w:val="008D2E48"/>
    <w:rsid w:val="008D3123"/>
    <w:rsid w:val="008D3F1B"/>
    <w:rsid w:val="008D4ADE"/>
    <w:rsid w:val="008D629E"/>
    <w:rsid w:val="008D675D"/>
    <w:rsid w:val="008D6796"/>
    <w:rsid w:val="008D6DD5"/>
    <w:rsid w:val="008D721F"/>
    <w:rsid w:val="008D73CE"/>
    <w:rsid w:val="008E08FF"/>
    <w:rsid w:val="008E12A2"/>
    <w:rsid w:val="008E25A3"/>
    <w:rsid w:val="008E34AD"/>
    <w:rsid w:val="008E412E"/>
    <w:rsid w:val="008E5722"/>
    <w:rsid w:val="008E5982"/>
    <w:rsid w:val="008E66BB"/>
    <w:rsid w:val="008E7CEE"/>
    <w:rsid w:val="008F04AE"/>
    <w:rsid w:val="008F0939"/>
    <w:rsid w:val="008F0F67"/>
    <w:rsid w:val="008F122F"/>
    <w:rsid w:val="008F23C0"/>
    <w:rsid w:val="008F27A4"/>
    <w:rsid w:val="008F2CE0"/>
    <w:rsid w:val="008F3478"/>
    <w:rsid w:val="008F3888"/>
    <w:rsid w:val="008F3C67"/>
    <w:rsid w:val="008F4169"/>
    <w:rsid w:val="008F4194"/>
    <w:rsid w:val="008F44E2"/>
    <w:rsid w:val="008F4553"/>
    <w:rsid w:val="008F4868"/>
    <w:rsid w:val="008F5098"/>
    <w:rsid w:val="008F5775"/>
    <w:rsid w:val="008F5CC3"/>
    <w:rsid w:val="008F5FA4"/>
    <w:rsid w:val="008F602E"/>
    <w:rsid w:val="008F6160"/>
    <w:rsid w:val="008F6681"/>
    <w:rsid w:val="008F6828"/>
    <w:rsid w:val="008F6FA9"/>
    <w:rsid w:val="008F7C96"/>
    <w:rsid w:val="008F7D3B"/>
    <w:rsid w:val="009002EE"/>
    <w:rsid w:val="009013DB"/>
    <w:rsid w:val="00902932"/>
    <w:rsid w:val="00902F48"/>
    <w:rsid w:val="00903B0D"/>
    <w:rsid w:val="00903FE0"/>
    <w:rsid w:val="009046BF"/>
    <w:rsid w:val="00904B04"/>
    <w:rsid w:val="00904C0D"/>
    <w:rsid w:val="00904D7A"/>
    <w:rsid w:val="00904EF5"/>
    <w:rsid w:val="00905244"/>
    <w:rsid w:val="009063A3"/>
    <w:rsid w:val="0090667E"/>
    <w:rsid w:val="00906CA8"/>
    <w:rsid w:val="00906E6B"/>
    <w:rsid w:val="0090732F"/>
    <w:rsid w:val="009073CC"/>
    <w:rsid w:val="00910099"/>
    <w:rsid w:val="0091022F"/>
    <w:rsid w:val="0091074C"/>
    <w:rsid w:val="00910767"/>
    <w:rsid w:val="00910863"/>
    <w:rsid w:val="0091122B"/>
    <w:rsid w:val="009112E0"/>
    <w:rsid w:val="00911A70"/>
    <w:rsid w:val="00911E6A"/>
    <w:rsid w:val="00911F5C"/>
    <w:rsid w:val="0091221A"/>
    <w:rsid w:val="0091251E"/>
    <w:rsid w:val="00912B30"/>
    <w:rsid w:val="00912C84"/>
    <w:rsid w:val="009134D3"/>
    <w:rsid w:val="00913624"/>
    <w:rsid w:val="00913937"/>
    <w:rsid w:val="00913B08"/>
    <w:rsid w:val="00913C63"/>
    <w:rsid w:val="009141E7"/>
    <w:rsid w:val="00914794"/>
    <w:rsid w:val="009149B7"/>
    <w:rsid w:val="00914DF3"/>
    <w:rsid w:val="009155E9"/>
    <w:rsid w:val="00915CEF"/>
    <w:rsid w:val="00916275"/>
    <w:rsid w:val="009179E8"/>
    <w:rsid w:val="00917F90"/>
    <w:rsid w:val="00920C14"/>
    <w:rsid w:val="00921A65"/>
    <w:rsid w:val="00922C75"/>
    <w:rsid w:val="009233B5"/>
    <w:rsid w:val="00923B48"/>
    <w:rsid w:val="00923EA5"/>
    <w:rsid w:val="00924AFB"/>
    <w:rsid w:val="00925359"/>
    <w:rsid w:val="00925E47"/>
    <w:rsid w:val="00926C36"/>
    <w:rsid w:val="00926DDD"/>
    <w:rsid w:val="00926F55"/>
    <w:rsid w:val="00927670"/>
    <w:rsid w:val="00930214"/>
    <w:rsid w:val="0093033C"/>
    <w:rsid w:val="0093058C"/>
    <w:rsid w:val="00930713"/>
    <w:rsid w:val="00930AA8"/>
    <w:rsid w:val="00930E49"/>
    <w:rsid w:val="00931DBC"/>
    <w:rsid w:val="00932064"/>
    <w:rsid w:val="009324A8"/>
    <w:rsid w:val="00932F59"/>
    <w:rsid w:val="0093302B"/>
    <w:rsid w:val="00933362"/>
    <w:rsid w:val="00933E06"/>
    <w:rsid w:val="009345B2"/>
    <w:rsid w:val="00934701"/>
    <w:rsid w:val="0093491C"/>
    <w:rsid w:val="00934E0A"/>
    <w:rsid w:val="00935251"/>
    <w:rsid w:val="00935A7F"/>
    <w:rsid w:val="00935BBD"/>
    <w:rsid w:val="009364AD"/>
    <w:rsid w:val="009364FC"/>
    <w:rsid w:val="0093733C"/>
    <w:rsid w:val="0093767F"/>
    <w:rsid w:val="00937BB9"/>
    <w:rsid w:val="00940E95"/>
    <w:rsid w:val="00941592"/>
    <w:rsid w:val="00941B4A"/>
    <w:rsid w:val="0094216E"/>
    <w:rsid w:val="00942356"/>
    <w:rsid w:val="00942DEE"/>
    <w:rsid w:val="0094355E"/>
    <w:rsid w:val="00943F0D"/>
    <w:rsid w:val="00943FB0"/>
    <w:rsid w:val="009441F6"/>
    <w:rsid w:val="009448E9"/>
    <w:rsid w:val="00944959"/>
    <w:rsid w:val="00944D63"/>
    <w:rsid w:val="00945376"/>
    <w:rsid w:val="00945CD3"/>
    <w:rsid w:val="00945E31"/>
    <w:rsid w:val="00946879"/>
    <w:rsid w:val="00947041"/>
    <w:rsid w:val="009473F6"/>
    <w:rsid w:val="00947417"/>
    <w:rsid w:val="00947488"/>
    <w:rsid w:val="009474CF"/>
    <w:rsid w:val="00947E26"/>
    <w:rsid w:val="00947EC1"/>
    <w:rsid w:val="00950328"/>
    <w:rsid w:val="0095125A"/>
    <w:rsid w:val="00951495"/>
    <w:rsid w:val="0095151B"/>
    <w:rsid w:val="009520E3"/>
    <w:rsid w:val="009526D3"/>
    <w:rsid w:val="00952861"/>
    <w:rsid w:val="00952B5B"/>
    <w:rsid w:val="00952EAE"/>
    <w:rsid w:val="009533D3"/>
    <w:rsid w:val="00953DA2"/>
    <w:rsid w:val="0095469C"/>
    <w:rsid w:val="00954AEC"/>
    <w:rsid w:val="00954D21"/>
    <w:rsid w:val="00955D7F"/>
    <w:rsid w:val="0095687E"/>
    <w:rsid w:val="0095688C"/>
    <w:rsid w:val="00956E08"/>
    <w:rsid w:val="00957375"/>
    <w:rsid w:val="0096044B"/>
    <w:rsid w:val="0096098D"/>
    <w:rsid w:val="00960A95"/>
    <w:rsid w:val="0096130E"/>
    <w:rsid w:val="009615DC"/>
    <w:rsid w:val="0096196C"/>
    <w:rsid w:val="00963393"/>
    <w:rsid w:val="00963466"/>
    <w:rsid w:val="00963810"/>
    <w:rsid w:val="00963B8B"/>
    <w:rsid w:val="0096404A"/>
    <w:rsid w:val="009643E8"/>
    <w:rsid w:val="00964569"/>
    <w:rsid w:val="00964F5B"/>
    <w:rsid w:val="00965192"/>
    <w:rsid w:val="00965DB2"/>
    <w:rsid w:val="00966528"/>
    <w:rsid w:val="0096695A"/>
    <w:rsid w:val="00966E65"/>
    <w:rsid w:val="00967752"/>
    <w:rsid w:val="009679EB"/>
    <w:rsid w:val="00967B17"/>
    <w:rsid w:val="00967B62"/>
    <w:rsid w:val="00967B88"/>
    <w:rsid w:val="00967D00"/>
    <w:rsid w:val="00970BAC"/>
    <w:rsid w:val="00970C64"/>
    <w:rsid w:val="00970CC6"/>
    <w:rsid w:val="00970CFD"/>
    <w:rsid w:val="00971063"/>
    <w:rsid w:val="00971191"/>
    <w:rsid w:val="00971706"/>
    <w:rsid w:val="00971D0A"/>
    <w:rsid w:val="0097227D"/>
    <w:rsid w:val="00972BD1"/>
    <w:rsid w:val="00972E17"/>
    <w:rsid w:val="00973419"/>
    <w:rsid w:val="009735F1"/>
    <w:rsid w:val="0097398F"/>
    <w:rsid w:val="00973E0E"/>
    <w:rsid w:val="0097415C"/>
    <w:rsid w:val="00974169"/>
    <w:rsid w:val="00974B00"/>
    <w:rsid w:val="00974D49"/>
    <w:rsid w:val="00975985"/>
    <w:rsid w:val="009763F8"/>
    <w:rsid w:val="00976448"/>
    <w:rsid w:val="00976BEE"/>
    <w:rsid w:val="00976BF8"/>
    <w:rsid w:val="00976C26"/>
    <w:rsid w:val="00976D72"/>
    <w:rsid w:val="00976FE1"/>
    <w:rsid w:val="00977C06"/>
    <w:rsid w:val="00980024"/>
    <w:rsid w:val="00980A94"/>
    <w:rsid w:val="00980B9A"/>
    <w:rsid w:val="00980CCB"/>
    <w:rsid w:val="00980DB6"/>
    <w:rsid w:val="00980DBA"/>
    <w:rsid w:val="00981018"/>
    <w:rsid w:val="009811A2"/>
    <w:rsid w:val="00981F82"/>
    <w:rsid w:val="00982171"/>
    <w:rsid w:val="009824DD"/>
    <w:rsid w:val="00982B58"/>
    <w:rsid w:val="0098308D"/>
    <w:rsid w:val="009831C3"/>
    <w:rsid w:val="009832F9"/>
    <w:rsid w:val="00983553"/>
    <w:rsid w:val="00983B3D"/>
    <w:rsid w:val="00983EFF"/>
    <w:rsid w:val="009848F5"/>
    <w:rsid w:val="009849F3"/>
    <w:rsid w:val="009853C9"/>
    <w:rsid w:val="009858E0"/>
    <w:rsid w:val="00986578"/>
    <w:rsid w:val="00986B25"/>
    <w:rsid w:val="00986F19"/>
    <w:rsid w:val="00987499"/>
    <w:rsid w:val="00987A19"/>
    <w:rsid w:val="00987ACB"/>
    <w:rsid w:val="00987E4B"/>
    <w:rsid w:val="00987FF8"/>
    <w:rsid w:val="00990204"/>
    <w:rsid w:val="00990710"/>
    <w:rsid w:val="00990DC6"/>
    <w:rsid w:val="009912D1"/>
    <w:rsid w:val="00991434"/>
    <w:rsid w:val="00992095"/>
    <w:rsid w:val="009921F7"/>
    <w:rsid w:val="00992368"/>
    <w:rsid w:val="00992599"/>
    <w:rsid w:val="0099264C"/>
    <w:rsid w:val="009929F3"/>
    <w:rsid w:val="00992B13"/>
    <w:rsid w:val="00992FB8"/>
    <w:rsid w:val="00993243"/>
    <w:rsid w:val="00993261"/>
    <w:rsid w:val="00993A42"/>
    <w:rsid w:val="00993B93"/>
    <w:rsid w:val="00993B9A"/>
    <w:rsid w:val="00993D4A"/>
    <w:rsid w:val="00993E7E"/>
    <w:rsid w:val="009941F5"/>
    <w:rsid w:val="00994595"/>
    <w:rsid w:val="00994AD3"/>
    <w:rsid w:val="00994D60"/>
    <w:rsid w:val="00994F4F"/>
    <w:rsid w:val="00995309"/>
    <w:rsid w:val="009953F2"/>
    <w:rsid w:val="00995820"/>
    <w:rsid w:val="00995FF1"/>
    <w:rsid w:val="009964BF"/>
    <w:rsid w:val="00996C67"/>
    <w:rsid w:val="009A0323"/>
    <w:rsid w:val="009A0506"/>
    <w:rsid w:val="009A062E"/>
    <w:rsid w:val="009A0957"/>
    <w:rsid w:val="009A0A30"/>
    <w:rsid w:val="009A1497"/>
    <w:rsid w:val="009A19D1"/>
    <w:rsid w:val="009A27FC"/>
    <w:rsid w:val="009A34D0"/>
    <w:rsid w:val="009A34D8"/>
    <w:rsid w:val="009A35E5"/>
    <w:rsid w:val="009A35EB"/>
    <w:rsid w:val="009A39AB"/>
    <w:rsid w:val="009A4321"/>
    <w:rsid w:val="009A4B22"/>
    <w:rsid w:val="009A4CEF"/>
    <w:rsid w:val="009A5407"/>
    <w:rsid w:val="009A5425"/>
    <w:rsid w:val="009A552A"/>
    <w:rsid w:val="009A57D0"/>
    <w:rsid w:val="009A6531"/>
    <w:rsid w:val="009A7807"/>
    <w:rsid w:val="009A78C4"/>
    <w:rsid w:val="009A7D35"/>
    <w:rsid w:val="009B0095"/>
    <w:rsid w:val="009B098F"/>
    <w:rsid w:val="009B0C5C"/>
    <w:rsid w:val="009B138E"/>
    <w:rsid w:val="009B1459"/>
    <w:rsid w:val="009B1C9C"/>
    <w:rsid w:val="009B224D"/>
    <w:rsid w:val="009B245B"/>
    <w:rsid w:val="009B260D"/>
    <w:rsid w:val="009B2A24"/>
    <w:rsid w:val="009B3883"/>
    <w:rsid w:val="009B3B6D"/>
    <w:rsid w:val="009B3C1F"/>
    <w:rsid w:val="009B430A"/>
    <w:rsid w:val="009B4E55"/>
    <w:rsid w:val="009B4FCE"/>
    <w:rsid w:val="009B58ED"/>
    <w:rsid w:val="009B599A"/>
    <w:rsid w:val="009B5A96"/>
    <w:rsid w:val="009B63EC"/>
    <w:rsid w:val="009B6AE1"/>
    <w:rsid w:val="009B72A7"/>
    <w:rsid w:val="009B73E7"/>
    <w:rsid w:val="009C04C1"/>
    <w:rsid w:val="009C0DB9"/>
    <w:rsid w:val="009C1495"/>
    <w:rsid w:val="009C1C2D"/>
    <w:rsid w:val="009C2122"/>
    <w:rsid w:val="009C2779"/>
    <w:rsid w:val="009C3069"/>
    <w:rsid w:val="009C3610"/>
    <w:rsid w:val="009C37F3"/>
    <w:rsid w:val="009C3CCA"/>
    <w:rsid w:val="009C3CCD"/>
    <w:rsid w:val="009C3F34"/>
    <w:rsid w:val="009C3FAE"/>
    <w:rsid w:val="009C4039"/>
    <w:rsid w:val="009C43A6"/>
    <w:rsid w:val="009C4E39"/>
    <w:rsid w:val="009C5304"/>
    <w:rsid w:val="009C55E4"/>
    <w:rsid w:val="009C5AB3"/>
    <w:rsid w:val="009C5B94"/>
    <w:rsid w:val="009C5D20"/>
    <w:rsid w:val="009C615E"/>
    <w:rsid w:val="009C624B"/>
    <w:rsid w:val="009C653F"/>
    <w:rsid w:val="009C695A"/>
    <w:rsid w:val="009C7222"/>
    <w:rsid w:val="009C7FA6"/>
    <w:rsid w:val="009D00D5"/>
    <w:rsid w:val="009D097E"/>
    <w:rsid w:val="009D10E2"/>
    <w:rsid w:val="009D1294"/>
    <w:rsid w:val="009D137E"/>
    <w:rsid w:val="009D168E"/>
    <w:rsid w:val="009D2E71"/>
    <w:rsid w:val="009D3010"/>
    <w:rsid w:val="009D30E5"/>
    <w:rsid w:val="009D41D2"/>
    <w:rsid w:val="009D4315"/>
    <w:rsid w:val="009D4F9C"/>
    <w:rsid w:val="009D5329"/>
    <w:rsid w:val="009D5C72"/>
    <w:rsid w:val="009D6077"/>
    <w:rsid w:val="009D6184"/>
    <w:rsid w:val="009D6624"/>
    <w:rsid w:val="009D7797"/>
    <w:rsid w:val="009D7CB2"/>
    <w:rsid w:val="009D7D72"/>
    <w:rsid w:val="009D7EB6"/>
    <w:rsid w:val="009E0B73"/>
    <w:rsid w:val="009E0BBC"/>
    <w:rsid w:val="009E1368"/>
    <w:rsid w:val="009E1690"/>
    <w:rsid w:val="009E3B68"/>
    <w:rsid w:val="009E432F"/>
    <w:rsid w:val="009E442D"/>
    <w:rsid w:val="009E4E72"/>
    <w:rsid w:val="009E53B7"/>
    <w:rsid w:val="009E5F42"/>
    <w:rsid w:val="009E712B"/>
    <w:rsid w:val="009E77C2"/>
    <w:rsid w:val="009E7C91"/>
    <w:rsid w:val="009F05AC"/>
    <w:rsid w:val="009F1053"/>
    <w:rsid w:val="009F1084"/>
    <w:rsid w:val="009F12CF"/>
    <w:rsid w:val="009F1514"/>
    <w:rsid w:val="009F1898"/>
    <w:rsid w:val="009F1B55"/>
    <w:rsid w:val="009F1B7F"/>
    <w:rsid w:val="009F21B2"/>
    <w:rsid w:val="009F2549"/>
    <w:rsid w:val="009F2F31"/>
    <w:rsid w:val="009F4218"/>
    <w:rsid w:val="009F4557"/>
    <w:rsid w:val="009F4B4D"/>
    <w:rsid w:val="009F4D87"/>
    <w:rsid w:val="009F513D"/>
    <w:rsid w:val="009F5B4B"/>
    <w:rsid w:val="009F5F44"/>
    <w:rsid w:val="009F6CF4"/>
    <w:rsid w:val="009F6F92"/>
    <w:rsid w:val="009F7435"/>
    <w:rsid w:val="009F75A9"/>
    <w:rsid w:val="009F79C4"/>
    <w:rsid w:val="00A00262"/>
    <w:rsid w:val="00A00396"/>
    <w:rsid w:val="00A00717"/>
    <w:rsid w:val="00A009BD"/>
    <w:rsid w:val="00A0173B"/>
    <w:rsid w:val="00A01EA3"/>
    <w:rsid w:val="00A021B2"/>
    <w:rsid w:val="00A02462"/>
    <w:rsid w:val="00A0250D"/>
    <w:rsid w:val="00A02738"/>
    <w:rsid w:val="00A033BA"/>
    <w:rsid w:val="00A04C00"/>
    <w:rsid w:val="00A05103"/>
    <w:rsid w:val="00A0523F"/>
    <w:rsid w:val="00A05444"/>
    <w:rsid w:val="00A05815"/>
    <w:rsid w:val="00A05E77"/>
    <w:rsid w:val="00A05E7F"/>
    <w:rsid w:val="00A060C6"/>
    <w:rsid w:val="00A0651A"/>
    <w:rsid w:val="00A06912"/>
    <w:rsid w:val="00A07234"/>
    <w:rsid w:val="00A07651"/>
    <w:rsid w:val="00A07C17"/>
    <w:rsid w:val="00A11D55"/>
    <w:rsid w:val="00A12060"/>
    <w:rsid w:val="00A128E4"/>
    <w:rsid w:val="00A12AC1"/>
    <w:rsid w:val="00A13942"/>
    <w:rsid w:val="00A13F9E"/>
    <w:rsid w:val="00A144DE"/>
    <w:rsid w:val="00A14524"/>
    <w:rsid w:val="00A145F0"/>
    <w:rsid w:val="00A146EB"/>
    <w:rsid w:val="00A14E29"/>
    <w:rsid w:val="00A1513D"/>
    <w:rsid w:val="00A155C0"/>
    <w:rsid w:val="00A156F3"/>
    <w:rsid w:val="00A1670E"/>
    <w:rsid w:val="00A16A78"/>
    <w:rsid w:val="00A16ED0"/>
    <w:rsid w:val="00A17BBE"/>
    <w:rsid w:val="00A20071"/>
    <w:rsid w:val="00A2030F"/>
    <w:rsid w:val="00A205CA"/>
    <w:rsid w:val="00A206A2"/>
    <w:rsid w:val="00A20E6F"/>
    <w:rsid w:val="00A20FDB"/>
    <w:rsid w:val="00A21810"/>
    <w:rsid w:val="00A21B7B"/>
    <w:rsid w:val="00A23E20"/>
    <w:rsid w:val="00A2403F"/>
    <w:rsid w:val="00A242A9"/>
    <w:rsid w:val="00A24F63"/>
    <w:rsid w:val="00A25260"/>
    <w:rsid w:val="00A252C3"/>
    <w:rsid w:val="00A254D9"/>
    <w:rsid w:val="00A25A09"/>
    <w:rsid w:val="00A25EFF"/>
    <w:rsid w:val="00A26663"/>
    <w:rsid w:val="00A26A4C"/>
    <w:rsid w:val="00A26C68"/>
    <w:rsid w:val="00A26C7D"/>
    <w:rsid w:val="00A2762A"/>
    <w:rsid w:val="00A276EB"/>
    <w:rsid w:val="00A27C4C"/>
    <w:rsid w:val="00A30100"/>
    <w:rsid w:val="00A30286"/>
    <w:rsid w:val="00A30619"/>
    <w:rsid w:val="00A30747"/>
    <w:rsid w:val="00A30F24"/>
    <w:rsid w:val="00A31044"/>
    <w:rsid w:val="00A314A8"/>
    <w:rsid w:val="00A31B76"/>
    <w:rsid w:val="00A3250B"/>
    <w:rsid w:val="00A32A35"/>
    <w:rsid w:val="00A32B7D"/>
    <w:rsid w:val="00A32F16"/>
    <w:rsid w:val="00A33212"/>
    <w:rsid w:val="00A34127"/>
    <w:rsid w:val="00A342D3"/>
    <w:rsid w:val="00A342F2"/>
    <w:rsid w:val="00A34D5B"/>
    <w:rsid w:val="00A35AF8"/>
    <w:rsid w:val="00A35FEF"/>
    <w:rsid w:val="00A36011"/>
    <w:rsid w:val="00A361D5"/>
    <w:rsid w:val="00A368CA"/>
    <w:rsid w:val="00A36EE9"/>
    <w:rsid w:val="00A36FE7"/>
    <w:rsid w:val="00A374FA"/>
    <w:rsid w:val="00A37943"/>
    <w:rsid w:val="00A404F2"/>
    <w:rsid w:val="00A40CF7"/>
    <w:rsid w:val="00A40E4F"/>
    <w:rsid w:val="00A40E8B"/>
    <w:rsid w:val="00A41068"/>
    <w:rsid w:val="00A416BB"/>
    <w:rsid w:val="00A41898"/>
    <w:rsid w:val="00A41BB0"/>
    <w:rsid w:val="00A421FA"/>
    <w:rsid w:val="00A42825"/>
    <w:rsid w:val="00A4283F"/>
    <w:rsid w:val="00A436C2"/>
    <w:rsid w:val="00A438FF"/>
    <w:rsid w:val="00A43A7F"/>
    <w:rsid w:val="00A43AB4"/>
    <w:rsid w:val="00A45E6A"/>
    <w:rsid w:val="00A46441"/>
    <w:rsid w:val="00A464D6"/>
    <w:rsid w:val="00A501FE"/>
    <w:rsid w:val="00A50E39"/>
    <w:rsid w:val="00A51177"/>
    <w:rsid w:val="00A51A7A"/>
    <w:rsid w:val="00A51E99"/>
    <w:rsid w:val="00A52530"/>
    <w:rsid w:val="00A525FD"/>
    <w:rsid w:val="00A52E0C"/>
    <w:rsid w:val="00A52FE6"/>
    <w:rsid w:val="00A5307E"/>
    <w:rsid w:val="00A5348B"/>
    <w:rsid w:val="00A536F9"/>
    <w:rsid w:val="00A5498A"/>
    <w:rsid w:val="00A54B1E"/>
    <w:rsid w:val="00A55153"/>
    <w:rsid w:val="00A55526"/>
    <w:rsid w:val="00A55E57"/>
    <w:rsid w:val="00A572D7"/>
    <w:rsid w:val="00A601C0"/>
    <w:rsid w:val="00A603AA"/>
    <w:rsid w:val="00A60412"/>
    <w:rsid w:val="00A6055E"/>
    <w:rsid w:val="00A60B39"/>
    <w:rsid w:val="00A61129"/>
    <w:rsid w:val="00A61304"/>
    <w:rsid w:val="00A61743"/>
    <w:rsid w:val="00A61E0B"/>
    <w:rsid w:val="00A6246B"/>
    <w:rsid w:val="00A62C49"/>
    <w:rsid w:val="00A63352"/>
    <w:rsid w:val="00A63526"/>
    <w:rsid w:val="00A6371D"/>
    <w:rsid w:val="00A63793"/>
    <w:rsid w:val="00A637BF"/>
    <w:rsid w:val="00A63FF4"/>
    <w:rsid w:val="00A6475A"/>
    <w:rsid w:val="00A6550C"/>
    <w:rsid w:val="00A65EC6"/>
    <w:rsid w:val="00A66130"/>
    <w:rsid w:val="00A6645A"/>
    <w:rsid w:val="00A66595"/>
    <w:rsid w:val="00A677AB"/>
    <w:rsid w:val="00A701C0"/>
    <w:rsid w:val="00A705F5"/>
    <w:rsid w:val="00A707D6"/>
    <w:rsid w:val="00A709BC"/>
    <w:rsid w:val="00A711BB"/>
    <w:rsid w:val="00A712E5"/>
    <w:rsid w:val="00A71C84"/>
    <w:rsid w:val="00A71CC6"/>
    <w:rsid w:val="00A71E5E"/>
    <w:rsid w:val="00A72960"/>
    <w:rsid w:val="00A73051"/>
    <w:rsid w:val="00A73263"/>
    <w:rsid w:val="00A734A4"/>
    <w:rsid w:val="00A7381B"/>
    <w:rsid w:val="00A7389D"/>
    <w:rsid w:val="00A74CA9"/>
    <w:rsid w:val="00A750AF"/>
    <w:rsid w:val="00A754FD"/>
    <w:rsid w:val="00A758BB"/>
    <w:rsid w:val="00A75966"/>
    <w:rsid w:val="00A75E65"/>
    <w:rsid w:val="00A76899"/>
    <w:rsid w:val="00A768C3"/>
    <w:rsid w:val="00A76F7F"/>
    <w:rsid w:val="00A77137"/>
    <w:rsid w:val="00A7740B"/>
    <w:rsid w:val="00A77434"/>
    <w:rsid w:val="00A7750B"/>
    <w:rsid w:val="00A776F4"/>
    <w:rsid w:val="00A7789A"/>
    <w:rsid w:val="00A77B40"/>
    <w:rsid w:val="00A80174"/>
    <w:rsid w:val="00A80CB1"/>
    <w:rsid w:val="00A81DFB"/>
    <w:rsid w:val="00A82092"/>
    <w:rsid w:val="00A822AE"/>
    <w:rsid w:val="00A824BB"/>
    <w:rsid w:val="00A82B4C"/>
    <w:rsid w:val="00A8309E"/>
    <w:rsid w:val="00A831D6"/>
    <w:rsid w:val="00A83451"/>
    <w:rsid w:val="00A83487"/>
    <w:rsid w:val="00A83647"/>
    <w:rsid w:val="00A837CF"/>
    <w:rsid w:val="00A83C8B"/>
    <w:rsid w:val="00A84297"/>
    <w:rsid w:val="00A842F2"/>
    <w:rsid w:val="00A8498D"/>
    <w:rsid w:val="00A84DC6"/>
    <w:rsid w:val="00A85023"/>
    <w:rsid w:val="00A85BCB"/>
    <w:rsid w:val="00A85EB7"/>
    <w:rsid w:val="00A86157"/>
    <w:rsid w:val="00A862E3"/>
    <w:rsid w:val="00A867DE"/>
    <w:rsid w:val="00A90268"/>
    <w:rsid w:val="00A90695"/>
    <w:rsid w:val="00A90B5B"/>
    <w:rsid w:val="00A90D90"/>
    <w:rsid w:val="00A9130F"/>
    <w:rsid w:val="00A92D27"/>
    <w:rsid w:val="00A92DEA"/>
    <w:rsid w:val="00A939A6"/>
    <w:rsid w:val="00A93B39"/>
    <w:rsid w:val="00A94F90"/>
    <w:rsid w:val="00A9515A"/>
    <w:rsid w:val="00A95E49"/>
    <w:rsid w:val="00A9794D"/>
    <w:rsid w:val="00AA00D6"/>
    <w:rsid w:val="00AA08CC"/>
    <w:rsid w:val="00AA11EE"/>
    <w:rsid w:val="00AA14E0"/>
    <w:rsid w:val="00AA1967"/>
    <w:rsid w:val="00AA2286"/>
    <w:rsid w:val="00AA24C2"/>
    <w:rsid w:val="00AA294D"/>
    <w:rsid w:val="00AA2E18"/>
    <w:rsid w:val="00AA3230"/>
    <w:rsid w:val="00AA3C10"/>
    <w:rsid w:val="00AA3F92"/>
    <w:rsid w:val="00AA4487"/>
    <w:rsid w:val="00AA4F5E"/>
    <w:rsid w:val="00AA54EC"/>
    <w:rsid w:val="00AA59E0"/>
    <w:rsid w:val="00AA6946"/>
    <w:rsid w:val="00AA6E56"/>
    <w:rsid w:val="00AA7735"/>
    <w:rsid w:val="00AA778C"/>
    <w:rsid w:val="00AA7AE6"/>
    <w:rsid w:val="00AB012F"/>
    <w:rsid w:val="00AB1328"/>
    <w:rsid w:val="00AB140A"/>
    <w:rsid w:val="00AB1509"/>
    <w:rsid w:val="00AB15F4"/>
    <w:rsid w:val="00AB1A5A"/>
    <w:rsid w:val="00AB1D59"/>
    <w:rsid w:val="00AB204D"/>
    <w:rsid w:val="00AB2759"/>
    <w:rsid w:val="00AB3563"/>
    <w:rsid w:val="00AB40F6"/>
    <w:rsid w:val="00AB456B"/>
    <w:rsid w:val="00AB4920"/>
    <w:rsid w:val="00AB5435"/>
    <w:rsid w:val="00AB5797"/>
    <w:rsid w:val="00AB5866"/>
    <w:rsid w:val="00AB5D30"/>
    <w:rsid w:val="00AB5D92"/>
    <w:rsid w:val="00AB6022"/>
    <w:rsid w:val="00AB794A"/>
    <w:rsid w:val="00AB794E"/>
    <w:rsid w:val="00AB7A45"/>
    <w:rsid w:val="00AC07ED"/>
    <w:rsid w:val="00AC0C46"/>
    <w:rsid w:val="00AC0CEF"/>
    <w:rsid w:val="00AC2071"/>
    <w:rsid w:val="00AC23A1"/>
    <w:rsid w:val="00AC244F"/>
    <w:rsid w:val="00AC2535"/>
    <w:rsid w:val="00AC25B0"/>
    <w:rsid w:val="00AC488E"/>
    <w:rsid w:val="00AC4B28"/>
    <w:rsid w:val="00AC53A0"/>
    <w:rsid w:val="00AC54B8"/>
    <w:rsid w:val="00AC6EC3"/>
    <w:rsid w:val="00AC7050"/>
    <w:rsid w:val="00AC77BF"/>
    <w:rsid w:val="00AC7BCB"/>
    <w:rsid w:val="00AC7CAD"/>
    <w:rsid w:val="00AC7CCF"/>
    <w:rsid w:val="00AC7EBD"/>
    <w:rsid w:val="00AD02B6"/>
    <w:rsid w:val="00AD0587"/>
    <w:rsid w:val="00AD0E5E"/>
    <w:rsid w:val="00AD0F4E"/>
    <w:rsid w:val="00AD16F2"/>
    <w:rsid w:val="00AD1CBE"/>
    <w:rsid w:val="00AD38E5"/>
    <w:rsid w:val="00AD3A31"/>
    <w:rsid w:val="00AD3D1C"/>
    <w:rsid w:val="00AD460F"/>
    <w:rsid w:val="00AD48CA"/>
    <w:rsid w:val="00AD55DE"/>
    <w:rsid w:val="00AD5740"/>
    <w:rsid w:val="00AD586B"/>
    <w:rsid w:val="00AD5A86"/>
    <w:rsid w:val="00AD5C34"/>
    <w:rsid w:val="00AD5E95"/>
    <w:rsid w:val="00AD5EBB"/>
    <w:rsid w:val="00AD61BD"/>
    <w:rsid w:val="00AD663D"/>
    <w:rsid w:val="00AD78F0"/>
    <w:rsid w:val="00AE02F9"/>
    <w:rsid w:val="00AE368D"/>
    <w:rsid w:val="00AE3B6D"/>
    <w:rsid w:val="00AE3C51"/>
    <w:rsid w:val="00AE3CC1"/>
    <w:rsid w:val="00AE3D7F"/>
    <w:rsid w:val="00AE3E24"/>
    <w:rsid w:val="00AE3F04"/>
    <w:rsid w:val="00AE4D23"/>
    <w:rsid w:val="00AE4E65"/>
    <w:rsid w:val="00AE50A4"/>
    <w:rsid w:val="00AE5812"/>
    <w:rsid w:val="00AE602E"/>
    <w:rsid w:val="00AE6D1A"/>
    <w:rsid w:val="00AE7201"/>
    <w:rsid w:val="00AE73BB"/>
    <w:rsid w:val="00AE7E2D"/>
    <w:rsid w:val="00AF0176"/>
    <w:rsid w:val="00AF04B8"/>
    <w:rsid w:val="00AF05F2"/>
    <w:rsid w:val="00AF15E9"/>
    <w:rsid w:val="00AF1A04"/>
    <w:rsid w:val="00AF1ABC"/>
    <w:rsid w:val="00AF1C39"/>
    <w:rsid w:val="00AF1E9A"/>
    <w:rsid w:val="00AF2416"/>
    <w:rsid w:val="00AF2DBF"/>
    <w:rsid w:val="00AF3155"/>
    <w:rsid w:val="00AF4108"/>
    <w:rsid w:val="00AF41B2"/>
    <w:rsid w:val="00AF4439"/>
    <w:rsid w:val="00AF4ACA"/>
    <w:rsid w:val="00AF4EEB"/>
    <w:rsid w:val="00AF5059"/>
    <w:rsid w:val="00AF569D"/>
    <w:rsid w:val="00AF5B72"/>
    <w:rsid w:val="00AF5DD5"/>
    <w:rsid w:val="00AF5FAB"/>
    <w:rsid w:val="00AF620E"/>
    <w:rsid w:val="00AF6747"/>
    <w:rsid w:val="00AF69FE"/>
    <w:rsid w:val="00AF6A7D"/>
    <w:rsid w:val="00AF6D02"/>
    <w:rsid w:val="00AF6E0C"/>
    <w:rsid w:val="00AF7300"/>
    <w:rsid w:val="00AF7420"/>
    <w:rsid w:val="00AF754C"/>
    <w:rsid w:val="00AF77B6"/>
    <w:rsid w:val="00AF780F"/>
    <w:rsid w:val="00AF7A17"/>
    <w:rsid w:val="00AF7D7D"/>
    <w:rsid w:val="00AF7EB3"/>
    <w:rsid w:val="00AF7F61"/>
    <w:rsid w:val="00B001D0"/>
    <w:rsid w:val="00B0047F"/>
    <w:rsid w:val="00B00877"/>
    <w:rsid w:val="00B00C66"/>
    <w:rsid w:val="00B01371"/>
    <w:rsid w:val="00B01C94"/>
    <w:rsid w:val="00B02623"/>
    <w:rsid w:val="00B034CC"/>
    <w:rsid w:val="00B03D46"/>
    <w:rsid w:val="00B03E2E"/>
    <w:rsid w:val="00B0400A"/>
    <w:rsid w:val="00B04ED6"/>
    <w:rsid w:val="00B0500F"/>
    <w:rsid w:val="00B05445"/>
    <w:rsid w:val="00B05E62"/>
    <w:rsid w:val="00B064A5"/>
    <w:rsid w:val="00B065B9"/>
    <w:rsid w:val="00B06CF6"/>
    <w:rsid w:val="00B07406"/>
    <w:rsid w:val="00B07924"/>
    <w:rsid w:val="00B10804"/>
    <w:rsid w:val="00B10BB9"/>
    <w:rsid w:val="00B10BD9"/>
    <w:rsid w:val="00B10E90"/>
    <w:rsid w:val="00B10F38"/>
    <w:rsid w:val="00B1100B"/>
    <w:rsid w:val="00B1160F"/>
    <w:rsid w:val="00B1164E"/>
    <w:rsid w:val="00B11DD9"/>
    <w:rsid w:val="00B12328"/>
    <w:rsid w:val="00B12497"/>
    <w:rsid w:val="00B12505"/>
    <w:rsid w:val="00B1288B"/>
    <w:rsid w:val="00B12BE7"/>
    <w:rsid w:val="00B12C41"/>
    <w:rsid w:val="00B12CC7"/>
    <w:rsid w:val="00B12E4F"/>
    <w:rsid w:val="00B12EBB"/>
    <w:rsid w:val="00B1358F"/>
    <w:rsid w:val="00B13ED3"/>
    <w:rsid w:val="00B1423C"/>
    <w:rsid w:val="00B14348"/>
    <w:rsid w:val="00B143BC"/>
    <w:rsid w:val="00B14913"/>
    <w:rsid w:val="00B15107"/>
    <w:rsid w:val="00B159CB"/>
    <w:rsid w:val="00B167F2"/>
    <w:rsid w:val="00B16967"/>
    <w:rsid w:val="00B16A60"/>
    <w:rsid w:val="00B16CD3"/>
    <w:rsid w:val="00B1726F"/>
    <w:rsid w:val="00B173C7"/>
    <w:rsid w:val="00B17408"/>
    <w:rsid w:val="00B1747D"/>
    <w:rsid w:val="00B20B68"/>
    <w:rsid w:val="00B210F8"/>
    <w:rsid w:val="00B21203"/>
    <w:rsid w:val="00B216B5"/>
    <w:rsid w:val="00B21ADB"/>
    <w:rsid w:val="00B22609"/>
    <w:rsid w:val="00B2271F"/>
    <w:rsid w:val="00B22B64"/>
    <w:rsid w:val="00B22C10"/>
    <w:rsid w:val="00B22CA8"/>
    <w:rsid w:val="00B22EC4"/>
    <w:rsid w:val="00B22F84"/>
    <w:rsid w:val="00B23BA3"/>
    <w:rsid w:val="00B23CC9"/>
    <w:rsid w:val="00B24713"/>
    <w:rsid w:val="00B2493D"/>
    <w:rsid w:val="00B2584D"/>
    <w:rsid w:val="00B25B14"/>
    <w:rsid w:val="00B263F2"/>
    <w:rsid w:val="00B26CD3"/>
    <w:rsid w:val="00B26D88"/>
    <w:rsid w:val="00B2725D"/>
    <w:rsid w:val="00B27610"/>
    <w:rsid w:val="00B30E06"/>
    <w:rsid w:val="00B312F3"/>
    <w:rsid w:val="00B316F0"/>
    <w:rsid w:val="00B32627"/>
    <w:rsid w:val="00B32699"/>
    <w:rsid w:val="00B32844"/>
    <w:rsid w:val="00B329BE"/>
    <w:rsid w:val="00B32CCC"/>
    <w:rsid w:val="00B32FC4"/>
    <w:rsid w:val="00B334EC"/>
    <w:rsid w:val="00B3396C"/>
    <w:rsid w:val="00B33DCB"/>
    <w:rsid w:val="00B34B8F"/>
    <w:rsid w:val="00B34C28"/>
    <w:rsid w:val="00B3526E"/>
    <w:rsid w:val="00B35792"/>
    <w:rsid w:val="00B3655F"/>
    <w:rsid w:val="00B40CAA"/>
    <w:rsid w:val="00B41284"/>
    <w:rsid w:val="00B416B6"/>
    <w:rsid w:val="00B41885"/>
    <w:rsid w:val="00B4193A"/>
    <w:rsid w:val="00B41E87"/>
    <w:rsid w:val="00B41FA4"/>
    <w:rsid w:val="00B421DF"/>
    <w:rsid w:val="00B42314"/>
    <w:rsid w:val="00B42321"/>
    <w:rsid w:val="00B4239B"/>
    <w:rsid w:val="00B4244B"/>
    <w:rsid w:val="00B426AB"/>
    <w:rsid w:val="00B447CC"/>
    <w:rsid w:val="00B44953"/>
    <w:rsid w:val="00B44AE7"/>
    <w:rsid w:val="00B44F02"/>
    <w:rsid w:val="00B45006"/>
    <w:rsid w:val="00B455F7"/>
    <w:rsid w:val="00B45A0C"/>
    <w:rsid w:val="00B46AA2"/>
    <w:rsid w:val="00B46BF1"/>
    <w:rsid w:val="00B46BF2"/>
    <w:rsid w:val="00B46E49"/>
    <w:rsid w:val="00B4729F"/>
    <w:rsid w:val="00B4766C"/>
    <w:rsid w:val="00B479A8"/>
    <w:rsid w:val="00B47ADE"/>
    <w:rsid w:val="00B50E00"/>
    <w:rsid w:val="00B511AE"/>
    <w:rsid w:val="00B5197D"/>
    <w:rsid w:val="00B51AAB"/>
    <w:rsid w:val="00B52D33"/>
    <w:rsid w:val="00B52D9F"/>
    <w:rsid w:val="00B530FD"/>
    <w:rsid w:val="00B53488"/>
    <w:rsid w:val="00B53A48"/>
    <w:rsid w:val="00B53AE8"/>
    <w:rsid w:val="00B53E2F"/>
    <w:rsid w:val="00B5437C"/>
    <w:rsid w:val="00B5465F"/>
    <w:rsid w:val="00B56F3B"/>
    <w:rsid w:val="00B575AC"/>
    <w:rsid w:val="00B57E00"/>
    <w:rsid w:val="00B601F2"/>
    <w:rsid w:val="00B6023B"/>
    <w:rsid w:val="00B61BEE"/>
    <w:rsid w:val="00B61C2C"/>
    <w:rsid w:val="00B61CB6"/>
    <w:rsid w:val="00B61DBE"/>
    <w:rsid w:val="00B62977"/>
    <w:rsid w:val="00B62D4C"/>
    <w:rsid w:val="00B630CC"/>
    <w:rsid w:val="00B63628"/>
    <w:rsid w:val="00B6366F"/>
    <w:rsid w:val="00B64424"/>
    <w:rsid w:val="00B64A7C"/>
    <w:rsid w:val="00B64E9A"/>
    <w:rsid w:val="00B64F1F"/>
    <w:rsid w:val="00B64FBB"/>
    <w:rsid w:val="00B65AD9"/>
    <w:rsid w:val="00B65E2D"/>
    <w:rsid w:val="00B667F1"/>
    <w:rsid w:val="00B66D71"/>
    <w:rsid w:val="00B6732C"/>
    <w:rsid w:val="00B67468"/>
    <w:rsid w:val="00B67C4F"/>
    <w:rsid w:val="00B67E5D"/>
    <w:rsid w:val="00B71C97"/>
    <w:rsid w:val="00B71ECE"/>
    <w:rsid w:val="00B7212F"/>
    <w:rsid w:val="00B72285"/>
    <w:rsid w:val="00B72339"/>
    <w:rsid w:val="00B725FC"/>
    <w:rsid w:val="00B729BE"/>
    <w:rsid w:val="00B72D43"/>
    <w:rsid w:val="00B7328C"/>
    <w:rsid w:val="00B7350B"/>
    <w:rsid w:val="00B741D3"/>
    <w:rsid w:val="00B7422B"/>
    <w:rsid w:val="00B74FEE"/>
    <w:rsid w:val="00B75C18"/>
    <w:rsid w:val="00B767B0"/>
    <w:rsid w:val="00B773DE"/>
    <w:rsid w:val="00B778F5"/>
    <w:rsid w:val="00B77B35"/>
    <w:rsid w:val="00B77B49"/>
    <w:rsid w:val="00B77C91"/>
    <w:rsid w:val="00B77F86"/>
    <w:rsid w:val="00B80316"/>
    <w:rsid w:val="00B80694"/>
    <w:rsid w:val="00B806AB"/>
    <w:rsid w:val="00B814B1"/>
    <w:rsid w:val="00B82A08"/>
    <w:rsid w:val="00B83714"/>
    <w:rsid w:val="00B83CA6"/>
    <w:rsid w:val="00B842FA"/>
    <w:rsid w:val="00B848CF"/>
    <w:rsid w:val="00B84C27"/>
    <w:rsid w:val="00B84D2B"/>
    <w:rsid w:val="00B84D6F"/>
    <w:rsid w:val="00B84F5B"/>
    <w:rsid w:val="00B8502E"/>
    <w:rsid w:val="00B85964"/>
    <w:rsid w:val="00B85C00"/>
    <w:rsid w:val="00B85CE4"/>
    <w:rsid w:val="00B85DDA"/>
    <w:rsid w:val="00B86497"/>
    <w:rsid w:val="00B86530"/>
    <w:rsid w:val="00B86540"/>
    <w:rsid w:val="00B8743F"/>
    <w:rsid w:val="00B87537"/>
    <w:rsid w:val="00B879D1"/>
    <w:rsid w:val="00B87D72"/>
    <w:rsid w:val="00B87DF2"/>
    <w:rsid w:val="00B90510"/>
    <w:rsid w:val="00B90A7A"/>
    <w:rsid w:val="00B90F20"/>
    <w:rsid w:val="00B91ABD"/>
    <w:rsid w:val="00B922B5"/>
    <w:rsid w:val="00B925BA"/>
    <w:rsid w:val="00B93060"/>
    <w:rsid w:val="00B93B1A"/>
    <w:rsid w:val="00B9406F"/>
    <w:rsid w:val="00B944DE"/>
    <w:rsid w:val="00B9498B"/>
    <w:rsid w:val="00B9511B"/>
    <w:rsid w:val="00B952C0"/>
    <w:rsid w:val="00B962FF"/>
    <w:rsid w:val="00B967DE"/>
    <w:rsid w:val="00B96D6E"/>
    <w:rsid w:val="00B97721"/>
    <w:rsid w:val="00BA0274"/>
    <w:rsid w:val="00BA0C88"/>
    <w:rsid w:val="00BA0F7B"/>
    <w:rsid w:val="00BA1143"/>
    <w:rsid w:val="00BA1CC2"/>
    <w:rsid w:val="00BA1DB1"/>
    <w:rsid w:val="00BA4163"/>
    <w:rsid w:val="00BA5531"/>
    <w:rsid w:val="00BA5DE1"/>
    <w:rsid w:val="00BA605E"/>
    <w:rsid w:val="00BA6063"/>
    <w:rsid w:val="00BA63EA"/>
    <w:rsid w:val="00BA6459"/>
    <w:rsid w:val="00BA6E67"/>
    <w:rsid w:val="00BA7368"/>
    <w:rsid w:val="00BA73D7"/>
    <w:rsid w:val="00BA7BC7"/>
    <w:rsid w:val="00BA7F04"/>
    <w:rsid w:val="00BB0198"/>
    <w:rsid w:val="00BB0346"/>
    <w:rsid w:val="00BB12EF"/>
    <w:rsid w:val="00BB1682"/>
    <w:rsid w:val="00BB16C6"/>
    <w:rsid w:val="00BB18DA"/>
    <w:rsid w:val="00BB2FB8"/>
    <w:rsid w:val="00BB3D10"/>
    <w:rsid w:val="00BB4980"/>
    <w:rsid w:val="00BB4BBE"/>
    <w:rsid w:val="00BB5EC3"/>
    <w:rsid w:val="00BB6000"/>
    <w:rsid w:val="00BB6DDA"/>
    <w:rsid w:val="00BC008C"/>
    <w:rsid w:val="00BC0293"/>
    <w:rsid w:val="00BC02BF"/>
    <w:rsid w:val="00BC033B"/>
    <w:rsid w:val="00BC0487"/>
    <w:rsid w:val="00BC07E3"/>
    <w:rsid w:val="00BC087F"/>
    <w:rsid w:val="00BC0A61"/>
    <w:rsid w:val="00BC125D"/>
    <w:rsid w:val="00BC14C0"/>
    <w:rsid w:val="00BC2E8C"/>
    <w:rsid w:val="00BC2FA1"/>
    <w:rsid w:val="00BC34A1"/>
    <w:rsid w:val="00BC3526"/>
    <w:rsid w:val="00BC35AD"/>
    <w:rsid w:val="00BC427F"/>
    <w:rsid w:val="00BC4C4B"/>
    <w:rsid w:val="00BC4F13"/>
    <w:rsid w:val="00BC500D"/>
    <w:rsid w:val="00BC5147"/>
    <w:rsid w:val="00BC56CA"/>
    <w:rsid w:val="00BC5D06"/>
    <w:rsid w:val="00BC61DD"/>
    <w:rsid w:val="00BC6463"/>
    <w:rsid w:val="00BC64E9"/>
    <w:rsid w:val="00BC76BC"/>
    <w:rsid w:val="00BD003E"/>
    <w:rsid w:val="00BD04E6"/>
    <w:rsid w:val="00BD07B6"/>
    <w:rsid w:val="00BD0854"/>
    <w:rsid w:val="00BD087F"/>
    <w:rsid w:val="00BD0F63"/>
    <w:rsid w:val="00BD1632"/>
    <w:rsid w:val="00BD292D"/>
    <w:rsid w:val="00BD2A5F"/>
    <w:rsid w:val="00BD300F"/>
    <w:rsid w:val="00BD33A7"/>
    <w:rsid w:val="00BD3922"/>
    <w:rsid w:val="00BD3A78"/>
    <w:rsid w:val="00BD3CEC"/>
    <w:rsid w:val="00BD4325"/>
    <w:rsid w:val="00BD4436"/>
    <w:rsid w:val="00BD4A2A"/>
    <w:rsid w:val="00BD4B1E"/>
    <w:rsid w:val="00BD4D22"/>
    <w:rsid w:val="00BD51E9"/>
    <w:rsid w:val="00BD5429"/>
    <w:rsid w:val="00BD54B2"/>
    <w:rsid w:val="00BD5A38"/>
    <w:rsid w:val="00BD5A7F"/>
    <w:rsid w:val="00BD61F6"/>
    <w:rsid w:val="00BD66F3"/>
    <w:rsid w:val="00BD6FFE"/>
    <w:rsid w:val="00BD7FD6"/>
    <w:rsid w:val="00BE0114"/>
    <w:rsid w:val="00BE037C"/>
    <w:rsid w:val="00BE1044"/>
    <w:rsid w:val="00BE12CC"/>
    <w:rsid w:val="00BE12E8"/>
    <w:rsid w:val="00BE2110"/>
    <w:rsid w:val="00BE2406"/>
    <w:rsid w:val="00BE27A9"/>
    <w:rsid w:val="00BE2880"/>
    <w:rsid w:val="00BE2B9B"/>
    <w:rsid w:val="00BE2CFB"/>
    <w:rsid w:val="00BE2EEB"/>
    <w:rsid w:val="00BE38BE"/>
    <w:rsid w:val="00BE3E39"/>
    <w:rsid w:val="00BE40D9"/>
    <w:rsid w:val="00BE50DC"/>
    <w:rsid w:val="00BE58B4"/>
    <w:rsid w:val="00BE5BA3"/>
    <w:rsid w:val="00BE5BF7"/>
    <w:rsid w:val="00BE7689"/>
    <w:rsid w:val="00BE775C"/>
    <w:rsid w:val="00BE7ECE"/>
    <w:rsid w:val="00BF039A"/>
    <w:rsid w:val="00BF0EBD"/>
    <w:rsid w:val="00BF3318"/>
    <w:rsid w:val="00BF3A63"/>
    <w:rsid w:val="00BF3E8C"/>
    <w:rsid w:val="00BF4386"/>
    <w:rsid w:val="00BF4595"/>
    <w:rsid w:val="00BF46DA"/>
    <w:rsid w:val="00BF4A4B"/>
    <w:rsid w:val="00BF5508"/>
    <w:rsid w:val="00BF60C9"/>
    <w:rsid w:val="00BF64A2"/>
    <w:rsid w:val="00BF64BE"/>
    <w:rsid w:val="00BF6781"/>
    <w:rsid w:val="00BF7000"/>
    <w:rsid w:val="00BF72A7"/>
    <w:rsid w:val="00BF7469"/>
    <w:rsid w:val="00BF752A"/>
    <w:rsid w:val="00BF7CD5"/>
    <w:rsid w:val="00BF7DB7"/>
    <w:rsid w:val="00C00253"/>
    <w:rsid w:val="00C01B2D"/>
    <w:rsid w:val="00C01CC2"/>
    <w:rsid w:val="00C022B9"/>
    <w:rsid w:val="00C037E7"/>
    <w:rsid w:val="00C03B27"/>
    <w:rsid w:val="00C04258"/>
    <w:rsid w:val="00C04569"/>
    <w:rsid w:val="00C048D4"/>
    <w:rsid w:val="00C04DC5"/>
    <w:rsid w:val="00C04EEE"/>
    <w:rsid w:val="00C05A9B"/>
    <w:rsid w:val="00C05BAD"/>
    <w:rsid w:val="00C063E8"/>
    <w:rsid w:val="00C06D0A"/>
    <w:rsid w:val="00C06E29"/>
    <w:rsid w:val="00C07458"/>
    <w:rsid w:val="00C07CE5"/>
    <w:rsid w:val="00C1004B"/>
    <w:rsid w:val="00C1038B"/>
    <w:rsid w:val="00C10748"/>
    <w:rsid w:val="00C10EDD"/>
    <w:rsid w:val="00C11144"/>
    <w:rsid w:val="00C11216"/>
    <w:rsid w:val="00C113AF"/>
    <w:rsid w:val="00C1152E"/>
    <w:rsid w:val="00C11B42"/>
    <w:rsid w:val="00C11BE7"/>
    <w:rsid w:val="00C11DCF"/>
    <w:rsid w:val="00C11E0F"/>
    <w:rsid w:val="00C11FA3"/>
    <w:rsid w:val="00C12392"/>
    <w:rsid w:val="00C1241B"/>
    <w:rsid w:val="00C12C35"/>
    <w:rsid w:val="00C12E5B"/>
    <w:rsid w:val="00C13631"/>
    <w:rsid w:val="00C1427F"/>
    <w:rsid w:val="00C1461D"/>
    <w:rsid w:val="00C14E77"/>
    <w:rsid w:val="00C14EA8"/>
    <w:rsid w:val="00C15BEE"/>
    <w:rsid w:val="00C16354"/>
    <w:rsid w:val="00C16782"/>
    <w:rsid w:val="00C16EE8"/>
    <w:rsid w:val="00C175F6"/>
    <w:rsid w:val="00C20018"/>
    <w:rsid w:val="00C21454"/>
    <w:rsid w:val="00C2153A"/>
    <w:rsid w:val="00C21565"/>
    <w:rsid w:val="00C21EFD"/>
    <w:rsid w:val="00C2204B"/>
    <w:rsid w:val="00C233E7"/>
    <w:rsid w:val="00C236AF"/>
    <w:rsid w:val="00C239B6"/>
    <w:rsid w:val="00C242D7"/>
    <w:rsid w:val="00C256C4"/>
    <w:rsid w:val="00C2602E"/>
    <w:rsid w:val="00C260D6"/>
    <w:rsid w:val="00C26306"/>
    <w:rsid w:val="00C267CB"/>
    <w:rsid w:val="00C269E3"/>
    <w:rsid w:val="00C269EB"/>
    <w:rsid w:val="00C2740B"/>
    <w:rsid w:val="00C2762A"/>
    <w:rsid w:val="00C27DFC"/>
    <w:rsid w:val="00C301F0"/>
    <w:rsid w:val="00C3032B"/>
    <w:rsid w:val="00C309F9"/>
    <w:rsid w:val="00C30BDE"/>
    <w:rsid w:val="00C30F67"/>
    <w:rsid w:val="00C31742"/>
    <w:rsid w:val="00C31F1A"/>
    <w:rsid w:val="00C325BD"/>
    <w:rsid w:val="00C327D9"/>
    <w:rsid w:val="00C32F03"/>
    <w:rsid w:val="00C33369"/>
    <w:rsid w:val="00C33D7D"/>
    <w:rsid w:val="00C33E73"/>
    <w:rsid w:val="00C349E5"/>
    <w:rsid w:val="00C35078"/>
    <w:rsid w:val="00C350DC"/>
    <w:rsid w:val="00C354DB"/>
    <w:rsid w:val="00C35A0F"/>
    <w:rsid w:val="00C35A47"/>
    <w:rsid w:val="00C35BCD"/>
    <w:rsid w:val="00C35BDD"/>
    <w:rsid w:val="00C36677"/>
    <w:rsid w:val="00C3678A"/>
    <w:rsid w:val="00C3743A"/>
    <w:rsid w:val="00C37565"/>
    <w:rsid w:val="00C379CA"/>
    <w:rsid w:val="00C400A4"/>
    <w:rsid w:val="00C41258"/>
    <w:rsid w:val="00C41260"/>
    <w:rsid w:val="00C41864"/>
    <w:rsid w:val="00C41F01"/>
    <w:rsid w:val="00C426D8"/>
    <w:rsid w:val="00C42852"/>
    <w:rsid w:val="00C433BB"/>
    <w:rsid w:val="00C433E8"/>
    <w:rsid w:val="00C43ADF"/>
    <w:rsid w:val="00C43D21"/>
    <w:rsid w:val="00C4435A"/>
    <w:rsid w:val="00C451E3"/>
    <w:rsid w:val="00C45381"/>
    <w:rsid w:val="00C4590C"/>
    <w:rsid w:val="00C45A17"/>
    <w:rsid w:val="00C45F1B"/>
    <w:rsid w:val="00C463C2"/>
    <w:rsid w:val="00C4691B"/>
    <w:rsid w:val="00C46A04"/>
    <w:rsid w:val="00C46DAF"/>
    <w:rsid w:val="00C47A33"/>
    <w:rsid w:val="00C47AC3"/>
    <w:rsid w:val="00C47AC6"/>
    <w:rsid w:val="00C50549"/>
    <w:rsid w:val="00C50E73"/>
    <w:rsid w:val="00C5125C"/>
    <w:rsid w:val="00C51CE0"/>
    <w:rsid w:val="00C520DF"/>
    <w:rsid w:val="00C52BF6"/>
    <w:rsid w:val="00C52E70"/>
    <w:rsid w:val="00C52EDC"/>
    <w:rsid w:val="00C534EE"/>
    <w:rsid w:val="00C53CA2"/>
    <w:rsid w:val="00C5403B"/>
    <w:rsid w:val="00C54349"/>
    <w:rsid w:val="00C548F4"/>
    <w:rsid w:val="00C54D7C"/>
    <w:rsid w:val="00C5691D"/>
    <w:rsid w:val="00C56FE0"/>
    <w:rsid w:val="00C57180"/>
    <w:rsid w:val="00C57252"/>
    <w:rsid w:val="00C57BFA"/>
    <w:rsid w:val="00C60704"/>
    <w:rsid w:val="00C60BA1"/>
    <w:rsid w:val="00C60C18"/>
    <w:rsid w:val="00C61043"/>
    <w:rsid w:val="00C614C0"/>
    <w:rsid w:val="00C615ED"/>
    <w:rsid w:val="00C61B79"/>
    <w:rsid w:val="00C61BE0"/>
    <w:rsid w:val="00C62CD8"/>
    <w:rsid w:val="00C62EE6"/>
    <w:rsid w:val="00C6372A"/>
    <w:rsid w:val="00C63AB0"/>
    <w:rsid w:val="00C63EE3"/>
    <w:rsid w:val="00C63F13"/>
    <w:rsid w:val="00C644BD"/>
    <w:rsid w:val="00C64845"/>
    <w:rsid w:val="00C64C4F"/>
    <w:rsid w:val="00C6620D"/>
    <w:rsid w:val="00C678CA"/>
    <w:rsid w:val="00C67924"/>
    <w:rsid w:val="00C67DBF"/>
    <w:rsid w:val="00C70423"/>
    <w:rsid w:val="00C70C0C"/>
    <w:rsid w:val="00C7171E"/>
    <w:rsid w:val="00C71839"/>
    <w:rsid w:val="00C723E6"/>
    <w:rsid w:val="00C72888"/>
    <w:rsid w:val="00C72CFF"/>
    <w:rsid w:val="00C72E0A"/>
    <w:rsid w:val="00C736EB"/>
    <w:rsid w:val="00C73783"/>
    <w:rsid w:val="00C73AB1"/>
    <w:rsid w:val="00C73BE8"/>
    <w:rsid w:val="00C742A2"/>
    <w:rsid w:val="00C74FB0"/>
    <w:rsid w:val="00C74FD0"/>
    <w:rsid w:val="00C750D4"/>
    <w:rsid w:val="00C75468"/>
    <w:rsid w:val="00C756B5"/>
    <w:rsid w:val="00C759EF"/>
    <w:rsid w:val="00C764E1"/>
    <w:rsid w:val="00C76619"/>
    <w:rsid w:val="00C76AEC"/>
    <w:rsid w:val="00C76E75"/>
    <w:rsid w:val="00C772BC"/>
    <w:rsid w:val="00C77444"/>
    <w:rsid w:val="00C77445"/>
    <w:rsid w:val="00C778FC"/>
    <w:rsid w:val="00C77914"/>
    <w:rsid w:val="00C80318"/>
    <w:rsid w:val="00C80A85"/>
    <w:rsid w:val="00C80B04"/>
    <w:rsid w:val="00C80F7B"/>
    <w:rsid w:val="00C8111A"/>
    <w:rsid w:val="00C81150"/>
    <w:rsid w:val="00C81589"/>
    <w:rsid w:val="00C81D32"/>
    <w:rsid w:val="00C81FFF"/>
    <w:rsid w:val="00C82657"/>
    <w:rsid w:val="00C82886"/>
    <w:rsid w:val="00C82C73"/>
    <w:rsid w:val="00C82C82"/>
    <w:rsid w:val="00C82E93"/>
    <w:rsid w:val="00C83430"/>
    <w:rsid w:val="00C83D67"/>
    <w:rsid w:val="00C83FBC"/>
    <w:rsid w:val="00C84296"/>
    <w:rsid w:val="00C8470B"/>
    <w:rsid w:val="00C848AD"/>
    <w:rsid w:val="00C84950"/>
    <w:rsid w:val="00C84989"/>
    <w:rsid w:val="00C84BAB"/>
    <w:rsid w:val="00C84EC2"/>
    <w:rsid w:val="00C84F7F"/>
    <w:rsid w:val="00C853A5"/>
    <w:rsid w:val="00C866D1"/>
    <w:rsid w:val="00C86D60"/>
    <w:rsid w:val="00C86F0B"/>
    <w:rsid w:val="00C87509"/>
    <w:rsid w:val="00C87941"/>
    <w:rsid w:val="00C87C09"/>
    <w:rsid w:val="00C9076F"/>
    <w:rsid w:val="00C9185E"/>
    <w:rsid w:val="00C91FE1"/>
    <w:rsid w:val="00C920D2"/>
    <w:rsid w:val="00C9252F"/>
    <w:rsid w:val="00C92C6A"/>
    <w:rsid w:val="00C92CB0"/>
    <w:rsid w:val="00C93045"/>
    <w:rsid w:val="00C93252"/>
    <w:rsid w:val="00C937DB"/>
    <w:rsid w:val="00C93CDB"/>
    <w:rsid w:val="00C940C2"/>
    <w:rsid w:val="00C94480"/>
    <w:rsid w:val="00C945AD"/>
    <w:rsid w:val="00C953EE"/>
    <w:rsid w:val="00C957EF"/>
    <w:rsid w:val="00C959C2"/>
    <w:rsid w:val="00C95E1B"/>
    <w:rsid w:val="00C95F8D"/>
    <w:rsid w:val="00C9604E"/>
    <w:rsid w:val="00C9645E"/>
    <w:rsid w:val="00C96471"/>
    <w:rsid w:val="00C96F50"/>
    <w:rsid w:val="00C96FBE"/>
    <w:rsid w:val="00C972A1"/>
    <w:rsid w:val="00CA061E"/>
    <w:rsid w:val="00CA06BA"/>
    <w:rsid w:val="00CA153F"/>
    <w:rsid w:val="00CA1B4E"/>
    <w:rsid w:val="00CA1E1F"/>
    <w:rsid w:val="00CA3365"/>
    <w:rsid w:val="00CA36CB"/>
    <w:rsid w:val="00CA3AFC"/>
    <w:rsid w:val="00CA5DD6"/>
    <w:rsid w:val="00CA6479"/>
    <w:rsid w:val="00CA6D5C"/>
    <w:rsid w:val="00CA74F1"/>
    <w:rsid w:val="00CB0524"/>
    <w:rsid w:val="00CB0720"/>
    <w:rsid w:val="00CB08F4"/>
    <w:rsid w:val="00CB0BC6"/>
    <w:rsid w:val="00CB1BB8"/>
    <w:rsid w:val="00CB1BF4"/>
    <w:rsid w:val="00CB27A4"/>
    <w:rsid w:val="00CB2C37"/>
    <w:rsid w:val="00CB3134"/>
    <w:rsid w:val="00CB337F"/>
    <w:rsid w:val="00CB36D9"/>
    <w:rsid w:val="00CB3CB1"/>
    <w:rsid w:val="00CB41B7"/>
    <w:rsid w:val="00CB453C"/>
    <w:rsid w:val="00CB4AA0"/>
    <w:rsid w:val="00CB4D32"/>
    <w:rsid w:val="00CB730C"/>
    <w:rsid w:val="00CB754F"/>
    <w:rsid w:val="00CB7571"/>
    <w:rsid w:val="00CB7B73"/>
    <w:rsid w:val="00CB7DD9"/>
    <w:rsid w:val="00CC0549"/>
    <w:rsid w:val="00CC08F9"/>
    <w:rsid w:val="00CC11F3"/>
    <w:rsid w:val="00CC245D"/>
    <w:rsid w:val="00CC2588"/>
    <w:rsid w:val="00CC25D6"/>
    <w:rsid w:val="00CC2CCC"/>
    <w:rsid w:val="00CC2DCB"/>
    <w:rsid w:val="00CC3B34"/>
    <w:rsid w:val="00CC3CC0"/>
    <w:rsid w:val="00CC435B"/>
    <w:rsid w:val="00CC47F7"/>
    <w:rsid w:val="00CC5273"/>
    <w:rsid w:val="00CC5453"/>
    <w:rsid w:val="00CC595E"/>
    <w:rsid w:val="00CC5A55"/>
    <w:rsid w:val="00CC6014"/>
    <w:rsid w:val="00CC76B9"/>
    <w:rsid w:val="00CD0146"/>
    <w:rsid w:val="00CD0507"/>
    <w:rsid w:val="00CD077A"/>
    <w:rsid w:val="00CD0920"/>
    <w:rsid w:val="00CD0CAE"/>
    <w:rsid w:val="00CD10C7"/>
    <w:rsid w:val="00CD153E"/>
    <w:rsid w:val="00CD16D6"/>
    <w:rsid w:val="00CD176F"/>
    <w:rsid w:val="00CD1AB1"/>
    <w:rsid w:val="00CD23B2"/>
    <w:rsid w:val="00CD3859"/>
    <w:rsid w:val="00CD3C6A"/>
    <w:rsid w:val="00CD4032"/>
    <w:rsid w:val="00CD4572"/>
    <w:rsid w:val="00CD51C0"/>
    <w:rsid w:val="00CD5925"/>
    <w:rsid w:val="00CD5CFC"/>
    <w:rsid w:val="00CD600A"/>
    <w:rsid w:val="00CD796D"/>
    <w:rsid w:val="00CE0183"/>
    <w:rsid w:val="00CE0C17"/>
    <w:rsid w:val="00CE0C87"/>
    <w:rsid w:val="00CE1054"/>
    <w:rsid w:val="00CE1302"/>
    <w:rsid w:val="00CE1BD4"/>
    <w:rsid w:val="00CE1C6E"/>
    <w:rsid w:val="00CE2299"/>
    <w:rsid w:val="00CE352D"/>
    <w:rsid w:val="00CE40AE"/>
    <w:rsid w:val="00CE4210"/>
    <w:rsid w:val="00CE4456"/>
    <w:rsid w:val="00CE497F"/>
    <w:rsid w:val="00CE52D0"/>
    <w:rsid w:val="00CE54CE"/>
    <w:rsid w:val="00CE5E40"/>
    <w:rsid w:val="00CE6D83"/>
    <w:rsid w:val="00CE7029"/>
    <w:rsid w:val="00CE70D3"/>
    <w:rsid w:val="00CE76E9"/>
    <w:rsid w:val="00CE7B23"/>
    <w:rsid w:val="00CF0592"/>
    <w:rsid w:val="00CF08A8"/>
    <w:rsid w:val="00CF0F00"/>
    <w:rsid w:val="00CF176F"/>
    <w:rsid w:val="00CF190A"/>
    <w:rsid w:val="00CF1E67"/>
    <w:rsid w:val="00CF241C"/>
    <w:rsid w:val="00CF31EE"/>
    <w:rsid w:val="00CF33C6"/>
    <w:rsid w:val="00CF346B"/>
    <w:rsid w:val="00CF373D"/>
    <w:rsid w:val="00CF4997"/>
    <w:rsid w:val="00CF4FDE"/>
    <w:rsid w:val="00CF5681"/>
    <w:rsid w:val="00CF6A39"/>
    <w:rsid w:val="00CF6F7E"/>
    <w:rsid w:val="00CF75C5"/>
    <w:rsid w:val="00D001C5"/>
    <w:rsid w:val="00D003E5"/>
    <w:rsid w:val="00D0062C"/>
    <w:rsid w:val="00D00701"/>
    <w:rsid w:val="00D00D52"/>
    <w:rsid w:val="00D016FF"/>
    <w:rsid w:val="00D01E09"/>
    <w:rsid w:val="00D02C25"/>
    <w:rsid w:val="00D03A7D"/>
    <w:rsid w:val="00D03ABD"/>
    <w:rsid w:val="00D03B5C"/>
    <w:rsid w:val="00D03BB9"/>
    <w:rsid w:val="00D03E03"/>
    <w:rsid w:val="00D03E86"/>
    <w:rsid w:val="00D04D6C"/>
    <w:rsid w:val="00D04F46"/>
    <w:rsid w:val="00D0595C"/>
    <w:rsid w:val="00D05C45"/>
    <w:rsid w:val="00D05D82"/>
    <w:rsid w:val="00D05FA4"/>
    <w:rsid w:val="00D06195"/>
    <w:rsid w:val="00D0650A"/>
    <w:rsid w:val="00D070B3"/>
    <w:rsid w:val="00D071C0"/>
    <w:rsid w:val="00D0730D"/>
    <w:rsid w:val="00D079F1"/>
    <w:rsid w:val="00D079F3"/>
    <w:rsid w:val="00D07ACD"/>
    <w:rsid w:val="00D07B35"/>
    <w:rsid w:val="00D10024"/>
    <w:rsid w:val="00D10BB3"/>
    <w:rsid w:val="00D110BF"/>
    <w:rsid w:val="00D111D7"/>
    <w:rsid w:val="00D113EA"/>
    <w:rsid w:val="00D11627"/>
    <w:rsid w:val="00D119CF"/>
    <w:rsid w:val="00D11BE0"/>
    <w:rsid w:val="00D129B6"/>
    <w:rsid w:val="00D1303B"/>
    <w:rsid w:val="00D131AB"/>
    <w:rsid w:val="00D13A25"/>
    <w:rsid w:val="00D13DD3"/>
    <w:rsid w:val="00D14C71"/>
    <w:rsid w:val="00D157B5"/>
    <w:rsid w:val="00D16074"/>
    <w:rsid w:val="00D162E7"/>
    <w:rsid w:val="00D164EA"/>
    <w:rsid w:val="00D1652E"/>
    <w:rsid w:val="00D16F88"/>
    <w:rsid w:val="00D17566"/>
    <w:rsid w:val="00D17716"/>
    <w:rsid w:val="00D17C24"/>
    <w:rsid w:val="00D200D0"/>
    <w:rsid w:val="00D205F4"/>
    <w:rsid w:val="00D20834"/>
    <w:rsid w:val="00D20B9B"/>
    <w:rsid w:val="00D210FA"/>
    <w:rsid w:val="00D21387"/>
    <w:rsid w:val="00D222A6"/>
    <w:rsid w:val="00D22536"/>
    <w:rsid w:val="00D22EE1"/>
    <w:rsid w:val="00D24180"/>
    <w:rsid w:val="00D241E7"/>
    <w:rsid w:val="00D244D8"/>
    <w:rsid w:val="00D24FF3"/>
    <w:rsid w:val="00D25D31"/>
    <w:rsid w:val="00D26796"/>
    <w:rsid w:val="00D267C1"/>
    <w:rsid w:val="00D26A6F"/>
    <w:rsid w:val="00D27030"/>
    <w:rsid w:val="00D27DFC"/>
    <w:rsid w:val="00D30329"/>
    <w:rsid w:val="00D30387"/>
    <w:rsid w:val="00D3054F"/>
    <w:rsid w:val="00D30A22"/>
    <w:rsid w:val="00D30F7A"/>
    <w:rsid w:val="00D3100E"/>
    <w:rsid w:val="00D31DA9"/>
    <w:rsid w:val="00D320B6"/>
    <w:rsid w:val="00D320ED"/>
    <w:rsid w:val="00D32496"/>
    <w:rsid w:val="00D32923"/>
    <w:rsid w:val="00D32A92"/>
    <w:rsid w:val="00D32BC0"/>
    <w:rsid w:val="00D32CF3"/>
    <w:rsid w:val="00D331FD"/>
    <w:rsid w:val="00D3357B"/>
    <w:rsid w:val="00D33BD5"/>
    <w:rsid w:val="00D33E4C"/>
    <w:rsid w:val="00D342A4"/>
    <w:rsid w:val="00D348A9"/>
    <w:rsid w:val="00D349C2"/>
    <w:rsid w:val="00D34BCA"/>
    <w:rsid w:val="00D355DD"/>
    <w:rsid w:val="00D35EFE"/>
    <w:rsid w:val="00D37803"/>
    <w:rsid w:val="00D379D2"/>
    <w:rsid w:val="00D4032D"/>
    <w:rsid w:val="00D4070D"/>
    <w:rsid w:val="00D40F03"/>
    <w:rsid w:val="00D42CB3"/>
    <w:rsid w:val="00D43976"/>
    <w:rsid w:val="00D43A06"/>
    <w:rsid w:val="00D43F5E"/>
    <w:rsid w:val="00D443D1"/>
    <w:rsid w:val="00D44F8B"/>
    <w:rsid w:val="00D455FA"/>
    <w:rsid w:val="00D45903"/>
    <w:rsid w:val="00D467AE"/>
    <w:rsid w:val="00D46B88"/>
    <w:rsid w:val="00D473E0"/>
    <w:rsid w:val="00D4742F"/>
    <w:rsid w:val="00D47896"/>
    <w:rsid w:val="00D500C3"/>
    <w:rsid w:val="00D50128"/>
    <w:rsid w:val="00D502B3"/>
    <w:rsid w:val="00D50BAE"/>
    <w:rsid w:val="00D51B96"/>
    <w:rsid w:val="00D51CC2"/>
    <w:rsid w:val="00D5230A"/>
    <w:rsid w:val="00D52C15"/>
    <w:rsid w:val="00D52CB1"/>
    <w:rsid w:val="00D533E1"/>
    <w:rsid w:val="00D544CA"/>
    <w:rsid w:val="00D54665"/>
    <w:rsid w:val="00D54B01"/>
    <w:rsid w:val="00D56083"/>
    <w:rsid w:val="00D57841"/>
    <w:rsid w:val="00D57B00"/>
    <w:rsid w:val="00D60249"/>
    <w:rsid w:val="00D60BD9"/>
    <w:rsid w:val="00D61B95"/>
    <w:rsid w:val="00D61BB3"/>
    <w:rsid w:val="00D61E6D"/>
    <w:rsid w:val="00D62691"/>
    <w:rsid w:val="00D628F4"/>
    <w:rsid w:val="00D629DD"/>
    <w:rsid w:val="00D62B77"/>
    <w:rsid w:val="00D62F45"/>
    <w:rsid w:val="00D63480"/>
    <w:rsid w:val="00D636E6"/>
    <w:rsid w:val="00D6411C"/>
    <w:rsid w:val="00D65732"/>
    <w:rsid w:val="00D67293"/>
    <w:rsid w:val="00D6734C"/>
    <w:rsid w:val="00D67379"/>
    <w:rsid w:val="00D67B1C"/>
    <w:rsid w:val="00D67F05"/>
    <w:rsid w:val="00D70A52"/>
    <w:rsid w:val="00D70B10"/>
    <w:rsid w:val="00D71BF0"/>
    <w:rsid w:val="00D71EF9"/>
    <w:rsid w:val="00D71FC4"/>
    <w:rsid w:val="00D72845"/>
    <w:rsid w:val="00D735E7"/>
    <w:rsid w:val="00D737B4"/>
    <w:rsid w:val="00D737D0"/>
    <w:rsid w:val="00D7399B"/>
    <w:rsid w:val="00D74239"/>
    <w:rsid w:val="00D744B1"/>
    <w:rsid w:val="00D74604"/>
    <w:rsid w:val="00D74DB4"/>
    <w:rsid w:val="00D751CC"/>
    <w:rsid w:val="00D7567C"/>
    <w:rsid w:val="00D75A11"/>
    <w:rsid w:val="00D75B5E"/>
    <w:rsid w:val="00D75BED"/>
    <w:rsid w:val="00D762B6"/>
    <w:rsid w:val="00D76730"/>
    <w:rsid w:val="00D76BE5"/>
    <w:rsid w:val="00D76D24"/>
    <w:rsid w:val="00D76EDA"/>
    <w:rsid w:val="00D7703B"/>
    <w:rsid w:val="00D77056"/>
    <w:rsid w:val="00D7724E"/>
    <w:rsid w:val="00D77575"/>
    <w:rsid w:val="00D77740"/>
    <w:rsid w:val="00D7798A"/>
    <w:rsid w:val="00D77CE5"/>
    <w:rsid w:val="00D8045E"/>
    <w:rsid w:val="00D814D4"/>
    <w:rsid w:val="00D816C1"/>
    <w:rsid w:val="00D819E4"/>
    <w:rsid w:val="00D81E38"/>
    <w:rsid w:val="00D820F6"/>
    <w:rsid w:val="00D82512"/>
    <w:rsid w:val="00D82BEB"/>
    <w:rsid w:val="00D83526"/>
    <w:rsid w:val="00D83A1F"/>
    <w:rsid w:val="00D83EC9"/>
    <w:rsid w:val="00D844C4"/>
    <w:rsid w:val="00D84723"/>
    <w:rsid w:val="00D84DED"/>
    <w:rsid w:val="00D858D7"/>
    <w:rsid w:val="00D86066"/>
    <w:rsid w:val="00D863F2"/>
    <w:rsid w:val="00D86470"/>
    <w:rsid w:val="00D872EE"/>
    <w:rsid w:val="00D876DD"/>
    <w:rsid w:val="00D8799F"/>
    <w:rsid w:val="00D879F4"/>
    <w:rsid w:val="00D87A72"/>
    <w:rsid w:val="00D87C04"/>
    <w:rsid w:val="00D87D26"/>
    <w:rsid w:val="00D900B5"/>
    <w:rsid w:val="00D9022D"/>
    <w:rsid w:val="00D902F3"/>
    <w:rsid w:val="00D90325"/>
    <w:rsid w:val="00D91738"/>
    <w:rsid w:val="00D91F46"/>
    <w:rsid w:val="00D92318"/>
    <w:rsid w:val="00D923CB"/>
    <w:rsid w:val="00D9287B"/>
    <w:rsid w:val="00D93270"/>
    <w:rsid w:val="00D936B1"/>
    <w:rsid w:val="00D9377C"/>
    <w:rsid w:val="00D9430D"/>
    <w:rsid w:val="00D950CE"/>
    <w:rsid w:val="00D954AA"/>
    <w:rsid w:val="00D9598B"/>
    <w:rsid w:val="00D95F0A"/>
    <w:rsid w:val="00D9624E"/>
    <w:rsid w:val="00D96CD1"/>
    <w:rsid w:val="00D96EFF"/>
    <w:rsid w:val="00DA040F"/>
    <w:rsid w:val="00DA088B"/>
    <w:rsid w:val="00DA0C2A"/>
    <w:rsid w:val="00DA1229"/>
    <w:rsid w:val="00DA1460"/>
    <w:rsid w:val="00DA1841"/>
    <w:rsid w:val="00DA1884"/>
    <w:rsid w:val="00DA1DCC"/>
    <w:rsid w:val="00DA1FD6"/>
    <w:rsid w:val="00DA2636"/>
    <w:rsid w:val="00DA2785"/>
    <w:rsid w:val="00DA2957"/>
    <w:rsid w:val="00DA3126"/>
    <w:rsid w:val="00DA3861"/>
    <w:rsid w:val="00DA4248"/>
    <w:rsid w:val="00DA48E5"/>
    <w:rsid w:val="00DA4B3A"/>
    <w:rsid w:val="00DA4B43"/>
    <w:rsid w:val="00DA54F6"/>
    <w:rsid w:val="00DA55D8"/>
    <w:rsid w:val="00DA5B62"/>
    <w:rsid w:val="00DA5ED5"/>
    <w:rsid w:val="00DA63FF"/>
    <w:rsid w:val="00DA643B"/>
    <w:rsid w:val="00DA6BB1"/>
    <w:rsid w:val="00DA7793"/>
    <w:rsid w:val="00DA78BD"/>
    <w:rsid w:val="00DB04EC"/>
    <w:rsid w:val="00DB063F"/>
    <w:rsid w:val="00DB0772"/>
    <w:rsid w:val="00DB0A70"/>
    <w:rsid w:val="00DB16A3"/>
    <w:rsid w:val="00DB17C1"/>
    <w:rsid w:val="00DB1E44"/>
    <w:rsid w:val="00DB1FB7"/>
    <w:rsid w:val="00DB2919"/>
    <w:rsid w:val="00DB30CE"/>
    <w:rsid w:val="00DB34E8"/>
    <w:rsid w:val="00DB3A3E"/>
    <w:rsid w:val="00DB3EA8"/>
    <w:rsid w:val="00DB4608"/>
    <w:rsid w:val="00DB4667"/>
    <w:rsid w:val="00DB474D"/>
    <w:rsid w:val="00DB4905"/>
    <w:rsid w:val="00DB5458"/>
    <w:rsid w:val="00DB54C0"/>
    <w:rsid w:val="00DB62B1"/>
    <w:rsid w:val="00DB736F"/>
    <w:rsid w:val="00DB7430"/>
    <w:rsid w:val="00DB77E2"/>
    <w:rsid w:val="00DB7F2E"/>
    <w:rsid w:val="00DC06FE"/>
    <w:rsid w:val="00DC0CB8"/>
    <w:rsid w:val="00DC1363"/>
    <w:rsid w:val="00DC1B83"/>
    <w:rsid w:val="00DC2DB0"/>
    <w:rsid w:val="00DC3084"/>
    <w:rsid w:val="00DC3825"/>
    <w:rsid w:val="00DC390F"/>
    <w:rsid w:val="00DC3AAF"/>
    <w:rsid w:val="00DC3D8A"/>
    <w:rsid w:val="00DC40DE"/>
    <w:rsid w:val="00DC41BD"/>
    <w:rsid w:val="00DC4382"/>
    <w:rsid w:val="00DC4885"/>
    <w:rsid w:val="00DC495E"/>
    <w:rsid w:val="00DC5B20"/>
    <w:rsid w:val="00DC62A2"/>
    <w:rsid w:val="00DC6447"/>
    <w:rsid w:val="00DC6C3C"/>
    <w:rsid w:val="00DC719D"/>
    <w:rsid w:val="00DC7FF1"/>
    <w:rsid w:val="00DD1287"/>
    <w:rsid w:val="00DD13F0"/>
    <w:rsid w:val="00DD1AD1"/>
    <w:rsid w:val="00DD1B82"/>
    <w:rsid w:val="00DD1DA0"/>
    <w:rsid w:val="00DD29C5"/>
    <w:rsid w:val="00DD2E9F"/>
    <w:rsid w:val="00DD2F60"/>
    <w:rsid w:val="00DD2FDA"/>
    <w:rsid w:val="00DD2FE3"/>
    <w:rsid w:val="00DD42A4"/>
    <w:rsid w:val="00DD49EF"/>
    <w:rsid w:val="00DD547B"/>
    <w:rsid w:val="00DD549C"/>
    <w:rsid w:val="00DD605B"/>
    <w:rsid w:val="00DD6216"/>
    <w:rsid w:val="00DD6401"/>
    <w:rsid w:val="00DD6BBB"/>
    <w:rsid w:val="00DD715C"/>
    <w:rsid w:val="00DD7A0A"/>
    <w:rsid w:val="00DD7EF1"/>
    <w:rsid w:val="00DE057E"/>
    <w:rsid w:val="00DE1657"/>
    <w:rsid w:val="00DE2AC6"/>
    <w:rsid w:val="00DE31B6"/>
    <w:rsid w:val="00DE36C5"/>
    <w:rsid w:val="00DE3966"/>
    <w:rsid w:val="00DE3F29"/>
    <w:rsid w:val="00DE40F9"/>
    <w:rsid w:val="00DE448A"/>
    <w:rsid w:val="00DE4935"/>
    <w:rsid w:val="00DE4C5F"/>
    <w:rsid w:val="00DE4D5E"/>
    <w:rsid w:val="00DE4E0F"/>
    <w:rsid w:val="00DE512A"/>
    <w:rsid w:val="00DE5545"/>
    <w:rsid w:val="00DE717B"/>
    <w:rsid w:val="00DE7299"/>
    <w:rsid w:val="00DE775B"/>
    <w:rsid w:val="00DE77BA"/>
    <w:rsid w:val="00DE7DA7"/>
    <w:rsid w:val="00DE7EF2"/>
    <w:rsid w:val="00DE7FFC"/>
    <w:rsid w:val="00DF004A"/>
    <w:rsid w:val="00DF00EF"/>
    <w:rsid w:val="00DF0197"/>
    <w:rsid w:val="00DF09F3"/>
    <w:rsid w:val="00DF0B52"/>
    <w:rsid w:val="00DF1072"/>
    <w:rsid w:val="00DF17AD"/>
    <w:rsid w:val="00DF21CC"/>
    <w:rsid w:val="00DF2DB3"/>
    <w:rsid w:val="00DF3134"/>
    <w:rsid w:val="00DF3171"/>
    <w:rsid w:val="00DF4663"/>
    <w:rsid w:val="00DF46E9"/>
    <w:rsid w:val="00DF50BE"/>
    <w:rsid w:val="00DF51BD"/>
    <w:rsid w:val="00DF5269"/>
    <w:rsid w:val="00DF574B"/>
    <w:rsid w:val="00DF5D12"/>
    <w:rsid w:val="00DF6098"/>
    <w:rsid w:val="00DF6299"/>
    <w:rsid w:val="00DF6CC7"/>
    <w:rsid w:val="00DF6FE4"/>
    <w:rsid w:val="00DF6FF4"/>
    <w:rsid w:val="00DF7211"/>
    <w:rsid w:val="00DF7B09"/>
    <w:rsid w:val="00E00C37"/>
    <w:rsid w:val="00E014EB"/>
    <w:rsid w:val="00E017FF"/>
    <w:rsid w:val="00E01B6C"/>
    <w:rsid w:val="00E0344E"/>
    <w:rsid w:val="00E039EC"/>
    <w:rsid w:val="00E040E4"/>
    <w:rsid w:val="00E04805"/>
    <w:rsid w:val="00E04E21"/>
    <w:rsid w:val="00E051B1"/>
    <w:rsid w:val="00E05A3D"/>
    <w:rsid w:val="00E063B3"/>
    <w:rsid w:val="00E06730"/>
    <w:rsid w:val="00E06A89"/>
    <w:rsid w:val="00E07860"/>
    <w:rsid w:val="00E07E42"/>
    <w:rsid w:val="00E07E8D"/>
    <w:rsid w:val="00E10471"/>
    <w:rsid w:val="00E104D5"/>
    <w:rsid w:val="00E106B1"/>
    <w:rsid w:val="00E1077A"/>
    <w:rsid w:val="00E10848"/>
    <w:rsid w:val="00E10C7C"/>
    <w:rsid w:val="00E11437"/>
    <w:rsid w:val="00E1159E"/>
    <w:rsid w:val="00E115CD"/>
    <w:rsid w:val="00E11CD9"/>
    <w:rsid w:val="00E11E83"/>
    <w:rsid w:val="00E12455"/>
    <w:rsid w:val="00E12538"/>
    <w:rsid w:val="00E128E6"/>
    <w:rsid w:val="00E12F99"/>
    <w:rsid w:val="00E134B1"/>
    <w:rsid w:val="00E1359C"/>
    <w:rsid w:val="00E1392C"/>
    <w:rsid w:val="00E14678"/>
    <w:rsid w:val="00E14E52"/>
    <w:rsid w:val="00E1611B"/>
    <w:rsid w:val="00E163C5"/>
    <w:rsid w:val="00E166B4"/>
    <w:rsid w:val="00E1680A"/>
    <w:rsid w:val="00E16B3A"/>
    <w:rsid w:val="00E177D4"/>
    <w:rsid w:val="00E17BF5"/>
    <w:rsid w:val="00E2016D"/>
    <w:rsid w:val="00E20427"/>
    <w:rsid w:val="00E22AF9"/>
    <w:rsid w:val="00E22C9F"/>
    <w:rsid w:val="00E233C6"/>
    <w:rsid w:val="00E23821"/>
    <w:rsid w:val="00E2398B"/>
    <w:rsid w:val="00E23ADE"/>
    <w:rsid w:val="00E23B9F"/>
    <w:rsid w:val="00E240B9"/>
    <w:rsid w:val="00E25EC3"/>
    <w:rsid w:val="00E26694"/>
    <w:rsid w:val="00E26DF6"/>
    <w:rsid w:val="00E27558"/>
    <w:rsid w:val="00E27745"/>
    <w:rsid w:val="00E27CD8"/>
    <w:rsid w:val="00E27D9F"/>
    <w:rsid w:val="00E27E17"/>
    <w:rsid w:val="00E30A9C"/>
    <w:rsid w:val="00E30DDF"/>
    <w:rsid w:val="00E3109F"/>
    <w:rsid w:val="00E31309"/>
    <w:rsid w:val="00E32C03"/>
    <w:rsid w:val="00E330B4"/>
    <w:rsid w:val="00E3310E"/>
    <w:rsid w:val="00E34308"/>
    <w:rsid w:val="00E3492C"/>
    <w:rsid w:val="00E35E0F"/>
    <w:rsid w:val="00E35FE8"/>
    <w:rsid w:val="00E36210"/>
    <w:rsid w:val="00E36686"/>
    <w:rsid w:val="00E36AAF"/>
    <w:rsid w:val="00E3722F"/>
    <w:rsid w:val="00E3728F"/>
    <w:rsid w:val="00E376D2"/>
    <w:rsid w:val="00E37E39"/>
    <w:rsid w:val="00E40921"/>
    <w:rsid w:val="00E40B9A"/>
    <w:rsid w:val="00E40D09"/>
    <w:rsid w:val="00E40F8B"/>
    <w:rsid w:val="00E41AA9"/>
    <w:rsid w:val="00E41CD5"/>
    <w:rsid w:val="00E421D3"/>
    <w:rsid w:val="00E42C6A"/>
    <w:rsid w:val="00E42D04"/>
    <w:rsid w:val="00E43075"/>
    <w:rsid w:val="00E431E6"/>
    <w:rsid w:val="00E43439"/>
    <w:rsid w:val="00E4344D"/>
    <w:rsid w:val="00E4392A"/>
    <w:rsid w:val="00E43C25"/>
    <w:rsid w:val="00E43CBF"/>
    <w:rsid w:val="00E442D4"/>
    <w:rsid w:val="00E44349"/>
    <w:rsid w:val="00E459E7"/>
    <w:rsid w:val="00E45A93"/>
    <w:rsid w:val="00E45B7E"/>
    <w:rsid w:val="00E46A90"/>
    <w:rsid w:val="00E50E59"/>
    <w:rsid w:val="00E50E73"/>
    <w:rsid w:val="00E51187"/>
    <w:rsid w:val="00E514B1"/>
    <w:rsid w:val="00E5178D"/>
    <w:rsid w:val="00E517B9"/>
    <w:rsid w:val="00E517E5"/>
    <w:rsid w:val="00E51E3A"/>
    <w:rsid w:val="00E53282"/>
    <w:rsid w:val="00E53A12"/>
    <w:rsid w:val="00E53F94"/>
    <w:rsid w:val="00E548A9"/>
    <w:rsid w:val="00E5512F"/>
    <w:rsid w:val="00E558BB"/>
    <w:rsid w:val="00E563D3"/>
    <w:rsid w:val="00E564D3"/>
    <w:rsid w:val="00E565AB"/>
    <w:rsid w:val="00E5682E"/>
    <w:rsid w:val="00E56D87"/>
    <w:rsid w:val="00E57576"/>
    <w:rsid w:val="00E57670"/>
    <w:rsid w:val="00E57757"/>
    <w:rsid w:val="00E57CF2"/>
    <w:rsid w:val="00E57E96"/>
    <w:rsid w:val="00E600CA"/>
    <w:rsid w:val="00E603DC"/>
    <w:rsid w:val="00E60D23"/>
    <w:rsid w:val="00E6100F"/>
    <w:rsid w:val="00E610A8"/>
    <w:rsid w:val="00E615BE"/>
    <w:rsid w:val="00E621D1"/>
    <w:rsid w:val="00E62EF2"/>
    <w:rsid w:val="00E635D5"/>
    <w:rsid w:val="00E63B77"/>
    <w:rsid w:val="00E63B78"/>
    <w:rsid w:val="00E63C63"/>
    <w:rsid w:val="00E63CC8"/>
    <w:rsid w:val="00E648C0"/>
    <w:rsid w:val="00E656B5"/>
    <w:rsid w:val="00E65DF2"/>
    <w:rsid w:val="00E6604F"/>
    <w:rsid w:val="00E66156"/>
    <w:rsid w:val="00E66405"/>
    <w:rsid w:val="00E66FDF"/>
    <w:rsid w:val="00E6713D"/>
    <w:rsid w:val="00E67574"/>
    <w:rsid w:val="00E67B65"/>
    <w:rsid w:val="00E70D9B"/>
    <w:rsid w:val="00E716C1"/>
    <w:rsid w:val="00E71A99"/>
    <w:rsid w:val="00E72445"/>
    <w:rsid w:val="00E72925"/>
    <w:rsid w:val="00E72B83"/>
    <w:rsid w:val="00E72C2B"/>
    <w:rsid w:val="00E73AC7"/>
    <w:rsid w:val="00E73B2F"/>
    <w:rsid w:val="00E74EFA"/>
    <w:rsid w:val="00E7545B"/>
    <w:rsid w:val="00E755FE"/>
    <w:rsid w:val="00E7616A"/>
    <w:rsid w:val="00E76B44"/>
    <w:rsid w:val="00E76EBF"/>
    <w:rsid w:val="00E76FAF"/>
    <w:rsid w:val="00E770F5"/>
    <w:rsid w:val="00E775B5"/>
    <w:rsid w:val="00E8009A"/>
    <w:rsid w:val="00E8054E"/>
    <w:rsid w:val="00E80791"/>
    <w:rsid w:val="00E8093E"/>
    <w:rsid w:val="00E809AD"/>
    <w:rsid w:val="00E80DC3"/>
    <w:rsid w:val="00E80F59"/>
    <w:rsid w:val="00E80FDD"/>
    <w:rsid w:val="00E81879"/>
    <w:rsid w:val="00E81A18"/>
    <w:rsid w:val="00E81ABA"/>
    <w:rsid w:val="00E81E5C"/>
    <w:rsid w:val="00E81EA5"/>
    <w:rsid w:val="00E81FDB"/>
    <w:rsid w:val="00E82672"/>
    <w:rsid w:val="00E832C2"/>
    <w:rsid w:val="00E8461C"/>
    <w:rsid w:val="00E84F67"/>
    <w:rsid w:val="00E8530F"/>
    <w:rsid w:val="00E85614"/>
    <w:rsid w:val="00E8572E"/>
    <w:rsid w:val="00E85789"/>
    <w:rsid w:val="00E85EC5"/>
    <w:rsid w:val="00E8610D"/>
    <w:rsid w:val="00E866D2"/>
    <w:rsid w:val="00E86D28"/>
    <w:rsid w:val="00E871F0"/>
    <w:rsid w:val="00E875DE"/>
    <w:rsid w:val="00E876AD"/>
    <w:rsid w:val="00E8788E"/>
    <w:rsid w:val="00E901CF"/>
    <w:rsid w:val="00E9144E"/>
    <w:rsid w:val="00E915F5"/>
    <w:rsid w:val="00E917AE"/>
    <w:rsid w:val="00E91893"/>
    <w:rsid w:val="00E9196A"/>
    <w:rsid w:val="00E91E4F"/>
    <w:rsid w:val="00E92C3C"/>
    <w:rsid w:val="00E92F78"/>
    <w:rsid w:val="00E934DC"/>
    <w:rsid w:val="00E937AE"/>
    <w:rsid w:val="00E93A9E"/>
    <w:rsid w:val="00E93E02"/>
    <w:rsid w:val="00E946B9"/>
    <w:rsid w:val="00E9489F"/>
    <w:rsid w:val="00E94B54"/>
    <w:rsid w:val="00E95288"/>
    <w:rsid w:val="00E9538E"/>
    <w:rsid w:val="00E95603"/>
    <w:rsid w:val="00E95ADC"/>
    <w:rsid w:val="00E95B18"/>
    <w:rsid w:val="00E963A9"/>
    <w:rsid w:val="00E966B7"/>
    <w:rsid w:val="00E96B1E"/>
    <w:rsid w:val="00E96BC7"/>
    <w:rsid w:val="00E9762A"/>
    <w:rsid w:val="00EA01F6"/>
    <w:rsid w:val="00EA026D"/>
    <w:rsid w:val="00EA055B"/>
    <w:rsid w:val="00EA080F"/>
    <w:rsid w:val="00EA0C59"/>
    <w:rsid w:val="00EA1E07"/>
    <w:rsid w:val="00EA1F6D"/>
    <w:rsid w:val="00EA27D2"/>
    <w:rsid w:val="00EA28A1"/>
    <w:rsid w:val="00EA3AD5"/>
    <w:rsid w:val="00EA3F72"/>
    <w:rsid w:val="00EA412E"/>
    <w:rsid w:val="00EA4666"/>
    <w:rsid w:val="00EA4947"/>
    <w:rsid w:val="00EA4D75"/>
    <w:rsid w:val="00EA55A4"/>
    <w:rsid w:val="00EA7326"/>
    <w:rsid w:val="00EA7683"/>
    <w:rsid w:val="00EA76C7"/>
    <w:rsid w:val="00EB07A5"/>
    <w:rsid w:val="00EB16EF"/>
    <w:rsid w:val="00EB1E1A"/>
    <w:rsid w:val="00EB2778"/>
    <w:rsid w:val="00EB3FAF"/>
    <w:rsid w:val="00EB3FCA"/>
    <w:rsid w:val="00EB4240"/>
    <w:rsid w:val="00EB4617"/>
    <w:rsid w:val="00EB514E"/>
    <w:rsid w:val="00EB5B2B"/>
    <w:rsid w:val="00EB614C"/>
    <w:rsid w:val="00EB61A3"/>
    <w:rsid w:val="00EB6A89"/>
    <w:rsid w:val="00EB70EE"/>
    <w:rsid w:val="00EB7614"/>
    <w:rsid w:val="00EB7C9E"/>
    <w:rsid w:val="00EC074A"/>
    <w:rsid w:val="00EC115E"/>
    <w:rsid w:val="00EC135A"/>
    <w:rsid w:val="00EC1554"/>
    <w:rsid w:val="00EC1F52"/>
    <w:rsid w:val="00EC1F73"/>
    <w:rsid w:val="00EC275E"/>
    <w:rsid w:val="00EC3C8B"/>
    <w:rsid w:val="00EC3CFC"/>
    <w:rsid w:val="00EC40DD"/>
    <w:rsid w:val="00EC4FE0"/>
    <w:rsid w:val="00EC5081"/>
    <w:rsid w:val="00EC5165"/>
    <w:rsid w:val="00EC59EF"/>
    <w:rsid w:val="00EC6158"/>
    <w:rsid w:val="00EC6198"/>
    <w:rsid w:val="00EC68DC"/>
    <w:rsid w:val="00EC6A39"/>
    <w:rsid w:val="00EC6AB5"/>
    <w:rsid w:val="00EC7042"/>
    <w:rsid w:val="00EC79A3"/>
    <w:rsid w:val="00EC7A15"/>
    <w:rsid w:val="00EC7A41"/>
    <w:rsid w:val="00ED0E3A"/>
    <w:rsid w:val="00ED1069"/>
    <w:rsid w:val="00ED135A"/>
    <w:rsid w:val="00ED16F7"/>
    <w:rsid w:val="00ED2347"/>
    <w:rsid w:val="00ED2C09"/>
    <w:rsid w:val="00ED2EC3"/>
    <w:rsid w:val="00ED32DD"/>
    <w:rsid w:val="00ED3315"/>
    <w:rsid w:val="00ED3B32"/>
    <w:rsid w:val="00ED3C76"/>
    <w:rsid w:val="00ED4F27"/>
    <w:rsid w:val="00ED6417"/>
    <w:rsid w:val="00ED6848"/>
    <w:rsid w:val="00ED794E"/>
    <w:rsid w:val="00ED7C44"/>
    <w:rsid w:val="00ED7C6E"/>
    <w:rsid w:val="00EE0724"/>
    <w:rsid w:val="00EE1AFE"/>
    <w:rsid w:val="00EE1DCE"/>
    <w:rsid w:val="00EE1E79"/>
    <w:rsid w:val="00EE206C"/>
    <w:rsid w:val="00EE2134"/>
    <w:rsid w:val="00EE2400"/>
    <w:rsid w:val="00EE24CC"/>
    <w:rsid w:val="00EE302C"/>
    <w:rsid w:val="00EE3A93"/>
    <w:rsid w:val="00EE3B85"/>
    <w:rsid w:val="00EE3BDB"/>
    <w:rsid w:val="00EE48EB"/>
    <w:rsid w:val="00EE589C"/>
    <w:rsid w:val="00EE5A48"/>
    <w:rsid w:val="00EE5AC6"/>
    <w:rsid w:val="00EE6451"/>
    <w:rsid w:val="00EE66F1"/>
    <w:rsid w:val="00EE674B"/>
    <w:rsid w:val="00EE68F5"/>
    <w:rsid w:val="00EE6B5A"/>
    <w:rsid w:val="00EE789B"/>
    <w:rsid w:val="00EE7ADF"/>
    <w:rsid w:val="00EF0B6D"/>
    <w:rsid w:val="00EF0D0A"/>
    <w:rsid w:val="00EF1438"/>
    <w:rsid w:val="00EF1570"/>
    <w:rsid w:val="00EF179F"/>
    <w:rsid w:val="00EF26FC"/>
    <w:rsid w:val="00EF2791"/>
    <w:rsid w:val="00EF2FBA"/>
    <w:rsid w:val="00EF3260"/>
    <w:rsid w:val="00EF331C"/>
    <w:rsid w:val="00EF3446"/>
    <w:rsid w:val="00EF34F3"/>
    <w:rsid w:val="00EF3B4D"/>
    <w:rsid w:val="00EF453C"/>
    <w:rsid w:val="00EF47E5"/>
    <w:rsid w:val="00EF4A3E"/>
    <w:rsid w:val="00EF4FF4"/>
    <w:rsid w:val="00EF568A"/>
    <w:rsid w:val="00EF65C9"/>
    <w:rsid w:val="00EF6608"/>
    <w:rsid w:val="00EF66AF"/>
    <w:rsid w:val="00EF689B"/>
    <w:rsid w:val="00EF6CDA"/>
    <w:rsid w:val="00EF6E1B"/>
    <w:rsid w:val="00EF7786"/>
    <w:rsid w:val="00EF7B16"/>
    <w:rsid w:val="00EF7F39"/>
    <w:rsid w:val="00F000E5"/>
    <w:rsid w:val="00F0055D"/>
    <w:rsid w:val="00F00C26"/>
    <w:rsid w:val="00F00FCD"/>
    <w:rsid w:val="00F01F4B"/>
    <w:rsid w:val="00F02588"/>
    <w:rsid w:val="00F026DC"/>
    <w:rsid w:val="00F029B9"/>
    <w:rsid w:val="00F03648"/>
    <w:rsid w:val="00F03FDD"/>
    <w:rsid w:val="00F04415"/>
    <w:rsid w:val="00F0467D"/>
    <w:rsid w:val="00F05017"/>
    <w:rsid w:val="00F05570"/>
    <w:rsid w:val="00F05DEF"/>
    <w:rsid w:val="00F05E9E"/>
    <w:rsid w:val="00F0631B"/>
    <w:rsid w:val="00F06485"/>
    <w:rsid w:val="00F064DD"/>
    <w:rsid w:val="00F06B4B"/>
    <w:rsid w:val="00F06FF9"/>
    <w:rsid w:val="00F10225"/>
    <w:rsid w:val="00F1045A"/>
    <w:rsid w:val="00F104CB"/>
    <w:rsid w:val="00F10699"/>
    <w:rsid w:val="00F10F8C"/>
    <w:rsid w:val="00F10FF3"/>
    <w:rsid w:val="00F112E3"/>
    <w:rsid w:val="00F118C0"/>
    <w:rsid w:val="00F11A59"/>
    <w:rsid w:val="00F11C28"/>
    <w:rsid w:val="00F12580"/>
    <w:rsid w:val="00F12830"/>
    <w:rsid w:val="00F12915"/>
    <w:rsid w:val="00F13C98"/>
    <w:rsid w:val="00F140FD"/>
    <w:rsid w:val="00F14AD1"/>
    <w:rsid w:val="00F14E29"/>
    <w:rsid w:val="00F15514"/>
    <w:rsid w:val="00F15684"/>
    <w:rsid w:val="00F1582E"/>
    <w:rsid w:val="00F15D35"/>
    <w:rsid w:val="00F15ECD"/>
    <w:rsid w:val="00F162F6"/>
    <w:rsid w:val="00F174DD"/>
    <w:rsid w:val="00F179A4"/>
    <w:rsid w:val="00F17F7C"/>
    <w:rsid w:val="00F206B7"/>
    <w:rsid w:val="00F20B6A"/>
    <w:rsid w:val="00F20F23"/>
    <w:rsid w:val="00F20F38"/>
    <w:rsid w:val="00F21043"/>
    <w:rsid w:val="00F21844"/>
    <w:rsid w:val="00F21949"/>
    <w:rsid w:val="00F219BD"/>
    <w:rsid w:val="00F230AE"/>
    <w:rsid w:val="00F23AC3"/>
    <w:rsid w:val="00F241C5"/>
    <w:rsid w:val="00F24373"/>
    <w:rsid w:val="00F24788"/>
    <w:rsid w:val="00F24C55"/>
    <w:rsid w:val="00F24CB8"/>
    <w:rsid w:val="00F2526A"/>
    <w:rsid w:val="00F2664D"/>
    <w:rsid w:val="00F2778C"/>
    <w:rsid w:val="00F27B4D"/>
    <w:rsid w:val="00F27C63"/>
    <w:rsid w:val="00F27F87"/>
    <w:rsid w:val="00F30EB4"/>
    <w:rsid w:val="00F31C34"/>
    <w:rsid w:val="00F31D4A"/>
    <w:rsid w:val="00F324D5"/>
    <w:rsid w:val="00F327BF"/>
    <w:rsid w:val="00F32F4A"/>
    <w:rsid w:val="00F3343C"/>
    <w:rsid w:val="00F33681"/>
    <w:rsid w:val="00F3374B"/>
    <w:rsid w:val="00F33CD8"/>
    <w:rsid w:val="00F34282"/>
    <w:rsid w:val="00F343D3"/>
    <w:rsid w:val="00F346FE"/>
    <w:rsid w:val="00F3472A"/>
    <w:rsid w:val="00F355C0"/>
    <w:rsid w:val="00F3572F"/>
    <w:rsid w:val="00F35B5F"/>
    <w:rsid w:val="00F35FAE"/>
    <w:rsid w:val="00F36374"/>
    <w:rsid w:val="00F36B2F"/>
    <w:rsid w:val="00F3736F"/>
    <w:rsid w:val="00F4013F"/>
    <w:rsid w:val="00F408F8"/>
    <w:rsid w:val="00F41091"/>
    <w:rsid w:val="00F41742"/>
    <w:rsid w:val="00F418DB"/>
    <w:rsid w:val="00F41F81"/>
    <w:rsid w:val="00F421CC"/>
    <w:rsid w:val="00F424D1"/>
    <w:rsid w:val="00F42792"/>
    <w:rsid w:val="00F42A77"/>
    <w:rsid w:val="00F42CA4"/>
    <w:rsid w:val="00F42E12"/>
    <w:rsid w:val="00F43B00"/>
    <w:rsid w:val="00F43C3E"/>
    <w:rsid w:val="00F44373"/>
    <w:rsid w:val="00F446BC"/>
    <w:rsid w:val="00F44D92"/>
    <w:rsid w:val="00F45087"/>
    <w:rsid w:val="00F451C7"/>
    <w:rsid w:val="00F455A2"/>
    <w:rsid w:val="00F45766"/>
    <w:rsid w:val="00F458BC"/>
    <w:rsid w:val="00F4615C"/>
    <w:rsid w:val="00F46921"/>
    <w:rsid w:val="00F46AF3"/>
    <w:rsid w:val="00F4705E"/>
    <w:rsid w:val="00F478E4"/>
    <w:rsid w:val="00F47A04"/>
    <w:rsid w:val="00F47AD4"/>
    <w:rsid w:val="00F47D09"/>
    <w:rsid w:val="00F47E16"/>
    <w:rsid w:val="00F50140"/>
    <w:rsid w:val="00F50C79"/>
    <w:rsid w:val="00F50DA2"/>
    <w:rsid w:val="00F50F13"/>
    <w:rsid w:val="00F50FD7"/>
    <w:rsid w:val="00F51547"/>
    <w:rsid w:val="00F5219A"/>
    <w:rsid w:val="00F523C0"/>
    <w:rsid w:val="00F523F9"/>
    <w:rsid w:val="00F524C8"/>
    <w:rsid w:val="00F52E9C"/>
    <w:rsid w:val="00F532C4"/>
    <w:rsid w:val="00F53383"/>
    <w:rsid w:val="00F53457"/>
    <w:rsid w:val="00F5406B"/>
    <w:rsid w:val="00F54107"/>
    <w:rsid w:val="00F5439E"/>
    <w:rsid w:val="00F54AB0"/>
    <w:rsid w:val="00F54E54"/>
    <w:rsid w:val="00F55175"/>
    <w:rsid w:val="00F5547B"/>
    <w:rsid w:val="00F55779"/>
    <w:rsid w:val="00F55A43"/>
    <w:rsid w:val="00F55B0F"/>
    <w:rsid w:val="00F55F85"/>
    <w:rsid w:val="00F5633C"/>
    <w:rsid w:val="00F5652A"/>
    <w:rsid w:val="00F565B7"/>
    <w:rsid w:val="00F56E39"/>
    <w:rsid w:val="00F601A7"/>
    <w:rsid w:val="00F603D6"/>
    <w:rsid w:val="00F62795"/>
    <w:rsid w:val="00F62C85"/>
    <w:rsid w:val="00F63063"/>
    <w:rsid w:val="00F6368E"/>
    <w:rsid w:val="00F637AE"/>
    <w:rsid w:val="00F638EE"/>
    <w:rsid w:val="00F645E3"/>
    <w:rsid w:val="00F6521B"/>
    <w:rsid w:val="00F65672"/>
    <w:rsid w:val="00F6639D"/>
    <w:rsid w:val="00F66A5D"/>
    <w:rsid w:val="00F66A78"/>
    <w:rsid w:val="00F674EA"/>
    <w:rsid w:val="00F675ED"/>
    <w:rsid w:val="00F6762A"/>
    <w:rsid w:val="00F67A19"/>
    <w:rsid w:val="00F67EA2"/>
    <w:rsid w:val="00F707F6"/>
    <w:rsid w:val="00F708D3"/>
    <w:rsid w:val="00F71DEA"/>
    <w:rsid w:val="00F71F41"/>
    <w:rsid w:val="00F722A4"/>
    <w:rsid w:val="00F7308A"/>
    <w:rsid w:val="00F73DFF"/>
    <w:rsid w:val="00F74B9E"/>
    <w:rsid w:val="00F74E36"/>
    <w:rsid w:val="00F75709"/>
    <w:rsid w:val="00F75EF8"/>
    <w:rsid w:val="00F76460"/>
    <w:rsid w:val="00F7657D"/>
    <w:rsid w:val="00F76B36"/>
    <w:rsid w:val="00F76EB1"/>
    <w:rsid w:val="00F77592"/>
    <w:rsid w:val="00F802D0"/>
    <w:rsid w:val="00F804DB"/>
    <w:rsid w:val="00F80886"/>
    <w:rsid w:val="00F8160B"/>
    <w:rsid w:val="00F81782"/>
    <w:rsid w:val="00F81840"/>
    <w:rsid w:val="00F818A0"/>
    <w:rsid w:val="00F81D8D"/>
    <w:rsid w:val="00F82539"/>
    <w:rsid w:val="00F83AEE"/>
    <w:rsid w:val="00F83B8E"/>
    <w:rsid w:val="00F83DC9"/>
    <w:rsid w:val="00F842C1"/>
    <w:rsid w:val="00F8466D"/>
    <w:rsid w:val="00F84BBF"/>
    <w:rsid w:val="00F84F2C"/>
    <w:rsid w:val="00F85587"/>
    <w:rsid w:val="00F8588E"/>
    <w:rsid w:val="00F85F33"/>
    <w:rsid w:val="00F86236"/>
    <w:rsid w:val="00F86C29"/>
    <w:rsid w:val="00F870DE"/>
    <w:rsid w:val="00F874F6"/>
    <w:rsid w:val="00F87D65"/>
    <w:rsid w:val="00F901BA"/>
    <w:rsid w:val="00F90955"/>
    <w:rsid w:val="00F9197F"/>
    <w:rsid w:val="00F92488"/>
    <w:rsid w:val="00F92F52"/>
    <w:rsid w:val="00F934F6"/>
    <w:rsid w:val="00F93760"/>
    <w:rsid w:val="00F93BD6"/>
    <w:rsid w:val="00F94118"/>
    <w:rsid w:val="00F95A5A"/>
    <w:rsid w:val="00F964F9"/>
    <w:rsid w:val="00F96585"/>
    <w:rsid w:val="00F9682F"/>
    <w:rsid w:val="00F9732F"/>
    <w:rsid w:val="00F973CF"/>
    <w:rsid w:val="00F976AD"/>
    <w:rsid w:val="00F9794A"/>
    <w:rsid w:val="00FA0105"/>
    <w:rsid w:val="00FA072D"/>
    <w:rsid w:val="00FA0936"/>
    <w:rsid w:val="00FA0D8C"/>
    <w:rsid w:val="00FA0DDB"/>
    <w:rsid w:val="00FA1D66"/>
    <w:rsid w:val="00FA242C"/>
    <w:rsid w:val="00FA25F6"/>
    <w:rsid w:val="00FA28C5"/>
    <w:rsid w:val="00FA2A2C"/>
    <w:rsid w:val="00FA2D4C"/>
    <w:rsid w:val="00FA3439"/>
    <w:rsid w:val="00FA35A1"/>
    <w:rsid w:val="00FA3CA0"/>
    <w:rsid w:val="00FA41B3"/>
    <w:rsid w:val="00FA58B2"/>
    <w:rsid w:val="00FA5C21"/>
    <w:rsid w:val="00FA5F64"/>
    <w:rsid w:val="00FA67E9"/>
    <w:rsid w:val="00FA68E1"/>
    <w:rsid w:val="00FA6F67"/>
    <w:rsid w:val="00FA70DC"/>
    <w:rsid w:val="00FA716F"/>
    <w:rsid w:val="00FA7217"/>
    <w:rsid w:val="00FB044A"/>
    <w:rsid w:val="00FB0B83"/>
    <w:rsid w:val="00FB122A"/>
    <w:rsid w:val="00FB2678"/>
    <w:rsid w:val="00FB3AF8"/>
    <w:rsid w:val="00FB3FF6"/>
    <w:rsid w:val="00FB4350"/>
    <w:rsid w:val="00FB4E1C"/>
    <w:rsid w:val="00FB5414"/>
    <w:rsid w:val="00FB5A38"/>
    <w:rsid w:val="00FB5D75"/>
    <w:rsid w:val="00FB66A6"/>
    <w:rsid w:val="00FB6B87"/>
    <w:rsid w:val="00FB75C2"/>
    <w:rsid w:val="00FB795E"/>
    <w:rsid w:val="00FB79DF"/>
    <w:rsid w:val="00FB7F49"/>
    <w:rsid w:val="00FC0B2E"/>
    <w:rsid w:val="00FC0E48"/>
    <w:rsid w:val="00FC0E4F"/>
    <w:rsid w:val="00FC114C"/>
    <w:rsid w:val="00FC11EE"/>
    <w:rsid w:val="00FC181E"/>
    <w:rsid w:val="00FC1BB5"/>
    <w:rsid w:val="00FC1E33"/>
    <w:rsid w:val="00FC28E3"/>
    <w:rsid w:val="00FC29FB"/>
    <w:rsid w:val="00FC2D71"/>
    <w:rsid w:val="00FC329A"/>
    <w:rsid w:val="00FC33A8"/>
    <w:rsid w:val="00FC3C75"/>
    <w:rsid w:val="00FC40D8"/>
    <w:rsid w:val="00FC445E"/>
    <w:rsid w:val="00FC492F"/>
    <w:rsid w:val="00FC5836"/>
    <w:rsid w:val="00FC5BB6"/>
    <w:rsid w:val="00FC5D0F"/>
    <w:rsid w:val="00FC5E40"/>
    <w:rsid w:val="00FC5F86"/>
    <w:rsid w:val="00FC6584"/>
    <w:rsid w:val="00FC6A0F"/>
    <w:rsid w:val="00FC6B8A"/>
    <w:rsid w:val="00FC7378"/>
    <w:rsid w:val="00FC74BA"/>
    <w:rsid w:val="00FC7D45"/>
    <w:rsid w:val="00FD02EF"/>
    <w:rsid w:val="00FD0EF0"/>
    <w:rsid w:val="00FD1324"/>
    <w:rsid w:val="00FD132F"/>
    <w:rsid w:val="00FD1426"/>
    <w:rsid w:val="00FD1AFD"/>
    <w:rsid w:val="00FD1E6A"/>
    <w:rsid w:val="00FD2168"/>
    <w:rsid w:val="00FD2547"/>
    <w:rsid w:val="00FD2764"/>
    <w:rsid w:val="00FD2C5A"/>
    <w:rsid w:val="00FD31E2"/>
    <w:rsid w:val="00FD37B0"/>
    <w:rsid w:val="00FD3937"/>
    <w:rsid w:val="00FD3A9B"/>
    <w:rsid w:val="00FD3EA0"/>
    <w:rsid w:val="00FD4050"/>
    <w:rsid w:val="00FD415C"/>
    <w:rsid w:val="00FD45ED"/>
    <w:rsid w:val="00FD4DD9"/>
    <w:rsid w:val="00FD6D53"/>
    <w:rsid w:val="00FD73A8"/>
    <w:rsid w:val="00FD74F6"/>
    <w:rsid w:val="00FD750C"/>
    <w:rsid w:val="00FD777F"/>
    <w:rsid w:val="00FD7923"/>
    <w:rsid w:val="00FD7EC2"/>
    <w:rsid w:val="00FE0CA6"/>
    <w:rsid w:val="00FE1133"/>
    <w:rsid w:val="00FE1AB9"/>
    <w:rsid w:val="00FE1CC7"/>
    <w:rsid w:val="00FE1E3D"/>
    <w:rsid w:val="00FE20A3"/>
    <w:rsid w:val="00FE215C"/>
    <w:rsid w:val="00FE2902"/>
    <w:rsid w:val="00FE31DB"/>
    <w:rsid w:val="00FE5069"/>
    <w:rsid w:val="00FE51EF"/>
    <w:rsid w:val="00FE5419"/>
    <w:rsid w:val="00FE557D"/>
    <w:rsid w:val="00FE5BC9"/>
    <w:rsid w:val="00FE5ECF"/>
    <w:rsid w:val="00FE600F"/>
    <w:rsid w:val="00FE6557"/>
    <w:rsid w:val="00FE72E4"/>
    <w:rsid w:val="00FE7853"/>
    <w:rsid w:val="00FE7AF6"/>
    <w:rsid w:val="00FF13CB"/>
    <w:rsid w:val="00FF1A4E"/>
    <w:rsid w:val="00FF1E8F"/>
    <w:rsid w:val="00FF2712"/>
    <w:rsid w:val="00FF2DC3"/>
    <w:rsid w:val="00FF2F47"/>
    <w:rsid w:val="00FF32F4"/>
    <w:rsid w:val="00FF3427"/>
    <w:rsid w:val="00FF3F37"/>
    <w:rsid w:val="00FF4095"/>
    <w:rsid w:val="00FF5079"/>
    <w:rsid w:val="00FF5120"/>
    <w:rsid w:val="00FF59C5"/>
    <w:rsid w:val="00FF5D59"/>
    <w:rsid w:val="00FF68CA"/>
    <w:rsid w:val="00FF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595"/>
    <w:pPr>
      <w:widowControl w:val="0"/>
      <w:autoSpaceDE w:val="0"/>
      <w:autoSpaceDN w:val="0"/>
      <w:adjustRightInd w:val="0"/>
    </w:pPr>
  </w:style>
  <w:style w:type="paragraph" w:styleId="Heading2">
    <w:name w:val="heading 2"/>
    <w:basedOn w:val="Normal"/>
    <w:link w:val="Heading2Char"/>
    <w:uiPriority w:val="9"/>
    <w:semiHidden/>
    <w:unhideWhenUsed/>
    <w:qFormat/>
    <w:rsid w:val="0006731D"/>
    <w:pPr>
      <w:widowControl/>
      <w:autoSpaceDE/>
      <w:autoSpaceDN/>
      <w:adjustRightInd/>
      <w:spacing w:before="100" w:beforeAutospacing="1" w:after="100" w:afterAutospacing="1"/>
      <w:outlineLvl w:val="1"/>
    </w:pPr>
    <w:rPr>
      <w:rFonts w:eastAsia="Calibri"/>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E557D"/>
    <w:rPr>
      <w:rFonts w:ascii="Tahoma" w:hAnsi="Tahoma" w:cs="Tahoma"/>
      <w:sz w:val="16"/>
      <w:szCs w:val="16"/>
    </w:rPr>
  </w:style>
  <w:style w:type="character" w:customStyle="1" w:styleId="BalloonTextChar">
    <w:name w:val="Balloon Text Char"/>
    <w:link w:val="BalloonText"/>
    <w:rsid w:val="00FE557D"/>
    <w:rPr>
      <w:rFonts w:ascii="Tahoma" w:hAnsi="Tahoma" w:cs="Tahoma"/>
      <w:sz w:val="16"/>
      <w:szCs w:val="16"/>
    </w:rPr>
  </w:style>
  <w:style w:type="paragraph" w:styleId="Header">
    <w:name w:val="header"/>
    <w:basedOn w:val="Normal"/>
    <w:link w:val="HeaderChar"/>
    <w:uiPriority w:val="99"/>
    <w:rsid w:val="00FE557D"/>
    <w:pPr>
      <w:tabs>
        <w:tab w:val="center" w:pos="4320"/>
        <w:tab w:val="right" w:pos="8640"/>
      </w:tabs>
    </w:pPr>
  </w:style>
  <w:style w:type="character" w:customStyle="1" w:styleId="HeaderChar">
    <w:name w:val="Header Char"/>
    <w:basedOn w:val="DefaultParagraphFont"/>
    <w:link w:val="Header"/>
    <w:uiPriority w:val="99"/>
    <w:rsid w:val="00FE557D"/>
  </w:style>
  <w:style w:type="paragraph" w:styleId="Footer">
    <w:name w:val="footer"/>
    <w:basedOn w:val="Normal"/>
    <w:link w:val="FooterChar"/>
    <w:uiPriority w:val="99"/>
    <w:rsid w:val="00FE557D"/>
    <w:pPr>
      <w:tabs>
        <w:tab w:val="center" w:pos="4320"/>
        <w:tab w:val="right" w:pos="8640"/>
      </w:tabs>
    </w:pPr>
  </w:style>
  <w:style w:type="character" w:customStyle="1" w:styleId="FooterChar">
    <w:name w:val="Footer Char"/>
    <w:basedOn w:val="DefaultParagraphFont"/>
    <w:link w:val="Footer"/>
    <w:uiPriority w:val="99"/>
    <w:rsid w:val="00FE557D"/>
  </w:style>
  <w:style w:type="character" w:styleId="PageNumber">
    <w:name w:val="page number"/>
    <w:rsid w:val="00FE557D"/>
    <w:rPr>
      <w:rFonts w:cs="Times New Roman"/>
    </w:rPr>
  </w:style>
  <w:style w:type="paragraph" w:customStyle="1" w:styleId="CM24">
    <w:name w:val="CM24"/>
    <w:basedOn w:val="Normal"/>
    <w:next w:val="Normal"/>
    <w:rsid w:val="00FE557D"/>
    <w:pPr>
      <w:spacing w:after="280"/>
    </w:pPr>
    <w:rPr>
      <w:sz w:val="24"/>
      <w:szCs w:val="24"/>
    </w:rPr>
  </w:style>
  <w:style w:type="character" w:styleId="Emphasis">
    <w:name w:val="Emphasis"/>
    <w:uiPriority w:val="20"/>
    <w:qFormat/>
    <w:rsid w:val="00FE557D"/>
    <w:rPr>
      <w:i/>
      <w:iCs/>
    </w:rPr>
  </w:style>
  <w:style w:type="character" w:styleId="CommentReference">
    <w:name w:val="annotation reference"/>
    <w:uiPriority w:val="99"/>
    <w:rsid w:val="00FE557D"/>
    <w:rPr>
      <w:sz w:val="16"/>
      <w:szCs w:val="16"/>
    </w:rPr>
  </w:style>
  <w:style w:type="paragraph" w:styleId="CommentText">
    <w:name w:val="annotation text"/>
    <w:basedOn w:val="Normal"/>
    <w:link w:val="CommentTextChar"/>
    <w:uiPriority w:val="99"/>
    <w:rsid w:val="00FE557D"/>
  </w:style>
  <w:style w:type="character" w:customStyle="1" w:styleId="CommentTextChar">
    <w:name w:val="Comment Text Char"/>
    <w:basedOn w:val="DefaultParagraphFont"/>
    <w:link w:val="CommentText"/>
    <w:uiPriority w:val="99"/>
    <w:rsid w:val="00FE557D"/>
  </w:style>
  <w:style w:type="paragraph" w:styleId="CommentSubject">
    <w:name w:val="annotation subject"/>
    <w:basedOn w:val="CommentText"/>
    <w:next w:val="CommentText"/>
    <w:link w:val="CommentSubjectChar"/>
    <w:rsid w:val="00FE557D"/>
    <w:rPr>
      <w:b/>
      <w:bCs/>
    </w:rPr>
  </w:style>
  <w:style w:type="character" w:customStyle="1" w:styleId="CommentSubjectChar">
    <w:name w:val="Comment Subject Char"/>
    <w:link w:val="CommentSubject"/>
    <w:rsid w:val="00FE557D"/>
    <w:rPr>
      <w:b/>
      <w:bCs/>
    </w:rPr>
  </w:style>
  <w:style w:type="paragraph" w:customStyle="1" w:styleId="Default">
    <w:name w:val="Default"/>
    <w:rsid w:val="00FE557D"/>
    <w:pPr>
      <w:autoSpaceDE w:val="0"/>
      <w:autoSpaceDN w:val="0"/>
      <w:adjustRightInd w:val="0"/>
    </w:pPr>
    <w:rPr>
      <w:color w:val="000000"/>
      <w:sz w:val="24"/>
      <w:szCs w:val="24"/>
    </w:rPr>
  </w:style>
  <w:style w:type="paragraph" w:styleId="NormalWeb">
    <w:name w:val="Normal (Web)"/>
    <w:basedOn w:val="Normal"/>
    <w:uiPriority w:val="99"/>
    <w:unhideWhenUsed/>
    <w:rsid w:val="00FE557D"/>
    <w:pPr>
      <w:widowControl/>
      <w:autoSpaceDE/>
      <w:autoSpaceDN/>
      <w:adjustRightInd/>
      <w:spacing w:before="100" w:beforeAutospacing="1" w:after="100" w:afterAutospacing="1"/>
    </w:pPr>
    <w:rPr>
      <w:sz w:val="24"/>
      <w:szCs w:val="24"/>
    </w:rPr>
  </w:style>
  <w:style w:type="paragraph" w:styleId="ColorfulShading-Accent1">
    <w:name w:val="Colorful Shading Accent 1"/>
    <w:hidden/>
    <w:uiPriority w:val="99"/>
    <w:semiHidden/>
    <w:rsid w:val="00FE557D"/>
  </w:style>
  <w:style w:type="paragraph" w:styleId="ColorfulList-Accent1">
    <w:name w:val="Colorful List Accent 1"/>
    <w:basedOn w:val="Normal"/>
    <w:uiPriority w:val="34"/>
    <w:qFormat/>
    <w:rsid w:val="00FE557D"/>
    <w:pPr>
      <w:ind w:left="720"/>
    </w:pPr>
  </w:style>
  <w:style w:type="character" w:customStyle="1" w:styleId="apple-converted-space">
    <w:name w:val="apple-converted-space"/>
    <w:basedOn w:val="DefaultParagraphFont"/>
    <w:rsid w:val="002F51A5"/>
  </w:style>
  <w:style w:type="character" w:styleId="Hyperlink">
    <w:name w:val="Hyperlink"/>
    <w:rsid w:val="009F12CF"/>
    <w:rPr>
      <w:color w:val="0000FF"/>
      <w:u w:val="single"/>
    </w:rPr>
  </w:style>
  <w:style w:type="character" w:customStyle="1" w:styleId="Heading2Char">
    <w:name w:val="Heading 2 Char"/>
    <w:link w:val="Heading2"/>
    <w:uiPriority w:val="9"/>
    <w:semiHidden/>
    <w:rsid w:val="0006731D"/>
    <w:rPr>
      <w:rFonts w:eastAsia="Calibri"/>
      <w:b/>
      <w:bCs/>
      <w:sz w:val="36"/>
      <w:szCs w:val="36"/>
    </w:rPr>
  </w:style>
  <w:style w:type="paragraph" w:styleId="Revision">
    <w:name w:val="Revision"/>
    <w:hidden/>
    <w:uiPriority w:val="99"/>
    <w:semiHidden/>
    <w:rsid w:val="00CA3365"/>
  </w:style>
  <w:style w:type="paragraph" w:styleId="ListParagraph">
    <w:name w:val="List Paragraph"/>
    <w:basedOn w:val="Normal"/>
    <w:uiPriority w:val="34"/>
    <w:qFormat/>
    <w:rsid w:val="007D416E"/>
    <w:pPr>
      <w:widowControl/>
      <w:autoSpaceDE/>
      <w:autoSpaceDN/>
      <w:adjustRightInd/>
      <w:ind w:left="720"/>
      <w:contextualSpacing/>
    </w:pPr>
    <w:rPr>
      <w:rFonts w:eastAsia="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595"/>
    <w:pPr>
      <w:widowControl w:val="0"/>
      <w:autoSpaceDE w:val="0"/>
      <w:autoSpaceDN w:val="0"/>
      <w:adjustRightInd w:val="0"/>
    </w:pPr>
  </w:style>
  <w:style w:type="paragraph" w:styleId="Heading2">
    <w:name w:val="heading 2"/>
    <w:basedOn w:val="Normal"/>
    <w:link w:val="Heading2Char"/>
    <w:uiPriority w:val="9"/>
    <w:semiHidden/>
    <w:unhideWhenUsed/>
    <w:qFormat/>
    <w:rsid w:val="0006731D"/>
    <w:pPr>
      <w:widowControl/>
      <w:autoSpaceDE/>
      <w:autoSpaceDN/>
      <w:adjustRightInd/>
      <w:spacing w:before="100" w:beforeAutospacing="1" w:after="100" w:afterAutospacing="1"/>
      <w:outlineLvl w:val="1"/>
    </w:pPr>
    <w:rPr>
      <w:rFonts w:eastAsia="Calibri"/>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E557D"/>
    <w:rPr>
      <w:rFonts w:ascii="Tahoma" w:hAnsi="Tahoma" w:cs="Tahoma"/>
      <w:sz w:val="16"/>
      <w:szCs w:val="16"/>
    </w:rPr>
  </w:style>
  <w:style w:type="character" w:customStyle="1" w:styleId="BalloonTextChar">
    <w:name w:val="Balloon Text Char"/>
    <w:link w:val="BalloonText"/>
    <w:rsid w:val="00FE557D"/>
    <w:rPr>
      <w:rFonts w:ascii="Tahoma" w:hAnsi="Tahoma" w:cs="Tahoma"/>
      <w:sz w:val="16"/>
      <w:szCs w:val="16"/>
    </w:rPr>
  </w:style>
  <w:style w:type="paragraph" w:styleId="Header">
    <w:name w:val="header"/>
    <w:basedOn w:val="Normal"/>
    <w:link w:val="HeaderChar"/>
    <w:uiPriority w:val="99"/>
    <w:rsid w:val="00FE557D"/>
    <w:pPr>
      <w:tabs>
        <w:tab w:val="center" w:pos="4320"/>
        <w:tab w:val="right" w:pos="8640"/>
      </w:tabs>
    </w:pPr>
  </w:style>
  <w:style w:type="character" w:customStyle="1" w:styleId="HeaderChar">
    <w:name w:val="Header Char"/>
    <w:basedOn w:val="DefaultParagraphFont"/>
    <w:link w:val="Header"/>
    <w:uiPriority w:val="99"/>
    <w:rsid w:val="00FE557D"/>
  </w:style>
  <w:style w:type="paragraph" w:styleId="Footer">
    <w:name w:val="footer"/>
    <w:basedOn w:val="Normal"/>
    <w:link w:val="FooterChar"/>
    <w:uiPriority w:val="99"/>
    <w:rsid w:val="00FE557D"/>
    <w:pPr>
      <w:tabs>
        <w:tab w:val="center" w:pos="4320"/>
        <w:tab w:val="right" w:pos="8640"/>
      </w:tabs>
    </w:pPr>
  </w:style>
  <w:style w:type="character" w:customStyle="1" w:styleId="FooterChar">
    <w:name w:val="Footer Char"/>
    <w:basedOn w:val="DefaultParagraphFont"/>
    <w:link w:val="Footer"/>
    <w:uiPriority w:val="99"/>
    <w:rsid w:val="00FE557D"/>
  </w:style>
  <w:style w:type="character" w:styleId="PageNumber">
    <w:name w:val="page number"/>
    <w:rsid w:val="00FE557D"/>
    <w:rPr>
      <w:rFonts w:cs="Times New Roman"/>
    </w:rPr>
  </w:style>
  <w:style w:type="paragraph" w:customStyle="1" w:styleId="CM24">
    <w:name w:val="CM24"/>
    <w:basedOn w:val="Normal"/>
    <w:next w:val="Normal"/>
    <w:rsid w:val="00FE557D"/>
    <w:pPr>
      <w:spacing w:after="280"/>
    </w:pPr>
    <w:rPr>
      <w:sz w:val="24"/>
      <w:szCs w:val="24"/>
    </w:rPr>
  </w:style>
  <w:style w:type="character" w:styleId="Emphasis">
    <w:name w:val="Emphasis"/>
    <w:uiPriority w:val="20"/>
    <w:qFormat/>
    <w:rsid w:val="00FE557D"/>
    <w:rPr>
      <w:i/>
      <w:iCs/>
    </w:rPr>
  </w:style>
  <w:style w:type="character" w:styleId="CommentReference">
    <w:name w:val="annotation reference"/>
    <w:uiPriority w:val="99"/>
    <w:rsid w:val="00FE557D"/>
    <w:rPr>
      <w:sz w:val="16"/>
      <w:szCs w:val="16"/>
    </w:rPr>
  </w:style>
  <w:style w:type="paragraph" w:styleId="CommentText">
    <w:name w:val="annotation text"/>
    <w:basedOn w:val="Normal"/>
    <w:link w:val="CommentTextChar"/>
    <w:uiPriority w:val="99"/>
    <w:rsid w:val="00FE557D"/>
  </w:style>
  <w:style w:type="character" w:customStyle="1" w:styleId="CommentTextChar">
    <w:name w:val="Comment Text Char"/>
    <w:basedOn w:val="DefaultParagraphFont"/>
    <w:link w:val="CommentText"/>
    <w:uiPriority w:val="99"/>
    <w:rsid w:val="00FE557D"/>
  </w:style>
  <w:style w:type="paragraph" w:styleId="CommentSubject">
    <w:name w:val="annotation subject"/>
    <w:basedOn w:val="CommentText"/>
    <w:next w:val="CommentText"/>
    <w:link w:val="CommentSubjectChar"/>
    <w:rsid w:val="00FE557D"/>
    <w:rPr>
      <w:b/>
      <w:bCs/>
    </w:rPr>
  </w:style>
  <w:style w:type="character" w:customStyle="1" w:styleId="CommentSubjectChar">
    <w:name w:val="Comment Subject Char"/>
    <w:link w:val="CommentSubject"/>
    <w:rsid w:val="00FE557D"/>
    <w:rPr>
      <w:b/>
      <w:bCs/>
    </w:rPr>
  </w:style>
  <w:style w:type="paragraph" w:customStyle="1" w:styleId="Default">
    <w:name w:val="Default"/>
    <w:rsid w:val="00FE557D"/>
    <w:pPr>
      <w:autoSpaceDE w:val="0"/>
      <w:autoSpaceDN w:val="0"/>
      <w:adjustRightInd w:val="0"/>
    </w:pPr>
    <w:rPr>
      <w:color w:val="000000"/>
      <w:sz w:val="24"/>
      <w:szCs w:val="24"/>
    </w:rPr>
  </w:style>
  <w:style w:type="paragraph" w:styleId="NormalWeb">
    <w:name w:val="Normal (Web)"/>
    <w:basedOn w:val="Normal"/>
    <w:uiPriority w:val="99"/>
    <w:unhideWhenUsed/>
    <w:rsid w:val="00FE557D"/>
    <w:pPr>
      <w:widowControl/>
      <w:autoSpaceDE/>
      <w:autoSpaceDN/>
      <w:adjustRightInd/>
      <w:spacing w:before="100" w:beforeAutospacing="1" w:after="100" w:afterAutospacing="1"/>
    </w:pPr>
    <w:rPr>
      <w:sz w:val="24"/>
      <w:szCs w:val="24"/>
    </w:rPr>
  </w:style>
  <w:style w:type="paragraph" w:styleId="ColorfulShading-Accent1">
    <w:name w:val="Colorful Shading Accent 1"/>
    <w:hidden/>
    <w:uiPriority w:val="99"/>
    <w:semiHidden/>
    <w:rsid w:val="00FE557D"/>
  </w:style>
  <w:style w:type="paragraph" w:styleId="ColorfulList-Accent1">
    <w:name w:val="Colorful List Accent 1"/>
    <w:basedOn w:val="Normal"/>
    <w:uiPriority w:val="34"/>
    <w:qFormat/>
    <w:rsid w:val="00FE557D"/>
    <w:pPr>
      <w:ind w:left="720"/>
    </w:pPr>
  </w:style>
  <w:style w:type="character" w:customStyle="1" w:styleId="apple-converted-space">
    <w:name w:val="apple-converted-space"/>
    <w:basedOn w:val="DefaultParagraphFont"/>
    <w:rsid w:val="002F51A5"/>
  </w:style>
  <w:style w:type="character" w:styleId="Hyperlink">
    <w:name w:val="Hyperlink"/>
    <w:rsid w:val="009F12CF"/>
    <w:rPr>
      <w:color w:val="0000FF"/>
      <w:u w:val="single"/>
    </w:rPr>
  </w:style>
  <w:style w:type="character" w:customStyle="1" w:styleId="Heading2Char">
    <w:name w:val="Heading 2 Char"/>
    <w:link w:val="Heading2"/>
    <w:uiPriority w:val="9"/>
    <w:semiHidden/>
    <w:rsid w:val="0006731D"/>
    <w:rPr>
      <w:rFonts w:eastAsia="Calibri"/>
      <w:b/>
      <w:bCs/>
      <w:sz w:val="36"/>
      <w:szCs w:val="36"/>
    </w:rPr>
  </w:style>
  <w:style w:type="paragraph" w:styleId="Revision">
    <w:name w:val="Revision"/>
    <w:hidden/>
    <w:uiPriority w:val="99"/>
    <w:semiHidden/>
    <w:rsid w:val="00CA3365"/>
  </w:style>
  <w:style w:type="paragraph" w:styleId="ListParagraph">
    <w:name w:val="List Paragraph"/>
    <w:basedOn w:val="Normal"/>
    <w:uiPriority w:val="34"/>
    <w:qFormat/>
    <w:rsid w:val="007D416E"/>
    <w:pPr>
      <w:widowControl/>
      <w:autoSpaceDE/>
      <w:autoSpaceDN/>
      <w:adjustRightInd/>
      <w:ind w:left="720"/>
      <w:contextualSpacing/>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3530">
      <w:bodyDiv w:val="1"/>
      <w:marLeft w:val="0"/>
      <w:marRight w:val="0"/>
      <w:marTop w:val="0"/>
      <w:marBottom w:val="0"/>
      <w:divBdr>
        <w:top w:val="none" w:sz="0" w:space="0" w:color="auto"/>
        <w:left w:val="none" w:sz="0" w:space="0" w:color="auto"/>
        <w:bottom w:val="none" w:sz="0" w:space="0" w:color="auto"/>
        <w:right w:val="none" w:sz="0" w:space="0" w:color="auto"/>
      </w:divBdr>
    </w:div>
    <w:div w:id="228465617">
      <w:bodyDiv w:val="1"/>
      <w:marLeft w:val="0"/>
      <w:marRight w:val="0"/>
      <w:marTop w:val="0"/>
      <w:marBottom w:val="0"/>
      <w:divBdr>
        <w:top w:val="none" w:sz="0" w:space="0" w:color="auto"/>
        <w:left w:val="none" w:sz="0" w:space="0" w:color="auto"/>
        <w:bottom w:val="none" w:sz="0" w:space="0" w:color="auto"/>
        <w:right w:val="none" w:sz="0" w:space="0" w:color="auto"/>
      </w:divBdr>
    </w:div>
    <w:div w:id="339894413">
      <w:bodyDiv w:val="1"/>
      <w:marLeft w:val="0"/>
      <w:marRight w:val="0"/>
      <w:marTop w:val="0"/>
      <w:marBottom w:val="0"/>
      <w:divBdr>
        <w:top w:val="none" w:sz="0" w:space="0" w:color="auto"/>
        <w:left w:val="none" w:sz="0" w:space="0" w:color="auto"/>
        <w:bottom w:val="none" w:sz="0" w:space="0" w:color="auto"/>
        <w:right w:val="none" w:sz="0" w:space="0" w:color="auto"/>
      </w:divBdr>
    </w:div>
    <w:div w:id="819350621">
      <w:bodyDiv w:val="1"/>
      <w:marLeft w:val="0"/>
      <w:marRight w:val="0"/>
      <w:marTop w:val="0"/>
      <w:marBottom w:val="0"/>
      <w:divBdr>
        <w:top w:val="none" w:sz="0" w:space="0" w:color="auto"/>
        <w:left w:val="none" w:sz="0" w:space="0" w:color="auto"/>
        <w:bottom w:val="none" w:sz="0" w:space="0" w:color="auto"/>
        <w:right w:val="none" w:sz="0" w:space="0" w:color="auto"/>
      </w:divBdr>
    </w:div>
    <w:div w:id="870192931">
      <w:bodyDiv w:val="1"/>
      <w:marLeft w:val="0"/>
      <w:marRight w:val="0"/>
      <w:marTop w:val="0"/>
      <w:marBottom w:val="0"/>
      <w:divBdr>
        <w:top w:val="none" w:sz="0" w:space="0" w:color="auto"/>
        <w:left w:val="none" w:sz="0" w:space="0" w:color="auto"/>
        <w:bottom w:val="none" w:sz="0" w:space="0" w:color="auto"/>
        <w:right w:val="none" w:sz="0" w:space="0" w:color="auto"/>
      </w:divBdr>
    </w:div>
    <w:div w:id="958337591">
      <w:bodyDiv w:val="1"/>
      <w:marLeft w:val="0"/>
      <w:marRight w:val="0"/>
      <w:marTop w:val="0"/>
      <w:marBottom w:val="0"/>
      <w:divBdr>
        <w:top w:val="none" w:sz="0" w:space="0" w:color="auto"/>
        <w:left w:val="none" w:sz="0" w:space="0" w:color="auto"/>
        <w:bottom w:val="none" w:sz="0" w:space="0" w:color="auto"/>
        <w:right w:val="none" w:sz="0" w:space="0" w:color="auto"/>
      </w:divBdr>
    </w:div>
    <w:div w:id="1101729924">
      <w:bodyDiv w:val="1"/>
      <w:marLeft w:val="0"/>
      <w:marRight w:val="0"/>
      <w:marTop w:val="0"/>
      <w:marBottom w:val="0"/>
      <w:divBdr>
        <w:top w:val="none" w:sz="0" w:space="0" w:color="auto"/>
        <w:left w:val="none" w:sz="0" w:space="0" w:color="auto"/>
        <w:bottom w:val="none" w:sz="0" w:space="0" w:color="auto"/>
        <w:right w:val="none" w:sz="0" w:space="0" w:color="auto"/>
      </w:divBdr>
    </w:div>
    <w:div w:id="1122773576">
      <w:bodyDiv w:val="1"/>
      <w:marLeft w:val="0"/>
      <w:marRight w:val="0"/>
      <w:marTop w:val="0"/>
      <w:marBottom w:val="0"/>
      <w:divBdr>
        <w:top w:val="none" w:sz="0" w:space="0" w:color="auto"/>
        <w:left w:val="none" w:sz="0" w:space="0" w:color="auto"/>
        <w:bottom w:val="none" w:sz="0" w:space="0" w:color="auto"/>
        <w:right w:val="none" w:sz="0" w:space="0" w:color="auto"/>
      </w:divBdr>
    </w:div>
    <w:div w:id="1694378820">
      <w:bodyDiv w:val="1"/>
      <w:marLeft w:val="0"/>
      <w:marRight w:val="0"/>
      <w:marTop w:val="0"/>
      <w:marBottom w:val="0"/>
      <w:divBdr>
        <w:top w:val="none" w:sz="0" w:space="0" w:color="auto"/>
        <w:left w:val="none" w:sz="0" w:space="0" w:color="auto"/>
        <w:bottom w:val="none" w:sz="0" w:space="0" w:color="auto"/>
        <w:right w:val="none" w:sz="0" w:space="0" w:color="auto"/>
      </w:divBdr>
    </w:div>
    <w:div w:id="1931811688">
      <w:bodyDiv w:val="1"/>
      <w:marLeft w:val="0"/>
      <w:marRight w:val="0"/>
      <w:marTop w:val="0"/>
      <w:marBottom w:val="0"/>
      <w:divBdr>
        <w:top w:val="none" w:sz="0" w:space="0" w:color="auto"/>
        <w:left w:val="none" w:sz="0" w:space="0" w:color="auto"/>
        <w:bottom w:val="none" w:sz="0" w:space="0" w:color="auto"/>
        <w:right w:val="none" w:sz="0" w:space="0" w:color="auto"/>
      </w:divBdr>
    </w:div>
    <w:div w:id="1945652020">
      <w:bodyDiv w:val="1"/>
      <w:marLeft w:val="0"/>
      <w:marRight w:val="0"/>
      <w:marTop w:val="0"/>
      <w:marBottom w:val="0"/>
      <w:divBdr>
        <w:top w:val="none" w:sz="0" w:space="0" w:color="auto"/>
        <w:left w:val="none" w:sz="0" w:space="0" w:color="auto"/>
        <w:bottom w:val="none" w:sz="0" w:space="0" w:color="auto"/>
        <w:right w:val="none" w:sz="0" w:space="0" w:color="auto"/>
      </w:divBdr>
      <w:divsChild>
        <w:div w:id="1143350591">
          <w:marLeft w:val="0"/>
          <w:marRight w:val="0"/>
          <w:marTop w:val="225"/>
          <w:marBottom w:val="0"/>
          <w:divBdr>
            <w:top w:val="single" w:sz="18" w:space="0" w:color="CBAE60"/>
            <w:left w:val="single" w:sz="18" w:space="0" w:color="CBAE60"/>
            <w:bottom w:val="single" w:sz="6" w:space="0" w:color="CBAE60"/>
            <w:right w:val="single" w:sz="18" w:space="0" w:color="CBAE60"/>
          </w:divBdr>
          <w:divsChild>
            <w:div w:id="1509563783">
              <w:marLeft w:val="0"/>
              <w:marRight w:val="0"/>
              <w:marTop w:val="0"/>
              <w:marBottom w:val="0"/>
              <w:divBdr>
                <w:top w:val="none" w:sz="0" w:space="0" w:color="auto"/>
                <w:left w:val="none" w:sz="0" w:space="0" w:color="auto"/>
                <w:bottom w:val="none" w:sz="0" w:space="0" w:color="auto"/>
                <w:right w:val="none" w:sz="0" w:space="0" w:color="auto"/>
              </w:divBdr>
              <w:divsChild>
                <w:div w:id="621884048">
                  <w:marLeft w:val="0"/>
                  <w:marRight w:val="0"/>
                  <w:marTop w:val="0"/>
                  <w:marBottom w:val="0"/>
                  <w:divBdr>
                    <w:top w:val="none" w:sz="0" w:space="0" w:color="auto"/>
                    <w:left w:val="none" w:sz="0" w:space="0" w:color="auto"/>
                    <w:bottom w:val="none" w:sz="0" w:space="0" w:color="auto"/>
                    <w:right w:val="none" w:sz="0" w:space="0" w:color="auto"/>
                  </w:divBdr>
                  <w:divsChild>
                    <w:div w:id="771170140">
                      <w:marLeft w:val="0"/>
                      <w:marRight w:val="0"/>
                      <w:marTop w:val="0"/>
                      <w:marBottom w:val="0"/>
                      <w:divBdr>
                        <w:top w:val="none" w:sz="0" w:space="0" w:color="auto"/>
                        <w:left w:val="none" w:sz="0" w:space="0" w:color="auto"/>
                        <w:bottom w:val="none" w:sz="0" w:space="0" w:color="auto"/>
                        <w:right w:val="none" w:sz="0" w:space="0" w:color="auto"/>
                      </w:divBdr>
                      <w:divsChild>
                        <w:div w:id="633289133">
                          <w:marLeft w:val="0"/>
                          <w:marRight w:val="0"/>
                          <w:marTop w:val="0"/>
                          <w:marBottom w:val="0"/>
                          <w:divBdr>
                            <w:top w:val="none" w:sz="0" w:space="0" w:color="auto"/>
                            <w:left w:val="none" w:sz="0" w:space="0" w:color="auto"/>
                            <w:bottom w:val="none" w:sz="0" w:space="0" w:color="auto"/>
                            <w:right w:val="none" w:sz="0" w:space="0" w:color="auto"/>
                          </w:divBdr>
                          <w:divsChild>
                            <w:div w:id="83763617">
                              <w:marLeft w:val="0"/>
                              <w:marRight w:val="0"/>
                              <w:marTop w:val="0"/>
                              <w:marBottom w:val="0"/>
                              <w:divBdr>
                                <w:top w:val="none" w:sz="0" w:space="0" w:color="auto"/>
                                <w:left w:val="none" w:sz="0" w:space="0" w:color="auto"/>
                                <w:bottom w:val="none" w:sz="0" w:space="0" w:color="auto"/>
                                <w:right w:val="none" w:sz="0" w:space="0" w:color="auto"/>
                              </w:divBdr>
                              <w:divsChild>
                                <w:div w:id="974675891">
                                  <w:marLeft w:val="0"/>
                                  <w:marRight w:val="0"/>
                                  <w:marTop w:val="0"/>
                                  <w:marBottom w:val="0"/>
                                  <w:divBdr>
                                    <w:top w:val="none" w:sz="0" w:space="0" w:color="auto"/>
                                    <w:left w:val="none" w:sz="0" w:space="0" w:color="auto"/>
                                    <w:bottom w:val="none" w:sz="0" w:space="0" w:color="auto"/>
                                    <w:right w:val="none" w:sz="0" w:space="0" w:color="auto"/>
                                  </w:divBdr>
                                  <w:divsChild>
                                    <w:div w:id="740828554">
                                      <w:marLeft w:val="0"/>
                                      <w:marRight w:val="0"/>
                                      <w:marTop w:val="0"/>
                                      <w:marBottom w:val="0"/>
                                      <w:divBdr>
                                        <w:top w:val="none" w:sz="0" w:space="0" w:color="auto"/>
                                        <w:left w:val="none" w:sz="0" w:space="0" w:color="auto"/>
                                        <w:bottom w:val="none" w:sz="0" w:space="0" w:color="auto"/>
                                        <w:right w:val="none" w:sz="0" w:space="0" w:color="auto"/>
                                      </w:divBdr>
                                      <w:divsChild>
                                        <w:div w:id="595552745">
                                          <w:marLeft w:val="0"/>
                                          <w:marRight w:val="0"/>
                                          <w:marTop w:val="0"/>
                                          <w:marBottom w:val="300"/>
                                          <w:divBdr>
                                            <w:top w:val="none" w:sz="0" w:space="0" w:color="auto"/>
                                            <w:left w:val="none" w:sz="0" w:space="0" w:color="auto"/>
                                            <w:bottom w:val="none" w:sz="0" w:space="0" w:color="auto"/>
                                            <w:right w:val="none" w:sz="0" w:space="0" w:color="auto"/>
                                          </w:divBdr>
                                          <w:divsChild>
                                            <w:div w:id="5199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AC5FD-06CF-4F05-A941-754BFF7C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22312</Words>
  <Characters>127184</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149198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2018-09-12T18:24:00Z</dcterms:created>
  <dcterms:modified xsi:type="dcterms:W3CDTF">2018-09-12T18:24:00Z</dcterms:modified>
</cp:coreProperties>
</file>