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4A23" w14:textId="77777777" w:rsidR="009D72EF" w:rsidRPr="009D72EF" w:rsidRDefault="009D72EF" w:rsidP="009D72EF">
      <w:pPr>
        <w:spacing w:after="0"/>
        <w:rPr>
          <w:color w:val="275317" w:themeColor="accent6" w:themeShade="80"/>
          <w:lang w:val="en-US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</w:rPr>
        <w:drawing>
          <wp:inline distT="0" distB="0" distL="0" distR="0" wp14:anchorId="15045ED9" wp14:editId="63B75624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2EF">
        <w:rPr>
          <w:lang w:val="en-US"/>
        </w:rPr>
        <w:br w:type="column"/>
      </w:r>
      <w:r w:rsidRPr="009D72EF">
        <w:rPr>
          <w:color w:val="275317" w:themeColor="accent6" w:themeShade="80"/>
          <w:lang w:val="en-US"/>
        </w:rPr>
        <w:t>Commonwealth of Massachusetts</w:t>
      </w:r>
      <w:r w:rsidRPr="009D72EF">
        <w:rPr>
          <w:color w:val="275317" w:themeColor="accent6" w:themeShade="80"/>
          <w:lang w:val="en-US"/>
        </w:rPr>
        <w:br/>
        <w:t>Executive Office of Energy and Environmental Affairs</w:t>
      </w:r>
    </w:p>
    <w:p w14:paraId="207CD684" w14:textId="77777777" w:rsidR="009D72EF" w:rsidRPr="009D72EF" w:rsidRDefault="009D72EF" w:rsidP="009D72EF">
      <w:pPr>
        <w:spacing w:after="0"/>
        <w:rPr>
          <w:b/>
          <w:bCs/>
          <w:color w:val="275317" w:themeColor="accent6" w:themeShade="80"/>
          <w:sz w:val="44"/>
          <w:szCs w:val="44"/>
          <w:lang w:val="en-US"/>
        </w:rPr>
      </w:pPr>
      <w:r w:rsidRPr="009D72EF">
        <w:rPr>
          <w:b/>
          <w:bCs/>
          <w:color w:val="275317" w:themeColor="accent6" w:themeShade="80"/>
          <w:sz w:val="44"/>
          <w:szCs w:val="44"/>
          <w:lang w:val="en-US"/>
        </w:rPr>
        <w:t>Department of Environmental Protection</w:t>
      </w:r>
    </w:p>
    <w:p w14:paraId="703E4976" w14:textId="77777777" w:rsidR="009D72EF" w:rsidRPr="009D72EF" w:rsidRDefault="009D72EF" w:rsidP="009D72EF">
      <w:pPr>
        <w:rPr>
          <w:color w:val="275317" w:themeColor="accent6" w:themeShade="80"/>
          <w:lang w:val="en-US"/>
        </w:rPr>
        <w:sectPr w:rsidR="009D72EF" w:rsidRPr="009D72EF" w:rsidSect="009D72EF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9D72EF">
        <w:rPr>
          <w:b/>
          <w:bCs/>
          <w:color w:val="275317" w:themeColor="accent6" w:themeShade="80"/>
          <w:lang w:val="en-US"/>
        </w:rPr>
        <w:t>Address</w:t>
      </w:r>
      <w:r w:rsidRPr="009D72EF">
        <w:rPr>
          <w:color w:val="275317" w:themeColor="accent6" w:themeShade="80"/>
          <w:lang w:val="en-US"/>
        </w:rPr>
        <w:t xml:space="preserve">: 100 Cambridge Street, Suite 900, Boston MA 02114 | </w:t>
      </w:r>
      <w:r w:rsidRPr="009D72EF">
        <w:rPr>
          <w:b/>
          <w:bCs/>
          <w:color w:val="275317" w:themeColor="accent6" w:themeShade="80"/>
          <w:lang w:val="en-US"/>
        </w:rPr>
        <w:t>Phone</w:t>
      </w:r>
      <w:r w:rsidRPr="009D72EF">
        <w:rPr>
          <w:color w:val="275317" w:themeColor="accent6" w:themeShade="80"/>
          <w:lang w:val="en-US"/>
        </w:rPr>
        <w:t>: 617-292-5500</w:t>
      </w:r>
    </w:p>
    <w:p w14:paraId="209526F6" w14:textId="77777777" w:rsidR="009D72EF" w:rsidRPr="009D72EF" w:rsidRDefault="009D72EF" w:rsidP="009D72EF">
      <w:pPr>
        <w:jc w:val="center"/>
        <w:rPr>
          <w:color w:val="275317" w:themeColor="accent6" w:themeShade="80"/>
          <w:sz w:val="22"/>
          <w:szCs w:val="22"/>
          <w:lang w:val="en-US"/>
        </w:rPr>
        <w:sectPr w:rsidR="009D72EF" w:rsidRPr="009D72EF" w:rsidSect="009D72EF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9D72EF">
        <w:rPr>
          <w:b/>
          <w:bCs/>
          <w:color w:val="275317" w:themeColor="accent6" w:themeShade="80"/>
          <w:sz w:val="22"/>
          <w:szCs w:val="22"/>
          <w:lang w:val="en-US"/>
        </w:rPr>
        <w:t>Maura T. Healey</w:t>
      </w:r>
      <w:bookmarkEnd w:id="0"/>
      <w:r w:rsidRPr="009D72EF">
        <w:rPr>
          <w:b/>
          <w:bCs/>
          <w:color w:val="275317" w:themeColor="accent6" w:themeShade="80"/>
          <w:sz w:val="22"/>
          <w:szCs w:val="22"/>
          <w:lang w:val="en-US"/>
        </w:rPr>
        <w:t xml:space="preserve"> </w:t>
      </w:r>
      <w:r w:rsidRPr="009D72EF">
        <w:rPr>
          <w:color w:val="275317" w:themeColor="accent6" w:themeShade="80"/>
          <w:sz w:val="22"/>
          <w:szCs w:val="22"/>
          <w:lang w:val="en-US"/>
        </w:rPr>
        <w:t>Governor</w:t>
      </w:r>
      <w:r w:rsidRPr="009D72EF">
        <w:rPr>
          <w:color w:val="275317" w:themeColor="accent6" w:themeShade="80"/>
          <w:sz w:val="22"/>
          <w:szCs w:val="22"/>
          <w:lang w:val="en-US"/>
        </w:rPr>
        <w:br w:type="column"/>
      </w:r>
      <w:r w:rsidRPr="009D72EF">
        <w:rPr>
          <w:b/>
          <w:bCs/>
          <w:color w:val="275317" w:themeColor="accent6" w:themeShade="80"/>
          <w:sz w:val="22"/>
          <w:szCs w:val="22"/>
          <w:lang w:val="en-US"/>
        </w:rPr>
        <w:t xml:space="preserve">Kim Driscoll </w:t>
      </w:r>
      <w:r w:rsidRPr="009D72EF">
        <w:rPr>
          <w:color w:val="275317" w:themeColor="accent6" w:themeShade="80"/>
          <w:sz w:val="22"/>
          <w:szCs w:val="22"/>
          <w:lang w:val="en-US"/>
        </w:rPr>
        <w:t>Lieutenant Governor</w:t>
      </w:r>
      <w:r w:rsidRPr="009D72EF">
        <w:rPr>
          <w:color w:val="275317" w:themeColor="accent6" w:themeShade="80"/>
          <w:sz w:val="22"/>
          <w:szCs w:val="22"/>
          <w:lang w:val="en-US"/>
        </w:rPr>
        <w:br w:type="column"/>
      </w:r>
      <w:r w:rsidRPr="009D72EF">
        <w:rPr>
          <w:b/>
          <w:bCs/>
          <w:color w:val="275317" w:themeColor="accent6" w:themeShade="80"/>
          <w:sz w:val="22"/>
          <w:szCs w:val="22"/>
          <w:lang w:val="en-US"/>
        </w:rPr>
        <w:t xml:space="preserve">Rebecca Tepper </w:t>
      </w:r>
      <w:r w:rsidRPr="009D72EF">
        <w:rPr>
          <w:color w:val="275317" w:themeColor="accent6" w:themeShade="80"/>
          <w:sz w:val="22"/>
          <w:szCs w:val="22"/>
          <w:lang w:val="en-US"/>
        </w:rPr>
        <w:t>Secretary</w:t>
      </w:r>
      <w:r w:rsidRPr="009D72EF">
        <w:rPr>
          <w:color w:val="275317" w:themeColor="accent6" w:themeShade="80"/>
          <w:sz w:val="22"/>
          <w:szCs w:val="22"/>
          <w:lang w:val="en-US"/>
        </w:rPr>
        <w:br w:type="column"/>
      </w:r>
      <w:r w:rsidRPr="009D72EF">
        <w:rPr>
          <w:b/>
          <w:bCs/>
          <w:color w:val="275317" w:themeColor="accent6" w:themeShade="80"/>
          <w:sz w:val="22"/>
          <w:szCs w:val="22"/>
          <w:lang w:val="en-US"/>
        </w:rPr>
        <w:t xml:space="preserve">Bonnie Heiple </w:t>
      </w:r>
      <w:r w:rsidRPr="009D72EF">
        <w:rPr>
          <w:color w:val="275317" w:themeColor="accent6" w:themeShade="80"/>
          <w:sz w:val="22"/>
          <w:szCs w:val="22"/>
          <w:lang w:val="en-US"/>
        </w:rPr>
        <w:t>Commissioner</w:t>
      </w:r>
    </w:p>
    <w:p w14:paraId="40774ACB" w14:textId="77777777" w:rsidR="00D1356E" w:rsidRPr="009D72EF" w:rsidRDefault="00D1356E" w:rsidP="00D1356E">
      <w:pPr>
        <w:jc w:val="center"/>
        <w:rPr>
          <w:rFonts w:eastAsia="Calibri"/>
          <w:b/>
          <w:bCs/>
          <w:lang w:val="en-US"/>
        </w:rPr>
      </w:pPr>
    </w:p>
    <w:p w14:paraId="4B675709" w14:textId="6C4C9BA9" w:rsidR="00D1356E" w:rsidRPr="00D1356E" w:rsidRDefault="00D1356E" w:rsidP="00D1356E">
      <w:pPr>
        <w:jc w:val="center"/>
        <w:rPr>
          <w:rFonts w:eastAsia="Calibri"/>
          <w:b/>
          <w:bCs/>
        </w:rPr>
      </w:pPr>
      <w:r>
        <w:rPr>
          <w:b/>
        </w:rPr>
        <w:t>AVISO DE AUDIENCIA PÚBLICA</w:t>
      </w:r>
    </w:p>
    <w:p w14:paraId="727A81BB" w14:textId="51FC92A3" w:rsidR="00D1356E" w:rsidRDefault="00D1356E" w:rsidP="0036792D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</w:rPr>
        <w:t>Este Aviso de audiencia pública está disponible en otros idiomas (Español -- Tiếng Việt -- Chinese -- Kreyòl Ayisyen – Português) en el sitio web del MassDEP en:</w:t>
      </w:r>
      <w:r>
        <w:t xml:space="preserve"> </w:t>
      </w:r>
      <w:hyperlink r:id="rId12" w:history="1">
        <w:r>
          <w:rPr>
            <w:color w:val="0563C1"/>
            <w:sz w:val="22"/>
            <w:u w:val="single"/>
          </w:rPr>
          <w:t>https://www.mass.gov/service-details/massdep-public-hearings-comment-opportunities</w:t>
        </w:r>
      </w:hyperlink>
      <w:r>
        <w:t>.</w:t>
      </w:r>
    </w:p>
    <w:p w14:paraId="45D1D108" w14:textId="77777777" w:rsidR="00D1356E" w:rsidRPr="008B4A03" w:rsidRDefault="00D1356E" w:rsidP="0036792D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2984DC6A" w14:textId="70CB00FB" w:rsidR="00D1356E" w:rsidRDefault="00D1356E" w:rsidP="0FE8021C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</w:rPr>
        <w:t xml:space="preserve">Por la presente se notifica que el Departamento de Protección Ambiental (MassDEP) celebrará audiencias públicas sobre las modificaciones propuestas a 314 CMR 5.00, Programa de Permisos de Descarga de Aguas Superficiales, de conformidad con la autoridad de M.G.L. c. 21 §§ 21 y 26 a 53. </w:t>
      </w:r>
    </w:p>
    <w:p w14:paraId="49C1A520" w14:textId="5ECCD87D" w:rsidR="00D1356E" w:rsidRDefault="00D1356E" w:rsidP="0FE8021C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60CFD187" w14:textId="263F9886" w:rsidR="00D1356E" w:rsidRDefault="005579F8" w:rsidP="00F67CF5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</w:rPr>
        <w:t>Las modificaciones propuestas a 314 CMR 5.00 agregan una actividad a la lista de actividades exentas para descargas provenientes de pozos durante la perforación, las pruebas de bombeo y la purga con fines de muestreo.  Las audiencias públicas se celebrarán virtualmente el:</w:t>
      </w:r>
    </w:p>
    <w:p w14:paraId="2FC5C96F" w14:textId="77777777" w:rsidR="0036792D" w:rsidRPr="008B4A03" w:rsidRDefault="0036792D" w:rsidP="00F67CF5">
      <w:pPr>
        <w:autoSpaceDE w:val="0"/>
        <w:autoSpaceDN w:val="0"/>
        <w:adjustRightInd w:val="0"/>
        <w:spacing w:after="0"/>
        <w:rPr>
          <w:rFonts w:ascii="Calibri" w:eastAsia="Calibri" w:hAnsi="Calibri"/>
          <w:sz w:val="22"/>
          <w:szCs w:val="22"/>
        </w:rPr>
      </w:pPr>
    </w:p>
    <w:p w14:paraId="6D3EF61B" w14:textId="4C10C172" w:rsidR="009E54FD" w:rsidRDefault="018679FF" w:rsidP="0FE8021C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r>
        <w:rPr>
          <w:rFonts w:ascii="Aptos" w:hAnsi="Aptos"/>
          <w:b/>
          <w:sz w:val="22"/>
        </w:rPr>
        <w:t>10 de marzo, 2026</w:t>
      </w:r>
      <w:r w:rsidR="009D72EF">
        <w:rPr>
          <w:rFonts w:ascii="Aptos" w:hAnsi="Aptos"/>
          <w:b/>
          <w:sz w:val="22"/>
        </w:rPr>
        <w:t xml:space="preserve"> a la</w:t>
      </w:r>
      <w:r>
        <w:rPr>
          <w:rFonts w:ascii="Aptos" w:hAnsi="Aptos"/>
          <w:b/>
          <w:sz w:val="22"/>
        </w:rPr>
        <w:t xml:space="preserve"> 1:30 p. m.   </w:t>
      </w:r>
      <w:r>
        <w:rPr>
          <w:rFonts w:ascii="Aptos" w:hAnsi="Aptos"/>
          <w:sz w:val="22"/>
        </w:rPr>
        <w:t xml:space="preserve">Utilice este enlace para inscribirse para asistir a esta audiencia:  </w:t>
      </w:r>
    </w:p>
    <w:p w14:paraId="37A8EDFC" w14:textId="5D5BE9AF" w:rsidR="00D1356E" w:rsidRPr="008B4A03" w:rsidRDefault="009E54FD" w:rsidP="3D463FDF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hyperlink r:id="rId13" w:history="1">
        <w:r>
          <w:rPr>
            <w:rStyle w:val="Hyperlink"/>
          </w:rPr>
          <w:t>https://us06web.zoom.us/webinar/register/WN_0wbDA8bOTMeiWKjekVI3kw</w:t>
        </w:r>
      </w:hyperlink>
      <w:r>
        <w:t xml:space="preserve">  </w:t>
      </w:r>
    </w:p>
    <w:p w14:paraId="64EF3B08" w14:textId="62D77941" w:rsidR="009E54FD" w:rsidRDefault="018679FF" w:rsidP="0FE8021C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r>
        <w:rPr>
          <w:rFonts w:ascii="Aptos" w:hAnsi="Aptos"/>
          <w:b/>
          <w:sz w:val="22"/>
        </w:rPr>
        <w:t xml:space="preserve">10 de marzo, 2026 </w:t>
      </w:r>
      <w:r w:rsidR="009D72EF">
        <w:rPr>
          <w:rFonts w:ascii="Aptos" w:hAnsi="Aptos"/>
          <w:b/>
          <w:sz w:val="22"/>
        </w:rPr>
        <w:t xml:space="preserve">a las </w:t>
      </w:r>
      <w:r>
        <w:rPr>
          <w:rFonts w:ascii="Aptos" w:hAnsi="Aptos"/>
          <w:b/>
          <w:sz w:val="22"/>
        </w:rPr>
        <w:t>6:30 p. m.</w:t>
      </w:r>
      <w:r>
        <w:rPr>
          <w:rFonts w:ascii="Aptos" w:hAnsi="Aptos"/>
          <w:sz w:val="22"/>
        </w:rPr>
        <w:t xml:space="preserve">  Utilice este enlace para inscribirse para asistir a esta audiencia: </w:t>
      </w:r>
    </w:p>
    <w:p w14:paraId="60B9268D" w14:textId="77777777" w:rsidR="00EA56AD" w:rsidRDefault="00EA56AD" w:rsidP="0FE8021C">
      <w:pPr>
        <w:suppressAutoHyphens/>
        <w:spacing w:after="0"/>
        <w:ind w:left="720"/>
      </w:pPr>
      <w:hyperlink r:id="rId14">
        <w:r>
          <w:rPr>
            <w:rStyle w:val="Hyperlink"/>
          </w:rPr>
          <w:t>https://us06web.zoom.us/webinar/register/WN_vs_3xb55RH2AQW_jAU1_9A</w:t>
        </w:r>
      </w:hyperlink>
    </w:p>
    <w:p w14:paraId="6989032D" w14:textId="2982A321" w:rsidR="4119CABF" w:rsidRDefault="4119CABF" w:rsidP="4119CABF">
      <w:pPr>
        <w:spacing w:after="0"/>
        <w:rPr>
          <w:sz w:val="22"/>
          <w:szCs w:val="22"/>
        </w:rPr>
      </w:pPr>
    </w:p>
    <w:p w14:paraId="7D9B7CC7" w14:textId="320D2790" w:rsidR="00D1356E" w:rsidRPr="008B4A03" w:rsidRDefault="00D1356E" w:rsidP="0FE8021C">
      <w:pPr>
        <w:suppressAutoHyphens/>
        <w:spacing w:after="0"/>
        <w:rPr>
          <w:spacing w:val="-3"/>
          <w:sz w:val="22"/>
          <w:szCs w:val="22"/>
        </w:rPr>
      </w:pPr>
      <w:r>
        <w:rPr>
          <w:sz w:val="22"/>
        </w:rPr>
        <w:t xml:space="preserve">Únase a la audiencia pública desde su computadora, tableta o smartphone. También puede unirse llamando desde su teléfono. Los testimonios podrán presentarse de manera oral en la audiencia pública, o podrán enviarse comentarios por escrito hasta las </w:t>
      </w:r>
      <w:r>
        <w:rPr>
          <w:b/>
          <w:sz w:val="22"/>
        </w:rPr>
        <w:t xml:space="preserve">5:00 p. m. del viernes 20 de marzo de 2026. </w:t>
      </w:r>
      <w:r>
        <w:rPr>
          <w:sz w:val="22"/>
        </w:rPr>
        <w:t xml:space="preserve"> Los comentarios por escrito deben enviarse por correo electrónico al Programa Agua Potable e </w:t>
      </w:r>
      <w:hyperlink r:id="rId15" w:history="1">
        <w:r>
          <w:rPr>
            <w:rStyle w:val="Hyperlink"/>
            <w:sz w:val="22"/>
          </w:rPr>
          <w:t>program.director-dwp@mass.gov</w:t>
        </w:r>
      </w:hyperlink>
      <w:r>
        <w:rPr>
          <w:sz w:val="22"/>
        </w:rPr>
        <w:t xml:space="preserve"> usando la línea de asunto: Public Comments – Proposed DWP and GWDPP Amendments o por correo a Damon Guterman, MassDEP, 100 Cambridge Street, Suite 900, Boston, MA 02114.</w:t>
      </w:r>
    </w:p>
    <w:p w14:paraId="0BCD02CC" w14:textId="6929940E" w:rsidR="00D1356E" w:rsidRPr="008B4A03" w:rsidRDefault="00D1356E" w:rsidP="0FE8021C">
      <w:pPr>
        <w:suppressAutoHyphens/>
        <w:spacing w:after="0"/>
        <w:rPr>
          <w:sz w:val="22"/>
          <w:szCs w:val="22"/>
        </w:rPr>
      </w:pPr>
    </w:p>
    <w:p w14:paraId="55A1AB84" w14:textId="08923EA6" w:rsidR="00D1356E" w:rsidRPr="008B4A03" w:rsidRDefault="3A90DEB8" w:rsidP="0FE8021C">
      <w:pPr>
        <w:suppressAutoHyphens/>
        <w:spacing w:after="0"/>
        <w:rPr>
          <w:sz w:val="22"/>
          <w:szCs w:val="22"/>
        </w:rPr>
      </w:pPr>
      <w:r>
        <w:rPr>
          <w:sz w:val="22"/>
        </w:rPr>
        <w:t xml:space="preserve">Las modificaciones propuestas y los enlaces de inscripción a la audiencia se encuentran disponibles en el sitio web del MassDEP en:  </w:t>
      </w:r>
      <w:hyperlink r:id="rId16" w:history="1">
        <w:r>
          <w:rPr>
            <w:rStyle w:val="Hyperlink"/>
            <w:sz w:val="22"/>
          </w:rPr>
          <w:t>https://www.mass.gov/regulations/314-CMR-5-ground-water-discharge-permit-program</w:t>
        </w:r>
      </w:hyperlink>
      <w:r>
        <w:rPr>
          <w:sz w:val="22"/>
        </w:rPr>
        <w:t>.</w:t>
      </w:r>
    </w:p>
    <w:p w14:paraId="510EEB02" w14:textId="748B227D" w:rsidR="00D1356E" w:rsidRPr="008B4A03" w:rsidRDefault="00D1356E" w:rsidP="0FE8021C">
      <w:pPr>
        <w:suppressAutoHyphens/>
        <w:spacing w:after="0"/>
        <w:rPr>
          <w:spacing w:val="-3"/>
          <w:sz w:val="22"/>
          <w:szCs w:val="22"/>
        </w:rPr>
      </w:pPr>
    </w:p>
    <w:p w14:paraId="445A8A5C" w14:textId="3B20BCB4" w:rsidR="00D1356E" w:rsidRPr="008B4A03" w:rsidRDefault="00D1356E" w:rsidP="00DE2A0D">
      <w:pPr>
        <w:tabs>
          <w:tab w:val="left" w:pos="-720"/>
        </w:tabs>
        <w:suppressAutoHyphens/>
        <w:spacing w:after="0"/>
        <w:rPr>
          <w:sz w:val="22"/>
          <w:szCs w:val="22"/>
        </w:rPr>
      </w:pPr>
      <w:r>
        <w:rPr>
          <w:sz w:val="22"/>
        </w:rPr>
        <w:lastRenderedPageBreak/>
        <w:t xml:space="preserve">Para obtener adaptaciones especiales para estas audiencias, llame a la Oficina de Diversidad de la EEA al 617-626-1282. Servicio TTY# MassRelay 1-800-439-2370. Este aviso está disponible en formatos alternativos si se lo solicita. El MassDEP ofrece servicios de acceso lingüístico de interpretación/traducción para personas con dominio limitado del inglés sin costo.  Si necesita un intérprete para participar en esta reunión, encontrará servicios de traducción disponibles en el siguiente enlace: </w:t>
      </w:r>
      <w:hyperlink r:id="rId17" w:history="1">
        <w:r>
          <w:rPr>
            <w:rStyle w:val="Hyperlink"/>
            <w:sz w:val="22"/>
          </w:rPr>
          <w:t>https://www.mass.gov/info-details/massdep-language-translation-assistance</w:t>
        </w:r>
      </w:hyperlink>
      <w:r>
        <w:rPr>
          <w:sz w:val="22"/>
        </w:rPr>
        <w:t>.</w:t>
      </w:r>
    </w:p>
    <w:p w14:paraId="607AD512" w14:textId="77777777" w:rsidR="00D1356E" w:rsidRDefault="00D1356E" w:rsidP="00DE2A0D">
      <w:pPr>
        <w:spacing w:after="0"/>
      </w:pPr>
    </w:p>
    <w:p w14:paraId="634CF1B9" w14:textId="77777777" w:rsidR="00D1356E" w:rsidRPr="00F56855" w:rsidRDefault="00D1356E" w:rsidP="00DE2A0D">
      <w:pPr>
        <w:spacing w:after="0"/>
        <w:rPr>
          <w:sz w:val="22"/>
          <w:szCs w:val="22"/>
        </w:rPr>
      </w:pPr>
      <w:r>
        <w:rPr>
          <w:sz w:val="22"/>
        </w:rPr>
        <w:t>Por orden del Departamento</w:t>
      </w:r>
    </w:p>
    <w:p w14:paraId="19E22C69" w14:textId="77777777" w:rsidR="00D1356E" w:rsidRPr="00F56855" w:rsidRDefault="00D1356E" w:rsidP="00DE2A0D">
      <w:pPr>
        <w:spacing w:after="0"/>
        <w:rPr>
          <w:sz w:val="22"/>
          <w:szCs w:val="22"/>
        </w:rPr>
      </w:pPr>
      <w:r>
        <w:rPr>
          <w:sz w:val="22"/>
        </w:rPr>
        <w:t>Bonnie Heiple, comisionada</w:t>
      </w:r>
    </w:p>
    <w:p w14:paraId="2B07E9F9" w14:textId="41889C20" w:rsidR="00B24E74" w:rsidRPr="00B509CF" w:rsidRDefault="00B24E74" w:rsidP="006263BC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</w:p>
    <w:sectPr w:rsidR="00B24E74" w:rsidRPr="00B509CF" w:rsidSect="00046292">
      <w:headerReference w:type="defaul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514B" w14:textId="77777777" w:rsidR="00D11793" w:rsidRDefault="00D11793" w:rsidP="00D9438E">
      <w:pPr>
        <w:spacing w:after="0" w:line="240" w:lineRule="auto"/>
      </w:pPr>
      <w:r>
        <w:separator/>
      </w:r>
    </w:p>
  </w:endnote>
  <w:endnote w:type="continuationSeparator" w:id="0">
    <w:p w14:paraId="33D44150" w14:textId="77777777" w:rsidR="00D11793" w:rsidRDefault="00D11793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E05C" w14:textId="77777777" w:rsidR="00D11793" w:rsidRDefault="00D11793" w:rsidP="00D9438E">
      <w:pPr>
        <w:spacing w:after="0" w:line="240" w:lineRule="auto"/>
      </w:pPr>
      <w:r>
        <w:separator/>
      </w:r>
    </w:p>
  </w:footnote>
  <w:footnote w:type="continuationSeparator" w:id="0">
    <w:p w14:paraId="7A485357" w14:textId="77777777" w:rsidR="00D11793" w:rsidRDefault="00D11793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230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B3396E" w14:textId="77777777" w:rsidR="009D72EF" w:rsidRDefault="009D72EF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18E4" w14:textId="77777777" w:rsidR="009D72EF" w:rsidRDefault="009D7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1AE5E1" w14:textId="7FF4A2DE" w:rsidR="00F97423" w:rsidRDefault="00F97423">
        <w:pPr>
          <w:pStyle w:val="Header"/>
          <w:jc w:val="right"/>
        </w:pPr>
        <w:r>
          <w:t xml:space="preserve">Página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0EB">
          <w:rPr>
            <w:noProof/>
          </w:rPr>
          <w:t>1</w:t>
        </w:r>
        <w:r>
          <w:fldChar w:fldCharType="end"/>
        </w:r>
      </w:p>
    </w:sdtContent>
  </w:sdt>
  <w:p w14:paraId="22F1ABBA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0A"/>
    <w:rsid w:val="0000226C"/>
    <w:rsid w:val="00036519"/>
    <w:rsid w:val="0003793A"/>
    <w:rsid w:val="00040A47"/>
    <w:rsid w:val="0004517E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B0E12"/>
    <w:rsid w:val="001B4C67"/>
    <w:rsid w:val="001E2EB8"/>
    <w:rsid w:val="001E68C7"/>
    <w:rsid w:val="001E6A96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97958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2F7B0A"/>
    <w:rsid w:val="00304E86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0DB7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83AEF"/>
    <w:rsid w:val="00583DE7"/>
    <w:rsid w:val="00586FBA"/>
    <w:rsid w:val="0059296C"/>
    <w:rsid w:val="00594F50"/>
    <w:rsid w:val="00597585"/>
    <w:rsid w:val="005A7B8D"/>
    <w:rsid w:val="005C52A4"/>
    <w:rsid w:val="005D656E"/>
    <w:rsid w:val="005E46A8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74662"/>
    <w:rsid w:val="007831F0"/>
    <w:rsid w:val="00786ED7"/>
    <w:rsid w:val="007A0461"/>
    <w:rsid w:val="007B0440"/>
    <w:rsid w:val="007B1495"/>
    <w:rsid w:val="007B14CC"/>
    <w:rsid w:val="007C5962"/>
    <w:rsid w:val="007D6E19"/>
    <w:rsid w:val="007E048C"/>
    <w:rsid w:val="007E1F4E"/>
    <w:rsid w:val="007E2CC1"/>
    <w:rsid w:val="007E44B9"/>
    <w:rsid w:val="007F4DAF"/>
    <w:rsid w:val="00812128"/>
    <w:rsid w:val="008148AF"/>
    <w:rsid w:val="00816BEA"/>
    <w:rsid w:val="00831E5D"/>
    <w:rsid w:val="00843286"/>
    <w:rsid w:val="00861482"/>
    <w:rsid w:val="00864910"/>
    <w:rsid w:val="00873130"/>
    <w:rsid w:val="008808E0"/>
    <w:rsid w:val="00893891"/>
    <w:rsid w:val="008E15B8"/>
    <w:rsid w:val="008F0888"/>
    <w:rsid w:val="008F1450"/>
    <w:rsid w:val="008F4AE4"/>
    <w:rsid w:val="00905F9F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D72EF"/>
    <w:rsid w:val="009E54FD"/>
    <w:rsid w:val="009E76B3"/>
    <w:rsid w:val="009F3BC6"/>
    <w:rsid w:val="00A02430"/>
    <w:rsid w:val="00A03561"/>
    <w:rsid w:val="00A07CDE"/>
    <w:rsid w:val="00A32626"/>
    <w:rsid w:val="00A33ED3"/>
    <w:rsid w:val="00A34049"/>
    <w:rsid w:val="00A450A8"/>
    <w:rsid w:val="00A5699A"/>
    <w:rsid w:val="00A6171B"/>
    <w:rsid w:val="00A63C83"/>
    <w:rsid w:val="00A645A1"/>
    <w:rsid w:val="00A80D4B"/>
    <w:rsid w:val="00A86B43"/>
    <w:rsid w:val="00AA10EB"/>
    <w:rsid w:val="00AA465F"/>
    <w:rsid w:val="00AA610B"/>
    <w:rsid w:val="00AB3954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C08F1"/>
    <w:rsid w:val="00BC4F0B"/>
    <w:rsid w:val="00BD07C7"/>
    <w:rsid w:val="00BF25DD"/>
    <w:rsid w:val="00C04C55"/>
    <w:rsid w:val="00C05B56"/>
    <w:rsid w:val="00C066CB"/>
    <w:rsid w:val="00C12AB8"/>
    <w:rsid w:val="00C151FC"/>
    <w:rsid w:val="00C21599"/>
    <w:rsid w:val="00C30035"/>
    <w:rsid w:val="00C30F9C"/>
    <w:rsid w:val="00C3480A"/>
    <w:rsid w:val="00C46D0F"/>
    <w:rsid w:val="00C56C5A"/>
    <w:rsid w:val="00C64A9D"/>
    <w:rsid w:val="00C81862"/>
    <w:rsid w:val="00C81B46"/>
    <w:rsid w:val="00CD0D19"/>
    <w:rsid w:val="00CE0FE1"/>
    <w:rsid w:val="00CE707F"/>
    <w:rsid w:val="00D11793"/>
    <w:rsid w:val="00D1356E"/>
    <w:rsid w:val="00D16660"/>
    <w:rsid w:val="00D20703"/>
    <w:rsid w:val="00D23B7A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20C1D"/>
    <w:rsid w:val="00E20D69"/>
    <w:rsid w:val="00E211DB"/>
    <w:rsid w:val="00E21935"/>
    <w:rsid w:val="00E23FF1"/>
    <w:rsid w:val="00E52CAA"/>
    <w:rsid w:val="00E53A66"/>
    <w:rsid w:val="00E57A48"/>
    <w:rsid w:val="00E57E60"/>
    <w:rsid w:val="00E66433"/>
    <w:rsid w:val="00E71A84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0wbDA8bOTMeiWKjekVI3kw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314-CMR-5-ground-water-discharge-permit-progr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program.director-dwp@mass.gov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webinar/register/WN_vs_3xb55RH2AQW_jAU1_9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12E6A-77A4-4119-A530-B5406BD0E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2025.dotx</Template>
  <TotalTime>1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Bridget (DEP)</dc:creator>
  <cp:keywords/>
  <dc:description/>
  <cp:lastModifiedBy>Cami</cp:lastModifiedBy>
  <cp:revision>7</cp:revision>
  <cp:lastPrinted>2025-10-07T15:39:00Z</cp:lastPrinted>
  <dcterms:created xsi:type="dcterms:W3CDTF">2026-02-06T14:07:00Z</dcterms:created>
  <dcterms:modified xsi:type="dcterms:W3CDTF">2026-02-06T16:18:00Z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