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MediumList1-Accent2"/>
        <w:tblW w:w="0" w:type="auto"/>
        <w:tblLook w:val="04A0" w:firstRow="1" w:lastRow="0" w:firstColumn="1" w:lastColumn="0" w:noHBand="0" w:noVBand="1"/>
      </w:tblPr>
      <w:tblGrid>
        <w:gridCol w:w="9576"/>
      </w:tblGrid>
      <w:tr w:rsidR="005B1BBE" w:rsidRPr="002C2079" w14:paraId="5B36F6C9" w14:textId="77777777" w:rsidTr="00DC76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67B7666" w14:textId="77777777" w:rsidR="008C2341" w:rsidRDefault="005B1BBE" w:rsidP="008C2341">
            <w:pPr>
              <w:jc w:val="center"/>
              <w:rPr>
                <w:color w:val="150399"/>
                <w:sz w:val="28"/>
                <w:szCs w:val="28"/>
              </w:rPr>
            </w:pPr>
            <w:r w:rsidRPr="002C2079">
              <w:rPr>
                <w:rFonts w:cs="Times New Roman"/>
                <w:sz w:val="24"/>
              </w:rPr>
              <w:br w:type="page"/>
            </w:r>
            <w:r w:rsidR="008C2341" w:rsidRPr="008C2341">
              <w:rPr>
                <w:color w:val="150399"/>
                <w:sz w:val="28"/>
                <w:szCs w:val="28"/>
              </w:rPr>
              <w:t xml:space="preserve">PROPOSED MASSACHUSETTS TAX EXPENDITURES </w:t>
            </w:r>
          </w:p>
          <w:p w14:paraId="297A2682" w14:textId="77777777" w:rsidR="005B1BBE" w:rsidRPr="008C2341" w:rsidRDefault="008C2341" w:rsidP="008C2341">
            <w:pPr>
              <w:jc w:val="center"/>
              <w:rPr>
                <w:b w:val="0"/>
                <w:bCs w:val="0"/>
                <w:color w:val="150399"/>
                <w:sz w:val="28"/>
                <w:szCs w:val="28"/>
              </w:rPr>
            </w:pPr>
            <w:r w:rsidRPr="008C2341">
              <w:rPr>
                <w:color w:val="150399"/>
                <w:sz w:val="28"/>
                <w:szCs w:val="28"/>
              </w:rPr>
              <w:t>EVALUATION SUMMARY</w:t>
            </w:r>
            <w:r>
              <w:rPr>
                <w:color w:val="150399"/>
                <w:sz w:val="28"/>
                <w:szCs w:val="28"/>
              </w:rPr>
              <w:t xml:space="preserve"> </w:t>
            </w:r>
          </w:p>
          <w:p w14:paraId="4E2421F1" w14:textId="77777777" w:rsidR="004B14D0" w:rsidRPr="004B14D0" w:rsidRDefault="004B14D0" w:rsidP="00565D22">
            <w:pPr>
              <w:rPr>
                <w:color w:val="150399"/>
                <w:sz w:val="28"/>
                <w:szCs w:val="28"/>
              </w:rPr>
            </w:pPr>
          </w:p>
        </w:tc>
      </w:tr>
      <w:tr w:rsidR="005B1BBE" w:rsidRPr="002C2079" w14:paraId="19D17FE5" w14:textId="77777777" w:rsidTr="00DC7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6A66DDC" w14:textId="77777777" w:rsidR="005B1BBE" w:rsidRPr="002C2079" w:rsidRDefault="005B1BBE" w:rsidP="005B1BBE">
            <w:pPr>
              <w:jc w:val="center"/>
              <w:rPr>
                <w:rFonts w:asciiTheme="majorHAnsi" w:hAnsiTheme="majorHAnsi"/>
              </w:rPr>
            </w:pPr>
            <w:r w:rsidRPr="002C2079">
              <w:rPr>
                <w:rFonts w:asciiTheme="majorHAnsi" w:hAnsiTheme="majorHAnsi"/>
                <w:sz w:val="28"/>
                <w:szCs w:val="28"/>
              </w:rPr>
              <w:t>EVALUATION YEAR: 2020</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7"/>
        <w:gridCol w:w="4653"/>
      </w:tblGrid>
      <w:tr w:rsidR="005B1BBE" w:rsidRPr="002C2079" w14:paraId="37760297" w14:textId="77777777" w:rsidTr="001E672D">
        <w:trPr>
          <w:trHeight w:val="360"/>
        </w:trPr>
        <w:tc>
          <w:tcPr>
            <w:tcW w:w="4707" w:type="dxa"/>
          </w:tcPr>
          <w:p w14:paraId="1524280B" w14:textId="77777777" w:rsidR="005B1BBE" w:rsidRPr="002C2079" w:rsidRDefault="005B1BBE" w:rsidP="005B1BBE">
            <w:pPr>
              <w:tabs>
                <w:tab w:val="left" w:pos="7050"/>
              </w:tabs>
              <w:rPr>
                <w:rFonts w:asciiTheme="majorHAnsi" w:hAnsiTheme="majorHAnsi"/>
              </w:rPr>
            </w:pPr>
          </w:p>
        </w:tc>
        <w:tc>
          <w:tcPr>
            <w:tcW w:w="4653" w:type="dxa"/>
          </w:tcPr>
          <w:p w14:paraId="2720FC26" w14:textId="77777777" w:rsidR="005B1BBE" w:rsidRPr="002C2079" w:rsidRDefault="005B1BBE" w:rsidP="005B1BBE">
            <w:pPr>
              <w:tabs>
                <w:tab w:val="left" w:pos="7050"/>
              </w:tabs>
              <w:rPr>
                <w:rFonts w:asciiTheme="majorHAnsi" w:hAnsiTheme="majorHAnsi"/>
              </w:rPr>
            </w:pPr>
          </w:p>
        </w:tc>
      </w:tr>
      <w:tr w:rsidR="005B1BBE" w:rsidRPr="002C2079" w14:paraId="63D498B7" w14:textId="77777777" w:rsidTr="001E672D">
        <w:tc>
          <w:tcPr>
            <w:tcW w:w="4707" w:type="dxa"/>
          </w:tcPr>
          <w:p w14:paraId="454E2AF4" w14:textId="77777777" w:rsidR="005B1BBE" w:rsidRPr="002C2079" w:rsidRDefault="005B1BBE" w:rsidP="005B1BBE">
            <w:pPr>
              <w:tabs>
                <w:tab w:val="left" w:pos="7050"/>
              </w:tabs>
              <w:rPr>
                <w:rFonts w:asciiTheme="majorHAnsi" w:eastAsiaTheme="majorEastAsia" w:hAnsiTheme="majorHAnsi" w:cstheme="majorBidi"/>
                <w:b/>
                <w:bCs/>
                <w:color w:val="000000" w:themeColor="text1"/>
              </w:rPr>
            </w:pPr>
            <w:r w:rsidRPr="002C2079">
              <w:rPr>
                <w:rFonts w:asciiTheme="majorHAnsi" w:eastAsiaTheme="majorEastAsia" w:hAnsiTheme="majorHAnsi" w:cstheme="majorBidi"/>
                <w:b/>
                <w:bCs/>
                <w:color w:val="000000" w:themeColor="text1"/>
              </w:rPr>
              <w:t>TAX EXPENDITURE TITLE</w:t>
            </w:r>
          </w:p>
          <w:p w14:paraId="62D2B325" w14:textId="77777777" w:rsidR="005B1BBE" w:rsidRPr="002C2079" w:rsidRDefault="005B1BBE" w:rsidP="005B1BBE">
            <w:pPr>
              <w:tabs>
                <w:tab w:val="left" w:pos="7050"/>
              </w:tabs>
              <w:rPr>
                <w:rFonts w:asciiTheme="majorHAnsi" w:hAnsiTheme="majorHAnsi"/>
              </w:rPr>
            </w:pPr>
          </w:p>
        </w:tc>
        <w:tc>
          <w:tcPr>
            <w:tcW w:w="4653" w:type="dxa"/>
          </w:tcPr>
          <w:p w14:paraId="482F90D8" w14:textId="77777777" w:rsidR="005B1BBE" w:rsidRPr="002C2079" w:rsidRDefault="002A7E4B" w:rsidP="005B1BBE">
            <w:pPr>
              <w:tabs>
                <w:tab w:val="left" w:pos="7050"/>
              </w:tabs>
              <w:rPr>
                <w:rFonts w:asciiTheme="majorHAnsi" w:hAnsiTheme="majorHAnsi"/>
              </w:rPr>
            </w:pPr>
            <w:r w:rsidRPr="005835F0">
              <w:rPr>
                <w:rFonts w:asciiTheme="majorHAnsi" w:hAnsiTheme="majorHAnsi"/>
              </w:rPr>
              <w:t xml:space="preserve">Exemption for </w:t>
            </w:r>
            <w:r>
              <w:rPr>
                <w:rFonts w:asciiTheme="majorHAnsi" w:hAnsiTheme="majorHAnsi"/>
              </w:rPr>
              <w:t>Alcoholic Beverages</w:t>
            </w:r>
          </w:p>
        </w:tc>
      </w:tr>
      <w:tr w:rsidR="005B1BBE" w:rsidRPr="002C2079" w14:paraId="68A79E00" w14:textId="77777777" w:rsidTr="001E672D">
        <w:tc>
          <w:tcPr>
            <w:tcW w:w="4707" w:type="dxa"/>
          </w:tcPr>
          <w:p w14:paraId="6DF3940C" w14:textId="77777777" w:rsidR="005B1BBE" w:rsidRPr="002C2079" w:rsidRDefault="005B1BBE" w:rsidP="005B1BBE">
            <w:pPr>
              <w:tabs>
                <w:tab w:val="left" w:pos="7050"/>
              </w:tabs>
              <w:rPr>
                <w:rFonts w:asciiTheme="majorHAnsi" w:eastAsiaTheme="majorEastAsia" w:hAnsiTheme="majorHAnsi" w:cstheme="majorBidi"/>
                <w:b/>
                <w:bCs/>
                <w:color w:val="000000" w:themeColor="text1"/>
              </w:rPr>
            </w:pPr>
            <w:r w:rsidRPr="002C2079">
              <w:rPr>
                <w:rFonts w:asciiTheme="majorHAnsi" w:eastAsiaTheme="majorEastAsia" w:hAnsiTheme="majorHAnsi" w:cstheme="majorBidi"/>
                <w:b/>
                <w:bCs/>
                <w:color w:val="000000" w:themeColor="text1"/>
              </w:rPr>
              <w:t>TAX EXPENDITURE NUMBER</w:t>
            </w:r>
          </w:p>
          <w:p w14:paraId="34837BF5" w14:textId="77777777" w:rsidR="005B1BBE" w:rsidRPr="002C2079" w:rsidRDefault="005B1BBE" w:rsidP="005B1BBE">
            <w:pPr>
              <w:tabs>
                <w:tab w:val="left" w:pos="7050"/>
              </w:tabs>
              <w:rPr>
                <w:rFonts w:asciiTheme="majorHAnsi" w:hAnsiTheme="majorHAnsi"/>
              </w:rPr>
            </w:pPr>
          </w:p>
        </w:tc>
        <w:tc>
          <w:tcPr>
            <w:tcW w:w="4653" w:type="dxa"/>
          </w:tcPr>
          <w:p w14:paraId="3337398D" w14:textId="77777777" w:rsidR="005B1BBE" w:rsidRPr="002C2079" w:rsidRDefault="002A7E4B" w:rsidP="005B1BBE">
            <w:pPr>
              <w:tabs>
                <w:tab w:val="left" w:pos="7050"/>
              </w:tabs>
              <w:rPr>
                <w:rFonts w:asciiTheme="majorHAnsi" w:hAnsiTheme="majorHAnsi"/>
              </w:rPr>
            </w:pPr>
            <w:r>
              <w:rPr>
                <w:rFonts w:asciiTheme="majorHAnsi" w:hAnsiTheme="majorHAnsi"/>
              </w:rPr>
              <w:t>3.201</w:t>
            </w:r>
          </w:p>
        </w:tc>
      </w:tr>
      <w:tr w:rsidR="005B1BBE" w:rsidRPr="002C2079" w14:paraId="55A6C755" w14:textId="77777777" w:rsidTr="001E672D">
        <w:tc>
          <w:tcPr>
            <w:tcW w:w="4707" w:type="dxa"/>
          </w:tcPr>
          <w:p w14:paraId="016566A8" w14:textId="77777777" w:rsidR="005B1BBE" w:rsidRPr="002C2079" w:rsidRDefault="005B1BBE" w:rsidP="005B1BBE">
            <w:pPr>
              <w:tabs>
                <w:tab w:val="left" w:pos="7050"/>
              </w:tabs>
              <w:rPr>
                <w:rFonts w:asciiTheme="majorHAnsi" w:eastAsiaTheme="majorEastAsia" w:hAnsiTheme="majorHAnsi" w:cstheme="majorBidi"/>
                <w:b/>
                <w:bCs/>
                <w:color w:val="000000" w:themeColor="text1"/>
              </w:rPr>
            </w:pPr>
            <w:r w:rsidRPr="002C2079">
              <w:rPr>
                <w:rFonts w:asciiTheme="majorHAnsi" w:eastAsiaTheme="majorEastAsia" w:hAnsiTheme="majorHAnsi" w:cstheme="majorBidi"/>
                <w:b/>
                <w:bCs/>
                <w:color w:val="000000" w:themeColor="text1"/>
              </w:rPr>
              <w:t>TAX EXPENDITURE CATEGORY</w:t>
            </w:r>
          </w:p>
          <w:p w14:paraId="2A1FE9CA" w14:textId="77777777" w:rsidR="005B1BBE" w:rsidRPr="002C2079" w:rsidRDefault="005B1BBE" w:rsidP="005B1BBE">
            <w:pPr>
              <w:tabs>
                <w:tab w:val="left" w:pos="7050"/>
              </w:tabs>
              <w:rPr>
                <w:rFonts w:asciiTheme="majorHAnsi" w:hAnsiTheme="majorHAnsi"/>
              </w:rPr>
            </w:pPr>
          </w:p>
        </w:tc>
        <w:tc>
          <w:tcPr>
            <w:tcW w:w="4653" w:type="dxa"/>
          </w:tcPr>
          <w:p w14:paraId="2558AB0D" w14:textId="77777777" w:rsidR="005B1BBE" w:rsidRPr="002C2079" w:rsidRDefault="002A7E4B" w:rsidP="005B1BBE">
            <w:pPr>
              <w:tabs>
                <w:tab w:val="left" w:pos="7050"/>
              </w:tabs>
              <w:rPr>
                <w:rFonts w:asciiTheme="majorHAnsi" w:hAnsiTheme="majorHAnsi"/>
              </w:rPr>
            </w:pPr>
            <w:r w:rsidRPr="00ED4A50">
              <w:rPr>
                <w:rFonts w:asciiTheme="majorHAnsi" w:hAnsiTheme="majorHAnsi"/>
              </w:rPr>
              <w:t>E</w:t>
            </w:r>
            <w:r>
              <w:rPr>
                <w:rFonts w:asciiTheme="majorHAnsi" w:hAnsiTheme="majorHAnsi"/>
              </w:rPr>
              <w:t xml:space="preserve">xempt, Taxed under Another Excise </w:t>
            </w:r>
          </w:p>
        </w:tc>
      </w:tr>
      <w:tr w:rsidR="005B1BBE" w:rsidRPr="002C2079" w14:paraId="4AD167EF" w14:textId="77777777" w:rsidTr="001E672D">
        <w:tc>
          <w:tcPr>
            <w:tcW w:w="4707" w:type="dxa"/>
          </w:tcPr>
          <w:p w14:paraId="7A39F383" w14:textId="77777777" w:rsidR="005B1BBE" w:rsidRPr="002C2079" w:rsidRDefault="005B1BBE" w:rsidP="005B1BBE">
            <w:pPr>
              <w:tabs>
                <w:tab w:val="left" w:pos="7050"/>
              </w:tabs>
              <w:rPr>
                <w:rFonts w:asciiTheme="majorHAnsi" w:eastAsiaTheme="majorEastAsia" w:hAnsiTheme="majorHAnsi" w:cstheme="majorBidi"/>
                <w:b/>
                <w:bCs/>
                <w:color w:val="000000" w:themeColor="text1"/>
              </w:rPr>
            </w:pPr>
            <w:r w:rsidRPr="002C2079">
              <w:rPr>
                <w:rFonts w:asciiTheme="majorHAnsi" w:eastAsiaTheme="majorEastAsia" w:hAnsiTheme="majorHAnsi" w:cstheme="majorBidi"/>
                <w:b/>
                <w:bCs/>
                <w:color w:val="000000" w:themeColor="text1"/>
              </w:rPr>
              <w:t>TAX TYPE</w:t>
            </w:r>
          </w:p>
          <w:p w14:paraId="1C3FD2D7" w14:textId="77777777" w:rsidR="005B1BBE" w:rsidRPr="002C2079" w:rsidRDefault="005B1BBE" w:rsidP="005B1BBE">
            <w:pPr>
              <w:tabs>
                <w:tab w:val="left" w:pos="7050"/>
              </w:tabs>
              <w:rPr>
                <w:rFonts w:asciiTheme="majorHAnsi" w:hAnsiTheme="majorHAnsi"/>
              </w:rPr>
            </w:pPr>
          </w:p>
        </w:tc>
        <w:tc>
          <w:tcPr>
            <w:tcW w:w="4653" w:type="dxa"/>
          </w:tcPr>
          <w:p w14:paraId="57884B76" w14:textId="77777777" w:rsidR="002A7E4B" w:rsidRDefault="002A7E4B" w:rsidP="002A7E4B">
            <w:pPr>
              <w:tabs>
                <w:tab w:val="left" w:pos="7050"/>
              </w:tabs>
              <w:rPr>
                <w:rFonts w:asciiTheme="majorHAnsi" w:hAnsiTheme="majorHAnsi"/>
              </w:rPr>
            </w:pPr>
            <w:r>
              <w:rPr>
                <w:rFonts w:asciiTheme="majorHAnsi" w:hAnsiTheme="majorHAnsi"/>
              </w:rPr>
              <w:t>S</w:t>
            </w:r>
            <w:r w:rsidRPr="002C2079">
              <w:rPr>
                <w:rFonts w:asciiTheme="majorHAnsi" w:hAnsiTheme="majorHAnsi"/>
              </w:rPr>
              <w:t>ales and use tax</w:t>
            </w:r>
          </w:p>
          <w:p w14:paraId="22C3C10A" w14:textId="77777777" w:rsidR="00565D22" w:rsidRPr="002C2079" w:rsidRDefault="00565D22" w:rsidP="005B1BBE">
            <w:pPr>
              <w:tabs>
                <w:tab w:val="left" w:pos="7050"/>
              </w:tabs>
              <w:rPr>
                <w:rFonts w:asciiTheme="majorHAnsi" w:hAnsiTheme="majorHAnsi"/>
              </w:rPr>
            </w:pPr>
          </w:p>
        </w:tc>
      </w:tr>
      <w:tr w:rsidR="005B1BBE" w:rsidRPr="002C2079" w14:paraId="59BD80E6" w14:textId="77777777" w:rsidTr="001E672D">
        <w:tc>
          <w:tcPr>
            <w:tcW w:w="4707" w:type="dxa"/>
          </w:tcPr>
          <w:p w14:paraId="5E8D2AB7" w14:textId="77777777" w:rsidR="005B1BBE" w:rsidRPr="002C2079" w:rsidRDefault="005B1BBE" w:rsidP="005B1BBE">
            <w:pPr>
              <w:tabs>
                <w:tab w:val="left" w:pos="7050"/>
              </w:tabs>
              <w:rPr>
                <w:rFonts w:asciiTheme="majorHAnsi" w:eastAsiaTheme="majorEastAsia" w:hAnsiTheme="majorHAnsi" w:cstheme="majorBidi"/>
                <w:b/>
                <w:bCs/>
                <w:color w:val="000000" w:themeColor="text1"/>
              </w:rPr>
            </w:pPr>
            <w:r w:rsidRPr="002C2079">
              <w:rPr>
                <w:rFonts w:asciiTheme="majorHAnsi" w:eastAsiaTheme="majorEastAsia" w:hAnsiTheme="majorHAnsi" w:cstheme="majorBidi"/>
                <w:b/>
                <w:bCs/>
                <w:color w:val="000000" w:themeColor="text1"/>
              </w:rPr>
              <w:t>LEGAL REFERENCE</w:t>
            </w:r>
          </w:p>
          <w:p w14:paraId="68ACA816" w14:textId="77777777" w:rsidR="005B1BBE" w:rsidRPr="002C2079" w:rsidRDefault="005B1BBE" w:rsidP="005B1BBE">
            <w:pPr>
              <w:tabs>
                <w:tab w:val="left" w:pos="7050"/>
              </w:tabs>
              <w:rPr>
                <w:rFonts w:asciiTheme="majorHAnsi" w:hAnsiTheme="majorHAnsi"/>
              </w:rPr>
            </w:pPr>
          </w:p>
        </w:tc>
        <w:tc>
          <w:tcPr>
            <w:tcW w:w="4653" w:type="dxa"/>
          </w:tcPr>
          <w:p w14:paraId="42B94CA0" w14:textId="77777777" w:rsidR="0030014C" w:rsidRPr="002C2079" w:rsidRDefault="002A7E4B" w:rsidP="005B1BBE">
            <w:pPr>
              <w:tabs>
                <w:tab w:val="left" w:pos="7050"/>
              </w:tabs>
              <w:rPr>
                <w:rFonts w:asciiTheme="majorHAnsi" w:hAnsiTheme="majorHAnsi"/>
              </w:rPr>
            </w:pPr>
            <w:r w:rsidRPr="00480811">
              <w:rPr>
                <w:rFonts w:asciiTheme="majorHAnsi" w:hAnsiTheme="majorHAnsi" w:cs="Arial"/>
                <w:color w:val="000000"/>
              </w:rPr>
              <w:t>M.G.L. c. 64H § 6(g)</w:t>
            </w:r>
          </w:p>
        </w:tc>
      </w:tr>
      <w:tr w:rsidR="005B1BBE" w:rsidRPr="002C2079" w14:paraId="186739BF" w14:textId="77777777" w:rsidTr="001E672D">
        <w:tc>
          <w:tcPr>
            <w:tcW w:w="4707" w:type="dxa"/>
          </w:tcPr>
          <w:p w14:paraId="5606CB2C" w14:textId="77777777" w:rsidR="005B1BBE" w:rsidRPr="002C2079" w:rsidRDefault="005B1BBE" w:rsidP="005B1BBE">
            <w:pPr>
              <w:tabs>
                <w:tab w:val="left" w:pos="7050"/>
              </w:tabs>
              <w:rPr>
                <w:rFonts w:asciiTheme="majorHAnsi" w:eastAsiaTheme="majorEastAsia" w:hAnsiTheme="majorHAnsi" w:cstheme="majorBidi"/>
                <w:b/>
                <w:bCs/>
                <w:color w:val="000000" w:themeColor="text1"/>
              </w:rPr>
            </w:pPr>
            <w:r w:rsidRPr="002C2079">
              <w:rPr>
                <w:rFonts w:asciiTheme="majorHAnsi" w:eastAsiaTheme="majorEastAsia" w:hAnsiTheme="majorHAnsi" w:cstheme="majorBidi"/>
                <w:b/>
                <w:bCs/>
                <w:color w:val="000000" w:themeColor="text1"/>
              </w:rPr>
              <w:t>YEAR ENACTED</w:t>
            </w:r>
          </w:p>
          <w:p w14:paraId="5DAD4C19" w14:textId="77777777" w:rsidR="005B1BBE" w:rsidRPr="002C2079" w:rsidRDefault="005B1BBE" w:rsidP="005B1BBE">
            <w:pPr>
              <w:tabs>
                <w:tab w:val="left" w:pos="7050"/>
              </w:tabs>
              <w:rPr>
                <w:rFonts w:asciiTheme="majorHAnsi" w:hAnsiTheme="majorHAnsi"/>
              </w:rPr>
            </w:pPr>
          </w:p>
        </w:tc>
        <w:tc>
          <w:tcPr>
            <w:tcW w:w="4653" w:type="dxa"/>
          </w:tcPr>
          <w:p w14:paraId="5C4D3140" w14:textId="77777777" w:rsidR="005B1BBE" w:rsidRPr="002C2079" w:rsidRDefault="002A7E4B" w:rsidP="005B1BBE">
            <w:pPr>
              <w:tabs>
                <w:tab w:val="left" w:pos="7050"/>
              </w:tabs>
              <w:rPr>
                <w:rFonts w:asciiTheme="majorHAnsi" w:hAnsiTheme="majorHAnsi"/>
              </w:rPr>
            </w:pPr>
            <w:r>
              <w:rPr>
                <w:rFonts w:asciiTheme="majorHAnsi" w:hAnsiTheme="majorHAnsi"/>
              </w:rPr>
              <w:t>1967. Repealed 2009. Reinstated 2010.</w:t>
            </w:r>
          </w:p>
        </w:tc>
      </w:tr>
      <w:tr w:rsidR="005B1BBE" w:rsidRPr="002C2079" w14:paraId="0C887514" w14:textId="77777777" w:rsidTr="001E672D">
        <w:tc>
          <w:tcPr>
            <w:tcW w:w="4707" w:type="dxa"/>
          </w:tcPr>
          <w:p w14:paraId="4B1F1187" w14:textId="77777777" w:rsidR="005B1BBE" w:rsidRPr="002C2079" w:rsidRDefault="005B1BBE" w:rsidP="005B1BBE">
            <w:pPr>
              <w:tabs>
                <w:tab w:val="left" w:pos="7050"/>
              </w:tabs>
              <w:rPr>
                <w:rFonts w:asciiTheme="majorHAnsi" w:hAnsiTheme="majorHAnsi"/>
              </w:rPr>
            </w:pPr>
            <w:r w:rsidRPr="002C2079">
              <w:rPr>
                <w:rFonts w:asciiTheme="majorHAnsi" w:eastAsiaTheme="majorEastAsia" w:hAnsiTheme="majorHAnsi" w:cstheme="majorBidi"/>
                <w:b/>
                <w:bCs/>
                <w:color w:val="000000" w:themeColor="text1"/>
              </w:rPr>
              <w:t>REPEAL/EXPIRATION DATE</w:t>
            </w:r>
          </w:p>
        </w:tc>
        <w:tc>
          <w:tcPr>
            <w:tcW w:w="4653" w:type="dxa"/>
          </w:tcPr>
          <w:p w14:paraId="01F04A47" w14:textId="77777777" w:rsidR="005B1BBE" w:rsidRDefault="00F639D4" w:rsidP="003419DF">
            <w:pPr>
              <w:tabs>
                <w:tab w:val="left" w:pos="7050"/>
              </w:tabs>
              <w:rPr>
                <w:rFonts w:asciiTheme="majorHAnsi" w:hAnsiTheme="majorHAnsi"/>
              </w:rPr>
            </w:pPr>
            <w:r>
              <w:rPr>
                <w:rFonts w:asciiTheme="majorHAnsi" w:hAnsiTheme="majorHAnsi"/>
              </w:rPr>
              <w:t>None</w:t>
            </w:r>
          </w:p>
          <w:p w14:paraId="7A5E3E49" w14:textId="77777777" w:rsidR="003419DF" w:rsidRPr="002C2079" w:rsidRDefault="003419DF" w:rsidP="003419DF">
            <w:pPr>
              <w:tabs>
                <w:tab w:val="left" w:pos="7050"/>
              </w:tabs>
              <w:rPr>
                <w:rFonts w:asciiTheme="majorHAnsi" w:hAnsiTheme="majorHAnsi"/>
              </w:rPr>
            </w:pPr>
          </w:p>
        </w:tc>
      </w:tr>
      <w:tr w:rsidR="001E672D" w:rsidRPr="002C2079" w14:paraId="13B8409E" w14:textId="77777777" w:rsidTr="001E672D">
        <w:tc>
          <w:tcPr>
            <w:tcW w:w="4707" w:type="dxa"/>
          </w:tcPr>
          <w:p w14:paraId="6A0042BA" w14:textId="77777777" w:rsidR="001E672D" w:rsidRPr="002C2079" w:rsidRDefault="001E672D" w:rsidP="001E672D">
            <w:pPr>
              <w:tabs>
                <w:tab w:val="left" w:pos="7050"/>
              </w:tabs>
              <w:rPr>
                <w:rFonts w:asciiTheme="majorHAnsi" w:eastAsiaTheme="majorEastAsia" w:hAnsiTheme="majorHAnsi" w:cstheme="majorBidi"/>
                <w:b/>
                <w:bCs/>
                <w:color w:val="000000" w:themeColor="text1"/>
              </w:rPr>
            </w:pPr>
            <w:r w:rsidRPr="002C2079">
              <w:rPr>
                <w:rFonts w:asciiTheme="majorHAnsi" w:eastAsiaTheme="majorEastAsia" w:hAnsiTheme="majorHAnsi" w:cstheme="majorBidi"/>
                <w:b/>
                <w:bCs/>
                <w:color w:val="000000" w:themeColor="text1"/>
              </w:rPr>
              <w:t>ANNUAL REVENUE IMPACT</w:t>
            </w:r>
          </w:p>
          <w:p w14:paraId="270CB7D5" w14:textId="77777777" w:rsidR="001E672D" w:rsidRPr="002C2079" w:rsidRDefault="001E672D" w:rsidP="001E672D">
            <w:pPr>
              <w:tabs>
                <w:tab w:val="left" w:pos="7050"/>
              </w:tabs>
              <w:rPr>
                <w:rFonts w:asciiTheme="majorHAnsi" w:hAnsiTheme="majorHAnsi"/>
              </w:rPr>
            </w:pPr>
          </w:p>
        </w:tc>
        <w:tc>
          <w:tcPr>
            <w:tcW w:w="4653" w:type="dxa"/>
          </w:tcPr>
          <w:p w14:paraId="2DF52D30" w14:textId="77777777" w:rsidR="001E672D" w:rsidRDefault="001E672D" w:rsidP="001E672D">
            <w:pPr>
              <w:tabs>
                <w:tab w:val="left" w:pos="7050"/>
              </w:tabs>
              <w:rPr>
                <w:rFonts w:asciiTheme="majorHAnsi" w:hAnsiTheme="majorHAnsi"/>
              </w:rPr>
            </w:pPr>
            <w:r w:rsidRPr="002C2079">
              <w:rPr>
                <w:rFonts w:asciiTheme="majorHAnsi" w:hAnsiTheme="majorHAnsi"/>
              </w:rPr>
              <w:t>Tax loss of $</w:t>
            </w:r>
            <w:r w:rsidR="009A7868">
              <w:rPr>
                <w:rFonts w:asciiTheme="majorHAnsi" w:hAnsiTheme="majorHAnsi"/>
              </w:rPr>
              <w:t>120.9</w:t>
            </w:r>
            <w:r w:rsidR="00DA7CE5">
              <w:rPr>
                <w:rFonts w:asciiTheme="majorHAnsi" w:hAnsiTheme="majorHAnsi"/>
              </w:rPr>
              <w:t xml:space="preserve"> - $</w:t>
            </w:r>
            <w:r w:rsidR="009A7868">
              <w:rPr>
                <w:rFonts w:asciiTheme="majorHAnsi" w:hAnsiTheme="majorHAnsi"/>
              </w:rPr>
              <w:t>131.6</w:t>
            </w:r>
            <w:r>
              <w:rPr>
                <w:rFonts w:asciiTheme="majorHAnsi" w:hAnsiTheme="majorHAnsi"/>
              </w:rPr>
              <w:t xml:space="preserve"> </w:t>
            </w:r>
            <w:r w:rsidRPr="002C2079">
              <w:rPr>
                <w:rFonts w:asciiTheme="majorHAnsi" w:hAnsiTheme="majorHAnsi"/>
              </w:rPr>
              <w:t xml:space="preserve">million </w:t>
            </w:r>
            <w:r w:rsidR="002E219A">
              <w:rPr>
                <w:rFonts w:asciiTheme="majorHAnsi" w:hAnsiTheme="majorHAnsi"/>
              </w:rPr>
              <w:t xml:space="preserve">per year during </w:t>
            </w:r>
            <w:r w:rsidRPr="002C2079">
              <w:rPr>
                <w:rFonts w:asciiTheme="majorHAnsi" w:hAnsiTheme="majorHAnsi"/>
              </w:rPr>
              <w:t>FY1</w:t>
            </w:r>
            <w:r>
              <w:rPr>
                <w:rFonts w:asciiTheme="majorHAnsi" w:hAnsiTheme="majorHAnsi"/>
              </w:rPr>
              <w:t>8</w:t>
            </w:r>
            <w:r w:rsidRPr="002C2079">
              <w:rPr>
                <w:rFonts w:asciiTheme="majorHAnsi" w:hAnsiTheme="majorHAnsi"/>
              </w:rPr>
              <w:t>-FY2</w:t>
            </w:r>
            <w:r>
              <w:rPr>
                <w:rFonts w:asciiTheme="majorHAnsi" w:hAnsiTheme="majorHAnsi"/>
              </w:rPr>
              <w:t>2</w:t>
            </w:r>
          </w:p>
          <w:p w14:paraId="31D356DE" w14:textId="77777777" w:rsidR="002E219A" w:rsidRPr="002C2079" w:rsidRDefault="002E219A" w:rsidP="001E672D">
            <w:pPr>
              <w:tabs>
                <w:tab w:val="left" w:pos="7050"/>
              </w:tabs>
              <w:rPr>
                <w:rFonts w:asciiTheme="majorHAnsi" w:hAnsiTheme="majorHAnsi"/>
              </w:rPr>
            </w:pPr>
          </w:p>
        </w:tc>
      </w:tr>
      <w:tr w:rsidR="005B1BBE" w:rsidRPr="002C2079" w14:paraId="4B75267B" w14:textId="77777777" w:rsidTr="001E672D">
        <w:tc>
          <w:tcPr>
            <w:tcW w:w="4707" w:type="dxa"/>
          </w:tcPr>
          <w:p w14:paraId="1E93A932" w14:textId="77777777" w:rsidR="005B1BBE" w:rsidRPr="002C2079" w:rsidRDefault="005B1BBE" w:rsidP="005B1BBE">
            <w:pPr>
              <w:tabs>
                <w:tab w:val="left" w:pos="7050"/>
              </w:tabs>
              <w:rPr>
                <w:rFonts w:asciiTheme="majorHAnsi" w:hAnsiTheme="majorHAnsi"/>
              </w:rPr>
            </w:pPr>
            <w:r w:rsidRPr="002C2079">
              <w:rPr>
                <w:rFonts w:asciiTheme="majorHAnsi" w:eastAsiaTheme="majorEastAsia" w:hAnsiTheme="majorHAnsi" w:cstheme="majorBidi"/>
                <w:b/>
                <w:bCs/>
                <w:color w:val="000000" w:themeColor="text1"/>
              </w:rPr>
              <w:t xml:space="preserve">NUMBER OF TAXPAYERS </w:t>
            </w:r>
          </w:p>
        </w:tc>
        <w:tc>
          <w:tcPr>
            <w:tcW w:w="4653" w:type="dxa"/>
          </w:tcPr>
          <w:p w14:paraId="21CE94B2" w14:textId="70ACDFBD" w:rsidR="002A7E4B" w:rsidRDefault="002A7E4B" w:rsidP="002A7E4B">
            <w:pPr>
              <w:tabs>
                <w:tab w:val="left" w:pos="7050"/>
              </w:tabs>
              <w:rPr>
                <w:rFonts w:asciiTheme="majorHAnsi" w:hAnsiTheme="majorHAnsi"/>
              </w:rPr>
            </w:pPr>
            <w:r>
              <w:rPr>
                <w:rFonts w:asciiTheme="majorHAnsi" w:hAnsiTheme="majorHAnsi"/>
              </w:rPr>
              <w:t xml:space="preserve">Buyers and </w:t>
            </w:r>
            <w:r w:rsidR="00482F28">
              <w:rPr>
                <w:rFonts w:asciiTheme="majorHAnsi" w:hAnsiTheme="majorHAnsi"/>
              </w:rPr>
              <w:t>S</w:t>
            </w:r>
            <w:r>
              <w:rPr>
                <w:rFonts w:asciiTheme="majorHAnsi" w:hAnsiTheme="majorHAnsi"/>
              </w:rPr>
              <w:t>ellers of Alcoholic Beverages</w:t>
            </w:r>
            <w:r w:rsidR="00CC6E5B">
              <w:rPr>
                <w:rFonts w:asciiTheme="majorHAnsi" w:hAnsiTheme="majorHAnsi"/>
              </w:rPr>
              <w:t xml:space="preserve"> at the Retail </w:t>
            </w:r>
            <w:r w:rsidR="00FB61F1">
              <w:rPr>
                <w:rFonts w:asciiTheme="majorHAnsi" w:hAnsiTheme="majorHAnsi"/>
              </w:rPr>
              <w:t>Level</w:t>
            </w:r>
          </w:p>
          <w:p w14:paraId="0D2B269E" w14:textId="77777777" w:rsidR="005B1BBE" w:rsidRPr="002C2079" w:rsidRDefault="005B1BBE" w:rsidP="005B1BBE">
            <w:pPr>
              <w:tabs>
                <w:tab w:val="left" w:pos="7050"/>
              </w:tabs>
              <w:rPr>
                <w:rFonts w:asciiTheme="majorHAnsi" w:hAnsiTheme="majorHAnsi"/>
              </w:rPr>
            </w:pPr>
          </w:p>
        </w:tc>
      </w:tr>
      <w:tr w:rsidR="005B1BBE" w:rsidRPr="002C2079" w14:paraId="0D530F45" w14:textId="77777777" w:rsidTr="001E672D">
        <w:tc>
          <w:tcPr>
            <w:tcW w:w="4707" w:type="dxa"/>
          </w:tcPr>
          <w:p w14:paraId="68522787" w14:textId="77777777" w:rsidR="005B1BBE" w:rsidRPr="002C2079" w:rsidRDefault="005B1BBE" w:rsidP="00F7586D">
            <w:pPr>
              <w:tabs>
                <w:tab w:val="left" w:pos="7050"/>
              </w:tabs>
              <w:rPr>
                <w:rFonts w:asciiTheme="majorHAnsi" w:hAnsiTheme="majorHAnsi"/>
              </w:rPr>
            </w:pPr>
            <w:r w:rsidRPr="002C2079">
              <w:rPr>
                <w:rFonts w:asciiTheme="majorHAnsi" w:eastAsiaTheme="majorEastAsia" w:hAnsiTheme="majorHAnsi" w:cstheme="majorBidi"/>
                <w:b/>
                <w:bCs/>
                <w:color w:val="000000" w:themeColor="text1"/>
              </w:rPr>
              <w:t>AVERAGE TAXPAYER BENEFIT</w:t>
            </w:r>
          </w:p>
        </w:tc>
        <w:tc>
          <w:tcPr>
            <w:tcW w:w="4653" w:type="dxa"/>
          </w:tcPr>
          <w:p w14:paraId="32C366FF" w14:textId="33103C8A" w:rsidR="005B1BBE" w:rsidRPr="002C2079" w:rsidRDefault="002A7E4B" w:rsidP="002A7E4B">
            <w:pPr>
              <w:tabs>
                <w:tab w:val="left" w:pos="7050"/>
              </w:tabs>
              <w:rPr>
                <w:rFonts w:asciiTheme="majorHAnsi" w:hAnsiTheme="majorHAnsi"/>
              </w:rPr>
            </w:pPr>
            <w:r>
              <w:rPr>
                <w:rFonts w:asciiTheme="majorHAnsi" w:hAnsiTheme="majorHAnsi"/>
              </w:rPr>
              <w:t>$4</w:t>
            </w:r>
            <w:r w:rsidR="009A7868">
              <w:rPr>
                <w:rFonts w:asciiTheme="majorHAnsi" w:hAnsiTheme="majorHAnsi"/>
              </w:rPr>
              <w:t>3</w:t>
            </w:r>
            <w:r>
              <w:rPr>
                <w:rFonts w:asciiTheme="majorHAnsi" w:hAnsiTheme="majorHAnsi"/>
              </w:rPr>
              <w:t xml:space="preserve"> per </w:t>
            </w:r>
            <w:r w:rsidR="00F90B2D">
              <w:rPr>
                <w:rFonts w:asciiTheme="majorHAnsi" w:hAnsiTheme="majorHAnsi"/>
              </w:rPr>
              <w:t xml:space="preserve">Massachusetts </w:t>
            </w:r>
            <w:r>
              <w:rPr>
                <w:rFonts w:asciiTheme="majorHAnsi" w:hAnsiTheme="majorHAnsi"/>
              </w:rPr>
              <w:t>Household</w:t>
            </w:r>
            <w:r w:rsidR="009A7868">
              <w:rPr>
                <w:rFonts w:asciiTheme="majorHAnsi" w:hAnsiTheme="majorHAnsi"/>
              </w:rPr>
              <w:t xml:space="preserve"> in FY18</w:t>
            </w:r>
            <w:r>
              <w:rPr>
                <w:rFonts w:asciiTheme="majorHAnsi" w:hAnsiTheme="majorHAnsi"/>
              </w:rPr>
              <w:t>.</w:t>
            </w:r>
          </w:p>
        </w:tc>
      </w:tr>
    </w:tbl>
    <w:p w14:paraId="467D7A3F" w14:textId="77777777" w:rsidR="00565D22" w:rsidRDefault="00565D22">
      <w:pPr>
        <w:rPr>
          <w:b/>
          <w:bCs/>
        </w:rPr>
      </w:pPr>
    </w:p>
    <w:tbl>
      <w:tblPr>
        <w:tblStyle w:val="TableGrid"/>
        <w:tblW w:w="0" w:type="auto"/>
        <w:tblLook w:val="04A0" w:firstRow="1" w:lastRow="0" w:firstColumn="1" w:lastColumn="0" w:noHBand="0" w:noVBand="1"/>
      </w:tblPr>
      <w:tblGrid>
        <w:gridCol w:w="4676"/>
        <w:gridCol w:w="4674"/>
      </w:tblGrid>
      <w:tr w:rsidR="00565D22" w:rsidRPr="00221535" w14:paraId="7DC7A643" w14:textId="77777777" w:rsidTr="002A7E4B">
        <w:tc>
          <w:tcPr>
            <w:tcW w:w="4676" w:type="dxa"/>
          </w:tcPr>
          <w:p w14:paraId="56C794DB" w14:textId="77777777" w:rsidR="00565D22" w:rsidRPr="00F73E2C" w:rsidRDefault="00565D22" w:rsidP="00565D22">
            <w:pPr>
              <w:tabs>
                <w:tab w:val="left" w:pos="7050"/>
              </w:tabs>
              <w:rPr>
                <w:rFonts w:asciiTheme="majorHAnsi" w:eastAsiaTheme="majorEastAsia" w:hAnsiTheme="majorHAnsi" w:cstheme="majorBidi"/>
                <w:b/>
                <w:bCs/>
                <w:color w:val="000000" w:themeColor="text1"/>
              </w:rPr>
            </w:pPr>
            <w:r w:rsidRPr="00F73E2C">
              <w:rPr>
                <w:rFonts w:asciiTheme="majorHAnsi" w:eastAsiaTheme="majorEastAsia" w:hAnsiTheme="majorHAnsi" w:cstheme="majorBidi"/>
                <w:b/>
                <w:bCs/>
                <w:color w:val="000000" w:themeColor="text1"/>
              </w:rPr>
              <w:t>Description of the Tax Expenditure:</w:t>
            </w:r>
          </w:p>
          <w:p w14:paraId="41A68AD2" w14:textId="77777777" w:rsidR="002A7E4B" w:rsidRPr="009B43EE" w:rsidRDefault="002A7E4B" w:rsidP="002A7E4B">
            <w:pPr>
              <w:autoSpaceDE w:val="0"/>
              <w:autoSpaceDN w:val="0"/>
              <w:adjustRightInd w:val="0"/>
              <w:rPr>
                <w:rFonts w:asciiTheme="majorHAnsi" w:hAnsiTheme="majorHAnsi" w:cs="Arial"/>
                <w:sz w:val="24"/>
                <w:szCs w:val="24"/>
              </w:rPr>
            </w:pPr>
            <w:r w:rsidRPr="009B43EE">
              <w:rPr>
                <w:rFonts w:asciiTheme="majorHAnsi" w:hAnsiTheme="majorHAnsi" w:cs="Arial"/>
                <w:sz w:val="24"/>
                <w:szCs w:val="24"/>
              </w:rPr>
              <w:t>Alcoholic beverages, except those sold as part of a meal, are exempt from sales tax.  They are instead subject to an excise tax determined by volume rather than retail price under another provision of state law.</w:t>
            </w:r>
          </w:p>
          <w:p w14:paraId="2D287E65" w14:textId="77777777" w:rsidR="00565D22" w:rsidRPr="00F73E2C" w:rsidRDefault="00565D22" w:rsidP="00565D22">
            <w:pPr>
              <w:tabs>
                <w:tab w:val="left" w:pos="7050"/>
              </w:tabs>
              <w:rPr>
                <w:rFonts w:asciiTheme="majorHAnsi" w:eastAsiaTheme="majorEastAsia" w:hAnsiTheme="majorHAnsi" w:cstheme="majorBidi"/>
                <w:b/>
                <w:bCs/>
                <w:color w:val="000000" w:themeColor="text1"/>
              </w:rPr>
            </w:pPr>
          </w:p>
        </w:tc>
        <w:tc>
          <w:tcPr>
            <w:tcW w:w="4674" w:type="dxa"/>
          </w:tcPr>
          <w:p w14:paraId="0585B5F2" w14:textId="77777777" w:rsidR="00565D22" w:rsidRPr="00F73E2C" w:rsidRDefault="00565D22" w:rsidP="00565D22">
            <w:pPr>
              <w:tabs>
                <w:tab w:val="left" w:pos="7050"/>
              </w:tabs>
              <w:rPr>
                <w:rFonts w:asciiTheme="majorHAnsi" w:eastAsiaTheme="majorEastAsia" w:hAnsiTheme="majorHAnsi" w:cstheme="majorBidi"/>
                <w:b/>
                <w:bCs/>
                <w:color w:val="000000" w:themeColor="text1"/>
              </w:rPr>
            </w:pPr>
            <w:r w:rsidRPr="00F73E2C">
              <w:rPr>
                <w:rFonts w:asciiTheme="majorHAnsi" w:eastAsiaTheme="majorEastAsia" w:hAnsiTheme="majorHAnsi" w:cstheme="majorBidi"/>
                <w:b/>
                <w:bCs/>
                <w:color w:val="000000" w:themeColor="text1"/>
              </w:rPr>
              <w:t>Is the purpose defined in the statute?</w:t>
            </w:r>
          </w:p>
          <w:p w14:paraId="75A1C2CD" w14:textId="29C9E512" w:rsidR="002A7E4B" w:rsidRPr="009373F9" w:rsidRDefault="002A7E4B" w:rsidP="002A7E4B">
            <w:pPr>
              <w:rPr>
                <w:rFonts w:asciiTheme="majorHAnsi" w:eastAsiaTheme="majorEastAsia" w:hAnsiTheme="majorHAnsi" w:cstheme="majorBidi"/>
                <w:bCs/>
                <w:color w:val="000000" w:themeColor="text1"/>
                <w:sz w:val="24"/>
              </w:rPr>
            </w:pPr>
            <w:r w:rsidRPr="002C2079">
              <w:rPr>
                <w:rFonts w:asciiTheme="majorHAnsi" w:eastAsiaTheme="majorEastAsia" w:hAnsiTheme="majorHAnsi" w:cstheme="majorBidi"/>
                <w:bCs/>
                <w:color w:val="000000" w:themeColor="text1"/>
                <w:sz w:val="24"/>
              </w:rPr>
              <w:t>The statute does not explicitly state the purpose of this tax expenditure.</w:t>
            </w:r>
            <w:r w:rsidRPr="009373F9">
              <w:rPr>
                <w:rFonts w:asciiTheme="majorHAnsi" w:eastAsiaTheme="majorEastAsia" w:hAnsiTheme="majorHAnsi" w:cstheme="majorBidi"/>
                <w:bCs/>
                <w:color w:val="000000" w:themeColor="text1"/>
                <w:sz w:val="24"/>
              </w:rPr>
              <w:t xml:space="preserve">  </w:t>
            </w:r>
          </w:p>
          <w:p w14:paraId="59BB3406" w14:textId="77777777" w:rsidR="00565D22" w:rsidRPr="00F73E2C" w:rsidRDefault="00565D22" w:rsidP="00565D22">
            <w:pPr>
              <w:rPr>
                <w:b/>
                <w:bCs/>
              </w:rPr>
            </w:pPr>
          </w:p>
        </w:tc>
      </w:tr>
      <w:tr w:rsidR="002A7E4B" w:rsidRPr="00221535" w14:paraId="3F035469" w14:textId="77777777" w:rsidTr="002A7E4B">
        <w:tc>
          <w:tcPr>
            <w:tcW w:w="4676" w:type="dxa"/>
          </w:tcPr>
          <w:p w14:paraId="6F42619B" w14:textId="77777777" w:rsidR="002A7E4B" w:rsidRDefault="002A7E4B" w:rsidP="002A7E4B">
            <w:pPr>
              <w:rPr>
                <w:rFonts w:asciiTheme="majorHAnsi" w:eastAsiaTheme="majorEastAsia" w:hAnsiTheme="majorHAnsi" w:cstheme="majorBidi"/>
                <w:bCs/>
                <w:color w:val="000000" w:themeColor="text1"/>
              </w:rPr>
            </w:pPr>
            <w:r w:rsidRPr="00F73E2C">
              <w:rPr>
                <w:rFonts w:asciiTheme="majorHAnsi" w:eastAsiaTheme="majorEastAsia" w:hAnsiTheme="majorHAnsi" w:cstheme="majorBidi"/>
                <w:b/>
                <w:bCs/>
                <w:color w:val="000000" w:themeColor="text1"/>
              </w:rPr>
              <w:t xml:space="preserve">What are the </w:t>
            </w:r>
            <w:r>
              <w:rPr>
                <w:rFonts w:asciiTheme="majorHAnsi" w:eastAsiaTheme="majorEastAsia" w:hAnsiTheme="majorHAnsi" w:cstheme="majorBidi"/>
                <w:b/>
                <w:bCs/>
                <w:color w:val="000000" w:themeColor="text1"/>
                <w:sz w:val="24"/>
              </w:rPr>
              <w:t xml:space="preserve">policy </w:t>
            </w:r>
            <w:r w:rsidRPr="00F73E2C">
              <w:rPr>
                <w:rFonts w:asciiTheme="majorHAnsi" w:eastAsiaTheme="majorEastAsia" w:hAnsiTheme="majorHAnsi" w:cstheme="majorBidi"/>
                <w:b/>
                <w:bCs/>
                <w:color w:val="000000" w:themeColor="text1"/>
              </w:rPr>
              <w:t>goals of the expenditure?</w:t>
            </w:r>
            <w:r w:rsidRPr="00F73E2C">
              <w:rPr>
                <w:rFonts w:asciiTheme="majorHAnsi" w:eastAsiaTheme="majorEastAsia" w:hAnsiTheme="majorHAnsi" w:cstheme="majorBidi"/>
                <w:bCs/>
                <w:color w:val="000000" w:themeColor="text1"/>
              </w:rPr>
              <w:t xml:space="preserve"> </w:t>
            </w:r>
          </w:p>
          <w:p w14:paraId="60A76E85" w14:textId="30EB5612" w:rsidR="002A7E4B" w:rsidRPr="00273715" w:rsidRDefault="00F10A99" w:rsidP="002A7E4B">
            <w:pPr>
              <w:rPr>
                <w:rFonts w:asciiTheme="majorHAnsi" w:eastAsiaTheme="majorEastAsia" w:hAnsiTheme="majorHAnsi" w:cstheme="majorBidi"/>
                <w:bCs/>
                <w:color w:val="000000" w:themeColor="text1"/>
                <w:sz w:val="24"/>
              </w:rPr>
            </w:pPr>
            <w:r>
              <w:rPr>
                <w:rFonts w:asciiTheme="majorHAnsi" w:eastAsiaTheme="majorEastAsia" w:hAnsiTheme="majorHAnsi" w:cstheme="majorBidi"/>
                <w:bCs/>
                <w:color w:val="000000" w:themeColor="text1"/>
                <w:sz w:val="24"/>
              </w:rPr>
              <w:t>DOR infers that the goal of the expenditure is t</w:t>
            </w:r>
            <w:r w:rsidR="002A7E4B" w:rsidRPr="00273715">
              <w:rPr>
                <w:rFonts w:asciiTheme="majorHAnsi" w:eastAsiaTheme="majorEastAsia" w:hAnsiTheme="majorHAnsi" w:cstheme="majorBidi"/>
                <w:bCs/>
                <w:color w:val="000000" w:themeColor="text1"/>
                <w:sz w:val="24"/>
              </w:rPr>
              <w:t xml:space="preserve">o </w:t>
            </w:r>
            <w:r w:rsidR="002A7E4B">
              <w:rPr>
                <w:rFonts w:asciiTheme="majorHAnsi" w:eastAsiaTheme="majorEastAsia" w:hAnsiTheme="majorHAnsi" w:cstheme="majorBidi"/>
                <w:bCs/>
                <w:color w:val="000000" w:themeColor="text1"/>
                <w:sz w:val="24"/>
              </w:rPr>
              <w:t xml:space="preserve">avoid double taxation of </w:t>
            </w:r>
            <w:r w:rsidR="002A7E4B" w:rsidRPr="00273715">
              <w:rPr>
                <w:rFonts w:asciiTheme="majorHAnsi" w:eastAsiaTheme="majorEastAsia" w:hAnsiTheme="majorHAnsi" w:cstheme="majorBidi"/>
                <w:bCs/>
                <w:color w:val="000000" w:themeColor="text1"/>
                <w:sz w:val="24"/>
              </w:rPr>
              <w:t>alcoholic beverages</w:t>
            </w:r>
            <w:r>
              <w:rPr>
                <w:rFonts w:asciiTheme="majorHAnsi" w:eastAsiaTheme="majorEastAsia" w:hAnsiTheme="majorHAnsi" w:cstheme="majorBidi"/>
                <w:bCs/>
                <w:color w:val="000000" w:themeColor="text1"/>
                <w:sz w:val="24"/>
              </w:rPr>
              <w:t>.</w:t>
            </w:r>
            <w:r w:rsidR="002A7E4B" w:rsidRPr="00273715">
              <w:rPr>
                <w:rFonts w:asciiTheme="majorHAnsi" w:eastAsiaTheme="majorEastAsia" w:hAnsiTheme="majorHAnsi" w:cstheme="majorBidi"/>
                <w:bCs/>
                <w:color w:val="000000" w:themeColor="text1"/>
                <w:sz w:val="24"/>
              </w:rPr>
              <w:t xml:space="preserve"> </w:t>
            </w:r>
            <w:r>
              <w:rPr>
                <w:rFonts w:asciiTheme="majorHAnsi" w:eastAsiaTheme="majorEastAsia" w:hAnsiTheme="majorHAnsi" w:cstheme="majorBidi"/>
                <w:bCs/>
                <w:color w:val="000000" w:themeColor="text1"/>
                <w:sz w:val="24"/>
              </w:rPr>
              <w:t>A</w:t>
            </w:r>
            <w:r w:rsidR="002A7E4B">
              <w:rPr>
                <w:rFonts w:asciiTheme="majorHAnsi" w:eastAsiaTheme="majorEastAsia" w:hAnsiTheme="majorHAnsi" w:cstheme="majorBidi"/>
                <w:bCs/>
                <w:color w:val="000000" w:themeColor="text1"/>
                <w:sz w:val="24"/>
              </w:rPr>
              <w:t xml:space="preserve">lcoholic beverages are subject to </w:t>
            </w:r>
            <w:r>
              <w:rPr>
                <w:rFonts w:asciiTheme="majorHAnsi" w:eastAsiaTheme="majorEastAsia" w:hAnsiTheme="majorHAnsi" w:cstheme="majorBidi"/>
                <w:bCs/>
                <w:color w:val="000000" w:themeColor="text1"/>
                <w:sz w:val="24"/>
              </w:rPr>
              <w:t>a separate</w:t>
            </w:r>
            <w:r w:rsidR="002A7E4B">
              <w:rPr>
                <w:rFonts w:asciiTheme="majorHAnsi" w:eastAsiaTheme="majorEastAsia" w:hAnsiTheme="majorHAnsi" w:cstheme="majorBidi"/>
                <w:bCs/>
                <w:color w:val="000000" w:themeColor="text1"/>
                <w:sz w:val="24"/>
              </w:rPr>
              <w:t xml:space="preserve"> excise under another provision of state law, M.G.L. c. 138, s. 21.  The cost of that excise, generally paid by a manufacturer, is usually passed on to consumers.  A sales tax on alcoholic beverages would also be borne by consumers.</w:t>
            </w:r>
          </w:p>
          <w:p w14:paraId="1247BDDC" w14:textId="77777777" w:rsidR="002A7E4B" w:rsidRPr="00F73E2C" w:rsidRDefault="002A7E4B" w:rsidP="002A7E4B">
            <w:pPr>
              <w:rPr>
                <w:b/>
                <w:bCs/>
              </w:rPr>
            </w:pPr>
          </w:p>
        </w:tc>
        <w:tc>
          <w:tcPr>
            <w:tcW w:w="4674" w:type="dxa"/>
          </w:tcPr>
          <w:p w14:paraId="654B56B8" w14:textId="77777777" w:rsidR="002A7E4B" w:rsidRPr="002C2079" w:rsidRDefault="002A7E4B" w:rsidP="002A7E4B">
            <w:pPr>
              <w:tabs>
                <w:tab w:val="left" w:pos="7050"/>
              </w:tabs>
              <w:rPr>
                <w:rFonts w:asciiTheme="majorHAnsi" w:eastAsiaTheme="majorEastAsia" w:hAnsiTheme="majorHAnsi" w:cstheme="majorBidi"/>
                <w:b/>
                <w:bCs/>
                <w:color w:val="000000" w:themeColor="text1"/>
                <w:sz w:val="24"/>
              </w:rPr>
            </w:pPr>
            <w:r>
              <w:rPr>
                <w:rFonts w:asciiTheme="majorHAnsi" w:eastAsiaTheme="majorEastAsia" w:hAnsiTheme="majorHAnsi" w:cstheme="majorBidi"/>
                <w:b/>
                <w:bCs/>
                <w:color w:val="000000" w:themeColor="text1"/>
                <w:sz w:val="24"/>
              </w:rPr>
              <w:lastRenderedPageBreak/>
              <w:t>Are there other states with a s</w:t>
            </w:r>
            <w:r w:rsidRPr="002C2079">
              <w:rPr>
                <w:rFonts w:asciiTheme="majorHAnsi" w:eastAsiaTheme="majorEastAsia" w:hAnsiTheme="majorHAnsi" w:cstheme="majorBidi"/>
                <w:b/>
                <w:bCs/>
                <w:color w:val="000000" w:themeColor="text1"/>
                <w:sz w:val="24"/>
              </w:rPr>
              <w:t>imilar Tax Expenditure?</w:t>
            </w:r>
          </w:p>
          <w:p w14:paraId="164ABAB8" w14:textId="77777777" w:rsidR="002A7E4B" w:rsidRDefault="002A7E4B" w:rsidP="002A7E4B">
            <w:pPr>
              <w:rPr>
                <w:rFonts w:asciiTheme="majorHAnsi" w:hAnsiTheme="majorHAnsi"/>
                <w:bCs/>
                <w:color w:val="FF0000"/>
                <w:sz w:val="24"/>
                <w:szCs w:val="24"/>
              </w:rPr>
            </w:pPr>
            <w:r w:rsidRPr="00830435">
              <w:rPr>
                <w:rFonts w:asciiTheme="majorHAnsi" w:hAnsiTheme="majorHAnsi"/>
                <w:bCs/>
                <w:sz w:val="24"/>
                <w:szCs w:val="24"/>
              </w:rPr>
              <w:t>All the New England states, other than New Hampshire, and New York impose a sales tax on the sale of alcoholic beverages.  New Hampshire does not have a sales tax.  Nearly every state, other than the 5 states with no sales tax, imposes a sales tax on the sale of alcoholic beverages.</w:t>
            </w:r>
          </w:p>
          <w:p w14:paraId="4BE9F192" w14:textId="77777777" w:rsidR="002A7E4B" w:rsidRPr="00830435" w:rsidRDefault="002A7E4B" w:rsidP="002A7E4B">
            <w:pPr>
              <w:rPr>
                <w:rFonts w:asciiTheme="majorHAnsi" w:hAnsiTheme="majorHAnsi"/>
                <w:bCs/>
                <w:sz w:val="24"/>
                <w:szCs w:val="24"/>
              </w:rPr>
            </w:pPr>
            <w:r w:rsidRPr="00830435">
              <w:rPr>
                <w:rFonts w:asciiTheme="majorHAnsi" w:hAnsiTheme="majorHAnsi"/>
                <w:bCs/>
                <w:sz w:val="24"/>
                <w:szCs w:val="24"/>
              </w:rPr>
              <w:t xml:space="preserve">Generally, every state either imposes an excise on alcoholic beverages or the sales are state controlled and so the state earns </w:t>
            </w:r>
            <w:r w:rsidRPr="00830435">
              <w:rPr>
                <w:rFonts w:asciiTheme="majorHAnsi" w:hAnsiTheme="majorHAnsi"/>
                <w:bCs/>
                <w:sz w:val="24"/>
                <w:szCs w:val="24"/>
              </w:rPr>
              <w:lastRenderedPageBreak/>
              <w:t>the revenue, so no additional excise is necessary. For example, Maine imposes an excise on beer and wine, but liquor can only be sold in a state owned or controlled store. The state sets the price of the liquor and receives all the profit, no excise is imposed.</w:t>
            </w:r>
          </w:p>
          <w:p w14:paraId="68E547E0" w14:textId="77777777" w:rsidR="002A7E4B" w:rsidRPr="00F73E2C" w:rsidRDefault="002A7E4B" w:rsidP="002A7E4B">
            <w:pPr>
              <w:tabs>
                <w:tab w:val="left" w:pos="7050"/>
              </w:tabs>
              <w:rPr>
                <w:rFonts w:asciiTheme="majorHAnsi" w:eastAsiaTheme="majorEastAsia" w:hAnsiTheme="majorHAnsi" w:cstheme="majorBidi"/>
                <w:bCs/>
                <w:color w:val="000000" w:themeColor="text1"/>
              </w:rPr>
            </w:pPr>
          </w:p>
        </w:tc>
      </w:tr>
    </w:tbl>
    <w:tbl>
      <w:tblPr>
        <w:tblStyle w:val="MediumList1-Accent2"/>
        <w:tblW w:w="0" w:type="auto"/>
        <w:tblLook w:val="04A0" w:firstRow="1" w:lastRow="0" w:firstColumn="1" w:lastColumn="0" w:noHBand="0" w:noVBand="1"/>
      </w:tblPr>
      <w:tblGrid>
        <w:gridCol w:w="9576"/>
      </w:tblGrid>
      <w:tr w:rsidR="00F065BC" w:rsidRPr="00065914" w14:paraId="4D426AFF" w14:textId="77777777" w:rsidTr="00515E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DCA1988" w14:textId="77777777" w:rsidR="00F065BC" w:rsidRPr="00065914" w:rsidRDefault="00F065BC" w:rsidP="00F065BC">
            <w:pPr>
              <w:rPr>
                <w:sz w:val="18"/>
                <w:szCs w:val="18"/>
              </w:rPr>
            </w:pPr>
          </w:p>
        </w:tc>
      </w:tr>
      <w:tr w:rsidR="004B14D0" w:rsidRPr="00065914" w14:paraId="5656BC4E" w14:textId="77777777" w:rsidTr="00515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single" w:sz="8" w:space="0" w:color="C0504D" w:themeColor="accent2"/>
              <w:bottom w:val="single" w:sz="8" w:space="0" w:color="C0504D" w:themeColor="accent2"/>
            </w:tcBorders>
            <w:shd w:val="clear" w:color="auto" w:fill="B6DDE8" w:themeFill="accent5" w:themeFillTint="66"/>
          </w:tcPr>
          <w:p w14:paraId="080F8465" w14:textId="77777777" w:rsidR="004B14D0" w:rsidRPr="00065914" w:rsidRDefault="004B14D0" w:rsidP="00F065BC">
            <w:pPr>
              <w:rPr>
                <w:rFonts w:asciiTheme="majorHAnsi" w:hAnsiTheme="majorHAnsi"/>
                <w:sz w:val="18"/>
                <w:szCs w:val="18"/>
              </w:rPr>
            </w:pPr>
            <w:r w:rsidRPr="00065914">
              <w:rPr>
                <w:sz w:val="18"/>
                <w:szCs w:val="18"/>
                <w:highlight w:val="cyan"/>
              </w:rPr>
              <w:t>Conclusion/Recommendations: [To be</w:t>
            </w:r>
            <w:r w:rsidR="00F065BC" w:rsidRPr="00065914">
              <w:rPr>
                <w:sz w:val="18"/>
                <w:szCs w:val="18"/>
                <w:highlight w:val="cyan"/>
              </w:rPr>
              <w:t xml:space="preserve"> Entered by TERC]</w:t>
            </w:r>
          </w:p>
        </w:tc>
      </w:tr>
    </w:tbl>
    <w:p w14:paraId="5882DD38" w14:textId="77777777" w:rsidR="005B1BBE" w:rsidRPr="00B22F40" w:rsidRDefault="005B1BBE" w:rsidP="005B1BBE">
      <w:pPr>
        <w:sectPr w:rsidR="005B1BBE" w:rsidRPr="00B22F40" w:rsidSect="00565D22">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1440" w:bottom="1267" w:left="1440" w:header="720" w:footer="720" w:gutter="0"/>
          <w:cols w:space="720"/>
          <w:docGrid w:linePitch="360"/>
        </w:sectPr>
      </w:pPr>
    </w:p>
    <w:p w14:paraId="2F6D81DD" w14:textId="77777777" w:rsidR="00221535" w:rsidRDefault="00221535" w:rsidP="00CF41DD">
      <w:pPr>
        <w:tabs>
          <w:tab w:val="left" w:pos="7050"/>
        </w:tabs>
        <w:spacing w:after="0"/>
        <w:rPr>
          <w:rFonts w:asciiTheme="majorHAnsi" w:hAnsiTheme="majorHAnsi"/>
          <w:b/>
          <w:sz w:val="28"/>
          <w:szCs w:val="24"/>
        </w:rPr>
      </w:pPr>
    </w:p>
    <w:p w14:paraId="171BD0EE" w14:textId="77777777" w:rsidR="00221535" w:rsidRDefault="00221535">
      <w:pPr>
        <w:rPr>
          <w:rFonts w:asciiTheme="majorHAnsi" w:hAnsiTheme="majorHAnsi"/>
          <w:b/>
          <w:sz w:val="28"/>
          <w:szCs w:val="24"/>
        </w:rPr>
      </w:pPr>
      <w:r>
        <w:rPr>
          <w:rFonts w:asciiTheme="majorHAnsi" w:hAnsiTheme="majorHAnsi"/>
          <w:b/>
          <w:sz w:val="28"/>
          <w:szCs w:val="24"/>
        </w:rPr>
        <w:br w:type="page"/>
      </w:r>
    </w:p>
    <w:p w14:paraId="212B058B" w14:textId="77777777" w:rsidR="00291074" w:rsidRPr="00A07439" w:rsidRDefault="00291074" w:rsidP="00291074">
      <w:pPr>
        <w:tabs>
          <w:tab w:val="left" w:pos="7050"/>
        </w:tabs>
        <w:spacing w:after="0"/>
        <w:rPr>
          <w:rFonts w:asciiTheme="majorHAnsi" w:hAnsiTheme="majorHAnsi"/>
          <w:b/>
          <w:color w:val="E36C0A" w:themeColor="accent6" w:themeShade="BF"/>
          <w:sz w:val="28"/>
          <w:szCs w:val="28"/>
        </w:rPr>
      </w:pPr>
      <w:r w:rsidRPr="00A07439">
        <w:rPr>
          <w:rFonts w:asciiTheme="majorHAnsi" w:hAnsiTheme="majorHAnsi"/>
          <w:b/>
          <w:color w:val="E36C0A" w:themeColor="accent6" w:themeShade="BF"/>
          <w:sz w:val="28"/>
          <w:szCs w:val="28"/>
        </w:rPr>
        <w:lastRenderedPageBreak/>
        <w:t>INTRODUCTION</w:t>
      </w:r>
    </w:p>
    <w:p w14:paraId="0A805920" w14:textId="77777777" w:rsidR="002A7E4B" w:rsidRPr="002C11F1" w:rsidRDefault="002A7E4B" w:rsidP="002A7E4B">
      <w:pPr>
        <w:tabs>
          <w:tab w:val="left" w:pos="7050"/>
        </w:tabs>
        <w:spacing w:after="0"/>
        <w:rPr>
          <w:rFonts w:asciiTheme="majorHAnsi" w:hAnsiTheme="majorHAnsi"/>
          <w:sz w:val="24"/>
          <w:szCs w:val="24"/>
        </w:rPr>
      </w:pPr>
      <w:r w:rsidRPr="002C11F1">
        <w:rPr>
          <w:rFonts w:asciiTheme="majorHAnsi" w:hAnsiTheme="majorHAnsi"/>
          <w:sz w:val="24"/>
          <w:szCs w:val="24"/>
        </w:rPr>
        <w:t>Alcoholic beverages, except those sold as part of a meal, are exempt from</w:t>
      </w:r>
    </w:p>
    <w:p w14:paraId="78E7D9DE" w14:textId="77777777" w:rsidR="002A7E4B" w:rsidRPr="002C11F1" w:rsidRDefault="002A7E4B" w:rsidP="002A7E4B">
      <w:pPr>
        <w:tabs>
          <w:tab w:val="left" w:pos="7050"/>
        </w:tabs>
        <w:spacing w:after="0"/>
        <w:rPr>
          <w:rFonts w:asciiTheme="majorHAnsi" w:hAnsiTheme="majorHAnsi"/>
          <w:sz w:val="24"/>
          <w:szCs w:val="24"/>
        </w:rPr>
      </w:pPr>
      <w:r w:rsidRPr="002C11F1">
        <w:rPr>
          <w:rFonts w:asciiTheme="majorHAnsi" w:hAnsiTheme="majorHAnsi"/>
          <w:sz w:val="24"/>
          <w:szCs w:val="24"/>
        </w:rPr>
        <w:t xml:space="preserve">sales tax. </w:t>
      </w:r>
      <w:r>
        <w:rPr>
          <w:rFonts w:asciiTheme="majorHAnsi" w:hAnsiTheme="majorHAnsi"/>
          <w:sz w:val="24"/>
          <w:szCs w:val="24"/>
        </w:rPr>
        <w:t xml:space="preserve"> </w:t>
      </w:r>
      <w:r w:rsidRPr="002C11F1">
        <w:rPr>
          <w:rFonts w:asciiTheme="majorHAnsi" w:hAnsiTheme="majorHAnsi"/>
          <w:sz w:val="24"/>
          <w:szCs w:val="24"/>
        </w:rPr>
        <w:t xml:space="preserve">They are </w:t>
      </w:r>
      <w:r>
        <w:rPr>
          <w:rFonts w:asciiTheme="majorHAnsi" w:hAnsiTheme="majorHAnsi"/>
          <w:sz w:val="24"/>
          <w:szCs w:val="24"/>
        </w:rPr>
        <w:t xml:space="preserve">instead </w:t>
      </w:r>
      <w:r w:rsidRPr="002C11F1">
        <w:rPr>
          <w:rFonts w:asciiTheme="majorHAnsi" w:hAnsiTheme="majorHAnsi"/>
          <w:sz w:val="24"/>
          <w:szCs w:val="24"/>
        </w:rPr>
        <w:t>subject to an excise tax determined by volume rather than</w:t>
      </w:r>
    </w:p>
    <w:p w14:paraId="719E1128" w14:textId="77777777" w:rsidR="002A7E4B" w:rsidRPr="006D37B1" w:rsidRDefault="002A7E4B" w:rsidP="002A7E4B">
      <w:pPr>
        <w:tabs>
          <w:tab w:val="left" w:pos="7050"/>
        </w:tabs>
        <w:spacing w:after="0"/>
        <w:rPr>
          <w:rFonts w:asciiTheme="majorHAnsi" w:hAnsiTheme="majorHAnsi"/>
          <w:sz w:val="24"/>
          <w:szCs w:val="24"/>
          <w:vertAlign w:val="superscript"/>
        </w:rPr>
      </w:pPr>
      <w:r w:rsidRPr="002C11F1">
        <w:rPr>
          <w:rFonts w:asciiTheme="majorHAnsi" w:hAnsiTheme="majorHAnsi"/>
          <w:sz w:val="24"/>
          <w:szCs w:val="24"/>
        </w:rPr>
        <w:t>retail price.</w:t>
      </w:r>
    </w:p>
    <w:p w14:paraId="580520F1" w14:textId="77777777" w:rsidR="00476C5D" w:rsidRDefault="00476C5D" w:rsidP="00291074">
      <w:pPr>
        <w:tabs>
          <w:tab w:val="left" w:pos="7050"/>
        </w:tabs>
        <w:spacing w:after="0"/>
        <w:rPr>
          <w:rFonts w:asciiTheme="majorHAnsi" w:hAnsiTheme="majorHAnsi"/>
          <w:sz w:val="24"/>
          <w:szCs w:val="24"/>
        </w:rPr>
      </w:pPr>
    </w:p>
    <w:p w14:paraId="57CDAFAA" w14:textId="77777777" w:rsidR="004F4C14" w:rsidRDefault="004F4C14" w:rsidP="00291074">
      <w:pPr>
        <w:tabs>
          <w:tab w:val="left" w:pos="7050"/>
        </w:tabs>
        <w:spacing w:after="0"/>
        <w:rPr>
          <w:rFonts w:asciiTheme="majorHAnsi" w:hAnsiTheme="majorHAnsi"/>
          <w:sz w:val="24"/>
          <w:szCs w:val="24"/>
        </w:rPr>
      </w:pPr>
      <w:r>
        <w:rPr>
          <w:rFonts w:asciiTheme="majorHAnsi" w:hAnsiTheme="majorHAnsi"/>
          <w:sz w:val="24"/>
          <w:szCs w:val="24"/>
        </w:rPr>
        <w:t xml:space="preserve">The table below </w:t>
      </w:r>
      <w:r w:rsidR="00001C7C">
        <w:rPr>
          <w:rFonts w:asciiTheme="majorHAnsi" w:hAnsiTheme="majorHAnsi"/>
          <w:sz w:val="24"/>
          <w:szCs w:val="24"/>
        </w:rPr>
        <w:t xml:space="preserve">reports </w:t>
      </w:r>
      <w:r>
        <w:rPr>
          <w:rFonts w:asciiTheme="majorHAnsi" w:hAnsiTheme="majorHAnsi"/>
          <w:sz w:val="24"/>
          <w:szCs w:val="24"/>
        </w:rPr>
        <w:t>the</w:t>
      </w:r>
      <w:r w:rsidR="00001C7C">
        <w:rPr>
          <w:rFonts w:asciiTheme="majorHAnsi" w:hAnsiTheme="majorHAnsi"/>
          <w:sz w:val="24"/>
          <w:szCs w:val="24"/>
        </w:rPr>
        <w:t xml:space="preserve"> </w:t>
      </w:r>
      <w:r>
        <w:rPr>
          <w:rFonts w:asciiTheme="majorHAnsi" w:hAnsiTheme="majorHAnsi"/>
          <w:sz w:val="24"/>
          <w:szCs w:val="24"/>
        </w:rPr>
        <w:t xml:space="preserve">current </w:t>
      </w:r>
      <w:r w:rsidR="00001C7C">
        <w:rPr>
          <w:rFonts w:asciiTheme="majorHAnsi" w:hAnsiTheme="majorHAnsi"/>
          <w:sz w:val="24"/>
          <w:szCs w:val="24"/>
        </w:rPr>
        <w:t xml:space="preserve">excise </w:t>
      </w:r>
      <w:r>
        <w:rPr>
          <w:rFonts w:asciiTheme="majorHAnsi" w:hAnsiTheme="majorHAnsi"/>
          <w:sz w:val="24"/>
          <w:szCs w:val="24"/>
        </w:rPr>
        <w:t>tax rates</w:t>
      </w:r>
      <w:r w:rsidR="00001C7C" w:rsidRPr="00001C7C">
        <w:rPr>
          <w:rFonts w:asciiTheme="majorHAnsi" w:hAnsiTheme="majorHAnsi"/>
          <w:sz w:val="24"/>
          <w:szCs w:val="24"/>
        </w:rPr>
        <w:t xml:space="preserve"> </w:t>
      </w:r>
      <w:r w:rsidR="00001C7C">
        <w:rPr>
          <w:rFonts w:asciiTheme="majorHAnsi" w:hAnsiTheme="majorHAnsi"/>
          <w:sz w:val="24"/>
          <w:szCs w:val="24"/>
        </w:rPr>
        <w:t>on alcoholic beverages</w:t>
      </w:r>
      <w:r w:rsidR="00B95F38">
        <w:rPr>
          <w:rFonts w:asciiTheme="majorHAnsi" w:hAnsiTheme="majorHAnsi"/>
          <w:sz w:val="24"/>
          <w:szCs w:val="24"/>
        </w:rPr>
        <w:t>.</w:t>
      </w:r>
    </w:p>
    <w:p w14:paraId="08D8FF1A" w14:textId="77777777" w:rsidR="00466C86" w:rsidRDefault="00466C86" w:rsidP="00291074">
      <w:pPr>
        <w:tabs>
          <w:tab w:val="left" w:pos="7050"/>
        </w:tabs>
        <w:spacing w:after="0"/>
        <w:rPr>
          <w:rFonts w:asciiTheme="majorHAnsi" w:hAnsiTheme="majorHAnsi"/>
          <w:sz w:val="24"/>
          <w:szCs w:val="24"/>
        </w:rPr>
      </w:pPr>
    </w:p>
    <w:p w14:paraId="07BF42F8" w14:textId="77777777" w:rsidR="00466C86" w:rsidRPr="008920ED" w:rsidRDefault="00001C7C" w:rsidP="008920ED">
      <w:pPr>
        <w:spacing w:after="0" w:line="240" w:lineRule="auto"/>
        <w:jc w:val="center"/>
        <w:rPr>
          <w:rFonts w:ascii="Cambria" w:eastAsia="Times New Roman" w:hAnsi="Cambria" w:cs="Arial"/>
          <w:sz w:val="20"/>
          <w:szCs w:val="20"/>
          <w:lang w:eastAsia="ko-KR"/>
        </w:rPr>
      </w:pPr>
      <w:r>
        <w:rPr>
          <w:rFonts w:asciiTheme="majorHAnsi" w:eastAsiaTheme="majorEastAsia" w:hAnsiTheme="majorHAnsi" w:cstheme="majorBidi"/>
          <w:b/>
          <w:color w:val="000000" w:themeColor="text1"/>
          <w:sz w:val="24"/>
          <w:szCs w:val="24"/>
        </w:rPr>
        <w:t>Table 1.</w:t>
      </w:r>
      <w:r w:rsidR="00466C86" w:rsidRPr="00B726D0">
        <w:rPr>
          <w:rFonts w:asciiTheme="majorHAnsi" w:eastAsiaTheme="majorEastAsia" w:hAnsiTheme="majorHAnsi" w:cstheme="majorBidi"/>
          <w:b/>
          <w:color w:val="000000" w:themeColor="text1"/>
          <w:sz w:val="24"/>
          <w:szCs w:val="24"/>
        </w:rPr>
        <w:t xml:space="preserve"> </w:t>
      </w:r>
      <w:r w:rsidR="00466C86">
        <w:rPr>
          <w:rFonts w:asciiTheme="majorHAnsi" w:eastAsiaTheme="majorEastAsia" w:hAnsiTheme="majorHAnsi" w:cstheme="majorBidi"/>
          <w:b/>
          <w:color w:val="000000" w:themeColor="text1"/>
          <w:sz w:val="24"/>
          <w:szCs w:val="24"/>
        </w:rPr>
        <w:t>Massachusetts Alcoho</w:t>
      </w:r>
      <w:r w:rsidR="00466C86" w:rsidRPr="00144790">
        <w:rPr>
          <w:rFonts w:asciiTheme="majorHAnsi" w:eastAsiaTheme="majorEastAsia" w:hAnsiTheme="majorHAnsi" w:cstheme="majorBidi"/>
          <w:b/>
          <w:color w:val="000000" w:themeColor="text1"/>
          <w:sz w:val="24"/>
          <w:szCs w:val="24"/>
        </w:rPr>
        <w:t>l</w:t>
      </w:r>
      <w:r w:rsidR="00144790" w:rsidRPr="00144790">
        <w:rPr>
          <w:rFonts w:asciiTheme="majorHAnsi" w:eastAsiaTheme="majorEastAsia" w:hAnsiTheme="majorHAnsi" w:cstheme="majorBidi"/>
          <w:b/>
          <w:color w:val="000000" w:themeColor="text1"/>
          <w:sz w:val="24"/>
          <w:szCs w:val="24"/>
        </w:rPr>
        <w:t>ic Beverage Tax Rate</w:t>
      </w:r>
      <w:r>
        <w:rPr>
          <w:rFonts w:asciiTheme="majorHAnsi" w:eastAsiaTheme="majorEastAsia" w:hAnsiTheme="majorHAnsi" w:cstheme="majorBidi"/>
          <w:b/>
          <w:color w:val="000000" w:themeColor="text1"/>
          <w:sz w:val="24"/>
          <w:szCs w:val="24"/>
        </w:rPr>
        <w:t>s</w:t>
      </w:r>
      <w:r w:rsidR="00144790" w:rsidRPr="00144790">
        <w:rPr>
          <w:rFonts w:asciiTheme="majorHAnsi" w:eastAsiaTheme="majorEastAsia" w:hAnsiTheme="majorHAnsi" w:cstheme="majorBidi"/>
          <w:b/>
          <w:color w:val="000000" w:themeColor="text1"/>
          <w:sz w:val="24"/>
          <w:szCs w:val="24"/>
        </w:rPr>
        <w:t xml:space="preserve"> </w:t>
      </w:r>
    </w:p>
    <w:tbl>
      <w:tblPr>
        <w:tblStyle w:val="TableGrid"/>
        <w:tblW w:w="0" w:type="auto"/>
        <w:tblLook w:val="04A0" w:firstRow="1" w:lastRow="0" w:firstColumn="1" w:lastColumn="0" w:noHBand="0" w:noVBand="1"/>
      </w:tblPr>
      <w:tblGrid>
        <w:gridCol w:w="7195"/>
        <w:gridCol w:w="2155"/>
      </w:tblGrid>
      <w:tr w:rsidR="00466C86" w:rsidRPr="008920ED" w14:paraId="0D433A46" w14:textId="77777777" w:rsidTr="00C63C5F">
        <w:tc>
          <w:tcPr>
            <w:tcW w:w="7195" w:type="dxa"/>
            <w:shd w:val="clear" w:color="auto" w:fill="B6DDE8" w:themeFill="accent5" w:themeFillTint="66"/>
          </w:tcPr>
          <w:p w14:paraId="4F78D240" w14:textId="77777777" w:rsidR="00466C86" w:rsidRPr="008920ED" w:rsidRDefault="00F1109A" w:rsidP="008920ED">
            <w:pPr>
              <w:jc w:val="center"/>
              <w:rPr>
                <w:rFonts w:ascii="Cambria" w:eastAsia="Times New Roman" w:hAnsi="Cambria" w:cs="Arial"/>
                <w:sz w:val="20"/>
                <w:szCs w:val="20"/>
                <w:lang w:eastAsia="ko-KR"/>
              </w:rPr>
            </w:pPr>
            <w:r w:rsidRPr="008920ED">
              <w:rPr>
                <w:rFonts w:ascii="Cambria" w:eastAsia="Times New Roman" w:hAnsi="Cambria" w:cs="Arial"/>
                <w:sz w:val="20"/>
                <w:szCs w:val="20"/>
                <w:lang w:eastAsia="ko-KR"/>
              </w:rPr>
              <w:t>Alcoholic Beverages Item</w:t>
            </w:r>
          </w:p>
        </w:tc>
        <w:tc>
          <w:tcPr>
            <w:tcW w:w="2155" w:type="dxa"/>
            <w:shd w:val="clear" w:color="auto" w:fill="B6DDE8" w:themeFill="accent5" w:themeFillTint="66"/>
          </w:tcPr>
          <w:p w14:paraId="6926B6E4" w14:textId="77777777" w:rsidR="00466C86" w:rsidRPr="008920ED" w:rsidRDefault="00F1109A" w:rsidP="008920ED">
            <w:pPr>
              <w:jc w:val="center"/>
              <w:rPr>
                <w:rFonts w:ascii="Cambria" w:eastAsia="Times New Roman" w:hAnsi="Cambria" w:cs="Arial"/>
                <w:sz w:val="20"/>
                <w:szCs w:val="20"/>
                <w:lang w:eastAsia="ko-KR"/>
              </w:rPr>
            </w:pPr>
            <w:r w:rsidRPr="008920ED">
              <w:rPr>
                <w:rFonts w:ascii="Cambria" w:eastAsia="Times New Roman" w:hAnsi="Cambria" w:cs="Arial"/>
                <w:sz w:val="20"/>
                <w:szCs w:val="20"/>
                <w:lang w:eastAsia="ko-KR"/>
              </w:rPr>
              <w:t>Tax Rate</w:t>
            </w:r>
          </w:p>
        </w:tc>
      </w:tr>
      <w:tr w:rsidR="00466C86" w14:paraId="316A30D0" w14:textId="77777777" w:rsidTr="00F1109A">
        <w:tc>
          <w:tcPr>
            <w:tcW w:w="7195" w:type="dxa"/>
          </w:tcPr>
          <w:p w14:paraId="671F430E" w14:textId="77777777" w:rsidR="00466C86" w:rsidRPr="008920ED" w:rsidRDefault="00F1109A" w:rsidP="008920ED">
            <w:pPr>
              <w:tabs>
                <w:tab w:val="left" w:pos="7050"/>
              </w:tabs>
              <w:rPr>
                <w:rFonts w:ascii="Cambria" w:hAnsi="Cambria"/>
                <w:sz w:val="20"/>
                <w:szCs w:val="20"/>
              </w:rPr>
            </w:pPr>
            <w:r w:rsidRPr="008920ED">
              <w:rPr>
                <w:rFonts w:ascii="Cambria" w:hAnsi="Cambria"/>
                <w:color w:val="141414"/>
                <w:sz w:val="20"/>
                <w:szCs w:val="20"/>
              </w:rPr>
              <w:t>Malt Beverages</w:t>
            </w:r>
          </w:p>
        </w:tc>
        <w:tc>
          <w:tcPr>
            <w:tcW w:w="2155" w:type="dxa"/>
          </w:tcPr>
          <w:p w14:paraId="355C4FB2" w14:textId="77777777" w:rsidR="00466C86" w:rsidRPr="008920ED" w:rsidRDefault="00F1109A" w:rsidP="00B95F38">
            <w:pPr>
              <w:tabs>
                <w:tab w:val="left" w:pos="7050"/>
              </w:tabs>
              <w:rPr>
                <w:rFonts w:ascii="Cambria" w:hAnsi="Cambria"/>
                <w:sz w:val="20"/>
                <w:szCs w:val="20"/>
              </w:rPr>
            </w:pPr>
            <w:r w:rsidRPr="008920ED">
              <w:rPr>
                <w:rFonts w:ascii="Cambria" w:hAnsi="Cambria"/>
                <w:color w:val="141414"/>
                <w:sz w:val="20"/>
                <w:szCs w:val="20"/>
              </w:rPr>
              <w:t>$3.30/31 gal. bbl.</w:t>
            </w:r>
          </w:p>
        </w:tc>
      </w:tr>
      <w:tr w:rsidR="00466C86" w14:paraId="3CEBCB99" w14:textId="77777777" w:rsidTr="00F1109A">
        <w:tc>
          <w:tcPr>
            <w:tcW w:w="7195" w:type="dxa"/>
          </w:tcPr>
          <w:p w14:paraId="51DF6A89" w14:textId="77777777" w:rsidR="00466C86" w:rsidRPr="008920ED" w:rsidRDefault="00F1109A" w:rsidP="008920ED">
            <w:pPr>
              <w:tabs>
                <w:tab w:val="left" w:pos="7050"/>
              </w:tabs>
              <w:rPr>
                <w:rFonts w:ascii="Cambria" w:hAnsi="Cambria"/>
                <w:sz w:val="20"/>
                <w:szCs w:val="20"/>
              </w:rPr>
            </w:pPr>
            <w:r w:rsidRPr="008920ED">
              <w:rPr>
                <w:rFonts w:ascii="Cambria" w:hAnsi="Cambria"/>
                <w:color w:val="141414"/>
                <w:sz w:val="20"/>
                <w:szCs w:val="20"/>
              </w:rPr>
              <w:t>Still Wine, including Vermouth</w:t>
            </w:r>
          </w:p>
        </w:tc>
        <w:tc>
          <w:tcPr>
            <w:tcW w:w="2155" w:type="dxa"/>
          </w:tcPr>
          <w:p w14:paraId="0306F4D9" w14:textId="77777777" w:rsidR="00466C86" w:rsidRPr="008920ED" w:rsidRDefault="00F1109A" w:rsidP="00B95F38">
            <w:pPr>
              <w:tabs>
                <w:tab w:val="left" w:pos="7050"/>
              </w:tabs>
              <w:rPr>
                <w:rFonts w:ascii="Cambria" w:hAnsi="Cambria"/>
                <w:sz w:val="20"/>
                <w:szCs w:val="20"/>
              </w:rPr>
            </w:pPr>
            <w:r w:rsidRPr="008920ED">
              <w:rPr>
                <w:rFonts w:ascii="Cambria" w:hAnsi="Cambria"/>
                <w:color w:val="141414"/>
                <w:sz w:val="20"/>
                <w:szCs w:val="20"/>
              </w:rPr>
              <w:t>$.55/wine gallon</w:t>
            </w:r>
          </w:p>
        </w:tc>
      </w:tr>
      <w:tr w:rsidR="00F1109A" w14:paraId="37FBDC39" w14:textId="77777777" w:rsidTr="00F1109A">
        <w:tc>
          <w:tcPr>
            <w:tcW w:w="7195" w:type="dxa"/>
          </w:tcPr>
          <w:p w14:paraId="3CEE9137" w14:textId="77777777" w:rsidR="00F1109A" w:rsidRPr="008920ED" w:rsidRDefault="00F1109A" w:rsidP="008920ED">
            <w:pPr>
              <w:tabs>
                <w:tab w:val="left" w:pos="7050"/>
              </w:tabs>
              <w:rPr>
                <w:rFonts w:ascii="Cambria" w:hAnsi="Cambria"/>
                <w:sz w:val="20"/>
                <w:szCs w:val="20"/>
              </w:rPr>
            </w:pPr>
            <w:r w:rsidRPr="008920ED">
              <w:rPr>
                <w:rFonts w:ascii="Cambria" w:hAnsi="Cambria"/>
                <w:color w:val="141414"/>
                <w:sz w:val="20"/>
                <w:szCs w:val="20"/>
              </w:rPr>
              <w:t>Champagne and all other sparkling Wines</w:t>
            </w:r>
          </w:p>
        </w:tc>
        <w:tc>
          <w:tcPr>
            <w:tcW w:w="2155" w:type="dxa"/>
          </w:tcPr>
          <w:p w14:paraId="2745B34A" w14:textId="77777777" w:rsidR="00F1109A" w:rsidRPr="008920ED" w:rsidRDefault="00F1109A" w:rsidP="00B95F38">
            <w:pPr>
              <w:tabs>
                <w:tab w:val="left" w:pos="7050"/>
              </w:tabs>
              <w:rPr>
                <w:rFonts w:ascii="Cambria" w:hAnsi="Cambria"/>
                <w:sz w:val="20"/>
                <w:szCs w:val="20"/>
              </w:rPr>
            </w:pPr>
            <w:r w:rsidRPr="008920ED">
              <w:rPr>
                <w:rFonts w:ascii="Cambria" w:hAnsi="Cambria"/>
                <w:color w:val="141414"/>
                <w:sz w:val="20"/>
                <w:szCs w:val="20"/>
              </w:rPr>
              <w:t>$.70/wine gallon</w:t>
            </w:r>
          </w:p>
        </w:tc>
      </w:tr>
      <w:tr w:rsidR="00F1109A" w14:paraId="66B59FCC" w14:textId="77777777" w:rsidTr="00F1109A">
        <w:tc>
          <w:tcPr>
            <w:tcW w:w="7195" w:type="dxa"/>
          </w:tcPr>
          <w:p w14:paraId="543C5557" w14:textId="77777777" w:rsidR="00F1109A" w:rsidRPr="008920ED" w:rsidRDefault="00F1109A" w:rsidP="008920ED">
            <w:pPr>
              <w:tabs>
                <w:tab w:val="left" w:pos="7050"/>
              </w:tabs>
              <w:rPr>
                <w:rFonts w:ascii="Cambria" w:hAnsi="Cambria"/>
                <w:sz w:val="20"/>
                <w:szCs w:val="20"/>
              </w:rPr>
            </w:pPr>
            <w:r w:rsidRPr="008920ED">
              <w:rPr>
                <w:rFonts w:ascii="Cambria" w:hAnsi="Cambria"/>
                <w:color w:val="141414"/>
                <w:sz w:val="20"/>
                <w:szCs w:val="20"/>
              </w:rPr>
              <w:t>Alcoholic Beverages, other than Malt Beverages, Wine and Vermouth, containing 15% or less of Alcohol by volume at 60 degrees Fahrenheit</w:t>
            </w:r>
          </w:p>
        </w:tc>
        <w:tc>
          <w:tcPr>
            <w:tcW w:w="2155" w:type="dxa"/>
          </w:tcPr>
          <w:p w14:paraId="29A2D442" w14:textId="77777777" w:rsidR="00F1109A" w:rsidRPr="008920ED" w:rsidRDefault="00F1109A" w:rsidP="00B95F38">
            <w:pPr>
              <w:tabs>
                <w:tab w:val="left" w:pos="7050"/>
              </w:tabs>
              <w:rPr>
                <w:rFonts w:ascii="Cambria" w:hAnsi="Cambria"/>
                <w:sz w:val="20"/>
                <w:szCs w:val="20"/>
              </w:rPr>
            </w:pPr>
            <w:r w:rsidRPr="008920ED">
              <w:rPr>
                <w:rFonts w:ascii="Cambria" w:hAnsi="Cambria"/>
                <w:color w:val="141414"/>
                <w:sz w:val="20"/>
                <w:szCs w:val="20"/>
              </w:rPr>
              <w:t>$1.10/wine gallon</w:t>
            </w:r>
          </w:p>
        </w:tc>
      </w:tr>
      <w:tr w:rsidR="00F1109A" w14:paraId="091210A1" w14:textId="77777777" w:rsidTr="00F1109A">
        <w:tc>
          <w:tcPr>
            <w:tcW w:w="7195" w:type="dxa"/>
          </w:tcPr>
          <w:p w14:paraId="60C03B4F" w14:textId="77777777" w:rsidR="00F1109A" w:rsidRPr="008920ED" w:rsidRDefault="00F1109A" w:rsidP="008920ED">
            <w:pPr>
              <w:tabs>
                <w:tab w:val="left" w:pos="7050"/>
              </w:tabs>
              <w:rPr>
                <w:rFonts w:ascii="Cambria" w:hAnsi="Cambria"/>
                <w:sz w:val="20"/>
                <w:szCs w:val="20"/>
              </w:rPr>
            </w:pPr>
            <w:r w:rsidRPr="008920ED">
              <w:rPr>
                <w:rFonts w:ascii="Cambria" w:hAnsi="Cambria"/>
                <w:color w:val="141414"/>
                <w:sz w:val="20"/>
                <w:szCs w:val="20"/>
              </w:rPr>
              <w:t>Alcohol Beverages containing more than 15% of Alcohol but not more than 50% of Alcohol by volume at 60 degrees Fahrenheit</w:t>
            </w:r>
          </w:p>
        </w:tc>
        <w:tc>
          <w:tcPr>
            <w:tcW w:w="2155" w:type="dxa"/>
          </w:tcPr>
          <w:p w14:paraId="49B03C9C" w14:textId="77777777" w:rsidR="00F1109A" w:rsidRPr="008920ED" w:rsidRDefault="00F1109A" w:rsidP="00B95F38">
            <w:pPr>
              <w:tabs>
                <w:tab w:val="left" w:pos="7050"/>
              </w:tabs>
              <w:rPr>
                <w:rFonts w:ascii="Cambria" w:hAnsi="Cambria"/>
                <w:sz w:val="20"/>
                <w:szCs w:val="20"/>
              </w:rPr>
            </w:pPr>
            <w:r w:rsidRPr="008920ED">
              <w:rPr>
                <w:rFonts w:ascii="Cambria" w:hAnsi="Cambria"/>
                <w:color w:val="141414"/>
                <w:sz w:val="20"/>
                <w:szCs w:val="20"/>
              </w:rPr>
              <w:t>$4.05/wine gallon</w:t>
            </w:r>
          </w:p>
        </w:tc>
      </w:tr>
      <w:tr w:rsidR="00F1109A" w14:paraId="57D4FF88" w14:textId="77777777" w:rsidTr="00F1109A">
        <w:tc>
          <w:tcPr>
            <w:tcW w:w="7195" w:type="dxa"/>
          </w:tcPr>
          <w:p w14:paraId="1514AFCE" w14:textId="77777777" w:rsidR="00F1109A" w:rsidRPr="008920ED" w:rsidRDefault="00F1109A" w:rsidP="008920ED">
            <w:pPr>
              <w:tabs>
                <w:tab w:val="left" w:pos="7050"/>
              </w:tabs>
              <w:rPr>
                <w:rFonts w:ascii="Cambria" w:hAnsi="Cambria"/>
                <w:sz w:val="20"/>
                <w:szCs w:val="20"/>
              </w:rPr>
            </w:pPr>
            <w:r w:rsidRPr="008920ED">
              <w:rPr>
                <w:rFonts w:ascii="Cambria" w:hAnsi="Cambria"/>
                <w:color w:val="141414"/>
                <w:sz w:val="20"/>
                <w:szCs w:val="20"/>
              </w:rPr>
              <w:t>Alcoholic Beverages containing more than 50% of Alcohol by volume at 60 degrees Fahrenheit</w:t>
            </w:r>
          </w:p>
        </w:tc>
        <w:tc>
          <w:tcPr>
            <w:tcW w:w="2155" w:type="dxa"/>
          </w:tcPr>
          <w:p w14:paraId="55A937F8" w14:textId="77777777" w:rsidR="00F1109A" w:rsidRPr="008920ED" w:rsidRDefault="00F1109A" w:rsidP="00B95F38">
            <w:pPr>
              <w:tabs>
                <w:tab w:val="left" w:pos="7050"/>
              </w:tabs>
              <w:rPr>
                <w:rFonts w:ascii="Cambria" w:hAnsi="Cambria"/>
                <w:sz w:val="20"/>
                <w:szCs w:val="20"/>
              </w:rPr>
            </w:pPr>
            <w:r w:rsidRPr="008920ED">
              <w:rPr>
                <w:rFonts w:ascii="Cambria" w:hAnsi="Cambria"/>
                <w:color w:val="141414"/>
                <w:sz w:val="20"/>
                <w:szCs w:val="20"/>
              </w:rPr>
              <w:t>$4.05/proof gallon</w:t>
            </w:r>
          </w:p>
        </w:tc>
      </w:tr>
      <w:tr w:rsidR="00F1109A" w14:paraId="61E06FE3" w14:textId="77777777" w:rsidTr="00F1109A">
        <w:tc>
          <w:tcPr>
            <w:tcW w:w="7195" w:type="dxa"/>
          </w:tcPr>
          <w:p w14:paraId="215BE777" w14:textId="77777777" w:rsidR="00F1109A" w:rsidRPr="008920ED" w:rsidRDefault="00F1109A" w:rsidP="008920ED">
            <w:pPr>
              <w:tabs>
                <w:tab w:val="left" w:pos="7050"/>
              </w:tabs>
              <w:rPr>
                <w:rFonts w:ascii="Cambria" w:hAnsi="Cambria"/>
                <w:sz w:val="20"/>
                <w:szCs w:val="20"/>
              </w:rPr>
            </w:pPr>
            <w:r w:rsidRPr="008920ED">
              <w:rPr>
                <w:rFonts w:ascii="Cambria" w:hAnsi="Cambria"/>
                <w:color w:val="141414"/>
                <w:sz w:val="20"/>
                <w:szCs w:val="20"/>
              </w:rPr>
              <w:t>Alcohol sold in containers of one gallon or less</w:t>
            </w:r>
          </w:p>
        </w:tc>
        <w:tc>
          <w:tcPr>
            <w:tcW w:w="2155" w:type="dxa"/>
          </w:tcPr>
          <w:p w14:paraId="5DCB78A6" w14:textId="77777777" w:rsidR="00F1109A" w:rsidRPr="008920ED" w:rsidRDefault="008920ED" w:rsidP="00B95F38">
            <w:pPr>
              <w:tabs>
                <w:tab w:val="left" w:pos="7050"/>
              </w:tabs>
              <w:rPr>
                <w:rFonts w:ascii="Cambria" w:hAnsi="Cambria"/>
                <w:sz w:val="20"/>
                <w:szCs w:val="20"/>
              </w:rPr>
            </w:pPr>
            <w:r w:rsidRPr="008920ED">
              <w:rPr>
                <w:rFonts w:ascii="Cambria" w:hAnsi="Cambria"/>
                <w:color w:val="141414"/>
                <w:sz w:val="20"/>
                <w:szCs w:val="20"/>
              </w:rPr>
              <w:t>$4.05/proof gallon</w:t>
            </w:r>
          </w:p>
        </w:tc>
      </w:tr>
      <w:tr w:rsidR="00F1109A" w14:paraId="0D931EF9" w14:textId="77777777" w:rsidTr="00F1109A">
        <w:tc>
          <w:tcPr>
            <w:tcW w:w="7195" w:type="dxa"/>
          </w:tcPr>
          <w:p w14:paraId="7A3153C5" w14:textId="77777777" w:rsidR="00F1109A" w:rsidRPr="008920ED" w:rsidRDefault="00F1109A" w:rsidP="008920ED">
            <w:pPr>
              <w:tabs>
                <w:tab w:val="left" w:pos="7050"/>
              </w:tabs>
              <w:rPr>
                <w:rFonts w:ascii="Cambria" w:hAnsi="Cambria"/>
                <w:sz w:val="20"/>
                <w:szCs w:val="20"/>
              </w:rPr>
            </w:pPr>
            <w:r w:rsidRPr="008920ED">
              <w:rPr>
                <w:rFonts w:ascii="Cambria" w:hAnsi="Cambria"/>
                <w:color w:val="141414"/>
                <w:sz w:val="20"/>
                <w:szCs w:val="20"/>
              </w:rPr>
              <w:t>Cider containing more than 3% but not more than 6% of Alcohol by weight at 60 degrees Fahrenheit</w:t>
            </w:r>
          </w:p>
        </w:tc>
        <w:tc>
          <w:tcPr>
            <w:tcW w:w="2155" w:type="dxa"/>
          </w:tcPr>
          <w:p w14:paraId="51679384" w14:textId="77777777" w:rsidR="00F1109A" w:rsidRPr="008920ED" w:rsidRDefault="008920ED" w:rsidP="00B95F38">
            <w:pPr>
              <w:tabs>
                <w:tab w:val="left" w:pos="7050"/>
              </w:tabs>
              <w:rPr>
                <w:rFonts w:ascii="Cambria" w:hAnsi="Cambria"/>
                <w:sz w:val="20"/>
                <w:szCs w:val="20"/>
              </w:rPr>
            </w:pPr>
            <w:r w:rsidRPr="008920ED">
              <w:rPr>
                <w:rFonts w:ascii="Cambria" w:hAnsi="Cambria"/>
                <w:color w:val="141414"/>
                <w:sz w:val="20"/>
                <w:szCs w:val="20"/>
              </w:rPr>
              <w:t>$.03/wine gallon</w:t>
            </w:r>
          </w:p>
        </w:tc>
      </w:tr>
    </w:tbl>
    <w:p w14:paraId="6017FF23" w14:textId="77777777" w:rsidR="004F4C14" w:rsidRDefault="004F4C14" w:rsidP="004F4C14">
      <w:pPr>
        <w:tabs>
          <w:tab w:val="left" w:pos="7050"/>
        </w:tabs>
        <w:spacing w:after="0"/>
        <w:rPr>
          <w:rFonts w:asciiTheme="majorHAnsi" w:hAnsiTheme="majorHAnsi"/>
          <w:sz w:val="24"/>
          <w:szCs w:val="24"/>
        </w:rPr>
      </w:pPr>
    </w:p>
    <w:p w14:paraId="13A3C2E6" w14:textId="10325863" w:rsidR="00144790" w:rsidRDefault="0092266A" w:rsidP="00144790">
      <w:pPr>
        <w:tabs>
          <w:tab w:val="left" w:pos="7050"/>
        </w:tabs>
        <w:spacing w:after="0"/>
        <w:rPr>
          <w:rFonts w:asciiTheme="majorHAnsi" w:hAnsiTheme="majorHAnsi"/>
          <w:sz w:val="24"/>
          <w:szCs w:val="24"/>
        </w:rPr>
      </w:pPr>
      <w:r>
        <w:rPr>
          <w:rFonts w:asciiTheme="majorHAnsi" w:hAnsiTheme="majorHAnsi"/>
          <w:sz w:val="24"/>
          <w:szCs w:val="24"/>
        </w:rPr>
        <w:t xml:space="preserve">The </w:t>
      </w:r>
      <w:r w:rsidR="00144790">
        <w:rPr>
          <w:rFonts w:asciiTheme="majorHAnsi" w:hAnsiTheme="majorHAnsi"/>
          <w:sz w:val="24"/>
          <w:szCs w:val="24"/>
        </w:rPr>
        <w:t xml:space="preserve">Department of Revenue (DOR) collected $87.6 million </w:t>
      </w:r>
      <w:r w:rsidR="00F10A99">
        <w:rPr>
          <w:rFonts w:asciiTheme="majorHAnsi" w:hAnsiTheme="majorHAnsi"/>
          <w:sz w:val="24"/>
          <w:szCs w:val="24"/>
        </w:rPr>
        <w:t xml:space="preserve">in </w:t>
      </w:r>
      <w:r w:rsidR="00144790">
        <w:rPr>
          <w:rFonts w:asciiTheme="majorHAnsi" w:hAnsiTheme="majorHAnsi"/>
          <w:sz w:val="24"/>
          <w:szCs w:val="24"/>
        </w:rPr>
        <w:t>alcoholic beverages excise in Fiscal Year 2020.</w:t>
      </w:r>
      <w:r w:rsidR="0010744B">
        <w:rPr>
          <w:rFonts w:asciiTheme="majorHAnsi" w:hAnsiTheme="majorHAnsi"/>
          <w:sz w:val="24"/>
          <w:szCs w:val="24"/>
        </w:rPr>
        <w:t xml:space="preserve"> See Appendix I for more details.</w:t>
      </w:r>
      <w:r w:rsidR="00144790">
        <w:rPr>
          <w:rFonts w:asciiTheme="majorHAnsi" w:hAnsiTheme="majorHAnsi"/>
          <w:sz w:val="24"/>
          <w:szCs w:val="24"/>
        </w:rPr>
        <w:t xml:space="preserve"> </w:t>
      </w:r>
    </w:p>
    <w:p w14:paraId="0C78BB96" w14:textId="77777777" w:rsidR="00144790" w:rsidRDefault="00144790" w:rsidP="004F4C14">
      <w:pPr>
        <w:tabs>
          <w:tab w:val="left" w:pos="7050"/>
        </w:tabs>
        <w:spacing w:after="0"/>
        <w:rPr>
          <w:rFonts w:asciiTheme="majorHAnsi" w:hAnsiTheme="majorHAnsi"/>
          <w:sz w:val="24"/>
          <w:szCs w:val="24"/>
        </w:rPr>
      </w:pPr>
    </w:p>
    <w:p w14:paraId="0EC12EA8" w14:textId="77777777" w:rsidR="00ED5431" w:rsidRDefault="00001C7C" w:rsidP="00291074">
      <w:pPr>
        <w:tabs>
          <w:tab w:val="left" w:pos="7050"/>
        </w:tabs>
        <w:spacing w:after="0"/>
        <w:rPr>
          <w:rFonts w:asciiTheme="majorHAnsi" w:hAnsiTheme="majorHAnsi"/>
          <w:sz w:val="24"/>
          <w:szCs w:val="24"/>
        </w:rPr>
      </w:pPr>
      <w:r w:rsidRPr="00C63C5F">
        <w:rPr>
          <w:rFonts w:asciiTheme="majorHAnsi" w:hAnsiTheme="majorHAnsi"/>
          <w:sz w:val="24"/>
          <w:szCs w:val="24"/>
        </w:rPr>
        <w:t>In 2009, the Legislature repealed the sales tax exemption for alcoholic beverages as of August 1, 2009.  St. 2009, c. 27.  However, as the result of a referendum question on the November 2, 2010 ballot, this exemption was reinstated, effective for sales on or after January 1, 2011. St. 2010, c. 426.</w:t>
      </w:r>
    </w:p>
    <w:p w14:paraId="2427893F" w14:textId="77777777" w:rsidR="00C63C5F" w:rsidRDefault="00C63C5F" w:rsidP="00291074">
      <w:pPr>
        <w:tabs>
          <w:tab w:val="left" w:pos="7050"/>
        </w:tabs>
        <w:spacing w:after="0"/>
        <w:rPr>
          <w:rFonts w:asciiTheme="majorHAnsi" w:hAnsiTheme="majorHAnsi"/>
          <w:sz w:val="24"/>
          <w:szCs w:val="24"/>
        </w:rPr>
      </w:pPr>
    </w:p>
    <w:p w14:paraId="1BC901CB" w14:textId="77777777" w:rsidR="00C63C5F" w:rsidRDefault="00C63C5F" w:rsidP="00291074">
      <w:pPr>
        <w:tabs>
          <w:tab w:val="left" w:pos="7050"/>
        </w:tabs>
        <w:spacing w:after="0"/>
        <w:rPr>
          <w:rFonts w:asciiTheme="majorHAnsi" w:hAnsiTheme="majorHAnsi"/>
          <w:sz w:val="24"/>
          <w:szCs w:val="24"/>
        </w:rPr>
      </w:pPr>
    </w:p>
    <w:p w14:paraId="09567C4D" w14:textId="77777777" w:rsidR="00291074" w:rsidRPr="00A07439" w:rsidRDefault="007259D5" w:rsidP="00291074">
      <w:pPr>
        <w:tabs>
          <w:tab w:val="left" w:pos="7050"/>
        </w:tabs>
        <w:spacing w:after="0"/>
        <w:rPr>
          <w:rFonts w:asciiTheme="majorHAnsi" w:hAnsiTheme="majorHAnsi"/>
          <w:b/>
          <w:color w:val="E36C0A" w:themeColor="accent6" w:themeShade="BF"/>
          <w:sz w:val="28"/>
          <w:szCs w:val="28"/>
        </w:rPr>
      </w:pPr>
      <w:r>
        <w:rPr>
          <w:rFonts w:asciiTheme="majorHAnsi" w:hAnsiTheme="majorHAnsi"/>
          <w:b/>
          <w:color w:val="E36C0A" w:themeColor="accent6" w:themeShade="BF"/>
          <w:sz w:val="28"/>
          <w:szCs w:val="28"/>
        </w:rPr>
        <w:t>POLICY GOAL</w:t>
      </w:r>
      <w:r w:rsidR="00A47BE2">
        <w:rPr>
          <w:rFonts w:asciiTheme="majorHAnsi" w:hAnsiTheme="majorHAnsi"/>
          <w:b/>
          <w:color w:val="E36C0A" w:themeColor="accent6" w:themeShade="BF"/>
          <w:sz w:val="28"/>
          <w:szCs w:val="28"/>
        </w:rPr>
        <w:t>S</w:t>
      </w:r>
    </w:p>
    <w:p w14:paraId="55EB4840" w14:textId="09B95C70" w:rsidR="002A7E4B" w:rsidRPr="00C63C5F" w:rsidRDefault="00BC1291" w:rsidP="00C63C5F">
      <w:pPr>
        <w:tabs>
          <w:tab w:val="left" w:pos="7050"/>
        </w:tabs>
        <w:spacing w:after="0"/>
        <w:rPr>
          <w:rFonts w:asciiTheme="majorHAnsi" w:hAnsiTheme="majorHAnsi"/>
          <w:sz w:val="24"/>
          <w:szCs w:val="24"/>
        </w:rPr>
      </w:pPr>
      <w:r>
        <w:rPr>
          <w:rFonts w:asciiTheme="majorHAnsi" w:eastAsiaTheme="majorEastAsia" w:hAnsiTheme="majorHAnsi" w:cstheme="majorBidi"/>
          <w:bCs/>
          <w:color w:val="000000" w:themeColor="text1"/>
          <w:sz w:val="24"/>
        </w:rPr>
        <w:t>DOR infers that the goal of the expenditure is t</w:t>
      </w:r>
      <w:r w:rsidRPr="00273715">
        <w:rPr>
          <w:rFonts w:asciiTheme="majorHAnsi" w:eastAsiaTheme="majorEastAsia" w:hAnsiTheme="majorHAnsi" w:cstheme="majorBidi"/>
          <w:bCs/>
          <w:color w:val="000000" w:themeColor="text1"/>
          <w:sz w:val="24"/>
        </w:rPr>
        <w:t xml:space="preserve">o </w:t>
      </w:r>
      <w:r>
        <w:rPr>
          <w:rFonts w:asciiTheme="majorHAnsi" w:eastAsiaTheme="majorEastAsia" w:hAnsiTheme="majorHAnsi" w:cstheme="majorBidi"/>
          <w:bCs/>
          <w:color w:val="000000" w:themeColor="text1"/>
          <w:sz w:val="24"/>
        </w:rPr>
        <w:t xml:space="preserve">avoid double taxation of </w:t>
      </w:r>
      <w:r w:rsidRPr="00273715">
        <w:rPr>
          <w:rFonts w:asciiTheme="majorHAnsi" w:eastAsiaTheme="majorEastAsia" w:hAnsiTheme="majorHAnsi" w:cstheme="majorBidi"/>
          <w:bCs/>
          <w:color w:val="000000" w:themeColor="text1"/>
          <w:sz w:val="24"/>
        </w:rPr>
        <w:t>alcoholic beverages</w:t>
      </w:r>
      <w:r>
        <w:rPr>
          <w:rFonts w:asciiTheme="majorHAnsi" w:eastAsiaTheme="majorEastAsia" w:hAnsiTheme="majorHAnsi" w:cstheme="majorBidi"/>
          <w:bCs/>
          <w:color w:val="000000" w:themeColor="text1"/>
          <w:sz w:val="24"/>
        </w:rPr>
        <w:t>.</w:t>
      </w:r>
      <w:r w:rsidRPr="00273715">
        <w:rPr>
          <w:rFonts w:asciiTheme="majorHAnsi" w:eastAsiaTheme="majorEastAsia" w:hAnsiTheme="majorHAnsi" w:cstheme="majorBidi"/>
          <w:bCs/>
          <w:color w:val="000000" w:themeColor="text1"/>
          <w:sz w:val="24"/>
        </w:rPr>
        <w:t xml:space="preserve"> </w:t>
      </w:r>
      <w:r>
        <w:rPr>
          <w:rFonts w:asciiTheme="majorHAnsi" w:eastAsiaTheme="majorEastAsia" w:hAnsiTheme="majorHAnsi" w:cstheme="majorBidi"/>
          <w:bCs/>
          <w:color w:val="000000" w:themeColor="text1"/>
          <w:sz w:val="24"/>
        </w:rPr>
        <w:t xml:space="preserve">Alcoholic beverages are subject to a separate excise under another provision of state law, M.G.L. c. 138, s. 21.  </w:t>
      </w:r>
      <w:r w:rsidR="002A7E4B" w:rsidRPr="002C11F1">
        <w:rPr>
          <w:rFonts w:asciiTheme="majorHAnsi" w:eastAsiaTheme="majorEastAsia" w:hAnsiTheme="majorHAnsi" w:cstheme="majorBidi"/>
          <w:bCs/>
          <w:color w:val="000000" w:themeColor="text1"/>
          <w:sz w:val="24"/>
        </w:rPr>
        <w:t xml:space="preserve">The cost of that excise, generally paid by a manufacturer, is </w:t>
      </w:r>
      <w:r w:rsidR="002A7E4B">
        <w:rPr>
          <w:rFonts w:asciiTheme="majorHAnsi" w:eastAsiaTheme="majorEastAsia" w:hAnsiTheme="majorHAnsi" w:cstheme="majorBidi"/>
          <w:bCs/>
          <w:color w:val="000000" w:themeColor="text1"/>
          <w:sz w:val="24"/>
        </w:rPr>
        <w:t xml:space="preserve">usually </w:t>
      </w:r>
      <w:r w:rsidR="002A7E4B" w:rsidRPr="002C11F1">
        <w:rPr>
          <w:rFonts w:asciiTheme="majorHAnsi" w:eastAsiaTheme="majorEastAsia" w:hAnsiTheme="majorHAnsi" w:cstheme="majorBidi"/>
          <w:bCs/>
          <w:color w:val="000000" w:themeColor="text1"/>
          <w:sz w:val="24"/>
        </w:rPr>
        <w:t xml:space="preserve">passed on to consumers.  A sales tax on alcoholic beverages would </w:t>
      </w:r>
      <w:r w:rsidR="002A7E4B">
        <w:rPr>
          <w:rFonts w:asciiTheme="majorHAnsi" w:eastAsiaTheme="majorEastAsia" w:hAnsiTheme="majorHAnsi" w:cstheme="majorBidi"/>
          <w:bCs/>
          <w:color w:val="000000" w:themeColor="text1"/>
          <w:sz w:val="24"/>
        </w:rPr>
        <w:t xml:space="preserve">be imposed at the retail level and therefore would </w:t>
      </w:r>
      <w:r w:rsidR="002A7E4B" w:rsidRPr="002C11F1">
        <w:rPr>
          <w:rFonts w:asciiTheme="majorHAnsi" w:eastAsiaTheme="majorEastAsia" w:hAnsiTheme="majorHAnsi" w:cstheme="majorBidi"/>
          <w:bCs/>
          <w:color w:val="000000" w:themeColor="text1"/>
          <w:sz w:val="24"/>
        </w:rPr>
        <w:t xml:space="preserve">also be borne </w:t>
      </w:r>
      <w:r w:rsidR="002A7E4B" w:rsidRPr="00C63C5F">
        <w:rPr>
          <w:rFonts w:asciiTheme="majorHAnsi" w:hAnsiTheme="majorHAnsi"/>
          <w:sz w:val="24"/>
          <w:szCs w:val="24"/>
        </w:rPr>
        <w:t>by consumers.</w:t>
      </w:r>
      <w:r w:rsidR="006D37B1" w:rsidRPr="00C63C5F">
        <w:rPr>
          <w:rFonts w:asciiTheme="majorHAnsi" w:hAnsiTheme="majorHAnsi"/>
          <w:sz w:val="24"/>
          <w:szCs w:val="24"/>
        </w:rPr>
        <w:t xml:space="preserve"> </w:t>
      </w:r>
    </w:p>
    <w:p w14:paraId="3E3F9485" w14:textId="77777777" w:rsidR="00622D32" w:rsidRPr="00C63C5F" w:rsidRDefault="00622D32" w:rsidP="00622D32">
      <w:pPr>
        <w:tabs>
          <w:tab w:val="left" w:pos="7050"/>
        </w:tabs>
        <w:spacing w:after="0"/>
        <w:rPr>
          <w:rFonts w:asciiTheme="majorHAnsi" w:hAnsiTheme="majorHAnsi"/>
          <w:sz w:val="24"/>
          <w:szCs w:val="24"/>
        </w:rPr>
      </w:pPr>
    </w:p>
    <w:p w14:paraId="283180EB" w14:textId="77777777" w:rsidR="00622D32" w:rsidRPr="00C63C5F" w:rsidRDefault="00622D32" w:rsidP="00622D32">
      <w:pPr>
        <w:tabs>
          <w:tab w:val="left" w:pos="7050"/>
        </w:tabs>
        <w:spacing w:after="0"/>
        <w:rPr>
          <w:rFonts w:asciiTheme="majorHAnsi" w:hAnsiTheme="majorHAnsi"/>
          <w:sz w:val="24"/>
          <w:szCs w:val="24"/>
        </w:rPr>
      </w:pPr>
    </w:p>
    <w:p w14:paraId="0E2B7F9B" w14:textId="77777777" w:rsidR="00D80E3B" w:rsidRPr="00A07439" w:rsidRDefault="00A47BE2" w:rsidP="00D80E3B">
      <w:pPr>
        <w:tabs>
          <w:tab w:val="left" w:pos="7050"/>
        </w:tabs>
        <w:spacing w:after="0"/>
        <w:rPr>
          <w:rFonts w:asciiTheme="majorHAnsi" w:hAnsiTheme="majorHAnsi"/>
          <w:b/>
          <w:color w:val="E36C0A" w:themeColor="accent6" w:themeShade="BF"/>
          <w:sz w:val="28"/>
          <w:szCs w:val="28"/>
        </w:rPr>
      </w:pPr>
      <w:r>
        <w:rPr>
          <w:rFonts w:asciiTheme="majorHAnsi" w:hAnsiTheme="majorHAnsi"/>
          <w:b/>
          <w:color w:val="E36C0A" w:themeColor="accent6" w:themeShade="BF"/>
          <w:sz w:val="28"/>
          <w:szCs w:val="28"/>
        </w:rPr>
        <w:t xml:space="preserve">DIRECT </w:t>
      </w:r>
      <w:r w:rsidR="00D80E3B" w:rsidRPr="00A07439">
        <w:rPr>
          <w:rFonts w:asciiTheme="majorHAnsi" w:hAnsiTheme="majorHAnsi"/>
          <w:b/>
          <w:color w:val="E36C0A" w:themeColor="accent6" w:themeShade="BF"/>
          <w:sz w:val="28"/>
          <w:szCs w:val="28"/>
        </w:rPr>
        <w:t xml:space="preserve">COSTS </w:t>
      </w:r>
    </w:p>
    <w:p w14:paraId="35CB14AE" w14:textId="77777777" w:rsidR="005D2F13" w:rsidRDefault="00476C5D" w:rsidP="00291074">
      <w:pPr>
        <w:spacing w:after="0"/>
        <w:rPr>
          <w:rFonts w:asciiTheme="majorHAnsi" w:eastAsiaTheme="majorEastAsia" w:hAnsiTheme="majorHAnsi" w:cstheme="majorBidi"/>
          <w:bCs/>
          <w:color w:val="000000" w:themeColor="text1"/>
          <w:sz w:val="24"/>
          <w:szCs w:val="24"/>
        </w:rPr>
      </w:pPr>
      <w:r w:rsidRPr="00476C5D">
        <w:rPr>
          <w:rFonts w:asciiTheme="majorHAnsi" w:eastAsiaTheme="majorEastAsia" w:hAnsiTheme="majorHAnsi" w:cstheme="majorBidi"/>
          <w:bCs/>
          <w:color w:val="000000" w:themeColor="text1"/>
          <w:sz w:val="24"/>
          <w:szCs w:val="24"/>
        </w:rPr>
        <w:t>The revenue loss</w:t>
      </w:r>
      <w:r w:rsidR="005A5BED">
        <w:rPr>
          <w:rFonts w:asciiTheme="majorHAnsi" w:eastAsiaTheme="majorEastAsia" w:hAnsiTheme="majorHAnsi" w:cstheme="majorBidi"/>
          <w:bCs/>
          <w:color w:val="000000" w:themeColor="text1"/>
          <w:sz w:val="24"/>
          <w:szCs w:val="24"/>
        </w:rPr>
        <w:t xml:space="preserve"> resulting from this tax expenditure</w:t>
      </w:r>
      <w:r w:rsidR="005A5BED" w:rsidRPr="00EB1DDD">
        <w:rPr>
          <w:rFonts w:asciiTheme="majorHAnsi" w:hAnsiTheme="majorHAnsi"/>
          <w:sz w:val="24"/>
          <w:szCs w:val="24"/>
        </w:rPr>
        <w:t xml:space="preserve"> </w:t>
      </w:r>
      <w:r w:rsidRPr="00476C5D">
        <w:rPr>
          <w:rFonts w:asciiTheme="majorHAnsi" w:eastAsiaTheme="majorEastAsia" w:hAnsiTheme="majorHAnsi" w:cstheme="majorBidi"/>
          <w:bCs/>
          <w:color w:val="000000" w:themeColor="text1"/>
          <w:sz w:val="24"/>
          <w:szCs w:val="24"/>
        </w:rPr>
        <w:t>is e</w:t>
      </w:r>
      <w:r w:rsidR="00E83597">
        <w:rPr>
          <w:rFonts w:asciiTheme="majorHAnsi" w:eastAsiaTheme="majorEastAsia" w:hAnsiTheme="majorHAnsi" w:cstheme="majorBidi"/>
          <w:bCs/>
          <w:color w:val="000000" w:themeColor="text1"/>
          <w:sz w:val="24"/>
          <w:szCs w:val="24"/>
        </w:rPr>
        <w:t>stimated</w:t>
      </w:r>
      <w:r w:rsidRPr="00476C5D">
        <w:rPr>
          <w:rFonts w:asciiTheme="majorHAnsi" w:eastAsiaTheme="majorEastAsia" w:hAnsiTheme="majorHAnsi" w:cstheme="majorBidi"/>
          <w:bCs/>
          <w:color w:val="000000" w:themeColor="text1"/>
          <w:sz w:val="24"/>
          <w:szCs w:val="24"/>
        </w:rPr>
        <w:t xml:space="preserve"> to be $</w:t>
      </w:r>
      <w:r>
        <w:rPr>
          <w:rFonts w:asciiTheme="majorHAnsi" w:eastAsiaTheme="majorEastAsia" w:hAnsiTheme="majorHAnsi" w:cstheme="majorBidi"/>
          <w:bCs/>
          <w:color w:val="000000" w:themeColor="text1"/>
          <w:sz w:val="24"/>
          <w:szCs w:val="24"/>
        </w:rPr>
        <w:t>1</w:t>
      </w:r>
      <w:r w:rsidR="002A7E4B">
        <w:rPr>
          <w:rFonts w:asciiTheme="majorHAnsi" w:eastAsiaTheme="majorEastAsia" w:hAnsiTheme="majorHAnsi" w:cstheme="majorBidi"/>
          <w:bCs/>
          <w:color w:val="000000" w:themeColor="text1"/>
          <w:sz w:val="24"/>
          <w:szCs w:val="24"/>
        </w:rPr>
        <w:t>20.9</w:t>
      </w:r>
      <w:r w:rsidRPr="00476C5D">
        <w:rPr>
          <w:rFonts w:asciiTheme="majorHAnsi" w:eastAsiaTheme="majorEastAsia" w:hAnsiTheme="majorHAnsi" w:cstheme="majorBidi"/>
          <w:bCs/>
          <w:color w:val="000000" w:themeColor="text1"/>
          <w:sz w:val="24"/>
          <w:szCs w:val="24"/>
        </w:rPr>
        <w:t>- $</w:t>
      </w:r>
      <w:r>
        <w:rPr>
          <w:rFonts w:asciiTheme="majorHAnsi" w:eastAsiaTheme="majorEastAsia" w:hAnsiTheme="majorHAnsi" w:cstheme="majorBidi"/>
          <w:bCs/>
          <w:color w:val="000000" w:themeColor="text1"/>
          <w:sz w:val="24"/>
          <w:szCs w:val="24"/>
        </w:rPr>
        <w:t>1</w:t>
      </w:r>
      <w:r w:rsidR="002A7E4B">
        <w:rPr>
          <w:rFonts w:asciiTheme="majorHAnsi" w:eastAsiaTheme="majorEastAsia" w:hAnsiTheme="majorHAnsi" w:cstheme="majorBidi"/>
          <w:bCs/>
          <w:color w:val="000000" w:themeColor="text1"/>
          <w:sz w:val="24"/>
          <w:szCs w:val="24"/>
        </w:rPr>
        <w:t>31</w:t>
      </w:r>
      <w:r w:rsidR="002E219A">
        <w:rPr>
          <w:rFonts w:asciiTheme="majorHAnsi" w:eastAsiaTheme="majorEastAsia" w:hAnsiTheme="majorHAnsi" w:cstheme="majorBidi"/>
          <w:bCs/>
          <w:color w:val="000000" w:themeColor="text1"/>
          <w:sz w:val="24"/>
          <w:szCs w:val="24"/>
        </w:rPr>
        <w:t>.</w:t>
      </w:r>
      <w:r w:rsidR="002A7E4B">
        <w:rPr>
          <w:rFonts w:asciiTheme="majorHAnsi" w:eastAsiaTheme="majorEastAsia" w:hAnsiTheme="majorHAnsi" w:cstheme="majorBidi"/>
          <w:bCs/>
          <w:color w:val="000000" w:themeColor="text1"/>
          <w:sz w:val="24"/>
          <w:szCs w:val="24"/>
        </w:rPr>
        <w:t>6</w:t>
      </w:r>
      <w:r w:rsidRPr="00476C5D">
        <w:rPr>
          <w:rFonts w:asciiTheme="majorHAnsi" w:eastAsiaTheme="majorEastAsia" w:hAnsiTheme="majorHAnsi" w:cstheme="majorBidi"/>
          <w:bCs/>
          <w:color w:val="000000" w:themeColor="text1"/>
          <w:sz w:val="24"/>
          <w:szCs w:val="24"/>
        </w:rPr>
        <w:t xml:space="preserve"> million </w:t>
      </w:r>
      <w:r w:rsidR="00E83597">
        <w:rPr>
          <w:rFonts w:asciiTheme="majorHAnsi" w:eastAsiaTheme="majorEastAsia" w:hAnsiTheme="majorHAnsi" w:cstheme="majorBidi"/>
          <w:bCs/>
          <w:color w:val="000000" w:themeColor="text1"/>
          <w:sz w:val="24"/>
          <w:szCs w:val="24"/>
        </w:rPr>
        <w:t xml:space="preserve">per year </w:t>
      </w:r>
      <w:r w:rsidRPr="00476C5D">
        <w:rPr>
          <w:rFonts w:asciiTheme="majorHAnsi" w:eastAsiaTheme="majorEastAsia" w:hAnsiTheme="majorHAnsi" w:cstheme="majorBidi"/>
          <w:bCs/>
          <w:color w:val="000000" w:themeColor="text1"/>
          <w:sz w:val="24"/>
          <w:szCs w:val="24"/>
        </w:rPr>
        <w:t>during FY18-FY22</w:t>
      </w:r>
      <w:r w:rsidR="00683B65">
        <w:rPr>
          <w:rFonts w:asciiTheme="majorHAnsi" w:eastAsiaTheme="majorEastAsia" w:hAnsiTheme="majorHAnsi" w:cstheme="majorBidi"/>
          <w:bCs/>
          <w:color w:val="000000" w:themeColor="text1"/>
          <w:sz w:val="24"/>
          <w:szCs w:val="24"/>
        </w:rPr>
        <w:t xml:space="preserve">. </w:t>
      </w:r>
      <w:r w:rsidR="005A5BED">
        <w:rPr>
          <w:rFonts w:asciiTheme="majorHAnsi" w:eastAsiaTheme="majorEastAsia" w:hAnsiTheme="majorHAnsi" w:cstheme="majorBidi"/>
          <w:bCs/>
          <w:color w:val="000000" w:themeColor="text1"/>
          <w:sz w:val="24"/>
          <w:szCs w:val="24"/>
        </w:rPr>
        <w:t xml:space="preserve">See Table </w:t>
      </w:r>
      <w:r w:rsidR="00352597">
        <w:rPr>
          <w:rFonts w:asciiTheme="majorHAnsi" w:eastAsiaTheme="majorEastAsia" w:hAnsiTheme="majorHAnsi" w:cstheme="majorBidi"/>
          <w:bCs/>
          <w:color w:val="000000" w:themeColor="text1"/>
          <w:sz w:val="24"/>
          <w:szCs w:val="24"/>
        </w:rPr>
        <w:t>2</w:t>
      </w:r>
      <w:r w:rsidR="005A5BED">
        <w:rPr>
          <w:rFonts w:asciiTheme="majorHAnsi" w:eastAsiaTheme="majorEastAsia" w:hAnsiTheme="majorHAnsi" w:cstheme="majorBidi"/>
          <w:bCs/>
          <w:color w:val="000000" w:themeColor="text1"/>
          <w:sz w:val="24"/>
          <w:szCs w:val="24"/>
        </w:rPr>
        <w:t xml:space="preserve">. </w:t>
      </w:r>
    </w:p>
    <w:p w14:paraId="4AE539F7" w14:textId="77777777" w:rsidR="00401A6B" w:rsidRDefault="00401A6B" w:rsidP="00291074">
      <w:pPr>
        <w:spacing w:after="0"/>
        <w:rPr>
          <w:rFonts w:asciiTheme="majorHAnsi" w:eastAsiaTheme="majorEastAsia" w:hAnsiTheme="majorHAnsi" w:cstheme="majorBidi"/>
          <w:bCs/>
          <w:color w:val="000000" w:themeColor="text1"/>
          <w:sz w:val="24"/>
          <w:szCs w:val="24"/>
        </w:rPr>
      </w:pPr>
    </w:p>
    <w:p w14:paraId="56EDA201" w14:textId="77777777" w:rsidR="00564CAA" w:rsidRDefault="00716ED1" w:rsidP="00F73E2C">
      <w:pPr>
        <w:spacing w:after="0"/>
        <w:jc w:val="center"/>
        <w:rPr>
          <w:rFonts w:asciiTheme="majorHAnsi" w:eastAsiaTheme="majorEastAsia" w:hAnsiTheme="majorHAnsi" w:cstheme="majorBidi"/>
          <w:b/>
          <w:color w:val="000000" w:themeColor="text1"/>
          <w:sz w:val="24"/>
          <w:szCs w:val="24"/>
        </w:rPr>
      </w:pPr>
      <w:bookmarkStart w:id="0" w:name="_Hlk56760244"/>
      <w:r w:rsidRPr="00B726D0">
        <w:rPr>
          <w:rFonts w:asciiTheme="majorHAnsi" w:eastAsiaTheme="majorEastAsia" w:hAnsiTheme="majorHAnsi" w:cstheme="majorBidi"/>
          <w:b/>
          <w:color w:val="000000" w:themeColor="text1"/>
          <w:sz w:val="24"/>
          <w:szCs w:val="24"/>
        </w:rPr>
        <w:lastRenderedPageBreak/>
        <w:t xml:space="preserve">Table </w:t>
      </w:r>
      <w:r w:rsidR="00352597">
        <w:rPr>
          <w:rFonts w:asciiTheme="majorHAnsi" w:eastAsiaTheme="majorEastAsia" w:hAnsiTheme="majorHAnsi" w:cstheme="majorBidi"/>
          <w:b/>
          <w:color w:val="000000" w:themeColor="text1"/>
          <w:sz w:val="24"/>
          <w:szCs w:val="24"/>
        </w:rPr>
        <w:t>2</w:t>
      </w:r>
      <w:r w:rsidRPr="00B726D0">
        <w:rPr>
          <w:rFonts w:asciiTheme="majorHAnsi" w:eastAsiaTheme="majorEastAsia" w:hAnsiTheme="majorHAnsi" w:cstheme="majorBidi"/>
          <w:b/>
          <w:color w:val="000000" w:themeColor="text1"/>
          <w:sz w:val="24"/>
          <w:szCs w:val="24"/>
        </w:rPr>
        <w:t xml:space="preserve">. Tax Revenue Loss Estimates for </w:t>
      </w:r>
      <w:r w:rsidR="002A7E4B">
        <w:rPr>
          <w:rFonts w:asciiTheme="majorHAnsi" w:eastAsiaTheme="majorEastAsia" w:hAnsiTheme="majorHAnsi" w:cstheme="majorBidi"/>
          <w:b/>
          <w:color w:val="000000" w:themeColor="text1"/>
          <w:sz w:val="24"/>
          <w:szCs w:val="24"/>
        </w:rPr>
        <w:t xml:space="preserve">Sales Tax </w:t>
      </w:r>
      <w:r w:rsidR="002A7E4B" w:rsidRPr="002A7E4B">
        <w:rPr>
          <w:rFonts w:asciiTheme="majorHAnsi" w:eastAsiaTheme="majorEastAsia" w:hAnsiTheme="majorHAnsi" w:cstheme="majorBidi"/>
          <w:b/>
          <w:color w:val="000000" w:themeColor="text1"/>
          <w:sz w:val="24"/>
          <w:szCs w:val="24"/>
        </w:rPr>
        <w:t xml:space="preserve">Exemption </w:t>
      </w:r>
    </w:p>
    <w:p w14:paraId="756CE211" w14:textId="77777777" w:rsidR="00716ED1" w:rsidRPr="00B726D0" w:rsidRDefault="002A7E4B" w:rsidP="00F73E2C">
      <w:pPr>
        <w:spacing w:after="0"/>
        <w:jc w:val="center"/>
        <w:rPr>
          <w:rFonts w:asciiTheme="majorHAnsi" w:eastAsiaTheme="majorEastAsia" w:hAnsiTheme="majorHAnsi" w:cstheme="majorBidi"/>
          <w:b/>
          <w:color w:val="000000" w:themeColor="text1"/>
          <w:sz w:val="24"/>
          <w:szCs w:val="24"/>
        </w:rPr>
      </w:pPr>
      <w:r w:rsidRPr="002A7E4B">
        <w:rPr>
          <w:rFonts w:asciiTheme="majorHAnsi" w:eastAsiaTheme="majorEastAsia" w:hAnsiTheme="majorHAnsi" w:cstheme="majorBidi"/>
          <w:b/>
          <w:color w:val="000000" w:themeColor="text1"/>
          <w:sz w:val="24"/>
          <w:szCs w:val="24"/>
        </w:rPr>
        <w:t>for Alcoholic Beverages</w:t>
      </w:r>
    </w:p>
    <w:tbl>
      <w:tblPr>
        <w:tblW w:w="7915" w:type="dxa"/>
        <w:jc w:val="center"/>
        <w:tblLook w:val="04A0" w:firstRow="1" w:lastRow="0" w:firstColumn="1" w:lastColumn="0" w:noHBand="0" w:noVBand="1"/>
      </w:tblPr>
      <w:tblGrid>
        <w:gridCol w:w="2604"/>
        <w:gridCol w:w="1063"/>
        <w:gridCol w:w="1062"/>
        <w:gridCol w:w="1062"/>
        <w:gridCol w:w="1062"/>
        <w:gridCol w:w="1062"/>
      </w:tblGrid>
      <w:tr w:rsidR="00716ED1" w:rsidRPr="00716ED1" w14:paraId="1CF57714" w14:textId="77777777" w:rsidTr="009A7868">
        <w:trPr>
          <w:trHeight w:val="300"/>
          <w:jc w:val="center"/>
        </w:trPr>
        <w:tc>
          <w:tcPr>
            <w:tcW w:w="2604" w:type="dxa"/>
            <w:tcBorders>
              <w:top w:val="single" w:sz="4" w:space="0" w:color="auto"/>
              <w:left w:val="single" w:sz="4" w:space="0" w:color="auto"/>
              <w:bottom w:val="single" w:sz="4" w:space="0" w:color="auto"/>
              <w:right w:val="single" w:sz="4" w:space="0" w:color="auto"/>
            </w:tcBorders>
            <w:shd w:val="clear" w:color="000000" w:fill="B6DDE8" w:themeFill="accent5" w:themeFillTint="66"/>
            <w:vAlign w:val="center"/>
            <w:hideMark/>
          </w:tcPr>
          <w:p w14:paraId="6D29A0FB" w14:textId="77777777" w:rsidR="00716ED1" w:rsidRPr="00716ED1" w:rsidRDefault="00716ED1" w:rsidP="00716ED1">
            <w:pPr>
              <w:spacing w:after="0" w:line="240" w:lineRule="auto"/>
              <w:jc w:val="center"/>
              <w:rPr>
                <w:rFonts w:ascii="Cambria" w:eastAsia="Times New Roman" w:hAnsi="Cambria" w:cs="Arial"/>
                <w:sz w:val="20"/>
                <w:szCs w:val="20"/>
                <w:lang w:eastAsia="ko-KR"/>
              </w:rPr>
            </w:pPr>
            <w:r w:rsidRPr="00716ED1">
              <w:rPr>
                <w:rFonts w:ascii="Cambria" w:eastAsia="Times New Roman" w:hAnsi="Cambria" w:cs="Arial"/>
                <w:sz w:val="20"/>
                <w:szCs w:val="20"/>
                <w:lang w:eastAsia="ko-KR"/>
              </w:rPr>
              <w:t xml:space="preserve">Fiscal Year </w:t>
            </w:r>
          </w:p>
        </w:tc>
        <w:tc>
          <w:tcPr>
            <w:tcW w:w="1063" w:type="dxa"/>
            <w:tcBorders>
              <w:top w:val="single" w:sz="4" w:space="0" w:color="auto"/>
              <w:left w:val="nil"/>
              <w:bottom w:val="single" w:sz="4" w:space="0" w:color="auto"/>
              <w:right w:val="single" w:sz="4" w:space="0" w:color="auto"/>
            </w:tcBorders>
            <w:shd w:val="clear" w:color="000000" w:fill="B6DDE8" w:themeFill="accent5" w:themeFillTint="66"/>
            <w:vAlign w:val="center"/>
            <w:hideMark/>
          </w:tcPr>
          <w:p w14:paraId="7111B24B" w14:textId="77777777" w:rsidR="00716ED1" w:rsidRPr="00716ED1" w:rsidRDefault="00716ED1" w:rsidP="00716ED1">
            <w:pPr>
              <w:spacing w:after="0" w:line="240" w:lineRule="auto"/>
              <w:jc w:val="center"/>
              <w:rPr>
                <w:rFonts w:ascii="Cambria" w:eastAsia="Times New Roman" w:hAnsi="Cambria" w:cs="Arial"/>
                <w:sz w:val="20"/>
                <w:szCs w:val="20"/>
                <w:lang w:eastAsia="ko-KR"/>
              </w:rPr>
            </w:pPr>
            <w:r w:rsidRPr="00716ED1">
              <w:rPr>
                <w:rFonts w:ascii="Cambria" w:eastAsia="Times New Roman" w:hAnsi="Cambria" w:cs="Arial"/>
                <w:sz w:val="20"/>
                <w:szCs w:val="20"/>
                <w:lang w:eastAsia="ko-KR"/>
              </w:rPr>
              <w:t>2018</w:t>
            </w:r>
          </w:p>
        </w:tc>
        <w:tc>
          <w:tcPr>
            <w:tcW w:w="1062" w:type="dxa"/>
            <w:tcBorders>
              <w:top w:val="single" w:sz="4" w:space="0" w:color="auto"/>
              <w:left w:val="nil"/>
              <w:bottom w:val="single" w:sz="4" w:space="0" w:color="auto"/>
              <w:right w:val="single" w:sz="4" w:space="0" w:color="auto"/>
            </w:tcBorders>
            <w:shd w:val="clear" w:color="000000" w:fill="B6DDE8" w:themeFill="accent5" w:themeFillTint="66"/>
            <w:vAlign w:val="center"/>
            <w:hideMark/>
          </w:tcPr>
          <w:p w14:paraId="4EF1E3DA" w14:textId="77777777" w:rsidR="00716ED1" w:rsidRPr="00716ED1" w:rsidRDefault="00716ED1" w:rsidP="00716ED1">
            <w:pPr>
              <w:spacing w:after="0" w:line="240" w:lineRule="auto"/>
              <w:jc w:val="center"/>
              <w:rPr>
                <w:rFonts w:ascii="Cambria" w:eastAsia="Times New Roman" w:hAnsi="Cambria" w:cs="Arial"/>
                <w:sz w:val="20"/>
                <w:szCs w:val="20"/>
                <w:lang w:eastAsia="ko-KR"/>
              </w:rPr>
            </w:pPr>
            <w:r w:rsidRPr="00716ED1">
              <w:rPr>
                <w:rFonts w:ascii="Cambria" w:eastAsia="Times New Roman" w:hAnsi="Cambria" w:cs="Arial"/>
                <w:sz w:val="20"/>
                <w:szCs w:val="20"/>
                <w:lang w:eastAsia="ko-KR"/>
              </w:rPr>
              <w:t>2019</w:t>
            </w:r>
          </w:p>
        </w:tc>
        <w:tc>
          <w:tcPr>
            <w:tcW w:w="1062" w:type="dxa"/>
            <w:tcBorders>
              <w:top w:val="single" w:sz="4" w:space="0" w:color="auto"/>
              <w:left w:val="nil"/>
              <w:bottom w:val="single" w:sz="4" w:space="0" w:color="auto"/>
              <w:right w:val="single" w:sz="4" w:space="0" w:color="auto"/>
            </w:tcBorders>
            <w:shd w:val="clear" w:color="000000" w:fill="B6DDE8" w:themeFill="accent5" w:themeFillTint="66"/>
            <w:vAlign w:val="center"/>
            <w:hideMark/>
          </w:tcPr>
          <w:p w14:paraId="30BEFEBC" w14:textId="77777777" w:rsidR="00716ED1" w:rsidRPr="00716ED1" w:rsidRDefault="00716ED1" w:rsidP="00716ED1">
            <w:pPr>
              <w:spacing w:after="0" w:line="240" w:lineRule="auto"/>
              <w:jc w:val="center"/>
              <w:rPr>
                <w:rFonts w:ascii="Cambria" w:eastAsia="Times New Roman" w:hAnsi="Cambria" w:cs="Arial"/>
                <w:sz w:val="20"/>
                <w:szCs w:val="20"/>
                <w:lang w:eastAsia="ko-KR"/>
              </w:rPr>
            </w:pPr>
            <w:r w:rsidRPr="00716ED1">
              <w:rPr>
                <w:rFonts w:ascii="Cambria" w:eastAsia="Times New Roman" w:hAnsi="Cambria" w:cs="Arial"/>
                <w:sz w:val="20"/>
                <w:szCs w:val="20"/>
                <w:lang w:eastAsia="ko-KR"/>
              </w:rPr>
              <w:t>2020</w:t>
            </w:r>
          </w:p>
        </w:tc>
        <w:tc>
          <w:tcPr>
            <w:tcW w:w="1062" w:type="dxa"/>
            <w:tcBorders>
              <w:top w:val="single" w:sz="4" w:space="0" w:color="auto"/>
              <w:left w:val="nil"/>
              <w:bottom w:val="single" w:sz="4" w:space="0" w:color="auto"/>
              <w:right w:val="single" w:sz="4" w:space="0" w:color="auto"/>
            </w:tcBorders>
            <w:shd w:val="clear" w:color="000000" w:fill="B6DDE8" w:themeFill="accent5" w:themeFillTint="66"/>
            <w:vAlign w:val="center"/>
            <w:hideMark/>
          </w:tcPr>
          <w:p w14:paraId="2A3F324A" w14:textId="77777777" w:rsidR="00716ED1" w:rsidRPr="00716ED1" w:rsidRDefault="00716ED1" w:rsidP="00716ED1">
            <w:pPr>
              <w:spacing w:after="0" w:line="240" w:lineRule="auto"/>
              <w:jc w:val="center"/>
              <w:rPr>
                <w:rFonts w:ascii="Cambria" w:eastAsia="Times New Roman" w:hAnsi="Cambria" w:cs="Arial"/>
                <w:sz w:val="20"/>
                <w:szCs w:val="20"/>
                <w:lang w:eastAsia="ko-KR"/>
              </w:rPr>
            </w:pPr>
            <w:r w:rsidRPr="00716ED1">
              <w:rPr>
                <w:rFonts w:ascii="Cambria" w:eastAsia="Times New Roman" w:hAnsi="Cambria" w:cs="Arial"/>
                <w:sz w:val="20"/>
                <w:szCs w:val="20"/>
                <w:lang w:eastAsia="ko-KR"/>
              </w:rPr>
              <w:t>2021</w:t>
            </w:r>
          </w:p>
        </w:tc>
        <w:tc>
          <w:tcPr>
            <w:tcW w:w="1062" w:type="dxa"/>
            <w:tcBorders>
              <w:top w:val="single" w:sz="4" w:space="0" w:color="auto"/>
              <w:left w:val="nil"/>
              <w:bottom w:val="single" w:sz="4" w:space="0" w:color="auto"/>
              <w:right w:val="single" w:sz="4" w:space="0" w:color="auto"/>
            </w:tcBorders>
            <w:shd w:val="clear" w:color="000000" w:fill="B6DDE8" w:themeFill="accent5" w:themeFillTint="66"/>
            <w:vAlign w:val="center"/>
            <w:hideMark/>
          </w:tcPr>
          <w:p w14:paraId="5578F901" w14:textId="77777777" w:rsidR="00716ED1" w:rsidRPr="00716ED1" w:rsidRDefault="00716ED1" w:rsidP="00716ED1">
            <w:pPr>
              <w:spacing w:after="0" w:line="240" w:lineRule="auto"/>
              <w:jc w:val="center"/>
              <w:rPr>
                <w:rFonts w:ascii="Cambria" w:eastAsia="Times New Roman" w:hAnsi="Cambria" w:cs="Arial"/>
                <w:sz w:val="20"/>
                <w:szCs w:val="20"/>
                <w:lang w:eastAsia="ko-KR"/>
              </w:rPr>
            </w:pPr>
            <w:r w:rsidRPr="00716ED1">
              <w:rPr>
                <w:rFonts w:ascii="Cambria" w:eastAsia="Times New Roman" w:hAnsi="Cambria" w:cs="Arial"/>
                <w:sz w:val="20"/>
                <w:szCs w:val="20"/>
                <w:lang w:eastAsia="ko-KR"/>
              </w:rPr>
              <w:t>2022</w:t>
            </w:r>
          </w:p>
        </w:tc>
      </w:tr>
      <w:tr w:rsidR="009A7868" w:rsidRPr="00716ED1" w14:paraId="3BC5B9C0" w14:textId="77777777" w:rsidTr="009A7868">
        <w:trPr>
          <w:trHeight w:val="520"/>
          <w:jc w:val="center"/>
        </w:trPr>
        <w:tc>
          <w:tcPr>
            <w:tcW w:w="2604" w:type="dxa"/>
            <w:tcBorders>
              <w:top w:val="nil"/>
              <w:left w:val="single" w:sz="4" w:space="0" w:color="auto"/>
              <w:bottom w:val="single" w:sz="4" w:space="0" w:color="auto"/>
              <w:right w:val="single" w:sz="4" w:space="0" w:color="auto"/>
            </w:tcBorders>
            <w:shd w:val="clear" w:color="000000" w:fill="FFFFFF"/>
            <w:vAlign w:val="center"/>
            <w:hideMark/>
          </w:tcPr>
          <w:p w14:paraId="0FE5FA55" w14:textId="77777777" w:rsidR="009A7868" w:rsidRPr="00716ED1" w:rsidRDefault="009A7868" w:rsidP="009A7868">
            <w:pPr>
              <w:spacing w:after="0" w:line="240" w:lineRule="auto"/>
              <w:jc w:val="center"/>
              <w:rPr>
                <w:rFonts w:ascii="Cambria" w:eastAsia="Times New Roman" w:hAnsi="Cambria" w:cs="Arial"/>
                <w:sz w:val="20"/>
                <w:szCs w:val="20"/>
                <w:lang w:eastAsia="ko-KR"/>
              </w:rPr>
            </w:pPr>
            <w:r w:rsidRPr="00716ED1">
              <w:rPr>
                <w:rFonts w:ascii="Cambria" w:eastAsia="Times New Roman" w:hAnsi="Cambria" w:cs="Arial"/>
                <w:sz w:val="20"/>
                <w:szCs w:val="20"/>
                <w:lang w:eastAsia="ko-KR"/>
              </w:rPr>
              <w:t xml:space="preserve"> </w:t>
            </w:r>
            <w:r w:rsidRPr="00CD3A6C">
              <w:rPr>
                <w:rFonts w:ascii="Cambria" w:eastAsia="Times New Roman" w:hAnsi="Cambria" w:cs="Arial"/>
                <w:sz w:val="20"/>
                <w:szCs w:val="20"/>
                <w:lang w:eastAsia="ko-KR"/>
              </w:rPr>
              <w:t>Estimate</w:t>
            </w:r>
            <w:r>
              <w:rPr>
                <w:rFonts w:ascii="Cambria" w:eastAsia="Times New Roman" w:hAnsi="Cambria" w:cs="Arial"/>
                <w:sz w:val="20"/>
                <w:szCs w:val="20"/>
                <w:lang w:eastAsia="ko-KR"/>
              </w:rPr>
              <w:t>d Revenue Loss</w:t>
            </w:r>
            <w:r w:rsidRPr="00CD3A6C">
              <w:rPr>
                <w:rFonts w:ascii="Cambria" w:eastAsia="Times New Roman" w:hAnsi="Cambria" w:cs="Arial"/>
                <w:sz w:val="20"/>
                <w:szCs w:val="20"/>
                <w:lang w:eastAsia="ko-KR"/>
              </w:rPr>
              <w:t xml:space="preserve"> ($Million)</w:t>
            </w:r>
            <w:r w:rsidRPr="00716ED1" w:rsidDel="005A5BED">
              <w:rPr>
                <w:rFonts w:ascii="Cambria" w:eastAsia="Times New Roman" w:hAnsi="Cambria" w:cs="Arial"/>
                <w:sz w:val="20"/>
                <w:szCs w:val="20"/>
                <w:lang w:eastAsia="ko-KR"/>
              </w:rPr>
              <w:t xml:space="preserve"> </w:t>
            </w:r>
          </w:p>
        </w:tc>
        <w:tc>
          <w:tcPr>
            <w:tcW w:w="1063" w:type="dxa"/>
            <w:tcBorders>
              <w:top w:val="nil"/>
              <w:left w:val="nil"/>
              <w:bottom w:val="single" w:sz="4" w:space="0" w:color="auto"/>
              <w:right w:val="single" w:sz="4" w:space="0" w:color="auto"/>
            </w:tcBorders>
            <w:shd w:val="clear" w:color="auto" w:fill="auto"/>
            <w:noWrap/>
            <w:vAlign w:val="center"/>
            <w:hideMark/>
          </w:tcPr>
          <w:p w14:paraId="04C14DF9" w14:textId="77777777" w:rsidR="009A7868" w:rsidRPr="00716ED1" w:rsidRDefault="009A7868" w:rsidP="009A7868">
            <w:pPr>
              <w:spacing w:after="0" w:line="240" w:lineRule="auto"/>
              <w:jc w:val="center"/>
              <w:rPr>
                <w:rFonts w:ascii="Cambria" w:eastAsia="Times New Roman" w:hAnsi="Cambria" w:cs="Arial"/>
                <w:sz w:val="20"/>
                <w:szCs w:val="20"/>
                <w:lang w:eastAsia="ko-KR"/>
              </w:rPr>
            </w:pPr>
            <w:r>
              <w:rPr>
                <w:rFonts w:asciiTheme="majorHAnsi" w:eastAsiaTheme="majorEastAsia" w:hAnsiTheme="majorHAnsi" w:cstheme="majorBidi"/>
                <w:bCs/>
                <w:color w:val="000000" w:themeColor="text1"/>
                <w:sz w:val="20"/>
                <w:szCs w:val="20"/>
              </w:rPr>
              <w:t>$</w:t>
            </w:r>
            <w:r w:rsidRPr="006D3851">
              <w:rPr>
                <w:rFonts w:asciiTheme="majorHAnsi" w:eastAsiaTheme="majorEastAsia" w:hAnsiTheme="majorHAnsi" w:cstheme="majorBidi"/>
                <w:bCs/>
                <w:color w:val="000000" w:themeColor="text1"/>
                <w:sz w:val="20"/>
                <w:szCs w:val="20"/>
              </w:rPr>
              <w:t>120.9</w:t>
            </w:r>
          </w:p>
        </w:tc>
        <w:tc>
          <w:tcPr>
            <w:tcW w:w="1062" w:type="dxa"/>
            <w:tcBorders>
              <w:top w:val="nil"/>
              <w:left w:val="nil"/>
              <w:bottom w:val="single" w:sz="4" w:space="0" w:color="auto"/>
              <w:right w:val="single" w:sz="4" w:space="0" w:color="auto"/>
            </w:tcBorders>
            <w:shd w:val="clear" w:color="auto" w:fill="auto"/>
            <w:noWrap/>
            <w:vAlign w:val="center"/>
            <w:hideMark/>
          </w:tcPr>
          <w:p w14:paraId="06D8FAB0" w14:textId="77777777" w:rsidR="009A7868" w:rsidRPr="00716ED1" w:rsidRDefault="009A7868" w:rsidP="009A7868">
            <w:pPr>
              <w:spacing w:after="0" w:line="240" w:lineRule="auto"/>
              <w:jc w:val="center"/>
              <w:rPr>
                <w:rFonts w:ascii="Cambria" w:eastAsia="Times New Roman" w:hAnsi="Cambria" w:cs="Arial"/>
                <w:sz w:val="20"/>
                <w:szCs w:val="20"/>
                <w:lang w:eastAsia="ko-KR"/>
              </w:rPr>
            </w:pPr>
            <w:r>
              <w:rPr>
                <w:rFonts w:asciiTheme="majorHAnsi" w:eastAsiaTheme="majorEastAsia" w:hAnsiTheme="majorHAnsi" w:cstheme="majorBidi"/>
                <w:bCs/>
                <w:color w:val="000000" w:themeColor="text1"/>
                <w:sz w:val="20"/>
                <w:szCs w:val="20"/>
              </w:rPr>
              <w:t>$</w:t>
            </w:r>
            <w:r w:rsidRPr="006D3851">
              <w:rPr>
                <w:rFonts w:asciiTheme="majorHAnsi" w:eastAsiaTheme="majorEastAsia" w:hAnsiTheme="majorHAnsi" w:cstheme="majorBidi"/>
                <w:bCs/>
                <w:color w:val="000000" w:themeColor="text1"/>
                <w:sz w:val="20"/>
                <w:szCs w:val="20"/>
              </w:rPr>
              <w:t>123.2</w:t>
            </w:r>
          </w:p>
        </w:tc>
        <w:tc>
          <w:tcPr>
            <w:tcW w:w="1062" w:type="dxa"/>
            <w:tcBorders>
              <w:top w:val="nil"/>
              <w:left w:val="nil"/>
              <w:bottom w:val="single" w:sz="4" w:space="0" w:color="auto"/>
              <w:right w:val="single" w:sz="4" w:space="0" w:color="auto"/>
            </w:tcBorders>
            <w:shd w:val="clear" w:color="auto" w:fill="auto"/>
            <w:noWrap/>
            <w:vAlign w:val="center"/>
            <w:hideMark/>
          </w:tcPr>
          <w:p w14:paraId="4D15F260" w14:textId="77777777" w:rsidR="009A7868" w:rsidRPr="00716ED1" w:rsidRDefault="009A7868" w:rsidP="009A7868">
            <w:pPr>
              <w:spacing w:after="0" w:line="240" w:lineRule="auto"/>
              <w:jc w:val="center"/>
              <w:rPr>
                <w:rFonts w:ascii="Cambria" w:eastAsia="Times New Roman" w:hAnsi="Cambria" w:cs="Arial"/>
                <w:sz w:val="20"/>
                <w:szCs w:val="20"/>
                <w:lang w:eastAsia="ko-KR"/>
              </w:rPr>
            </w:pPr>
            <w:r>
              <w:rPr>
                <w:rFonts w:asciiTheme="majorHAnsi" w:eastAsiaTheme="majorEastAsia" w:hAnsiTheme="majorHAnsi" w:cstheme="majorBidi"/>
                <w:bCs/>
                <w:color w:val="000000" w:themeColor="text1"/>
                <w:sz w:val="20"/>
                <w:szCs w:val="20"/>
              </w:rPr>
              <w:t>$</w:t>
            </w:r>
            <w:r w:rsidRPr="006D3851">
              <w:rPr>
                <w:rFonts w:asciiTheme="majorHAnsi" w:eastAsiaTheme="majorEastAsia" w:hAnsiTheme="majorHAnsi" w:cstheme="majorBidi"/>
                <w:bCs/>
                <w:color w:val="000000" w:themeColor="text1"/>
                <w:sz w:val="20"/>
                <w:szCs w:val="20"/>
              </w:rPr>
              <w:t>124.8</w:t>
            </w:r>
          </w:p>
        </w:tc>
        <w:tc>
          <w:tcPr>
            <w:tcW w:w="1062" w:type="dxa"/>
            <w:tcBorders>
              <w:top w:val="nil"/>
              <w:left w:val="nil"/>
              <w:bottom w:val="single" w:sz="4" w:space="0" w:color="auto"/>
              <w:right w:val="single" w:sz="4" w:space="0" w:color="auto"/>
            </w:tcBorders>
            <w:shd w:val="clear" w:color="auto" w:fill="auto"/>
            <w:noWrap/>
            <w:vAlign w:val="center"/>
            <w:hideMark/>
          </w:tcPr>
          <w:p w14:paraId="5E002ECE" w14:textId="77777777" w:rsidR="009A7868" w:rsidRPr="00716ED1" w:rsidRDefault="009A7868" w:rsidP="009A7868">
            <w:pPr>
              <w:spacing w:after="0" w:line="240" w:lineRule="auto"/>
              <w:jc w:val="center"/>
              <w:rPr>
                <w:rFonts w:ascii="Cambria" w:eastAsia="Times New Roman" w:hAnsi="Cambria" w:cs="Arial"/>
                <w:sz w:val="20"/>
                <w:szCs w:val="20"/>
                <w:lang w:eastAsia="ko-KR"/>
              </w:rPr>
            </w:pPr>
            <w:r>
              <w:rPr>
                <w:rFonts w:asciiTheme="majorHAnsi" w:eastAsiaTheme="majorEastAsia" w:hAnsiTheme="majorHAnsi" w:cstheme="majorBidi"/>
                <w:bCs/>
                <w:color w:val="000000" w:themeColor="text1"/>
                <w:sz w:val="20"/>
                <w:szCs w:val="20"/>
              </w:rPr>
              <w:t>$</w:t>
            </w:r>
            <w:r w:rsidRPr="006D3851">
              <w:rPr>
                <w:rFonts w:asciiTheme="majorHAnsi" w:eastAsiaTheme="majorEastAsia" w:hAnsiTheme="majorHAnsi" w:cstheme="majorBidi"/>
                <w:bCs/>
                <w:color w:val="000000" w:themeColor="text1"/>
                <w:sz w:val="20"/>
                <w:szCs w:val="20"/>
              </w:rPr>
              <w:t>127.5</w:t>
            </w:r>
          </w:p>
        </w:tc>
        <w:tc>
          <w:tcPr>
            <w:tcW w:w="1062" w:type="dxa"/>
            <w:tcBorders>
              <w:top w:val="nil"/>
              <w:left w:val="nil"/>
              <w:bottom w:val="single" w:sz="4" w:space="0" w:color="auto"/>
              <w:right w:val="single" w:sz="4" w:space="0" w:color="auto"/>
            </w:tcBorders>
            <w:shd w:val="clear" w:color="auto" w:fill="auto"/>
            <w:noWrap/>
            <w:vAlign w:val="center"/>
            <w:hideMark/>
          </w:tcPr>
          <w:p w14:paraId="48107E2F" w14:textId="77777777" w:rsidR="009A7868" w:rsidRPr="00716ED1" w:rsidRDefault="009A7868" w:rsidP="009A7868">
            <w:pPr>
              <w:spacing w:after="0" w:line="240" w:lineRule="auto"/>
              <w:jc w:val="center"/>
              <w:rPr>
                <w:rFonts w:ascii="Cambria" w:eastAsia="Times New Roman" w:hAnsi="Cambria" w:cs="Arial"/>
                <w:sz w:val="20"/>
                <w:szCs w:val="20"/>
                <w:lang w:eastAsia="ko-KR"/>
              </w:rPr>
            </w:pPr>
            <w:r>
              <w:rPr>
                <w:rFonts w:asciiTheme="majorHAnsi" w:eastAsiaTheme="majorEastAsia" w:hAnsiTheme="majorHAnsi" w:cstheme="majorBidi"/>
                <w:bCs/>
                <w:color w:val="000000" w:themeColor="text1"/>
                <w:sz w:val="20"/>
                <w:szCs w:val="20"/>
              </w:rPr>
              <w:t>$</w:t>
            </w:r>
            <w:r w:rsidRPr="006D3851">
              <w:rPr>
                <w:rFonts w:asciiTheme="majorHAnsi" w:eastAsiaTheme="majorEastAsia" w:hAnsiTheme="majorHAnsi" w:cstheme="majorBidi"/>
                <w:bCs/>
                <w:color w:val="000000" w:themeColor="text1"/>
                <w:sz w:val="20"/>
                <w:szCs w:val="20"/>
              </w:rPr>
              <w:t>131.6</w:t>
            </w:r>
          </w:p>
        </w:tc>
      </w:tr>
      <w:bookmarkEnd w:id="0"/>
    </w:tbl>
    <w:p w14:paraId="2B73CB13" w14:textId="77777777" w:rsidR="00716ED1" w:rsidRDefault="00716ED1" w:rsidP="00291074">
      <w:pPr>
        <w:spacing w:after="0"/>
        <w:rPr>
          <w:rFonts w:asciiTheme="majorHAnsi" w:eastAsiaTheme="majorEastAsia" w:hAnsiTheme="majorHAnsi" w:cstheme="majorBidi"/>
          <w:bCs/>
          <w:color w:val="000000" w:themeColor="text1"/>
          <w:sz w:val="24"/>
          <w:szCs w:val="24"/>
        </w:rPr>
      </w:pPr>
    </w:p>
    <w:p w14:paraId="144266F4" w14:textId="77777777" w:rsidR="00291074" w:rsidRPr="00F51592" w:rsidRDefault="00291074" w:rsidP="00291074">
      <w:pPr>
        <w:spacing w:after="0"/>
        <w:rPr>
          <w:rFonts w:asciiTheme="majorHAnsi" w:hAnsiTheme="majorHAnsi"/>
          <w:bCs/>
          <w:sz w:val="24"/>
          <w:szCs w:val="24"/>
        </w:rPr>
      </w:pPr>
    </w:p>
    <w:p w14:paraId="52746A51" w14:textId="77777777" w:rsidR="005529C5" w:rsidRPr="005529C5" w:rsidRDefault="00A47BE2" w:rsidP="00ED4839">
      <w:pPr>
        <w:tabs>
          <w:tab w:val="left" w:pos="7050"/>
        </w:tabs>
        <w:spacing w:after="0"/>
        <w:rPr>
          <w:rFonts w:asciiTheme="majorHAnsi" w:hAnsiTheme="majorHAnsi"/>
          <w:b/>
          <w:color w:val="E36C0A" w:themeColor="accent6" w:themeShade="BF"/>
          <w:sz w:val="28"/>
          <w:szCs w:val="28"/>
        </w:rPr>
      </w:pPr>
      <w:r>
        <w:rPr>
          <w:rFonts w:asciiTheme="majorHAnsi" w:hAnsiTheme="majorHAnsi"/>
          <w:b/>
          <w:color w:val="E36C0A" w:themeColor="accent6" w:themeShade="BF"/>
          <w:sz w:val="28"/>
          <w:szCs w:val="28"/>
        </w:rPr>
        <w:t xml:space="preserve">DIRECT </w:t>
      </w:r>
      <w:r w:rsidR="005529C5" w:rsidRPr="005529C5">
        <w:rPr>
          <w:rFonts w:asciiTheme="majorHAnsi" w:hAnsiTheme="majorHAnsi"/>
          <w:b/>
          <w:color w:val="E36C0A" w:themeColor="accent6" w:themeShade="BF"/>
          <w:sz w:val="28"/>
          <w:szCs w:val="28"/>
        </w:rPr>
        <w:t xml:space="preserve">BENEFITS </w:t>
      </w:r>
    </w:p>
    <w:p w14:paraId="571F90CC" w14:textId="076B54AE" w:rsidR="003E1F37" w:rsidRDefault="00564CAA" w:rsidP="00564CAA">
      <w:pPr>
        <w:tabs>
          <w:tab w:val="left" w:pos="7050"/>
        </w:tabs>
        <w:spacing w:after="0"/>
        <w:rPr>
          <w:rFonts w:asciiTheme="majorHAnsi" w:hAnsiTheme="majorHAnsi"/>
          <w:bCs/>
          <w:sz w:val="24"/>
          <w:szCs w:val="24"/>
        </w:rPr>
      </w:pPr>
      <w:bookmarkStart w:id="1" w:name="_Hlk51928638"/>
      <w:r w:rsidRPr="0000423E">
        <w:rPr>
          <w:rFonts w:asciiTheme="majorHAnsi" w:hAnsiTheme="majorHAnsi"/>
          <w:bCs/>
          <w:sz w:val="24"/>
          <w:szCs w:val="24"/>
        </w:rPr>
        <w:t xml:space="preserve">The </w:t>
      </w:r>
      <w:r>
        <w:rPr>
          <w:rFonts w:asciiTheme="majorHAnsi" w:hAnsiTheme="majorHAnsi"/>
          <w:bCs/>
          <w:sz w:val="24"/>
          <w:szCs w:val="24"/>
        </w:rPr>
        <w:t>Massachusetts consumers</w:t>
      </w:r>
      <w:r w:rsidR="003C1EC1">
        <w:rPr>
          <w:rFonts w:asciiTheme="majorHAnsi" w:hAnsiTheme="majorHAnsi"/>
          <w:bCs/>
          <w:sz w:val="24"/>
          <w:szCs w:val="24"/>
        </w:rPr>
        <w:t xml:space="preserve"> </w:t>
      </w:r>
      <w:r>
        <w:rPr>
          <w:rFonts w:asciiTheme="majorHAnsi" w:hAnsiTheme="majorHAnsi"/>
          <w:bCs/>
          <w:sz w:val="24"/>
          <w:szCs w:val="24"/>
        </w:rPr>
        <w:t>and business</w:t>
      </w:r>
      <w:r w:rsidR="003C1EC1">
        <w:rPr>
          <w:rFonts w:asciiTheme="majorHAnsi" w:hAnsiTheme="majorHAnsi"/>
          <w:bCs/>
          <w:sz w:val="24"/>
          <w:szCs w:val="24"/>
        </w:rPr>
        <w:t>es</w:t>
      </w:r>
      <w:r>
        <w:rPr>
          <w:rFonts w:asciiTheme="majorHAnsi" w:hAnsiTheme="majorHAnsi"/>
          <w:bCs/>
          <w:sz w:val="24"/>
          <w:szCs w:val="24"/>
        </w:rPr>
        <w:t xml:space="preserve"> who </w:t>
      </w:r>
      <w:r w:rsidR="003C1EC1">
        <w:rPr>
          <w:rFonts w:asciiTheme="majorHAnsi" w:hAnsiTheme="majorHAnsi"/>
          <w:bCs/>
          <w:sz w:val="24"/>
          <w:szCs w:val="24"/>
        </w:rPr>
        <w:t>buy and sell</w:t>
      </w:r>
      <w:r>
        <w:rPr>
          <w:rFonts w:asciiTheme="majorHAnsi" w:hAnsiTheme="majorHAnsi"/>
          <w:bCs/>
          <w:sz w:val="24"/>
          <w:szCs w:val="24"/>
        </w:rPr>
        <w:t xml:space="preserve"> alcoholic beverages</w:t>
      </w:r>
      <w:r w:rsidR="003C1EC1">
        <w:rPr>
          <w:rFonts w:asciiTheme="majorHAnsi" w:hAnsiTheme="majorHAnsi"/>
          <w:bCs/>
          <w:sz w:val="24"/>
          <w:szCs w:val="24"/>
        </w:rPr>
        <w:t xml:space="preserve"> at retail</w:t>
      </w:r>
      <w:r>
        <w:rPr>
          <w:rFonts w:asciiTheme="majorHAnsi" w:hAnsiTheme="majorHAnsi"/>
          <w:bCs/>
          <w:sz w:val="24"/>
          <w:szCs w:val="24"/>
        </w:rPr>
        <w:t xml:space="preserve"> are the </w:t>
      </w:r>
      <w:r w:rsidR="003C1EC1">
        <w:rPr>
          <w:rFonts w:asciiTheme="majorHAnsi" w:hAnsiTheme="majorHAnsi"/>
          <w:bCs/>
          <w:sz w:val="24"/>
          <w:szCs w:val="24"/>
        </w:rPr>
        <w:t xml:space="preserve">direct </w:t>
      </w:r>
      <w:r>
        <w:rPr>
          <w:rFonts w:asciiTheme="majorHAnsi" w:hAnsiTheme="majorHAnsi"/>
          <w:bCs/>
          <w:sz w:val="24"/>
          <w:szCs w:val="24"/>
        </w:rPr>
        <w:t xml:space="preserve">beneficiaries of the sales tax exemption. </w:t>
      </w:r>
      <w:r w:rsidR="003C1EC1">
        <w:rPr>
          <w:rFonts w:asciiTheme="majorHAnsi" w:hAnsiTheme="majorHAnsi"/>
          <w:bCs/>
          <w:sz w:val="24"/>
          <w:szCs w:val="24"/>
        </w:rPr>
        <w:t xml:space="preserve">Buyers benefit from the sales tax exemption in the form of </w:t>
      </w:r>
      <w:r w:rsidR="005B75B1">
        <w:rPr>
          <w:rFonts w:asciiTheme="majorHAnsi" w:hAnsiTheme="majorHAnsi"/>
          <w:bCs/>
          <w:sz w:val="24"/>
          <w:szCs w:val="24"/>
        </w:rPr>
        <w:t xml:space="preserve">paying </w:t>
      </w:r>
      <w:r w:rsidR="002B507B">
        <w:rPr>
          <w:rFonts w:asciiTheme="majorHAnsi" w:hAnsiTheme="majorHAnsi"/>
          <w:bCs/>
          <w:sz w:val="24"/>
          <w:szCs w:val="24"/>
        </w:rPr>
        <w:t xml:space="preserve">a </w:t>
      </w:r>
      <w:r w:rsidR="003C1EC1">
        <w:rPr>
          <w:rFonts w:asciiTheme="majorHAnsi" w:hAnsiTheme="majorHAnsi"/>
          <w:bCs/>
          <w:sz w:val="24"/>
          <w:szCs w:val="24"/>
        </w:rPr>
        <w:t xml:space="preserve">lower “after tax price” while sellers benefit from the sales tax exemption in the form of </w:t>
      </w:r>
      <w:r w:rsidR="005B75B1">
        <w:rPr>
          <w:rFonts w:asciiTheme="majorHAnsi" w:hAnsiTheme="majorHAnsi"/>
          <w:bCs/>
          <w:sz w:val="24"/>
          <w:szCs w:val="24"/>
        </w:rPr>
        <w:t xml:space="preserve">receiving </w:t>
      </w:r>
      <w:r w:rsidR="002B507B">
        <w:rPr>
          <w:rFonts w:asciiTheme="majorHAnsi" w:hAnsiTheme="majorHAnsi"/>
          <w:bCs/>
          <w:sz w:val="24"/>
          <w:szCs w:val="24"/>
        </w:rPr>
        <w:t xml:space="preserve">a </w:t>
      </w:r>
      <w:r w:rsidR="003C1EC1">
        <w:rPr>
          <w:rFonts w:asciiTheme="majorHAnsi" w:hAnsiTheme="majorHAnsi"/>
          <w:bCs/>
          <w:sz w:val="24"/>
          <w:szCs w:val="24"/>
        </w:rPr>
        <w:t>higher “before tax price”. The exact split of</w:t>
      </w:r>
      <w:r>
        <w:rPr>
          <w:rFonts w:asciiTheme="majorHAnsi" w:hAnsiTheme="majorHAnsi"/>
          <w:bCs/>
          <w:sz w:val="24"/>
          <w:szCs w:val="24"/>
        </w:rPr>
        <w:t xml:space="preserve"> </w:t>
      </w:r>
      <w:r w:rsidR="003C1EC1">
        <w:rPr>
          <w:rFonts w:asciiTheme="majorHAnsi" w:hAnsiTheme="majorHAnsi"/>
          <w:bCs/>
          <w:sz w:val="24"/>
          <w:szCs w:val="24"/>
        </w:rPr>
        <w:t>the</w:t>
      </w:r>
      <w:r w:rsidR="0007491D">
        <w:rPr>
          <w:rFonts w:asciiTheme="majorHAnsi" w:hAnsiTheme="majorHAnsi"/>
          <w:bCs/>
          <w:sz w:val="24"/>
          <w:szCs w:val="24"/>
        </w:rPr>
        <w:t xml:space="preserve"> direct</w:t>
      </w:r>
      <w:r w:rsidR="003C1EC1">
        <w:rPr>
          <w:rFonts w:asciiTheme="majorHAnsi" w:hAnsiTheme="majorHAnsi"/>
          <w:bCs/>
          <w:sz w:val="24"/>
          <w:szCs w:val="24"/>
        </w:rPr>
        <w:t xml:space="preserve"> benefits depends on the interaction of </w:t>
      </w:r>
      <w:r w:rsidR="0007491D">
        <w:rPr>
          <w:rFonts w:asciiTheme="majorHAnsi" w:hAnsiTheme="majorHAnsi"/>
          <w:bCs/>
          <w:sz w:val="24"/>
          <w:szCs w:val="24"/>
        </w:rPr>
        <w:t xml:space="preserve">demand and supply and is often difficult to quantify. </w:t>
      </w:r>
    </w:p>
    <w:p w14:paraId="7102C71C" w14:textId="77777777" w:rsidR="003E1F37" w:rsidRDefault="003E1F37" w:rsidP="00564CAA">
      <w:pPr>
        <w:tabs>
          <w:tab w:val="left" w:pos="7050"/>
        </w:tabs>
        <w:spacing w:after="0"/>
        <w:rPr>
          <w:rFonts w:asciiTheme="majorHAnsi" w:hAnsiTheme="majorHAnsi"/>
          <w:bCs/>
          <w:sz w:val="24"/>
          <w:szCs w:val="24"/>
        </w:rPr>
      </w:pPr>
    </w:p>
    <w:p w14:paraId="129D77AF" w14:textId="3B9C4691" w:rsidR="006F1953" w:rsidRDefault="003E1F37" w:rsidP="006E7A2A">
      <w:pPr>
        <w:tabs>
          <w:tab w:val="left" w:pos="7050"/>
        </w:tabs>
        <w:spacing w:after="0"/>
        <w:rPr>
          <w:rFonts w:asciiTheme="majorHAnsi" w:eastAsiaTheme="majorEastAsia" w:hAnsiTheme="majorHAnsi" w:cstheme="majorBidi"/>
          <w:b/>
          <w:color w:val="000000" w:themeColor="text1"/>
          <w:sz w:val="24"/>
          <w:szCs w:val="24"/>
        </w:rPr>
      </w:pPr>
      <w:r>
        <w:rPr>
          <w:rFonts w:asciiTheme="majorHAnsi" w:hAnsiTheme="majorHAnsi"/>
          <w:bCs/>
          <w:sz w:val="24"/>
          <w:szCs w:val="24"/>
        </w:rPr>
        <w:t xml:space="preserve">Businesses in many industries sell alcoholic beverages at the retail </w:t>
      </w:r>
      <w:r w:rsidR="002B507B">
        <w:rPr>
          <w:rFonts w:asciiTheme="majorHAnsi" w:hAnsiTheme="majorHAnsi"/>
          <w:bCs/>
          <w:sz w:val="24"/>
          <w:szCs w:val="24"/>
        </w:rPr>
        <w:t>level</w:t>
      </w:r>
      <w:r w:rsidR="00F03BA3">
        <w:rPr>
          <w:rFonts w:asciiTheme="majorHAnsi" w:hAnsiTheme="majorHAnsi"/>
          <w:bCs/>
          <w:sz w:val="24"/>
          <w:szCs w:val="24"/>
        </w:rPr>
        <w:t>, including supermarkets, c</w:t>
      </w:r>
      <w:r w:rsidR="00F03BA3" w:rsidRPr="00F03BA3">
        <w:rPr>
          <w:rFonts w:asciiTheme="majorHAnsi" w:hAnsiTheme="majorHAnsi"/>
          <w:bCs/>
          <w:sz w:val="24"/>
          <w:szCs w:val="24"/>
        </w:rPr>
        <w:t>onvenience stores</w:t>
      </w:r>
      <w:r w:rsidR="00F03BA3">
        <w:rPr>
          <w:rFonts w:asciiTheme="majorHAnsi" w:hAnsiTheme="majorHAnsi"/>
          <w:bCs/>
          <w:sz w:val="24"/>
          <w:szCs w:val="24"/>
        </w:rPr>
        <w:t>, b</w:t>
      </w:r>
      <w:r w:rsidR="00F03BA3" w:rsidRPr="00F03BA3">
        <w:rPr>
          <w:rFonts w:asciiTheme="majorHAnsi" w:hAnsiTheme="majorHAnsi"/>
          <w:bCs/>
          <w:sz w:val="24"/>
          <w:szCs w:val="24"/>
        </w:rPr>
        <w:t>eer, wine, and liquor stores</w:t>
      </w:r>
      <w:r w:rsidR="00F03BA3">
        <w:rPr>
          <w:rFonts w:asciiTheme="majorHAnsi" w:hAnsiTheme="majorHAnsi"/>
          <w:bCs/>
          <w:sz w:val="24"/>
          <w:szCs w:val="24"/>
        </w:rPr>
        <w:t>, e</w:t>
      </w:r>
      <w:r w:rsidR="00F03BA3" w:rsidRPr="00F03BA3">
        <w:rPr>
          <w:rFonts w:asciiTheme="majorHAnsi" w:hAnsiTheme="majorHAnsi"/>
          <w:bCs/>
          <w:sz w:val="24"/>
          <w:szCs w:val="24"/>
        </w:rPr>
        <w:t xml:space="preserve">lectronic </w:t>
      </w:r>
      <w:proofErr w:type="gramStart"/>
      <w:r w:rsidR="00F03BA3" w:rsidRPr="00F03BA3">
        <w:rPr>
          <w:rFonts w:asciiTheme="majorHAnsi" w:hAnsiTheme="majorHAnsi"/>
          <w:bCs/>
          <w:sz w:val="24"/>
          <w:szCs w:val="24"/>
        </w:rPr>
        <w:t>shopping</w:t>
      </w:r>
      <w:proofErr w:type="gramEnd"/>
      <w:r w:rsidR="00F03BA3" w:rsidRPr="00F03BA3">
        <w:rPr>
          <w:rFonts w:asciiTheme="majorHAnsi" w:hAnsiTheme="majorHAnsi"/>
          <w:bCs/>
          <w:sz w:val="24"/>
          <w:szCs w:val="24"/>
        </w:rPr>
        <w:t xml:space="preserve"> and mail-order houses</w:t>
      </w:r>
      <w:r w:rsidR="00F03BA3">
        <w:rPr>
          <w:rFonts w:asciiTheme="majorHAnsi" w:hAnsiTheme="majorHAnsi"/>
          <w:bCs/>
          <w:sz w:val="24"/>
          <w:szCs w:val="24"/>
        </w:rPr>
        <w:t xml:space="preserve">, etc. </w:t>
      </w:r>
      <w:r w:rsidR="00221323">
        <w:rPr>
          <w:rFonts w:asciiTheme="majorHAnsi" w:hAnsiTheme="majorHAnsi"/>
          <w:bCs/>
          <w:sz w:val="24"/>
          <w:szCs w:val="24"/>
        </w:rPr>
        <w:t>Among all these industries, “b</w:t>
      </w:r>
      <w:r w:rsidR="00F03BA3" w:rsidRPr="00F03BA3">
        <w:rPr>
          <w:rFonts w:asciiTheme="majorHAnsi" w:hAnsiTheme="majorHAnsi"/>
          <w:bCs/>
          <w:sz w:val="24"/>
          <w:szCs w:val="24"/>
        </w:rPr>
        <w:t>eer, wine, and liquor stores</w:t>
      </w:r>
      <w:r w:rsidR="00221323">
        <w:rPr>
          <w:rFonts w:asciiTheme="majorHAnsi" w:hAnsiTheme="majorHAnsi"/>
          <w:bCs/>
          <w:sz w:val="24"/>
          <w:szCs w:val="24"/>
        </w:rPr>
        <w:t>” is the largest industry</w:t>
      </w:r>
      <w:r w:rsidR="00F03BA3">
        <w:rPr>
          <w:rFonts w:asciiTheme="majorHAnsi" w:hAnsiTheme="majorHAnsi"/>
          <w:bCs/>
          <w:sz w:val="24"/>
          <w:szCs w:val="24"/>
        </w:rPr>
        <w:t xml:space="preserve"> sell</w:t>
      </w:r>
      <w:r w:rsidR="00221323">
        <w:rPr>
          <w:rFonts w:asciiTheme="majorHAnsi" w:hAnsiTheme="majorHAnsi"/>
          <w:bCs/>
          <w:sz w:val="24"/>
          <w:szCs w:val="24"/>
        </w:rPr>
        <w:t>ing</w:t>
      </w:r>
      <w:r w:rsidR="00F03BA3">
        <w:rPr>
          <w:rFonts w:asciiTheme="majorHAnsi" w:hAnsiTheme="majorHAnsi"/>
          <w:bCs/>
          <w:sz w:val="24"/>
          <w:szCs w:val="24"/>
        </w:rPr>
        <w:t xml:space="preserve"> alcoholic beverages</w:t>
      </w:r>
      <w:r w:rsidR="00221323">
        <w:rPr>
          <w:rFonts w:asciiTheme="majorHAnsi" w:hAnsiTheme="majorHAnsi"/>
          <w:bCs/>
          <w:sz w:val="24"/>
          <w:szCs w:val="24"/>
        </w:rPr>
        <w:t xml:space="preserve">. According to </w:t>
      </w:r>
      <w:r w:rsidR="00F10A99">
        <w:rPr>
          <w:rFonts w:asciiTheme="majorHAnsi" w:hAnsiTheme="majorHAnsi"/>
          <w:bCs/>
          <w:sz w:val="24"/>
          <w:szCs w:val="24"/>
        </w:rPr>
        <w:t xml:space="preserve">the </w:t>
      </w:r>
      <w:r w:rsidR="00221323">
        <w:rPr>
          <w:rFonts w:asciiTheme="majorHAnsi" w:hAnsiTheme="majorHAnsi"/>
          <w:bCs/>
          <w:sz w:val="24"/>
          <w:szCs w:val="24"/>
        </w:rPr>
        <w:t>Massachusetts Alcoholic Beverages Control Commission (ABCC)</w:t>
      </w:r>
      <w:r w:rsidR="00221323">
        <w:rPr>
          <w:rStyle w:val="FootnoteReference"/>
          <w:rFonts w:asciiTheme="majorHAnsi" w:hAnsiTheme="majorHAnsi"/>
          <w:bCs/>
          <w:sz w:val="24"/>
          <w:szCs w:val="24"/>
        </w:rPr>
        <w:footnoteReference w:id="1"/>
      </w:r>
      <w:r w:rsidR="00221323">
        <w:rPr>
          <w:rFonts w:asciiTheme="majorHAnsi" w:hAnsiTheme="majorHAnsi"/>
          <w:bCs/>
          <w:sz w:val="24"/>
          <w:szCs w:val="24"/>
        </w:rPr>
        <w:t>, in calendar year 2018, ABCC issued 12,925 retail alcohol license</w:t>
      </w:r>
      <w:r w:rsidR="00A10DFF">
        <w:rPr>
          <w:rFonts w:asciiTheme="majorHAnsi" w:hAnsiTheme="majorHAnsi"/>
          <w:bCs/>
          <w:sz w:val="24"/>
          <w:szCs w:val="24"/>
        </w:rPr>
        <w:t>s</w:t>
      </w:r>
      <w:r w:rsidR="00221323">
        <w:rPr>
          <w:rFonts w:asciiTheme="majorHAnsi" w:hAnsiTheme="majorHAnsi"/>
          <w:bCs/>
          <w:sz w:val="24"/>
          <w:szCs w:val="24"/>
        </w:rPr>
        <w:t xml:space="preserve">. According to </w:t>
      </w:r>
      <w:r w:rsidR="006E7A2A">
        <w:rPr>
          <w:rFonts w:asciiTheme="majorHAnsi" w:hAnsiTheme="majorHAnsi"/>
          <w:bCs/>
          <w:sz w:val="24"/>
          <w:szCs w:val="24"/>
        </w:rPr>
        <w:t xml:space="preserve">the </w:t>
      </w:r>
      <w:r w:rsidR="00221323">
        <w:rPr>
          <w:rFonts w:asciiTheme="majorHAnsi" w:hAnsiTheme="majorHAnsi"/>
          <w:bCs/>
          <w:sz w:val="24"/>
          <w:szCs w:val="24"/>
        </w:rPr>
        <w:t>U.S. Census Bureau, Massachusetts had 1,359 b</w:t>
      </w:r>
      <w:r w:rsidR="00221323" w:rsidRPr="00CC6E5B">
        <w:rPr>
          <w:rFonts w:asciiTheme="majorHAnsi" w:hAnsiTheme="majorHAnsi"/>
          <w:bCs/>
          <w:sz w:val="24"/>
          <w:szCs w:val="24"/>
        </w:rPr>
        <w:t>eer, wine, and liquor stores</w:t>
      </w:r>
      <w:r w:rsidR="006E7A2A" w:rsidRPr="006E7A2A">
        <w:rPr>
          <w:rFonts w:asciiTheme="majorHAnsi" w:hAnsiTheme="majorHAnsi"/>
          <w:bCs/>
          <w:sz w:val="24"/>
          <w:szCs w:val="24"/>
        </w:rPr>
        <w:t xml:space="preserve"> </w:t>
      </w:r>
      <w:r w:rsidR="006E7A2A">
        <w:rPr>
          <w:rFonts w:asciiTheme="majorHAnsi" w:hAnsiTheme="majorHAnsi"/>
          <w:bCs/>
          <w:sz w:val="24"/>
          <w:szCs w:val="24"/>
        </w:rPr>
        <w:t>in 2017</w:t>
      </w:r>
      <w:r w:rsidR="00221323">
        <w:rPr>
          <w:rFonts w:asciiTheme="majorHAnsi" w:hAnsiTheme="majorHAnsi"/>
          <w:bCs/>
          <w:sz w:val="24"/>
          <w:szCs w:val="24"/>
        </w:rPr>
        <w:t>.</w:t>
      </w:r>
      <w:r>
        <w:rPr>
          <w:rFonts w:asciiTheme="majorHAnsi" w:hAnsiTheme="majorHAnsi"/>
          <w:bCs/>
          <w:sz w:val="24"/>
          <w:szCs w:val="24"/>
        </w:rPr>
        <w:t xml:space="preserve"> </w:t>
      </w:r>
    </w:p>
    <w:p w14:paraId="3E052773" w14:textId="77777777" w:rsidR="006F1953" w:rsidRDefault="006F1953" w:rsidP="00564CAA">
      <w:pPr>
        <w:tabs>
          <w:tab w:val="left" w:pos="7050"/>
        </w:tabs>
        <w:spacing w:after="0"/>
        <w:rPr>
          <w:rFonts w:asciiTheme="majorHAnsi" w:hAnsiTheme="majorHAnsi"/>
          <w:bCs/>
          <w:sz w:val="24"/>
          <w:szCs w:val="24"/>
        </w:rPr>
      </w:pPr>
    </w:p>
    <w:p w14:paraId="66C74D6D" w14:textId="343EF609" w:rsidR="00FB7726" w:rsidRDefault="003E1F37" w:rsidP="00564CAA">
      <w:pPr>
        <w:tabs>
          <w:tab w:val="left" w:pos="7050"/>
        </w:tabs>
        <w:spacing w:after="0"/>
        <w:rPr>
          <w:rFonts w:asciiTheme="majorHAnsi" w:hAnsiTheme="majorHAnsi"/>
          <w:bCs/>
          <w:sz w:val="24"/>
          <w:szCs w:val="24"/>
        </w:rPr>
      </w:pPr>
      <w:r>
        <w:rPr>
          <w:rFonts w:asciiTheme="majorHAnsi" w:hAnsiTheme="majorHAnsi"/>
          <w:bCs/>
          <w:sz w:val="24"/>
          <w:szCs w:val="24"/>
        </w:rPr>
        <w:t>For simplicity, we assume that the entire tax saving</w:t>
      </w:r>
      <w:r w:rsidR="004A7546">
        <w:rPr>
          <w:rFonts w:asciiTheme="majorHAnsi" w:hAnsiTheme="majorHAnsi"/>
          <w:bCs/>
          <w:sz w:val="24"/>
          <w:szCs w:val="24"/>
        </w:rPr>
        <w:t>s</w:t>
      </w:r>
      <w:r>
        <w:rPr>
          <w:rFonts w:asciiTheme="majorHAnsi" w:hAnsiTheme="majorHAnsi"/>
          <w:bCs/>
          <w:sz w:val="24"/>
          <w:szCs w:val="24"/>
        </w:rPr>
        <w:t xml:space="preserve"> due to </w:t>
      </w:r>
      <w:r w:rsidR="002B507B">
        <w:rPr>
          <w:rFonts w:asciiTheme="majorHAnsi" w:hAnsiTheme="majorHAnsi"/>
          <w:bCs/>
          <w:sz w:val="24"/>
          <w:szCs w:val="24"/>
        </w:rPr>
        <w:t xml:space="preserve">the </w:t>
      </w:r>
      <w:r>
        <w:rPr>
          <w:rFonts w:asciiTheme="majorHAnsi" w:hAnsiTheme="majorHAnsi"/>
          <w:bCs/>
          <w:sz w:val="24"/>
          <w:szCs w:val="24"/>
        </w:rPr>
        <w:t xml:space="preserve">sales tax exemption is passed on to buyers. Based on this assumption, </w:t>
      </w:r>
      <w:r w:rsidR="005B75B1">
        <w:rPr>
          <w:rFonts w:asciiTheme="majorHAnsi" w:hAnsiTheme="majorHAnsi"/>
          <w:bCs/>
          <w:sz w:val="24"/>
          <w:szCs w:val="24"/>
        </w:rPr>
        <w:t xml:space="preserve">Table </w:t>
      </w:r>
      <w:r w:rsidR="00BA27DF">
        <w:rPr>
          <w:rFonts w:asciiTheme="majorHAnsi" w:hAnsiTheme="majorHAnsi"/>
          <w:bCs/>
          <w:sz w:val="24"/>
          <w:szCs w:val="24"/>
        </w:rPr>
        <w:t>3</w:t>
      </w:r>
      <w:r w:rsidR="005B75B1">
        <w:rPr>
          <w:rFonts w:asciiTheme="majorHAnsi" w:hAnsiTheme="majorHAnsi"/>
          <w:bCs/>
          <w:sz w:val="24"/>
          <w:szCs w:val="24"/>
        </w:rPr>
        <w:t xml:space="preserve"> reports the distribution of estimated tax saving</w:t>
      </w:r>
      <w:r w:rsidR="000E0559">
        <w:rPr>
          <w:rFonts w:asciiTheme="majorHAnsi" w:hAnsiTheme="majorHAnsi"/>
          <w:bCs/>
          <w:sz w:val="24"/>
          <w:szCs w:val="24"/>
        </w:rPr>
        <w:t xml:space="preserve"> in FY18</w:t>
      </w:r>
      <w:r w:rsidR="005B75B1">
        <w:rPr>
          <w:rFonts w:asciiTheme="majorHAnsi" w:hAnsiTheme="majorHAnsi"/>
          <w:bCs/>
          <w:sz w:val="24"/>
          <w:szCs w:val="24"/>
        </w:rPr>
        <w:t xml:space="preserve"> among households in different income range</w:t>
      </w:r>
      <w:r w:rsidR="000E0559">
        <w:rPr>
          <w:rFonts w:asciiTheme="majorHAnsi" w:hAnsiTheme="majorHAnsi"/>
          <w:bCs/>
          <w:sz w:val="24"/>
          <w:szCs w:val="24"/>
        </w:rPr>
        <w:t xml:space="preserve">s. The table is based </w:t>
      </w:r>
      <w:r w:rsidR="004A7546">
        <w:rPr>
          <w:rFonts w:asciiTheme="majorHAnsi" w:hAnsiTheme="majorHAnsi"/>
          <w:bCs/>
          <w:sz w:val="24"/>
          <w:szCs w:val="24"/>
        </w:rPr>
        <w:t xml:space="preserve">primarily </w:t>
      </w:r>
      <w:r w:rsidR="000E0559">
        <w:rPr>
          <w:rFonts w:asciiTheme="majorHAnsi" w:hAnsiTheme="majorHAnsi"/>
          <w:bCs/>
          <w:sz w:val="24"/>
          <w:szCs w:val="24"/>
        </w:rPr>
        <w:t xml:space="preserve">on the 2018 Consumer Expenditure Survey data published by </w:t>
      </w:r>
      <w:r w:rsidR="00556707">
        <w:rPr>
          <w:rFonts w:asciiTheme="majorHAnsi" w:hAnsiTheme="majorHAnsi"/>
          <w:bCs/>
          <w:sz w:val="24"/>
          <w:szCs w:val="24"/>
        </w:rPr>
        <w:t xml:space="preserve">the </w:t>
      </w:r>
      <w:r w:rsidR="000E0559">
        <w:rPr>
          <w:rFonts w:asciiTheme="majorHAnsi" w:hAnsiTheme="majorHAnsi"/>
          <w:bCs/>
          <w:sz w:val="24"/>
          <w:szCs w:val="24"/>
        </w:rPr>
        <w:t xml:space="preserve">U.S. Bureau of Labor Statistics and </w:t>
      </w:r>
      <w:r w:rsidR="0068668C">
        <w:rPr>
          <w:rFonts w:asciiTheme="majorHAnsi" w:hAnsiTheme="majorHAnsi"/>
          <w:bCs/>
          <w:sz w:val="24"/>
          <w:szCs w:val="24"/>
        </w:rPr>
        <w:t xml:space="preserve">data from other sources such as Moody’s Analytics and </w:t>
      </w:r>
      <w:r w:rsidR="004A7546">
        <w:rPr>
          <w:rFonts w:asciiTheme="majorHAnsi" w:hAnsiTheme="majorHAnsi"/>
          <w:bCs/>
          <w:sz w:val="24"/>
          <w:szCs w:val="24"/>
        </w:rPr>
        <w:t xml:space="preserve">the </w:t>
      </w:r>
      <w:r w:rsidR="00482F28" w:rsidRPr="00482F28">
        <w:rPr>
          <w:rFonts w:asciiTheme="majorHAnsi" w:hAnsiTheme="majorHAnsi"/>
          <w:bCs/>
          <w:sz w:val="24"/>
          <w:szCs w:val="24"/>
        </w:rPr>
        <w:t>Massachusetts Department of Revenue</w:t>
      </w:r>
      <w:r w:rsidR="000E0559">
        <w:rPr>
          <w:rFonts w:asciiTheme="majorHAnsi" w:hAnsiTheme="majorHAnsi"/>
          <w:bCs/>
          <w:sz w:val="24"/>
          <w:szCs w:val="24"/>
        </w:rPr>
        <w:t xml:space="preserve">. The Consumer Expenditure Survey </w:t>
      </w:r>
      <w:r w:rsidR="00FB7726">
        <w:rPr>
          <w:rFonts w:asciiTheme="majorHAnsi" w:hAnsiTheme="majorHAnsi"/>
          <w:bCs/>
          <w:sz w:val="24"/>
          <w:szCs w:val="24"/>
        </w:rPr>
        <w:t xml:space="preserve">reports </w:t>
      </w:r>
      <w:r w:rsidR="0068668C">
        <w:rPr>
          <w:rFonts w:asciiTheme="majorHAnsi" w:hAnsiTheme="majorHAnsi"/>
          <w:bCs/>
          <w:sz w:val="24"/>
          <w:szCs w:val="24"/>
        </w:rPr>
        <w:t>a</w:t>
      </w:r>
      <w:r w:rsidR="0068668C" w:rsidRPr="0068668C">
        <w:rPr>
          <w:rFonts w:asciiTheme="majorHAnsi" w:hAnsiTheme="majorHAnsi"/>
          <w:bCs/>
          <w:sz w:val="24"/>
          <w:szCs w:val="24"/>
        </w:rPr>
        <w:t>verage annual expenditures</w:t>
      </w:r>
      <w:r w:rsidR="0068668C">
        <w:rPr>
          <w:rFonts w:asciiTheme="majorHAnsi" w:hAnsiTheme="majorHAnsi"/>
          <w:bCs/>
          <w:sz w:val="24"/>
          <w:szCs w:val="24"/>
        </w:rPr>
        <w:t xml:space="preserve"> </w:t>
      </w:r>
      <w:r w:rsidR="000E0559">
        <w:rPr>
          <w:rFonts w:asciiTheme="majorHAnsi" w:hAnsiTheme="majorHAnsi"/>
          <w:bCs/>
          <w:sz w:val="24"/>
          <w:szCs w:val="24"/>
        </w:rPr>
        <w:t>on</w:t>
      </w:r>
      <w:r w:rsidR="0068668C">
        <w:rPr>
          <w:rFonts w:asciiTheme="majorHAnsi" w:hAnsiTheme="majorHAnsi"/>
          <w:bCs/>
          <w:sz w:val="24"/>
          <w:szCs w:val="24"/>
        </w:rPr>
        <w:t xml:space="preserve"> a</w:t>
      </w:r>
      <w:r w:rsidR="0068668C" w:rsidRPr="0068668C">
        <w:rPr>
          <w:rFonts w:asciiTheme="majorHAnsi" w:hAnsiTheme="majorHAnsi"/>
          <w:bCs/>
          <w:sz w:val="24"/>
          <w:szCs w:val="24"/>
        </w:rPr>
        <w:t>lcoholic beverages</w:t>
      </w:r>
      <w:r w:rsidR="00FB7726">
        <w:rPr>
          <w:rFonts w:asciiTheme="majorHAnsi" w:hAnsiTheme="majorHAnsi"/>
          <w:bCs/>
          <w:sz w:val="24"/>
          <w:szCs w:val="24"/>
        </w:rPr>
        <w:t xml:space="preserve"> and number of households</w:t>
      </w:r>
      <w:r w:rsidR="0068668C">
        <w:rPr>
          <w:rFonts w:asciiTheme="majorHAnsi" w:hAnsiTheme="majorHAnsi"/>
          <w:bCs/>
          <w:sz w:val="24"/>
          <w:szCs w:val="24"/>
        </w:rPr>
        <w:t xml:space="preserve"> by different income </w:t>
      </w:r>
      <w:r w:rsidR="00482F28">
        <w:rPr>
          <w:rFonts w:asciiTheme="majorHAnsi" w:hAnsiTheme="majorHAnsi"/>
          <w:bCs/>
          <w:sz w:val="24"/>
          <w:szCs w:val="24"/>
        </w:rPr>
        <w:t>groups</w:t>
      </w:r>
      <w:r w:rsidR="0068668C">
        <w:rPr>
          <w:rFonts w:asciiTheme="majorHAnsi" w:hAnsiTheme="majorHAnsi"/>
          <w:bCs/>
          <w:sz w:val="24"/>
          <w:szCs w:val="24"/>
        </w:rPr>
        <w:t>.</w:t>
      </w:r>
      <w:r w:rsidR="000E0559">
        <w:rPr>
          <w:rFonts w:asciiTheme="majorHAnsi" w:hAnsiTheme="majorHAnsi"/>
          <w:bCs/>
          <w:sz w:val="24"/>
          <w:szCs w:val="24"/>
        </w:rPr>
        <w:t xml:space="preserve">  </w:t>
      </w:r>
      <w:r w:rsidR="00FB7726">
        <w:rPr>
          <w:rFonts w:asciiTheme="majorHAnsi" w:hAnsiTheme="majorHAnsi"/>
          <w:bCs/>
          <w:sz w:val="24"/>
          <w:szCs w:val="24"/>
        </w:rPr>
        <w:t>Please note that, a</w:t>
      </w:r>
      <w:r w:rsidR="00564CAA">
        <w:rPr>
          <w:rFonts w:asciiTheme="majorHAnsi" w:hAnsiTheme="majorHAnsi"/>
          <w:bCs/>
          <w:sz w:val="24"/>
          <w:szCs w:val="24"/>
        </w:rPr>
        <w:t>lthough alcoholic beverages are purchased by both consumers</w:t>
      </w:r>
      <w:r w:rsidR="00FB7726">
        <w:rPr>
          <w:rFonts w:asciiTheme="majorHAnsi" w:hAnsiTheme="majorHAnsi"/>
          <w:bCs/>
          <w:sz w:val="24"/>
          <w:szCs w:val="24"/>
        </w:rPr>
        <w:t xml:space="preserve"> (households)</w:t>
      </w:r>
      <w:r w:rsidR="00564CAA">
        <w:rPr>
          <w:rFonts w:asciiTheme="majorHAnsi" w:hAnsiTheme="majorHAnsi"/>
          <w:bCs/>
          <w:sz w:val="24"/>
          <w:szCs w:val="24"/>
        </w:rPr>
        <w:t xml:space="preserve"> and business</w:t>
      </w:r>
      <w:r w:rsidR="00FB7726">
        <w:rPr>
          <w:rFonts w:asciiTheme="majorHAnsi" w:hAnsiTheme="majorHAnsi"/>
          <w:bCs/>
          <w:sz w:val="24"/>
          <w:szCs w:val="24"/>
        </w:rPr>
        <w:t>es</w:t>
      </w:r>
      <w:r w:rsidR="00564CAA">
        <w:rPr>
          <w:rFonts w:asciiTheme="majorHAnsi" w:hAnsiTheme="majorHAnsi"/>
          <w:bCs/>
          <w:sz w:val="24"/>
          <w:szCs w:val="24"/>
        </w:rPr>
        <w:t xml:space="preserve">, the </w:t>
      </w:r>
      <w:r w:rsidR="00FB7726">
        <w:rPr>
          <w:rFonts w:asciiTheme="majorHAnsi" w:hAnsiTheme="majorHAnsi"/>
          <w:bCs/>
          <w:sz w:val="24"/>
          <w:szCs w:val="24"/>
        </w:rPr>
        <w:t xml:space="preserve">distribution of </w:t>
      </w:r>
      <w:r w:rsidR="00564CAA">
        <w:rPr>
          <w:rFonts w:asciiTheme="majorHAnsi" w:hAnsiTheme="majorHAnsi"/>
          <w:bCs/>
          <w:sz w:val="24"/>
          <w:szCs w:val="24"/>
        </w:rPr>
        <w:t>tax savings</w:t>
      </w:r>
      <w:r w:rsidR="00FB7726">
        <w:rPr>
          <w:rFonts w:asciiTheme="majorHAnsi" w:hAnsiTheme="majorHAnsi"/>
          <w:bCs/>
          <w:sz w:val="24"/>
          <w:szCs w:val="24"/>
        </w:rPr>
        <w:t xml:space="preserve"> reported in Table </w:t>
      </w:r>
      <w:r w:rsidR="00BA27DF">
        <w:rPr>
          <w:rFonts w:asciiTheme="majorHAnsi" w:hAnsiTheme="majorHAnsi"/>
          <w:bCs/>
          <w:sz w:val="24"/>
          <w:szCs w:val="24"/>
        </w:rPr>
        <w:t>3</w:t>
      </w:r>
      <w:r w:rsidR="00FB7726">
        <w:rPr>
          <w:rFonts w:asciiTheme="majorHAnsi" w:hAnsiTheme="majorHAnsi"/>
          <w:bCs/>
          <w:sz w:val="24"/>
          <w:szCs w:val="24"/>
        </w:rPr>
        <w:t xml:space="preserve"> </w:t>
      </w:r>
      <w:r w:rsidR="00564CAA">
        <w:rPr>
          <w:rFonts w:asciiTheme="majorHAnsi" w:hAnsiTheme="majorHAnsi"/>
          <w:bCs/>
          <w:sz w:val="24"/>
          <w:szCs w:val="24"/>
        </w:rPr>
        <w:t>is for</w:t>
      </w:r>
      <w:r w:rsidR="00FB7726">
        <w:rPr>
          <w:rFonts w:asciiTheme="majorHAnsi" w:hAnsiTheme="majorHAnsi"/>
          <w:bCs/>
          <w:sz w:val="24"/>
          <w:szCs w:val="24"/>
        </w:rPr>
        <w:t xml:space="preserve"> </w:t>
      </w:r>
      <w:r w:rsidR="00564CAA">
        <w:rPr>
          <w:rFonts w:asciiTheme="majorHAnsi" w:hAnsiTheme="majorHAnsi"/>
          <w:bCs/>
          <w:sz w:val="24"/>
          <w:szCs w:val="24"/>
        </w:rPr>
        <w:t>consumer</w:t>
      </w:r>
      <w:r w:rsidR="00FB7726">
        <w:rPr>
          <w:rFonts w:asciiTheme="majorHAnsi" w:hAnsiTheme="majorHAnsi"/>
          <w:bCs/>
          <w:sz w:val="24"/>
          <w:szCs w:val="24"/>
        </w:rPr>
        <w:t>s</w:t>
      </w:r>
      <w:r w:rsidR="004F5F74">
        <w:rPr>
          <w:rFonts w:asciiTheme="majorHAnsi" w:hAnsiTheme="majorHAnsi"/>
          <w:bCs/>
          <w:sz w:val="24"/>
          <w:szCs w:val="24"/>
        </w:rPr>
        <w:t xml:space="preserve"> (households) </w:t>
      </w:r>
      <w:r w:rsidR="00564CAA">
        <w:rPr>
          <w:rFonts w:asciiTheme="majorHAnsi" w:hAnsiTheme="majorHAnsi"/>
          <w:bCs/>
          <w:sz w:val="24"/>
          <w:szCs w:val="24"/>
        </w:rPr>
        <w:t xml:space="preserve">only. </w:t>
      </w:r>
    </w:p>
    <w:p w14:paraId="06F248F6" w14:textId="77777777" w:rsidR="00FB7726" w:rsidRDefault="00FB7726" w:rsidP="00564CAA">
      <w:pPr>
        <w:tabs>
          <w:tab w:val="left" w:pos="7050"/>
        </w:tabs>
        <w:spacing w:after="0"/>
        <w:rPr>
          <w:rFonts w:asciiTheme="majorHAnsi" w:hAnsiTheme="majorHAnsi"/>
          <w:bCs/>
          <w:sz w:val="24"/>
          <w:szCs w:val="24"/>
        </w:rPr>
      </w:pPr>
    </w:p>
    <w:p w14:paraId="17E5AA3C" w14:textId="5D605BE8" w:rsidR="00136531" w:rsidRPr="00136531" w:rsidRDefault="00FB7726" w:rsidP="00136531">
      <w:pPr>
        <w:tabs>
          <w:tab w:val="left" w:pos="7050"/>
        </w:tabs>
        <w:spacing w:after="0"/>
        <w:rPr>
          <w:rFonts w:asciiTheme="majorHAnsi" w:hAnsiTheme="majorHAnsi"/>
          <w:bCs/>
          <w:sz w:val="24"/>
          <w:szCs w:val="24"/>
        </w:rPr>
      </w:pPr>
      <w:r>
        <w:rPr>
          <w:rFonts w:asciiTheme="majorHAnsi" w:hAnsiTheme="majorHAnsi"/>
          <w:bCs/>
          <w:sz w:val="24"/>
          <w:szCs w:val="24"/>
        </w:rPr>
        <w:t xml:space="preserve">According to Table </w:t>
      </w:r>
      <w:r w:rsidR="00BA27DF">
        <w:rPr>
          <w:rFonts w:asciiTheme="majorHAnsi" w:hAnsiTheme="majorHAnsi"/>
          <w:bCs/>
          <w:sz w:val="24"/>
          <w:szCs w:val="24"/>
        </w:rPr>
        <w:t>3</w:t>
      </w:r>
      <w:r>
        <w:rPr>
          <w:rFonts w:asciiTheme="majorHAnsi" w:hAnsiTheme="majorHAnsi"/>
          <w:bCs/>
          <w:sz w:val="24"/>
          <w:szCs w:val="24"/>
        </w:rPr>
        <w:t xml:space="preserve">, </w:t>
      </w:r>
      <w:r w:rsidR="00136531">
        <w:rPr>
          <w:rFonts w:asciiTheme="majorHAnsi" w:hAnsiTheme="majorHAnsi"/>
          <w:bCs/>
          <w:sz w:val="24"/>
          <w:szCs w:val="24"/>
        </w:rPr>
        <w:t>t</w:t>
      </w:r>
      <w:r w:rsidR="00564CAA">
        <w:rPr>
          <w:rFonts w:asciiTheme="majorHAnsi" w:hAnsiTheme="majorHAnsi"/>
          <w:bCs/>
          <w:sz w:val="24"/>
          <w:szCs w:val="24"/>
        </w:rPr>
        <w:t xml:space="preserve">he </w:t>
      </w:r>
      <w:r w:rsidR="0088354E">
        <w:rPr>
          <w:rFonts w:asciiTheme="majorHAnsi" w:hAnsiTheme="majorHAnsi"/>
          <w:bCs/>
          <w:sz w:val="24"/>
          <w:szCs w:val="24"/>
        </w:rPr>
        <w:t xml:space="preserve">average </w:t>
      </w:r>
      <w:r w:rsidR="00136531">
        <w:rPr>
          <w:rFonts w:asciiTheme="majorHAnsi" w:hAnsiTheme="majorHAnsi"/>
          <w:bCs/>
          <w:sz w:val="24"/>
          <w:szCs w:val="24"/>
        </w:rPr>
        <w:t>t</w:t>
      </w:r>
      <w:r w:rsidR="00564CAA">
        <w:rPr>
          <w:rFonts w:asciiTheme="majorHAnsi" w:hAnsiTheme="majorHAnsi"/>
          <w:bCs/>
          <w:sz w:val="24"/>
          <w:szCs w:val="24"/>
        </w:rPr>
        <w:t>ax saving</w:t>
      </w:r>
      <w:r w:rsidR="004A7546">
        <w:rPr>
          <w:rFonts w:asciiTheme="majorHAnsi" w:hAnsiTheme="majorHAnsi"/>
          <w:bCs/>
          <w:sz w:val="24"/>
          <w:szCs w:val="24"/>
        </w:rPr>
        <w:t>s</w:t>
      </w:r>
      <w:r w:rsidR="00564CAA">
        <w:rPr>
          <w:rFonts w:asciiTheme="majorHAnsi" w:hAnsiTheme="majorHAnsi"/>
          <w:bCs/>
          <w:sz w:val="24"/>
          <w:szCs w:val="24"/>
        </w:rPr>
        <w:t xml:space="preserve"> </w:t>
      </w:r>
      <w:r w:rsidR="004A7546">
        <w:rPr>
          <w:rFonts w:asciiTheme="majorHAnsi" w:hAnsiTheme="majorHAnsi"/>
          <w:bCs/>
          <w:sz w:val="24"/>
          <w:szCs w:val="24"/>
        </w:rPr>
        <w:t xml:space="preserve">from the exemption </w:t>
      </w:r>
      <w:r w:rsidR="00564CAA">
        <w:rPr>
          <w:rFonts w:asciiTheme="majorHAnsi" w:hAnsiTheme="majorHAnsi"/>
          <w:bCs/>
          <w:sz w:val="24"/>
          <w:szCs w:val="24"/>
        </w:rPr>
        <w:t>is estimated to be $4</w:t>
      </w:r>
      <w:r w:rsidR="00136531">
        <w:rPr>
          <w:rFonts w:asciiTheme="majorHAnsi" w:hAnsiTheme="majorHAnsi"/>
          <w:bCs/>
          <w:sz w:val="24"/>
          <w:szCs w:val="24"/>
        </w:rPr>
        <w:t>2.9</w:t>
      </w:r>
      <w:r w:rsidR="004A7546">
        <w:rPr>
          <w:rFonts w:asciiTheme="majorHAnsi" w:hAnsiTheme="majorHAnsi"/>
          <w:bCs/>
          <w:sz w:val="24"/>
          <w:szCs w:val="24"/>
        </w:rPr>
        <w:t>0</w:t>
      </w:r>
      <w:r w:rsidR="00136531">
        <w:rPr>
          <w:rFonts w:asciiTheme="majorHAnsi" w:hAnsiTheme="majorHAnsi"/>
          <w:bCs/>
          <w:sz w:val="24"/>
          <w:szCs w:val="24"/>
        </w:rPr>
        <w:t xml:space="preserve"> </w:t>
      </w:r>
      <w:r w:rsidR="0088354E">
        <w:rPr>
          <w:rFonts w:asciiTheme="majorHAnsi" w:hAnsiTheme="majorHAnsi"/>
          <w:bCs/>
          <w:sz w:val="24"/>
          <w:szCs w:val="24"/>
        </w:rPr>
        <w:t xml:space="preserve">per </w:t>
      </w:r>
      <w:r w:rsidR="004A7546">
        <w:rPr>
          <w:rFonts w:asciiTheme="majorHAnsi" w:hAnsiTheme="majorHAnsi"/>
          <w:bCs/>
          <w:sz w:val="24"/>
          <w:szCs w:val="24"/>
        </w:rPr>
        <w:t>Massachusetts</w:t>
      </w:r>
      <w:r w:rsidR="0088354E">
        <w:rPr>
          <w:rFonts w:asciiTheme="majorHAnsi" w:hAnsiTheme="majorHAnsi"/>
          <w:bCs/>
          <w:sz w:val="24"/>
          <w:szCs w:val="24"/>
        </w:rPr>
        <w:t xml:space="preserve"> household </w:t>
      </w:r>
      <w:r w:rsidR="00136531">
        <w:rPr>
          <w:rFonts w:asciiTheme="majorHAnsi" w:hAnsiTheme="majorHAnsi"/>
          <w:bCs/>
          <w:sz w:val="24"/>
          <w:szCs w:val="24"/>
        </w:rPr>
        <w:t xml:space="preserve">in FY18, varying from $13.99 for households </w:t>
      </w:r>
      <w:r w:rsidR="00BF3258">
        <w:rPr>
          <w:rFonts w:asciiTheme="majorHAnsi" w:hAnsiTheme="majorHAnsi"/>
          <w:bCs/>
          <w:sz w:val="24"/>
          <w:szCs w:val="24"/>
        </w:rPr>
        <w:t>with</w:t>
      </w:r>
      <w:r w:rsidR="00136531">
        <w:rPr>
          <w:rFonts w:asciiTheme="majorHAnsi" w:hAnsiTheme="majorHAnsi"/>
          <w:bCs/>
          <w:sz w:val="24"/>
          <w:szCs w:val="24"/>
        </w:rPr>
        <w:t xml:space="preserve"> annual income of </w:t>
      </w:r>
      <w:r w:rsidR="00136531" w:rsidRPr="00136531">
        <w:rPr>
          <w:rFonts w:asciiTheme="majorHAnsi" w:hAnsiTheme="majorHAnsi"/>
          <w:bCs/>
          <w:sz w:val="24"/>
          <w:szCs w:val="24"/>
        </w:rPr>
        <w:t>$15,000 to $29,999</w:t>
      </w:r>
      <w:r w:rsidR="00136531">
        <w:rPr>
          <w:rFonts w:asciiTheme="majorHAnsi" w:hAnsiTheme="majorHAnsi"/>
          <w:bCs/>
          <w:sz w:val="24"/>
          <w:szCs w:val="24"/>
        </w:rPr>
        <w:t xml:space="preserve">, to $151.14 for households with annual income of at least $200,000. By percentage, 22.96% of all tax savings went to households with annual income </w:t>
      </w:r>
      <w:r w:rsidR="00136531">
        <w:rPr>
          <w:rFonts w:asciiTheme="majorHAnsi" w:hAnsiTheme="majorHAnsi"/>
          <w:bCs/>
          <w:sz w:val="24"/>
          <w:szCs w:val="24"/>
        </w:rPr>
        <w:lastRenderedPageBreak/>
        <w:t>of at least $200,000</w:t>
      </w:r>
      <w:r w:rsidR="004F5F74">
        <w:rPr>
          <w:rFonts w:asciiTheme="majorHAnsi" w:hAnsiTheme="majorHAnsi"/>
          <w:bCs/>
          <w:sz w:val="24"/>
          <w:szCs w:val="24"/>
        </w:rPr>
        <w:t xml:space="preserve"> while</w:t>
      </w:r>
      <w:r w:rsidR="00136531">
        <w:rPr>
          <w:rFonts w:asciiTheme="majorHAnsi" w:hAnsiTheme="majorHAnsi"/>
          <w:bCs/>
          <w:sz w:val="24"/>
          <w:szCs w:val="24"/>
        </w:rPr>
        <w:t xml:space="preserve"> 4.5% went to households with annual income of less than $15,000.</w:t>
      </w:r>
      <w:r w:rsidR="004F5F74">
        <w:rPr>
          <w:rFonts w:asciiTheme="majorHAnsi" w:hAnsiTheme="majorHAnsi"/>
          <w:bCs/>
          <w:sz w:val="24"/>
          <w:szCs w:val="24"/>
        </w:rPr>
        <w:t xml:space="preserve"> The tax savings reduced the households’ effective tax rate</w:t>
      </w:r>
      <w:r w:rsidR="002330D9">
        <w:rPr>
          <w:rFonts w:asciiTheme="majorHAnsi" w:hAnsiTheme="majorHAnsi"/>
          <w:bCs/>
          <w:sz w:val="24"/>
          <w:szCs w:val="24"/>
        </w:rPr>
        <w:t xml:space="preserve"> (the ratio of tax to income) by 0.05 percentage point</w:t>
      </w:r>
      <w:r w:rsidR="004A7546">
        <w:rPr>
          <w:rFonts w:asciiTheme="majorHAnsi" w:hAnsiTheme="majorHAnsi"/>
          <w:bCs/>
          <w:sz w:val="24"/>
          <w:szCs w:val="24"/>
        </w:rPr>
        <w:t>s</w:t>
      </w:r>
      <w:r w:rsidR="002330D9">
        <w:rPr>
          <w:rFonts w:asciiTheme="majorHAnsi" w:hAnsiTheme="majorHAnsi"/>
          <w:bCs/>
          <w:sz w:val="24"/>
          <w:szCs w:val="24"/>
        </w:rPr>
        <w:t xml:space="preserve"> on average</w:t>
      </w:r>
      <w:r w:rsidR="004A7546">
        <w:rPr>
          <w:rFonts w:asciiTheme="majorHAnsi" w:hAnsiTheme="majorHAnsi"/>
          <w:bCs/>
          <w:sz w:val="24"/>
          <w:szCs w:val="24"/>
        </w:rPr>
        <w:t>, but the</w:t>
      </w:r>
      <w:r w:rsidR="002330D9">
        <w:rPr>
          <w:rFonts w:asciiTheme="majorHAnsi" w:hAnsiTheme="majorHAnsi"/>
          <w:bCs/>
          <w:sz w:val="24"/>
          <w:szCs w:val="24"/>
        </w:rPr>
        <w:t xml:space="preserve"> reduction </w:t>
      </w:r>
      <w:r w:rsidR="00AF2C3E">
        <w:rPr>
          <w:rFonts w:asciiTheme="majorHAnsi" w:hAnsiTheme="majorHAnsi"/>
          <w:bCs/>
          <w:sz w:val="24"/>
          <w:szCs w:val="24"/>
        </w:rPr>
        <w:t>was much higher for households with annual income of less than $15,000. For this group, the effective tax rate was reduced by 0.19 percentage point</w:t>
      </w:r>
      <w:r w:rsidR="004A7546">
        <w:rPr>
          <w:rFonts w:asciiTheme="majorHAnsi" w:hAnsiTheme="majorHAnsi"/>
          <w:bCs/>
          <w:sz w:val="24"/>
          <w:szCs w:val="24"/>
        </w:rPr>
        <w:t>s</w:t>
      </w:r>
      <w:r w:rsidR="00AF2C3E">
        <w:rPr>
          <w:rFonts w:asciiTheme="majorHAnsi" w:hAnsiTheme="majorHAnsi"/>
          <w:bCs/>
          <w:sz w:val="24"/>
          <w:szCs w:val="24"/>
        </w:rPr>
        <w:t>, more than three times the average reduction of 0.05 percentage point</w:t>
      </w:r>
      <w:r w:rsidR="004A7546">
        <w:rPr>
          <w:rFonts w:asciiTheme="majorHAnsi" w:hAnsiTheme="majorHAnsi"/>
          <w:bCs/>
          <w:sz w:val="24"/>
          <w:szCs w:val="24"/>
        </w:rPr>
        <w:t>s</w:t>
      </w:r>
      <w:r w:rsidR="00AF2C3E">
        <w:rPr>
          <w:rFonts w:asciiTheme="majorHAnsi" w:hAnsiTheme="majorHAnsi"/>
          <w:bCs/>
          <w:sz w:val="24"/>
          <w:szCs w:val="24"/>
        </w:rPr>
        <w:t xml:space="preserve"> for all households. The reason for this difference is that </w:t>
      </w:r>
      <w:r w:rsidR="004A7546">
        <w:rPr>
          <w:rFonts w:asciiTheme="majorHAnsi" w:hAnsiTheme="majorHAnsi"/>
          <w:bCs/>
          <w:sz w:val="24"/>
          <w:szCs w:val="24"/>
        </w:rPr>
        <w:t>the average</w:t>
      </w:r>
      <w:r w:rsidR="00AF2C3E">
        <w:rPr>
          <w:rFonts w:asciiTheme="majorHAnsi" w:hAnsiTheme="majorHAnsi"/>
          <w:bCs/>
          <w:sz w:val="24"/>
          <w:szCs w:val="24"/>
        </w:rPr>
        <w:t xml:space="preserve"> household </w:t>
      </w:r>
      <w:r w:rsidR="004A7546">
        <w:rPr>
          <w:rFonts w:asciiTheme="majorHAnsi" w:hAnsiTheme="majorHAnsi"/>
          <w:bCs/>
          <w:sz w:val="24"/>
          <w:szCs w:val="24"/>
        </w:rPr>
        <w:t xml:space="preserve">in this bracket </w:t>
      </w:r>
      <w:r w:rsidR="00AF2C3E">
        <w:rPr>
          <w:rFonts w:asciiTheme="majorHAnsi" w:hAnsiTheme="majorHAnsi"/>
          <w:bCs/>
          <w:sz w:val="24"/>
          <w:szCs w:val="24"/>
        </w:rPr>
        <w:t>spent a much higher percentage of their income on alcoholic beverages.</w:t>
      </w:r>
    </w:p>
    <w:p w14:paraId="60C0815C" w14:textId="77777777" w:rsidR="00564CAA" w:rsidRDefault="00564CAA" w:rsidP="00564CAA">
      <w:pPr>
        <w:tabs>
          <w:tab w:val="left" w:pos="7050"/>
        </w:tabs>
        <w:spacing w:after="0"/>
        <w:rPr>
          <w:rFonts w:asciiTheme="majorHAnsi" w:hAnsiTheme="majorHAnsi"/>
          <w:bCs/>
          <w:sz w:val="24"/>
          <w:szCs w:val="24"/>
        </w:rPr>
      </w:pPr>
    </w:p>
    <w:p w14:paraId="542F7DCA" w14:textId="77777777" w:rsidR="0088354E" w:rsidRDefault="00564CAA" w:rsidP="00136531">
      <w:pPr>
        <w:tabs>
          <w:tab w:val="left" w:pos="7050"/>
        </w:tabs>
        <w:spacing w:after="0"/>
        <w:jc w:val="center"/>
        <w:rPr>
          <w:rFonts w:asciiTheme="majorHAnsi" w:hAnsiTheme="majorHAnsi"/>
          <w:b/>
          <w:sz w:val="24"/>
          <w:szCs w:val="24"/>
        </w:rPr>
      </w:pPr>
      <w:bookmarkStart w:id="2" w:name="_Hlk51929338"/>
      <w:bookmarkEnd w:id="1"/>
      <w:r w:rsidRPr="0088354E">
        <w:rPr>
          <w:rFonts w:asciiTheme="majorHAnsi" w:hAnsiTheme="majorHAnsi"/>
          <w:b/>
          <w:sz w:val="24"/>
          <w:szCs w:val="24"/>
        </w:rPr>
        <w:t xml:space="preserve">Table </w:t>
      </w:r>
      <w:r w:rsidR="00BA27DF">
        <w:rPr>
          <w:rFonts w:asciiTheme="majorHAnsi" w:hAnsiTheme="majorHAnsi"/>
          <w:b/>
          <w:sz w:val="24"/>
          <w:szCs w:val="24"/>
        </w:rPr>
        <w:t>3</w:t>
      </w:r>
      <w:r w:rsidRPr="0088354E">
        <w:rPr>
          <w:rFonts w:asciiTheme="majorHAnsi" w:hAnsiTheme="majorHAnsi"/>
          <w:b/>
          <w:sz w:val="24"/>
          <w:szCs w:val="24"/>
        </w:rPr>
        <w:t xml:space="preserve">. </w:t>
      </w:r>
      <w:r w:rsidR="00136531" w:rsidRPr="0088354E">
        <w:rPr>
          <w:rFonts w:asciiTheme="majorHAnsi" w:hAnsiTheme="majorHAnsi"/>
          <w:b/>
          <w:sz w:val="24"/>
          <w:szCs w:val="24"/>
        </w:rPr>
        <w:t xml:space="preserve">Estimated Distribution of </w:t>
      </w:r>
      <w:r w:rsidRPr="0088354E">
        <w:rPr>
          <w:rFonts w:asciiTheme="majorHAnsi" w:hAnsiTheme="majorHAnsi"/>
          <w:b/>
          <w:sz w:val="24"/>
          <w:szCs w:val="24"/>
        </w:rPr>
        <w:t xml:space="preserve">Tax Savings </w:t>
      </w:r>
      <w:r w:rsidR="00136531" w:rsidRPr="0088354E">
        <w:rPr>
          <w:rFonts w:asciiTheme="majorHAnsi" w:hAnsiTheme="majorHAnsi"/>
          <w:b/>
          <w:sz w:val="24"/>
          <w:szCs w:val="24"/>
        </w:rPr>
        <w:t>to</w:t>
      </w:r>
      <w:r w:rsidRPr="0088354E">
        <w:rPr>
          <w:rFonts w:asciiTheme="majorHAnsi" w:hAnsiTheme="majorHAnsi"/>
          <w:b/>
          <w:sz w:val="24"/>
          <w:szCs w:val="24"/>
        </w:rPr>
        <w:t xml:space="preserve"> MA Households </w:t>
      </w:r>
    </w:p>
    <w:p w14:paraId="3CF98048" w14:textId="77777777" w:rsidR="00564CAA" w:rsidRPr="0088354E" w:rsidRDefault="00564CAA" w:rsidP="00136531">
      <w:pPr>
        <w:tabs>
          <w:tab w:val="left" w:pos="7050"/>
        </w:tabs>
        <w:spacing w:after="0"/>
        <w:jc w:val="center"/>
        <w:rPr>
          <w:rFonts w:asciiTheme="majorHAnsi" w:hAnsiTheme="majorHAnsi"/>
          <w:b/>
          <w:sz w:val="24"/>
          <w:szCs w:val="24"/>
        </w:rPr>
      </w:pPr>
      <w:r w:rsidRPr="0088354E">
        <w:rPr>
          <w:rFonts w:asciiTheme="majorHAnsi" w:hAnsiTheme="majorHAnsi"/>
          <w:b/>
          <w:sz w:val="24"/>
          <w:szCs w:val="24"/>
        </w:rPr>
        <w:t xml:space="preserve">by Income </w:t>
      </w:r>
      <w:r w:rsidR="00136531" w:rsidRPr="0088354E">
        <w:rPr>
          <w:rFonts w:asciiTheme="majorHAnsi" w:hAnsiTheme="majorHAnsi"/>
          <w:b/>
          <w:sz w:val="24"/>
          <w:szCs w:val="24"/>
        </w:rPr>
        <w:t>Level</w:t>
      </w:r>
      <w:r w:rsidR="004F5F74" w:rsidRPr="0088354E">
        <w:rPr>
          <w:rFonts w:asciiTheme="majorHAnsi" w:hAnsiTheme="majorHAnsi"/>
          <w:b/>
          <w:sz w:val="24"/>
          <w:szCs w:val="24"/>
        </w:rPr>
        <w:t xml:space="preserve"> in FY18</w:t>
      </w:r>
    </w:p>
    <w:tbl>
      <w:tblPr>
        <w:tblStyle w:val="TableGrid"/>
        <w:tblW w:w="9355" w:type="dxa"/>
        <w:tblLook w:val="04A0" w:firstRow="1" w:lastRow="0" w:firstColumn="1" w:lastColumn="0" w:noHBand="0" w:noVBand="1"/>
      </w:tblPr>
      <w:tblGrid>
        <w:gridCol w:w="2245"/>
        <w:gridCol w:w="1530"/>
        <w:gridCol w:w="1260"/>
        <w:gridCol w:w="1440"/>
        <w:gridCol w:w="1350"/>
        <w:gridCol w:w="1530"/>
      </w:tblGrid>
      <w:tr w:rsidR="002330D9" w:rsidRPr="00AF2C3E" w14:paraId="7A08061C" w14:textId="77777777" w:rsidTr="0088354E">
        <w:trPr>
          <w:trHeight w:val="989"/>
        </w:trPr>
        <w:tc>
          <w:tcPr>
            <w:tcW w:w="2245" w:type="dxa"/>
            <w:shd w:val="clear" w:color="auto" w:fill="B6DDE8" w:themeFill="accent5" w:themeFillTint="66"/>
          </w:tcPr>
          <w:bookmarkEnd w:id="2"/>
          <w:p w14:paraId="4ABB1216" w14:textId="77777777" w:rsidR="00564CAA" w:rsidRPr="00AF2C3E" w:rsidRDefault="00AF2C3E" w:rsidP="0088354E">
            <w:pPr>
              <w:tabs>
                <w:tab w:val="left" w:pos="7050"/>
              </w:tabs>
              <w:rPr>
                <w:rFonts w:asciiTheme="majorHAnsi" w:hAnsiTheme="majorHAnsi"/>
                <w:bCs/>
                <w:sz w:val="20"/>
                <w:szCs w:val="20"/>
              </w:rPr>
            </w:pPr>
            <w:r w:rsidRPr="00AF2C3E">
              <w:rPr>
                <w:rFonts w:asciiTheme="majorHAnsi" w:hAnsiTheme="majorHAnsi"/>
                <w:bCs/>
                <w:sz w:val="20"/>
                <w:szCs w:val="20"/>
              </w:rPr>
              <w:t xml:space="preserve">Annual </w:t>
            </w:r>
            <w:r w:rsidR="00564CAA" w:rsidRPr="00AF2C3E">
              <w:rPr>
                <w:rFonts w:asciiTheme="majorHAnsi" w:hAnsiTheme="majorHAnsi"/>
                <w:bCs/>
                <w:sz w:val="20"/>
                <w:szCs w:val="20"/>
              </w:rPr>
              <w:t xml:space="preserve">Income </w:t>
            </w:r>
            <w:r w:rsidR="00136531" w:rsidRPr="00AF2C3E">
              <w:rPr>
                <w:rFonts w:asciiTheme="majorHAnsi" w:hAnsiTheme="majorHAnsi"/>
                <w:bCs/>
                <w:sz w:val="20"/>
                <w:szCs w:val="20"/>
              </w:rPr>
              <w:t>Range</w:t>
            </w:r>
          </w:p>
        </w:tc>
        <w:tc>
          <w:tcPr>
            <w:tcW w:w="1530" w:type="dxa"/>
            <w:shd w:val="clear" w:color="auto" w:fill="B6DDE8" w:themeFill="accent5" w:themeFillTint="66"/>
          </w:tcPr>
          <w:p w14:paraId="05B1BE39" w14:textId="77777777" w:rsidR="00564CAA" w:rsidRPr="00AF2C3E" w:rsidRDefault="00564CAA" w:rsidP="0088354E">
            <w:pPr>
              <w:tabs>
                <w:tab w:val="left" w:pos="7050"/>
              </w:tabs>
              <w:jc w:val="center"/>
              <w:rPr>
                <w:rFonts w:asciiTheme="majorHAnsi" w:hAnsiTheme="majorHAnsi"/>
                <w:bCs/>
                <w:sz w:val="20"/>
                <w:szCs w:val="20"/>
              </w:rPr>
            </w:pPr>
            <w:r w:rsidRPr="00AF2C3E">
              <w:rPr>
                <w:rFonts w:asciiTheme="majorHAnsi" w:hAnsiTheme="majorHAnsi"/>
                <w:bCs/>
                <w:sz w:val="20"/>
                <w:szCs w:val="20"/>
              </w:rPr>
              <w:t>Number</w:t>
            </w:r>
            <w:r w:rsidR="0088354E" w:rsidRPr="00AF2C3E">
              <w:rPr>
                <w:rFonts w:asciiTheme="majorHAnsi" w:hAnsiTheme="majorHAnsi"/>
                <w:bCs/>
                <w:sz w:val="20"/>
                <w:szCs w:val="20"/>
              </w:rPr>
              <w:t xml:space="preserve"> </w:t>
            </w:r>
            <w:r w:rsidRPr="00AF2C3E">
              <w:rPr>
                <w:rFonts w:asciiTheme="majorHAnsi" w:hAnsiTheme="majorHAnsi"/>
                <w:bCs/>
                <w:sz w:val="20"/>
                <w:szCs w:val="20"/>
              </w:rPr>
              <w:t>of MA Households (Millions)</w:t>
            </w:r>
          </w:p>
        </w:tc>
        <w:tc>
          <w:tcPr>
            <w:tcW w:w="1260" w:type="dxa"/>
            <w:shd w:val="clear" w:color="auto" w:fill="B6DDE8" w:themeFill="accent5" w:themeFillTint="66"/>
          </w:tcPr>
          <w:p w14:paraId="0EDB3739" w14:textId="77777777" w:rsidR="00564CAA" w:rsidRPr="00AF2C3E" w:rsidRDefault="00564CAA" w:rsidP="0088354E">
            <w:pPr>
              <w:tabs>
                <w:tab w:val="left" w:pos="7050"/>
              </w:tabs>
              <w:jc w:val="center"/>
              <w:rPr>
                <w:rFonts w:asciiTheme="majorHAnsi" w:hAnsiTheme="majorHAnsi"/>
                <w:bCs/>
                <w:sz w:val="20"/>
                <w:szCs w:val="20"/>
              </w:rPr>
            </w:pPr>
            <w:r w:rsidRPr="00AF2C3E">
              <w:rPr>
                <w:rFonts w:asciiTheme="majorHAnsi" w:hAnsiTheme="majorHAnsi"/>
                <w:bCs/>
                <w:sz w:val="20"/>
                <w:szCs w:val="20"/>
              </w:rPr>
              <w:t>Tax Savings</w:t>
            </w:r>
          </w:p>
          <w:p w14:paraId="0AE2471F" w14:textId="77777777" w:rsidR="00564CAA" w:rsidRPr="00AF2C3E" w:rsidRDefault="00564CAA" w:rsidP="0088354E">
            <w:pPr>
              <w:tabs>
                <w:tab w:val="left" w:pos="7050"/>
              </w:tabs>
              <w:jc w:val="center"/>
              <w:rPr>
                <w:rFonts w:asciiTheme="majorHAnsi" w:hAnsiTheme="majorHAnsi"/>
                <w:bCs/>
                <w:sz w:val="20"/>
                <w:szCs w:val="20"/>
              </w:rPr>
            </w:pPr>
            <w:r w:rsidRPr="00AF2C3E">
              <w:rPr>
                <w:rFonts w:asciiTheme="majorHAnsi" w:hAnsiTheme="majorHAnsi"/>
                <w:bCs/>
                <w:sz w:val="20"/>
                <w:szCs w:val="20"/>
              </w:rPr>
              <w:t>(Millions)</w:t>
            </w:r>
          </w:p>
        </w:tc>
        <w:tc>
          <w:tcPr>
            <w:tcW w:w="1440" w:type="dxa"/>
            <w:shd w:val="clear" w:color="auto" w:fill="B6DDE8" w:themeFill="accent5" w:themeFillTint="66"/>
          </w:tcPr>
          <w:p w14:paraId="25CF39B2" w14:textId="77777777" w:rsidR="00564CAA" w:rsidRPr="00AF2C3E" w:rsidRDefault="00564CAA" w:rsidP="0088354E">
            <w:pPr>
              <w:tabs>
                <w:tab w:val="left" w:pos="7050"/>
              </w:tabs>
              <w:jc w:val="center"/>
              <w:rPr>
                <w:rFonts w:asciiTheme="majorHAnsi" w:hAnsiTheme="majorHAnsi"/>
                <w:bCs/>
                <w:sz w:val="20"/>
                <w:szCs w:val="20"/>
              </w:rPr>
            </w:pPr>
            <w:r w:rsidRPr="00AF2C3E">
              <w:rPr>
                <w:rFonts w:asciiTheme="majorHAnsi" w:hAnsiTheme="majorHAnsi"/>
                <w:bCs/>
                <w:sz w:val="20"/>
                <w:szCs w:val="20"/>
              </w:rPr>
              <w:t xml:space="preserve">Average Tax Savings </w:t>
            </w:r>
          </w:p>
          <w:p w14:paraId="19E51571" w14:textId="77777777" w:rsidR="00564CAA" w:rsidRPr="00AF2C3E" w:rsidRDefault="00564CAA" w:rsidP="0088354E">
            <w:pPr>
              <w:tabs>
                <w:tab w:val="left" w:pos="7050"/>
              </w:tabs>
              <w:jc w:val="center"/>
              <w:rPr>
                <w:rFonts w:asciiTheme="majorHAnsi" w:hAnsiTheme="majorHAnsi"/>
                <w:bCs/>
                <w:sz w:val="20"/>
                <w:szCs w:val="20"/>
              </w:rPr>
            </w:pPr>
            <w:r w:rsidRPr="00AF2C3E">
              <w:rPr>
                <w:rFonts w:asciiTheme="majorHAnsi" w:hAnsiTheme="majorHAnsi"/>
                <w:bCs/>
                <w:sz w:val="20"/>
                <w:szCs w:val="20"/>
              </w:rPr>
              <w:t>($)</w:t>
            </w:r>
          </w:p>
        </w:tc>
        <w:tc>
          <w:tcPr>
            <w:tcW w:w="1350" w:type="dxa"/>
            <w:shd w:val="clear" w:color="auto" w:fill="B6DDE8" w:themeFill="accent5" w:themeFillTint="66"/>
          </w:tcPr>
          <w:p w14:paraId="0474573D" w14:textId="77777777" w:rsidR="00564CAA" w:rsidRPr="00AF2C3E" w:rsidRDefault="00564CAA" w:rsidP="0088354E">
            <w:pPr>
              <w:tabs>
                <w:tab w:val="left" w:pos="7050"/>
              </w:tabs>
              <w:jc w:val="center"/>
              <w:rPr>
                <w:rFonts w:asciiTheme="majorHAnsi" w:hAnsiTheme="majorHAnsi"/>
                <w:bCs/>
                <w:sz w:val="20"/>
                <w:szCs w:val="20"/>
              </w:rPr>
            </w:pPr>
            <w:r w:rsidRPr="00AF2C3E">
              <w:rPr>
                <w:rFonts w:asciiTheme="majorHAnsi" w:hAnsiTheme="majorHAnsi"/>
                <w:bCs/>
                <w:sz w:val="20"/>
                <w:szCs w:val="20"/>
              </w:rPr>
              <w:t>Tax Savings Distribution</w:t>
            </w:r>
          </w:p>
        </w:tc>
        <w:tc>
          <w:tcPr>
            <w:tcW w:w="1530" w:type="dxa"/>
            <w:shd w:val="clear" w:color="auto" w:fill="B6DDE8" w:themeFill="accent5" w:themeFillTint="66"/>
          </w:tcPr>
          <w:p w14:paraId="7E4361B3" w14:textId="77777777" w:rsidR="00564CAA" w:rsidRPr="00AF2C3E" w:rsidRDefault="0088354E" w:rsidP="0088354E">
            <w:pPr>
              <w:tabs>
                <w:tab w:val="left" w:pos="7050"/>
              </w:tabs>
              <w:jc w:val="center"/>
              <w:rPr>
                <w:rFonts w:asciiTheme="majorHAnsi" w:hAnsiTheme="majorHAnsi"/>
                <w:bCs/>
                <w:sz w:val="20"/>
                <w:szCs w:val="20"/>
              </w:rPr>
            </w:pPr>
            <w:r w:rsidRPr="00AF2C3E">
              <w:rPr>
                <w:rFonts w:asciiTheme="majorHAnsi" w:hAnsiTheme="majorHAnsi"/>
                <w:bCs/>
                <w:sz w:val="20"/>
                <w:szCs w:val="20"/>
              </w:rPr>
              <w:t>Change in Households’ Effective Tax Rate</w:t>
            </w:r>
          </w:p>
        </w:tc>
      </w:tr>
      <w:tr w:rsidR="0088354E" w:rsidRPr="00AF2C3E" w14:paraId="0B84336D" w14:textId="77777777" w:rsidTr="0088354E">
        <w:trPr>
          <w:trHeight w:val="288"/>
        </w:trPr>
        <w:tc>
          <w:tcPr>
            <w:tcW w:w="2245" w:type="dxa"/>
            <w:vAlign w:val="center"/>
          </w:tcPr>
          <w:p w14:paraId="20DF6A91" w14:textId="77777777" w:rsidR="0088354E" w:rsidRPr="00AF2C3E" w:rsidRDefault="0088354E" w:rsidP="00AF2C3E">
            <w:pPr>
              <w:rPr>
                <w:rFonts w:asciiTheme="majorHAnsi" w:hAnsiTheme="majorHAnsi"/>
                <w:bCs/>
                <w:sz w:val="20"/>
                <w:szCs w:val="20"/>
              </w:rPr>
            </w:pPr>
            <w:r w:rsidRPr="00AF2C3E">
              <w:rPr>
                <w:rFonts w:asciiTheme="majorHAnsi" w:hAnsiTheme="majorHAnsi"/>
                <w:bCs/>
                <w:sz w:val="20"/>
                <w:szCs w:val="20"/>
              </w:rPr>
              <w:t>Less than $15,000</w:t>
            </w:r>
          </w:p>
        </w:tc>
        <w:tc>
          <w:tcPr>
            <w:tcW w:w="1530" w:type="dxa"/>
            <w:vAlign w:val="center"/>
          </w:tcPr>
          <w:p w14:paraId="36080309" w14:textId="77777777" w:rsidR="0088354E" w:rsidRPr="00AF2C3E" w:rsidRDefault="0088354E" w:rsidP="0088354E">
            <w:pPr>
              <w:tabs>
                <w:tab w:val="left" w:pos="7050"/>
              </w:tabs>
              <w:jc w:val="center"/>
              <w:rPr>
                <w:rFonts w:asciiTheme="majorHAnsi" w:hAnsiTheme="majorHAnsi"/>
                <w:bCs/>
                <w:sz w:val="20"/>
                <w:szCs w:val="20"/>
              </w:rPr>
            </w:pPr>
            <w:r w:rsidRPr="00AF2C3E">
              <w:rPr>
                <w:rFonts w:asciiTheme="majorHAnsi" w:hAnsiTheme="majorHAnsi" w:cs="Arial"/>
                <w:sz w:val="20"/>
                <w:szCs w:val="20"/>
              </w:rPr>
              <w:t>0.349</w:t>
            </w:r>
          </w:p>
        </w:tc>
        <w:tc>
          <w:tcPr>
            <w:tcW w:w="1260" w:type="dxa"/>
            <w:vAlign w:val="center"/>
          </w:tcPr>
          <w:p w14:paraId="6C69393F" w14:textId="77777777" w:rsidR="0088354E" w:rsidRPr="00AF2C3E" w:rsidRDefault="0088354E" w:rsidP="0088354E">
            <w:pPr>
              <w:tabs>
                <w:tab w:val="left" w:pos="7050"/>
              </w:tabs>
              <w:jc w:val="center"/>
              <w:rPr>
                <w:rFonts w:asciiTheme="majorHAnsi" w:hAnsiTheme="majorHAnsi"/>
                <w:bCs/>
                <w:sz w:val="20"/>
                <w:szCs w:val="20"/>
              </w:rPr>
            </w:pPr>
            <w:r w:rsidRPr="00AF2C3E">
              <w:rPr>
                <w:rFonts w:asciiTheme="majorHAnsi" w:hAnsiTheme="majorHAnsi" w:cs="Arial"/>
                <w:sz w:val="20"/>
                <w:szCs w:val="20"/>
              </w:rPr>
              <w:t xml:space="preserve">$5.17 </w:t>
            </w:r>
          </w:p>
        </w:tc>
        <w:tc>
          <w:tcPr>
            <w:tcW w:w="1440" w:type="dxa"/>
            <w:vAlign w:val="center"/>
          </w:tcPr>
          <w:p w14:paraId="1BC622F2" w14:textId="77777777" w:rsidR="0088354E" w:rsidRPr="00AF2C3E" w:rsidRDefault="0088354E" w:rsidP="0088354E">
            <w:pPr>
              <w:tabs>
                <w:tab w:val="left" w:pos="7050"/>
              </w:tabs>
              <w:jc w:val="center"/>
              <w:rPr>
                <w:rFonts w:asciiTheme="majorHAnsi" w:hAnsiTheme="majorHAnsi"/>
                <w:bCs/>
                <w:sz w:val="20"/>
                <w:szCs w:val="20"/>
              </w:rPr>
            </w:pPr>
            <w:r w:rsidRPr="00AF2C3E">
              <w:rPr>
                <w:rFonts w:asciiTheme="majorHAnsi" w:hAnsiTheme="majorHAnsi" w:cs="Arial"/>
                <w:sz w:val="20"/>
                <w:szCs w:val="20"/>
              </w:rPr>
              <w:t xml:space="preserve">$14.80 </w:t>
            </w:r>
          </w:p>
        </w:tc>
        <w:tc>
          <w:tcPr>
            <w:tcW w:w="1350" w:type="dxa"/>
            <w:vAlign w:val="center"/>
          </w:tcPr>
          <w:p w14:paraId="1B375789" w14:textId="77777777" w:rsidR="0088354E" w:rsidRPr="00AF2C3E" w:rsidRDefault="0088354E" w:rsidP="0088354E">
            <w:pPr>
              <w:tabs>
                <w:tab w:val="left" w:pos="7050"/>
              </w:tabs>
              <w:jc w:val="center"/>
              <w:rPr>
                <w:rFonts w:asciiTheme="majorHAnsi" w:hAnsiTheme="majorHAnsi"/>
                <w:bCs/>
                <w:sz w:val="20"/>
                <w:szCs w:val="20"/>
              </w:rPr>
            </w:pPr>
            <w:r w:rsidRPr="00AF2C3E">
              <w:rPr>
                <w:rFonts w:asciiTheme="majorHAnsi" w:hAnsiTheme="majorHAnsi" w:cs="Arial"/>
                <w:sz w:val="20"/>
                <w:szCs w:val="20"/>
              </w:rPr>
              <w:t>4.50%</w:t>
            </w:r>
          </w:p>
        </w:tc>
        <w:tc>
          <w:tcPr>
            <w:tcW w:w="1530" w:type="dxa"/>
            <w:vAlign w:val="center"/>
          </w:tcPr>
          <w:p w14:paraId="3525F065" w14:textId="77777777" w:rsidR="0088354E" w:rsidRPr="00AF2C3E" w:rsidRDefault="0088354E" w:rsidP="0088354E">
            <w:pPr>
              <w:tabs>
                <w:tab w:val="left" w:pos="7050"/>
              </w:tabs>
              <w:jc w:val="center"/>
              <w:rPr>
                <w:rFonts w:asciiTheme="majorHAnsi" w:hAnsiTheme="majorHAnsi" w:cs="Arial"/>
                <w:sz w:val="20"/>
                <w:szCs w:val="20"/>
              </w:rPr>
            </w:pPr>
            <w:r w:rsidRPr="00AF2C3E">
              <w:rPr>
                <w:rFonts w:asciiTheme="majorHAnsi" w:hAnsiTheme="majorHAnsi" w:cs="Arial"/>
                <w:sz w:val="20"/>
                <w:szCs w:val="20"/>
              </w:rPr>
              <w:t>-0.19%</w:t>
            </w:r>
          </w:p>
        </w:tc>
      </w:tr>
      <w:tr w:rsidR="0088354E" w:rsidRPr="00AF2C3E" w14:paraId="1B27F17D" w14:textId="77777777" w:rsidTr="0088354E">
        <w:trPr>
          <w:trHeight w:val="288"/>
        </w:trPr>
        <w:tc>
          <w:tcPr>
            <w:tcW w:w="2245" w:type="dxa"/>
            <w:vAlign w:val="center"/>
          </w:tcPr>
          <w:p w14:paraId="69B5A32E" w14:textId="77777777" w:rsidR="0088354E" w:rsidRPr="00AF2C3E" w:rsidRDefault="0088354E" w:rsidP="00AF2C3E">
            <w:pPr>
              <w:rPr>
                <w:rFonts w:asciiTheme="majorHAnsi" w:hAnsiTheme="majorHAnsi"/>
                <w:bCs/>
                <w:sz w:val="20"/>
                <w:szCs w:val="20"/>
              </w:rPr>
            </w:pPr>
            <w:r w:rsidRPr="00AF2C3E">
              <w:rPr>
                <w:rFonts w:asciiTheme="majorHAnsi" w:hAnsiTheme="majorHAnsi"/>
                <w:bCs/>
                <w:sz w:val="20"/>
                <w:szCs w:val="20"/>
              </w:rPr>
              <w:t>$15,000 to $29,999</w:t>
            </w:r>
          </w:p>
        </w:tc>
        <w:tc>
          <w:tcPr>
            <w:tcW w:w="1530" w:type="dxa"/>
            <w:vAlign w:val="center"/>
          </w:tcPr>
          <w:p w14:paraId="7841F998" w14:textId="77777777" w:rsidR="0088354E" w:rsidRPr="00AF2C3E" w:rsidRDefault="0088354E" w:rsidP="0088354E">
            <w:pPr>
              <w:tabs>
                <w:tab w:val="left" w:pos="7050"/>
              </w:tabs>
              <w:jc w:val="center"/>
              <w:rPr>
                <w:rFonts w:asciiTheme="majorHAnsi" w:hAnsiTheme="majorHAnsi"/>
                <w:bCs/>
                <w:sz w:val="20"/>
                <w:szCs w:val="20"/>
              </w:rPr>
            </w:pPr>
            <w:r w:rsidRPr="00AF2C3E">
              <w:rPr>
                <w:rFonts w:asciiTheme="majorHAnsi" w:hAnsiTheme="majorHAnsi" w:cs="Arial"/>
                <w:sz w:val="20"/>
                <w:szCs w:val="20"/>
              </w:rPr>
              <w:t>0.419</w:t>
            </w:r>
          </w:p>
        </w:tc>
        <w:tc>
          <w:tcPr>
            <w:tcW w:w="1260" w:type="dxa"/>
            <w:vAlign w:val="center"/>
          </w:tcPr>
          <w:p w14:paraId="16112CEA" w14:textId="77777777" w:rsidR="0088354E" w:rsidRPr="00AF2C3E" w:rsidRDefault="0088354E" w:rsidP="0088354E">
            <w:pPr>
              <w:tabs>
                <w:tab w:val="left" w:pos="7050"/>
              </w:tabs>
              <w:jc w:val="center"/>
              <w:rPr>
                <w:rFonts w:asciiTheme="majorHAnsi" w:hAnsiTheme="majorHAnsi"/>
                <w:bCs/>
                <w:sz w:val="20"/>
                <w:szCs w:val="20"/>
              </w:rPr>
            </w:pPr>
            <w:r w:rsidRPr="00AF2C3E">
              <w:rPr>
                <w:rFonts w:asciiTheme="majorHAnsi" w:hAnsiTheme="majorHAnsi" w:cs="Arial"/>
                <w:sz w:val="20"/>
                <w:szCs w:val="20"/>
              </w:rPr>
              <w:t xml:space="preserve">$5.86 </w:t>
            </w:r>
          </w:p>
        </w:tc>
        <w:tc>
          <w:tcPr>
            <w:tcW w:w="1440" w:type="dxa"/>
            <w:vAlign w:val="center"/>
          </w:tcPr>
          <w:p w14:paraId="2BF4C7AE" w14:textId="77777777" w:rsidR="0088354E" w:rsidRPr="00AF2C3E" w:rsidRDefault="0088354E" w:rsidP="0088354E">
            <w:pPr>
              <w:tabs>
                <w:tab w:val="left" w:pos="7050"/>
              </w:tabs>
              <w:jc w:val="center"/>
              <w:rPr>
                <w:rFonts w:asciiTheme="majorHAnsi" w:hAnsiTheme="majorHAnsi"/>
                <w:bCs/>
                <w:sz w:val="20"/>
                <w:szCs w:val="20"/>
              </w:rPr>
            </w:pPr>
            <w:r w:rsidRPr="00AF2C3E">
              <w:rPr>
                <w:rFonts w:asciiTheme="majorHAnsi" w:hAnsiTheme="majorHAnsi" w:cs="Arial"/>
                <w:sz w:val="20"/>
                <w:szCs w:val="20"/>
              </w:rPr>
              <w:t xml:space="preserve">$13.99 </w:t>
            </w:r>
          </w:p>
        </w:tc>
        <w:tc>
          <w:tcPr>
            <w:tcW w:w="1350" w:type="dxa"/>
            <w:vAlign w:val="center"/>
          </w:tcPr>
          <w:p w14:paraId="689D1A4D" w14:textId="77777777" w:rsidR="0088354E" w:rsidRPr="00AF2C3E" w:rsidRDefault="0088354E" w:rsidP="0088354E">
            <w:pPr>
              <w:tabs>
                <w:tab w:val="left" w:pos="7050"/>
              </w:tabs>
              <w:jc w:val="center"/>
              <w:rPr>
                <w:rFonts w:asciiTheme="majorHAnsi" w:hAnsiTheme="majorHAnsi"/>
                <w:bCs/>
                <w:sz w:val="20"/>
                <w:szCs w:val="20"/>
              </w:rPr>
            </w:pPr>
            <w:r w:rsidRPr="00AF2C3E">
              <w:rPr>
                <w:rFonts w:asciiTheme="majorHAnsi" w:hAnsiTheme="majorHAnsi" w:cs="Arial"/>
                <w:sz w:val="20"/>
                <w:szCs w:val="20"/>
              </w:rPr>
              <w:t>5.11%</w:t>
            </w:r>
          </w:p>
        </w:tc>
        <w:tc>
          <w:tcPr>
            <w:tcW w:w="1530" w:type="dxa"/>
            <w:vAlign w:val="center"/>
          </w:tcPr>
          <w:p w14:paraId="6E06EFBC" w14:textId="77777777" w:rsidR="0088354E" w:rsidRPr="00AF2C3E" w:rsidRDefault="0088354E" w:rsidP="0088354E">
            <w:pPr>
              <w:tabs>
                <w:tab w:val="left" w:pos="7050"/>
              </w:tabs>
              <w:jc w:val="center"/>
              <w:rPr>
                <w:rFonts w:asciiTheme="majorHAnsi" w:hAnsiTheme="majorHAnsi" w:cs="Arial"/>
                <w:sz w:val="20"/>
                <w:szCs w:val="20"/>
              </w:rPr>
            </w:pPr>
            <w:r w:rsidRPr="00AF2C3E">
              <w:rPr>
                <w:rFonts w:asciiTheme="majorHAnsi" w:hAnsiTheme="majorHAnsi" w:cs="Arial"/>
                <w:sz w:val="20"/>
                <w:szCs w:val="20"/>
              </w:rPr>
              <w:t>-0.06%</w:t>
            </w:r>
          </w:p>
        </w:tc>
      </w:tr>
      <w:tr w:rsidR="0088354E" w:rsidRPr="00AF2C3E" w14:paraId="579D5249" w14:textId="77777777" w:rsidTr="0088354E">
        <w:trPr>
          <w:trHeight w:val="288"/>
        </w:trPr>
        <w:tc>
          <w:tcPr>
            <w:tcW w:w="2245" w:type="dxa"/>
            <w:vAlign w:val="center"/>
          </w:tcPr>
          <w:p w14:paraId="66681B5B" w14:textId="77777777" w:rsidR="0088354E" w:rsidRPr="00AF2C3E" w:rsidRDefault="0088354E" w:rsidP="00AF2C3E">
            <w:pPr>
              <w:rPr>
                <w:rFonts w:asciiTheme="majorHAnsi" w:hAnsiTheme="majorHAnsi"/>
                <w:bCs/>
                <w:sz w:val="20"/>
                <w:szCs w:val="20"/>
              </w:rPr>
            </w:pPr>
            <w:r w:rsidRPr="00AF2C3E">
              <w:rPr>
                <w:rFonts w:asciiTheme="majorHAnsi" w:hAnsiTheme="majorHAnsi"/>
                <w:bCs/>
                <w:sz w:val="20"/>
                <w:szCs w:val="20"/>
              </w:rPr>
              <w:t>$30,000 to $39,999</w:t>
            </w:r>
          </w:p>
        </w:tc>
        <w:tc>
          <w:tcPr>
            <w:tcW w:w="1530" w:type="dxa"/>
            <w:vAlign w:val="center"/>
          </w:tcPr>
          <w:p w14:paraId="42EE4ED2" w14:textId="77777777" w:rsidR="0088354E" w:rsidRPr="00AF2C3E" w:rsidRDefault="0088354E" w:rsidP="0088354E">
            <w:pPr>
              <w:tabs>
                <w:tab w:val="left" w:pos="7050"/>
              </w:tabs>
              <w:jc w:val="center"/>
              <w:rPr>
                <w:rFonts w:asciiTheme="majorHAnsi" w:hAnsiTheme="majorHAnsi"/>
                <w:bCs/>
                <w:sz w:val="20"/>
                <w:szCs w:val="20"/>
              </w:rPr>
            </w:pPr>
            <w:r w:rsidRPr="00AF2C3E">
              <w:rPr>
                <w:rFonts w:asciiTheme="majorHAnsi" w:hAnsiTheme="majorHAnsi" w:cs="Arial"/>
                <w:sz w:val="20"/>
                <w:szCs w:val="20"/>
              </w:rPr>
              <w:t>0.265</w:t>
            </w:r>
          </w:p>
        </w:tc>
        <w:tc>
          <w:tcPr>
            <w:tcW w:w="1260" w:type="dxa"/>
            <w:vAlign w:val="center"/>
          </w:tcPr>
          <w:p w14:paraId="4B52A32F" w14:textId="77777777" w:rsidR="0088354E" w:rsidRPr="00AF2C3E" w:rsidRDefault="0088354E" w:rsidP="0088354E">
            <w:pPr>
              <w:tabs>
                <w:tab w:val="left" w:pos="7050"/>
              </w:tabs>
              <w:jc w:val="center"/>
              <w:rPr>
                <w:rFonts w:asciiTheme="majorHAnsi" w:hAnsiTheme="majorHAnsi"/>
                <w:bCs/>
                <w:sz w:val="20"/>
                <w:szCs w:val="20"/>
              </w:rPr>
            </w:pPr>
            <w:r w:rsidRPr="00AF2C3E">
              <w:rPr>
                <w:rFonts w:asciiTheme="majorHAnsi" w:hAnsiTheme="majorHAnsi" w:cs="Arial"/>
                <w:sz w:val="20"/>
                <w:szCs w:val="20"/>
              </w:rPr>
              <w:t xml:space="preserve">$6.36 </w:t>
            </w:r>
          </w:p>
        </w:tc>
        <w:tc>
          <w:tcPr>
            <w:tcW w:w="1440" w:type="dxa"/>
            <w:vAlign w:val="center"/>
          </w:tcPr>
          <w:p w14:paraId="3C4B1432" w14:textId="77777777" w:rsidR="0088354E" w:rsidRPr="00AF2C3E" w:rsidRDefault="0088354E" w:rsidP="0088354E">
            <w:pPr>
              <w:tabs>
                <w:tab w:val="left" w:pos="7050"/>
              </w:tabs>
              <w:jc w:val="center"/>
              <w:rPr>
                <w:rFonts w:asciiTheme="majorHAnsi" w:hAnsiTheme="majorHAnsi"/>
                <w:bCs/>
                <w:sz w:val="20"/>
                <w:szCs w:val="20"/>
              </w:rPr>
            </w:pPr>
            <w:r w:rsidRPr="00AF2C3E">
              <w:rPr>
                <w:rFonts w:asciiTheme="majorHAnsi" w:hAnsiTheme="majorHAnsi" w:cs="Arial"/>
                <w:sz w:val="20"/>
                <w:szCs w:val="20"/>
              </w:rPr>
              <w:t xml:space="preserve">$24.01 </w:t>
            </w:r>
          </w:p>
        </w:tc>
        <w:tc>
          <w:tcPr>
            <w:tcW w:w="1350" w:type="dxa"/>
            <w:vAlign w:val="center"/>
          </w:tcPr>
          <w:p w14:paraId="27529F01" w14:textId="77777777" w:rsidR="0088354E" w:rsidRPr="00AF2C3E" w:rsidRDefault="0088354E" w:rsidP="0088354E">
            <w:pPr>
              <w:tabs>
                <w:tab w:val="left" w:pos="7050"/>
              </w:tabs>
              <w:jc w:val="center"/>
              <w:rPr>
                <w:rFonts w:asciiTheme="majorHAnsi" w:hAnsiTheme="majorHAnsi"/>
                <w:bCs/>
                <w:sz w:val="20"/>
                <w:szCs w:val="20"/>
              </w:rPr>
            </w:pPr>
            <w:r w:rsidRPr="00AF2C3E">
              <w:rPr>
                <w:rFonts w:asciiTheme="majorHAnsi" w:hAnsiTheme="majorHAnsi" w:cs="Arial"/>
                <w:sz w:val="20"/>
                <w:szCs w:val="20"/>
              </w:rPr>
              <w:t>5.55%</w:t>
            </w:r>
          </w:p>
        </w:tc>
        <w:tc>
          <w:tcPr>
            <w:tcW w:w="1530" w:type="dxa"/>
            <w:vAlign w:val="center"/>
          </w:tcPr>
          <w:p w14:paraId="27AA9EDD" w14:textId="77777777" w:rsidR="0088354E" w:rsidRPr="00AF2C3E" w:rsidRDefault="0088354E" w:rsidP="0088354E">
            <w:pPr>
              <w:tabs>
                <w:tab w:val="left" w:pos="7050"/>
              </w:tabs>
              <w:jc w:val="center"/>
              <w:rPr>
                <w:rFonts w:asciiTheme="majorHAnsi" w:hAnsiTheme="majorHAnsi" w:cs="Arial"/>
                <w:sz w:val="20"/>
                <w:szCs w:val="20"/>
              </w:rPr>
            </w:pPr>
            <w:r w:rsidRPr="00AF2C3E">
              <w:rPr>
                <w:rFonts w:asciiTheme="majorHAnsi" w:hAnsiTheme="majorHAnsi" w:cs="Arial"/>
                <w:sz w:val="20"/>
                <w:szCs w:val="20"/>
              </w:rPr>
              <w:t>-0.07%</w:t>
            </w:r>
          </w:p>
        </w:tc>
      </w:tr>
      <w:tr w:rsidR="0088354E" w:rsidRPr="00AF2C3E" w14:paraId="76380C41" w14:textId="77777777" w:rsidTr="0088354E">
        <w:trPr>
          <w:trHeight w:val="288"/>
        </w:trPr>
        <w:tc>
          <w:tcPr>
            <w:tcW w:w="2245" w:type="dxa"/>
            <w:vAlign w:val="center"/>
          </w:tcPr>
          <w:p w14:paraId="496A97BB" w14:textId="77777777" w:rsidR="0088354E" w:rsidRPr="00AF2C3E" w:rsidRDefault="0088354E" w:rsidP="00AF2C3E">
            <w:pPr>
              <w:rPr>
                <w:rFonts w:asciiTheme="majorHAnsi" w:hAnsiTheme="majorHAnsi"/>
                <w:bCs/>
                <w:sz w:val="20"/>
                <w:szCs w:val="20"/>
              </w:rPr>
            </w:pPr>
            <w:r w:rsidRPr="00AF2C3E">
              <w:rPr>
                <w:rFonts w:asciiTheme="majorHAnsi" w:hAnsiTheme="majorHAnsi"/>
                <w:bCs/>
                <w:sz w:val="20"/>
                <w:szCs w:val="20"/>
              </w:rPr>
              <w:t>$40,000 to $49,999</w:t>
            </w:r>
          </w:p>
        </w:tc>
        <w:tc>
          <w:tcPr>
            <w:tcW w:w="1530" w:type="dxa"/>
            <w:vAlign w:val="center"/>
          </w:tcPr>
          <w:p w14:paraId="194BB947" w14:textId="77777777" w:rsidR="0088354E" w:rsidRPr="00AF2C3E" w:rsidRDefault="0088354E" w:rsidP="0088354E">
            <w:pPr>
              <w:tabs>
                <w:tab w:val="left" w:pos="7050"/>
              </w:tabs>
              <w:jc w:val="center"/>
              <w:rPr>
                <w:rFonts w:asciiTheme="majorHAnsi" w:hAnsiTheme="majorHAnsi"/>
                <w:bCs/>
                <w:sz w:val="20"/>
                <w:szCs w:val="20"/>
              </w:rPr>
            </w:pPr>
            <w:r w:rsidRPr="00AF2C3E">
              <w:rPr>
                <w:rFonts w:asciiTheme="majorHAnsi" w:hAnsiTheme="majorHAnsi" w:cs="Arial"/>
                <w:sz w:val="20"/>
                <w:szCs w:val="20"/>
              </w:rPr>
              <w:t>0.217</w:t>
            </w:r>
          </w:p>
        </w:tc>
        <w:tc>
          <w:tcPr>
            <w:tcW w:w="1260" w:type="dxa"/>
            <w:vAlign w:val="center"/>
          </w:tcPr>
          <w:p w14:paraId="090F9231" w14:textId="77777777" w:rsidR="0088354E" w:rsidRPr="00AF2C3E" w:rsidRDefault="0088354E" w:rsidP="0088354E">
            <w:pPr>
              <w:tabs>
                <w:tab w:val="left" w:pos="7050"/>
              </w:tabs>
              <w:jc w:val="center"/>
              <w:rPr>
                <w:rFonts w:asciiTheme="majorHAnsi" w:hAnsiTheme="majorHAnsi"/>
                <w:bCs/>
                <w:sz w:val="20"/>
                <w:szCs w:val="20"/>
              </w:rPr>
            </w:pPr>
            <w:r w:rsidRPr="00AF2C3E">
              <w:rPr>
                <w:rFonts w:asciiTheme="majorHAnsi" w:hAnsiTheme="majorHAnsi" w:cs="Arial"/>
                <w:sz w:val="20"/>
                <w:szCs w:val="20"/>
              </w:rPr>
              <w:t xml:space="preserve">$6.13 </w:t>
            </w:r>
          </w:p>
        </w:tc>
        <w:tc>
          <w:tcPr>
            <w:tcW w:w="1440" w:type="dxa"/>
            <w:vAlign w:val="center"/>
          </w:tcPr>
          <w:p w14:paraId="35681A86" w14:textId="77777777" w:rsidR="0088354E" w:rsidRPr="00AF2C3E" w:rsidRDefault="0088354E" w:rsidP="0088354E">
            <w:pPr>
              <w:tabs>
                <w:tab w:val="left" w:pos="7050"/>
              </w:tabs>
              <w:jc w:val="center"/>
              <w:rPr>
                <w:rFonts w:asciiTheme="majorHAnsi" w:hAnsiTheme="majorHAnsi"/>
                <w:bCs/>
                <w:sz w:val="20"/>
                <w:szCs w:val="20"/>
              </w:rPr>
            </w:pPr>
            <w:r w:rsidRPr="00AF2C3E">
              <w:rPr>
                <w:rFonts w:asciiTheme="majorHAnsi" w:hAnsiTheme="majorHAnsi" w:cs="Arial"/>
                <w:sz w:val="20"/>
                <w:szCs w:val="20"/>
              </w:rPr>
              <w:t xml:space="preserve">$28.21 </w:t>
            </w:r>
          </w:p>
        </w:tc>
        <w:tc>
          <w:tcPr>
            <w:tcW w:w="1350" w:type="dxa"/>
            <w:vAlign w:val="center"/>
          </w:tcPr>
          <w:p w14:paraId="75CE4D69" w14:textId="77777777" w:rsidR="0088354E" w:rsidRPr="00AF2C3E" w:rsidRDefault="0088354E" w:rsidP="0088354E">
            <w:pPr>
              <w:tabs>
                <w:tab w:val="left" w:pos="7050"/>
              </w:tabs>
              <w:jc w:val="center"/>
              <w:rPr>
                <w:rFonts w:asciiTheme="majorHAnsi" w:hAnsiTheme="majorHAnsi"/>
                <w:bCs/>
                <w:sz w:val="20"/>
                <w:szCs w:val="20"/>
              </w:rPr>
            </w:pPr>
            <w:r w:rsidRPr="00AF2C3E">
              <w:rPr>
                <w:rFonts w:asciiTheme="majorHAnsi" w:hAnsiTheme="majorHAnsi" w:cs="Arial"/>
                <w:sz w:val="20"/>
                <w:szCs w:val="20"/>
              </w:rPr>
              <w:t>5.34%</w:t>
            </w:r>
          </w:p>
        </w:tc>
        <w:tc>
          <w:tcPr>
            <w:tcW w:w="1530" w:type="dxa"/>
            <w:vAlign w:val="center"/>
          </w:tcPr>
          <w:p w14:paraId="067CA0F8" w14:textId="77777777" w:rsidR="0088354E" w:rsidRPr="00AF2C3E" w:rsidRDefault="0088354E" w:rsidP="0088354E">
            <w:pPr>
              <w:tabs>
                <w:tab w:val="left" w:pos="7050"/>
              </w:tabs>
              <w:jc w:val="center"/>
              <w:rPr>
                <w:rFonts w:asciiTheme="majorHAnsi" w:hAnsiTheme="majorHAnsi" w:cs="Arial"/>
                <w:sz w:val="20"/>
                <w:szCs w:val="20"/>
              </w:rPr>
            </w:pPr>
            <w:r w:rsidRPr="00AF2C3E">
              <w:rPr>
                <w:rFonts w:asciiTheme="majorHAnsi" w:hAnsiTheme="majorHAnsi" w:cs="Arial"/>
                <w:sz w:val="20"/>
                <w:szCs w:val="20"/>
              </w:rPr>
              <w:t>-0.06%</w:t>
            </w:r>
          </w:p>
        </w:tc>
      </w:tr>
      <w:tr w:rsidR="0088354E" w:rsidRPr="00AF2C3E" w14:paraId="0E2D9388" w14:textId="77777777" w:rsidTr="0088354E">
        <w:trPr>
          <w:trHeight w:val="288"/>
        </w:trPr>
        <w:tc>
          <w:tcPr>
            <w:tcW w:w="2245" w:type="dxa"/>
            <w:vAlign w:val="center"/>
          </w:tcPr>
          <w:p w14:paraId="5F3B025D" w14:textId="77777777" w:rsidR="0088354E" w:rsidRPr="00AF2C3E" w:rsidRDefault="0088354E" w:rsidP="00AF2C3E">
            <w:pPr>
              <w:rPr>
                <w:rFonts w:asciiTheme="majorHAnsi" w:hAnsiTheme="majorHAnsi"/>
                <w:bCs/>
                <w:sz w:val="20"/>
                <w:szCs w:val="20"/>
              </w:rPr>
            </w:pPr>
            <w:r w:rsidRPr="00AF2C3E">
              <w:rPr>
                <w:rFonts w:asciiTheme="majorHAnsi" w:hAnsiTheme="majorHAnsi"/>
                <w:bCs/>
                <w:sz w:val="20"/>
                <w:szCs w:val="20"/>
              </w:rPr>
              <w:t>$50,000 to $69,999</w:t>
            </w:r>
          </w:p>
        </w:tc>
        <w:tc>
          <w:tcPr>
            <w:tcW w:w="1530" w:type="dxa"/>
            <w:vAlign w:val="center"/>
          </w:tcPr>
          <w:p w14:paraId="75D68139" w14:textId="77777777" w:rsidR="0088354E" w:rsidRPr="00AF2C3E" w:rsidRDefault="0088354E" w:rsidP="0088354E">
            <w:pPr>
              <w:tabs>
                <w:tab w:val="left" w:pos="7050"/>
              </w:tabs>
              <w:jc w:val="center"/>
              <w:rPr>
                <w:rFonts w:asciiTheme="majorHAnsi" w:hAnsiTheme="majorHAnsi"/>
                <w:bCs/>
                <w:sz w:val="20"/>
                <w:szCs w:val="20"/>
              </w:rPr>
            </w:pPr>
            <w:r w:rsidRPr="00AF2C3E">
              <w:rPr>
                <w:rFonts w:asciiTheme="majorHAnsi" w:hAnsiTheme="majorHAnsi" w:cs="Arial"/>
                <w:sz w:val="20"/>
                <w:szCs w:val="20"/>
              </w:rPr>
              <w:t>0.346</w:t>
            </w:r>
          </w:p>
        </w:tc>
        <w:tc>
          <w:tcPr>
            <w:tcW w:w="1260" w:type="dxa"/>
            <w:vAlign w:val="center"/>
          </w:tcPr>
          <w:p w14:paraId="412866EF" w14:textId="77777777" w:rsidR="0088354E" w:rsidRPr="00AF2C3E" w:rsidRDefault="0088354E" w:rsidP="0088354E">
            <w:pPr>
              <w:tabs>
                <w:tab w:val="left" w:pos="7050"/>
              </w:tabs>
              <w:jc w:val="center"/>
              <w:rPr>
                <w:rFonts w:asciiTheme="majorHAnsi" w:hAnsiTheme="majorHAnsi"/>
                <w:bCs/>
                <w:sz w:val="20"/>
                <w:szCs w:val="20"/>
              </w:rPr>
            </w:pPr>
            <w:r w:rsidRPr="00AF2C3E">
              <w:rPr>
                <w:rFonts w:asciiTheme="majorHAnsi" w:hAnsiTheme="majorHAnsi" w:cs="Arial"/>
                <w:sz w:val="20"/>
                <w:szCs w:val="20"/>
              </w:rPr>
              <w:t xml:space="preserve">$13.05 </w:t>
            </w:r>
          </w:p>
        </w:tc>
        <w:tc>
          <w:tcPr>
            <w:tcW w:w="1440" w:type="dxa"/>
            <w:vAlign w:val="center"/>
          </w:tcPr>
          <w:p w14:paraId="4601C926" w14:textId="77777777" w:rsidR="0088354E" w:rsidRPr="00AF2C3E" w:rsidRDefault="0088354E" w:rsidP="0088354E">
            <w:pPr>
              <w:tabs>
                <w:tab w:val="left" w:pos="7050"/>
              </w:tabs>
              <w:jc w:val="center"/>
              <w:rPr>
                <w:rFonts w:asciiTheme="majorHAnsi" w:hAnsiTheme="majorHAnsi"/>
                <w:bCs/>
                <w:sz w:val="20"/>
                <w:szCs w:val="20"/>
              </w:rPr>
            </w:pPr>
            <w:r w:rsidRPr="00AF2C3E">
              <w:rPr>
                <w:rFonts w:asciiTheme="majorHAnsi" w:hAnsiTheme="majorHAnsi" w:cs="Arial"/>
                <w:sz w:val="20"/>
                <w:szCs w:val="20"/>
              </w:rPr>
              <w:t xml:space="preserve">$37.71 </w:t>
            </w:r>
          </w:p>
        </w:tc>
        <w:tc>
          <w:tcPr>
            <w:tcW w:w="1350" w:type="dxa"/>
            <w:vAlign w:val="center"/>
          </w:tcPr>
          <w:p w14:paraId="4D8E86FA" w14:textId="77777777" w:rsidR="0088354E" w:rsidRPr="00AF2C3E" w:rsidRDefault="0088354E" w:rsidP="0088354E">
            <w:pPr>
              <w:tabs>
                <w:tab w:val="left" w:pos="7050"/>
              </w:tabs>
              <w:jc w:val="center"/>
              <w:rPr>
                <w:rFonts w:asciiTheme="majorHAnsi" w:hAnsiTheme="majorHAnsi"/>
                <w:bCs/>
                <w:sz w:val="20"/>
                <w:szCs w:val="20"/>
              </w:rPr>
            </w:pPr>
            <w:r w:rsidRPr="00AF2C3E">
              <w:rPr>
                <w:rFonts w:asciiTheme="majorHAnsi" w:hAnsiTheme="majorHAnsi" w:cs="Arial"/>
                <w:sz w:val="20"/>
                <w:szCs w:val="20"/>
              </w:rPr>
              <w:t>11.37%</w:t>
            </w:r>
          </w:p>
        </w:tc>
        <w:tc>
          <w:tcPr>
            <w:tcW w:w="1530" w:type="dxa"/>
            <w:vAlign w:val="center"/>
          </w:tcPr>
          <w:p w14:paraId="6FDD0C4B" w14:textId="77777777" w:rsidR="0088354E" w:rsidRPr="00AF2C3E" w:rsidRDefault="0088354E" w:rsidP="0088354E">
            <w:pPr>
              <w:tabs>
                <w:tab w:val="left" w:pos="7050"/>
              </w:tabs>
              <w:jc w:val="center"/>
              <w:rPr>
                <w:rFonts w:asciiTheme="majorHAnsi" w:hAnsiTheme="majorHAnsi" w:cs="Arial"/>
                <w:sz w:val="20"/>
                <w:szCs w:val="20"/>
              </w:rPr>
            </w:pPr>
            <w:r w:rsidRPr="00AF2C3E">
              <w:rPr>
                <w:rFonts w:asciiTheme="majorHAnsi" w:hAnsiTheme="majorHAnsi" w:cs="Arial"/>
                <w:sz w:val="20"/>
                <w:szCs w:val="20"/>
              </w:rPr>
              <w:t>-0.06%</w:t>
            </w:r>
          </w:p>
        </w:tc>
      </w:tr>
      <w:tr w:rsidR="0088354E" w:rsidRPr="00AF2C3E" w14:paraId="10B1E3EB" w14:textId="77777777" w:rsidTr="0088354E">
        <w:trPr>
          <w:trHeight w:val="288"/>
        </w:trPr>
        <w:tc>
          <w:tcPr>
            <w:tcW w:w="2245" w:type="dxa"/>
            <w:vAlign w:val="center"/>
          </w:tcPr>
          <w:p w14:paraId="05818CAB" w14:textId="77777777" w:rsidR="0088354E" w:rsidRPr="00AF2C3E" w:rsidRDefault="0088354E" w:rsidP="00AF2C3E">
            <w:pPr>
              <w:rPr>
                <w:rFonts w:asciiTheme="majorHAnsi" w:hAnsiTheme="majorHAnsi"/>
                <w:bCs/>
                <w:sz w:val="20"/>
                <w:szCs w:val="20"/>
              </w:rPr>
            </w:pPr>
            <w:r w:rsidRPr="00AF2C3E">
              <w:rPr>
                <w:rFonts w:asciiTheme="majorHAnsi" w:hAnsiTheme="majorHAnsi"/>
                <w:bCs/>
                <w:sz w:val="20"/>
                <w:szCs w:val="20"/>
              </w:rPr>
              <w:t>$70,000 to $99,999</w:t>
            </w:r>
          </w:p>
        </w:tc>
        <w:tc>
          <w:tcPr>
            <w:tcW w:w="1530" w:type="dxa"/>
            <w:vAlign w:val="center"/>
          </w:tcPr>
          <w:p w14:paraId="55FE41CE" w14:textId="77777777" w:rsidR="0088354E" w:rsidRPr="00AF2C3E" w:rsidRDefault="0088354E" w:rsidP="0088354E">
            <w:pPr>
              <w:tabs>
                <w:tab w:val="left" w:pos="7050"/>
              </w:tabs>
              <w:jc w:val="center"/>
              <w:rPr>
                <w:rFonts w:asciiTheme="majorHAnsi" w:hAnsiTheme="majorHAnsi"/>
                <w:bCs/>
                <w:sz w:val="20"/>
                <w:szCs w:val="20"/>
              </w:rPr>
            </w:pPr>
            <w:r w:rsidRPr="00AF2C3E">
              <w:rPr>
                <w:rFonts w:asciiTheme="majorHAnsi" w:hAnsiTheme="majorHAnsi" w:cs="Arial"/>
                <w:sz w:val="20"/>
                <w:szCs w:val="20"/>
              </w:rPr>
              <w:t>0.388</w:t>
            </w:r>
          </w:p>
        </w:tc>
        <w:tc>
          <w:tcPr>
            <w:tcW w:w="1260" w:type="dxa"/>
            <w:vAlign w:val="center"/>
          </w:tcPr>
          <w:p w14:paraId="162F52D5" w14:textId="77777777" w:rsidR="0088354E" w:rsidRPr="00AF2C3E" w:rsidRDefault="0088354E" w:rsidP="0088354E">
            <w:pPr>
              <w:tabs>
                <w:tab w:val="left" w:pos="7050"/>
              </w:tabs>
              <w:jc w:val="center"/>
              <w:rPr>
                <w:rFonts w:asciiTheme="majorHAnsi" w:hAnsiTheme="majorHAnsi"/>
                <w:bCs/>
                <w:sz w:val="20"/>
                <w:szCs w:val="20"/>
              </w:rPr>
            </w:pPr>
            <w:r w:rsidRPr="00AF2C3E">
              <w:rPr>
                <w:rFonts w:asciiTheme="majorHAnsi" w:hAnsiTheme="majorHAnsi" w:cs="Arial"/>
                <w:sz w:val="20"/>
                <w:szCs w:val="20"/>
              </w:rPr>
              <w:t xml:space="preserve">$16.27 </w:t>
            </w:r>
          </w:p>
        </w:tc>
        <w:tc>
          <w:tcPr>
            <w:tcW w:w="1440" w:type="dxa"/>
            <w:vAlign w:val="center"/>
          </w:tcPr>
          <w:p w14:paraId="3089646F" w14:textId="77777777" w:rsidR="0088354E" w:rsidRPr="00AF2C3E" w:rsidRDefault="0088354E" w:rsidP="0088354E">
            <w:pPr>
              <w:tabs>
                <w:tab w:val="left" w:pos="7050"/>
              </w:tabs>
              <w:jc w:val="center"/>
              <w:rPr>
                <w:rFonts w:asciiTheme="majorHAnsi" w:hAnsiTheme="majorHAnsi"/>
                <w:bCs/>
                <w:sz w:val="20"/>
                <w:szCs w:val="20"/>
              </w:rPr>
            </w:pPr>
            <w:r w:rsidRPr="00AF2C3E">
              <w:rPr>
                <w:rFonts w:asciiTheme="majorHAnsi" w:hAnsiTheme="majorHAnsi" w:cs="Arial"/>
                <w:sz w:val="20"/>
                <w:szCs w:val="20"/>
              </w:rPr>
              <w:t xml:space="preserve">$41.91 </w:t>
            </w:r>
          </w:p>
        </w:tc>
        <w:tc>
          <w:tcPr>
            <w:tcW w:w="1350" w:type="dxa"/>
            <w:vAlign w:val="center"/>
          </w:tcPr>
          <w:p w14:paraId="21DED2DD" w14:textId="77777777" w:rsidR="0088354E" w:rsidRPr="00AF2C3E" w:rsidRDefault="0088354E" w:rsidP="0088354E">
            <w:pPr>
              <w:tabs>
                <w:tab w:val="left" w:pos="7050"/>
              </w:tabs>
              <w:jc w:val="center"/>
              <w:rPr>
                <w:rFonts w:asciiTheme="majorHAnsi" w:hAnsiTheme="majorHAnsi"/>
                <w:bCs/>
                <w:sz w:val="20"/>
                <w:szCs w:val="20"/>
              </w:rPr>
            </w:pPr>
            <w:r w:rsidRPr="00AF2C3E">
              <w:rPr>
                <w:rFonts w:asciiTheme="majorHAnsi" w:hAnsiTheme="majorHAnsi" w:cs="Arial"/>
                <w:sz w:val="20"/>
                <w:szCs w:val="20"/>
              </w:rPr>
              <w:t>14.18%</w:t>
            </w:r>
          </w:p>
        </w:tc>
        <w:tc>
          <w:tcPr>
            <w:tcW w:w="1530" w:type="dxa"/>
            <w:vAlign w:val="center"/>
          </w:tcPr>
          <w:p w14:paraId="7C4C2845" w14:textId="77777777" w:rsidR="0088354E" w:rsidRPr="00AF2C3E" w:rsidRDefault="0088354E" w:rsidP="0088354E">
            <w:pPr>
              <w:tabs>
                <w:tab w:val="left" w:pos="7050"/>
              </w:tabs>
              <w:jc w:val="center"/>
              <w:rPr>
                <w:rFonts w:asciiTheme="majorHAnsi" w:hAnsiTheme="majorHAnsi" w:cs="Arial"/>
                <w:sz w:val="20"/>
                <w:szCs w:val="20"/>
              </w:rPr>
            </w:pPr>
            <w:r w:rsidRPr="00AF2C3E">
              <w:rPr>
                <w:rFonts w:asciiTheme="majorHAnsi" w:hAnsiTheme="majorHAnsi" w:cs="Arial"/>
                <w:sz w:val="20"/>
                <w:szCs w:val="20"/>
              </w:rPr>
              <w:t>-0.05%</w:t>
            </w:r>
          </w:p>
        </w:tc>
      </w:tr>
      <w:tr w:rsidR="0088354E" w:rsidRPr="00AF2C3E" w14:paraId="74D14A52" w14:textId="77777777" w:rsidTr="0088354E">
        <w:trPr>
          <w:trHeight w:val="288"/>
        </w:trPr>
        <w:tc>
          <w:tcPr>
            <w:tcW w:w="2245" w:type="dxa"/>
            <w:vAlign w:val="center"/>
          </w:tcPr>
          <w:p w14:paraId="138163CC" w14:textId="77777777" w:rsidR="0088354E" w:rsidRPr="00AF2C3E" w:rsidRDefault="0088354E" w:rsidP="00AF2C3E">
            <w:pPr>
              <w:rPr>
                <w:rFonts w:asciiTheme="majorHAnsi" w:hAnsiTheme="majorHAnsi"/>
                <w:bCs/>
                <w:sz w:val="20"/>
                <w:szCs w:val="20"/>
              </w:rPr>
            </w:pPr>
            <w:r w:rsidRPr="00AF2C3E">
              <w:rPr>
                <w:rFonts w:asciiTheme="majorHAnsi" w:hAnsiTheme="majorHAnsi"/>
                <w:bCs/>
                <w:sz w:val="20"/>
                <w:szCs w:val="20"/>
              </w:rPr>
              <w:t>$100,000 to $149,999</w:t>
            </w:r>
          </w:p>
        </w:tc>
        <w:tc>
          <w:tcPr>
            <w:tcW w:w="1530" w:type="dxa"/>
            <w:vAlign w:val="center"/>
          </w:tcPr>
          <w:p w14:paraId="65DE5024" w14:textId="77777777" w:rsidR="0088354E" w:rsidRPr="00AF2C3E" w:rsidRDefault="0088354E" w:rsidP="0088354E">
            <w:pPr>
              <w:tabs>
                <w:tab w:val="left" w:pos="7050"/>
              </w:tabs>
              <w:jc w:val="center"/>
              <w:rPr>
                <w:rFonts w:asciiTheme="majorHAnsi" w:hAnsiTheme="majorHAnsi"/>
                <w:bCs/>
                <w:sz w:val="20"/>
                <w:szCs w:val="20"/>
              </w:rPr>
            </w:pPr>
            <w:r w:rsidRPr="00AF2C3E">
              <w:rPr>
                <w:rFonts w:asciiTheme="majorHAnsi" w:hAnsiTheme="majorHAnsi" w:cs="Arial"/>
                <w:sz w:val="20"/>
                <w:szCs w:val="20"/>
              </w:rPr>
              <w:t>0.351</w:t>
            </w:r>
          </w:p>
        </w:tc>
        <w:tc>
          <w:tcPr>
            <w:tcW w:w="1260" w:type="dxa"/>
            <w:vAlign w:val="center"/>
          </w:tcPr>
          <w:p w14:paraId="1CB5566A" w14:textId="77777777" w:rsidR="0088354E" w:rsidRPr="00AF2C3E" w:rsidRDefault="0088354E" w:rsidP="0088354E">
            <w:pPr>
              <w:tabs>
                <w:tab w:val="left" w:pos="7050"/>
              </w:tabs>
              <w:jc w:val="center"/>
              <w:rPr>
                <w:rFonts w:asciiTheme="majorHAnsi" w:hAnsiTheme="majorHAnsi"/>
                <w:bCs/>
                <w:sz w:val="20"/>
                <w:szCs w:val="20"/>
              </w:rPr>
            </w:pPr>
            <w:r w:rsidRPr="00AF2C3E">
              <w:rPr>
                <w:rFonts w:asciiTheme="majorHAnsi" w:hAnsiTheme="majorHAnsi" w:cs="Arial"/>
                <w:sz w:val="20"/>
                <w:szCs w:val="20"/>
              </w:rPr>
              <w:t xml:space="preserve">$22.08 </w:t>
            </w:r>
          </w:p>
        </w:tc>
        <w:tc>
          <w:tcPr>
            <w:tcW w:w="1440" w:type="dxa"/>
            <w:vAlign w:val="center"/>
          </w:tcPr>
          <w:p w14:paraId="73C0D21C" w14:textId="77777777" w:rsidR="0088354E" w:rsidRPr="00AF2C3E" w:rsidRDefault="0088354E" w:rsidP="0088354E">
            <w:pPr>
              <w:tabs>
                <w:tab w:val="left" w:pos="7050"/>
              </w:tabs>
              <w:jc w:val="center"/>
              <w:rPr>
                <w:rFonts w:asciiTheme="majorHAnsi" w:hAnsiTheme="majorHAnsi"/>
                <w:bCs/>
                <w:sz w:val="20"/>
                <w:szCs w:val="20"/>
              </w:rPr>
            </w:pPr>
            <w:r w:rsidRPr="00AF2C3E">
              <w:rPr>
                <w:rFonts w:asciiTheme="majorHAnsi" w:hAnsiTheme="majorHAnsi" w:cs="Arial"/>
                <w:sz w:val="20"/>
                <w:szCs w:val="20"/>
              </w:rPr>
              <w:t xml:space="preserve">$62.90 </w:t>
            </w:r>
          </w:p>
        </w:tc>
        <w:tc>
          <w:tcPr>
            <w:tcW w:w="1350" w:type="dxa"/>
            <w:vAlign w:val="center"/>
          </w:tcPr>
          <w:p w14:paraId="47495F74" w14:textId="77777777" w:rsidR="0088354E" w:rsidRPr="00AF2C3E" w:rsidRDefault="0088354E" w:rsidP="0088354E">
            <w:pPr>
              <w:tabs>
                <w:tab w:val="left" w:pos="7050"/>
              </w:tabs>
              <w:jc w:val="center"/>
              <w:rPr>
                <w:rFonts w:asciiTheme="majorHAnsi" w:hAnsiTheme="majorHAnsi"/>
                <w:bCs/>
                <w:sz w:val="20"/>
                <w:szCs w:val="20"/>
              </w:rPr>
            </w:pPr>
            <w:r w:rsidRPr="00AF2C3E">
              <w:rPr>
                <w:rFonts w:asciiTheme="majorHAnsi" w:hAnsiTheme="majorHAnsi" w:cs="Arial"/>
                <w:sz w:val="20"/>
                <w:szCs w:val="20"/>
              </w:rPr>
              <w:t>19.24%</w:t>
            </w:r>
          </w:p>
        </w:tc>
        <w:tc>
          <w:tcPr>
            <w:tcW w:w="1530" w:type="dxa"/>
            <w:vAlign w:val="center"/>
          </w:tcPr>
          <w:p w14:paraId="64DFB28A" w14:textId="77777777" w:rsidR="0088354E" w:rsidRPr="00AF2C3E" w:rsidRDefault="0088354E" w:rsidP="0088354E">
            <w:pPr>
              <w:tabs>
                <w:tab w:val="left" w:pos="7050"/>
              </w:tabs>
              <w:jc w:val="center"/>
              <w:rPr>
                <w:rFonts w:asciiTheme="majorHAnsi" w:hAnsiTheme="majorHAnsi" w:cs="Arial"/>
                <w:sz w:val="20"/>
                <w:szCs w:val="20"/>
              </w:rPr>
            </w:pPr>
            <w:r w:rsidRPr="00AF2C3E">
              <w:rPr>
                <w:rFonts w:asciiTheme="majorHAnsi" w:hAnsiTheme="majorHAnsi" w:cs="Arial"/>
                <w:sz w:val="20"/>
                <w:szCs w:val="20"/>
              </w:rPr>
              <w:t>-0.05%</w:t>
            </w:r>
          </w:p>
        </w:tc>
      </w:tr>
      <w:tr w:rsidR="0088354E" w:rsidRPr="00AF2C3E" w14:paraId="6E51E8BE" w14:textId="77777777" w:rsidTr="0088354E">
        <w:trPr>
          <w:trHeight w:val="288"/>
        </w:trPr>
        <w:tc>
          <w:tcPr>
            <w:tcW w:w="2245" w:type="dxa"/>
            <w:vAlign w:val="center"/>
          </w:tcPr>
          <w:p w14:paraId="1C1D251A" w14:textId="77777777" w:rsidR="0088354E" w:rsidRPr="00AF2C3E" w:rsidRDefault="0088354E" w:rsidP="00AF2C3E">
            <w:pPr>
              <w:rPr>
                <w:rFonts w:asciiTheme="majorHAnsi" w:hAnsiTheme="majorHAnsi"/>
                <w:bCs/>
                <w:sz w:val="20"/>
                <w:szCs w:val="20"/>
              </w:rPr>
            </w:pPr>
            <w:r w:rsidRPr="00AF2C3E">
              <w:rPr>
                <w:rFonts w:asciiTheme="majorHAnsi" w:hAnsiTheme="majorHAnsi"/>
                <w:bCs/>
                <w:sz w:val="20"/>
                <w:szCs w:val="20"/>
              </w:rPr>
              <w:t>$150,000 to $199,999</w:t>
            </w:r>
          </w:p>
        </w:tc>
        <w:tc>
          <w:tcPr>
            <w:tcW w:w="1530" w:type="dxa"/>
            <w:vAlign w:val="center"/>
          </w:tcPr>
          <w:p w14:paraId="25250CEC" w14:textId="77777777" w:rsidR="0088354E" w:rsidRPr="00AF2C3E" w:rsidRDefault="0088354E" w:rsidP="0088354E">
            <w:pPr>
              <w:tabs>
                <w:tab w:val="left" w:pos="7050"/>
              </w:tabs>
              <w:jc w:val="center"/>
              <w:rPr>
                <w:rFonts w:asciiTheme="majorHAnsi" w:hAnsiTheme="majorHAnsi"/>
                <w:bCs/>
                <w:sz w:val="20"/>
                <w:szCs w:val="20"/>
              </w:rPr>
            </w:pPr>
            <w:r w:rsidRPr="00AF2C3E">
              <w:rPr>
                <w:rFonts w:asciiTheme="majorHAnsi" w:hAnsiTheme="majorHAnsi" w:cs="Arial"/>
                <w:sz w:val="20"/>
                <w:szCs w:val="20"/>
              </w:rPr>
              <w:t>0.165</w:t>
            </w:r>
          </w:p>
        </w:tc>
        <w:tc>
          <w:tcPr>
            <w:tcW w:w="1260" w:type="dxa"/>
            <w:vAlign w:val="center"/>
          </w:tcPr>
          <w:p w14:paraId="196D6F3C" w14:textId="77777777" w:rsidR="0088354E" w:rsidRPr="00AF2C3E" w:rsidRDefault="0088354E" w:rsidP="0088354E">
            <w:pPr>
              <w:tabs>
                <w:tab w:val="left" w:pos="7050"/>
              </w:tabs>
              <w:jc w:val="center"/>
              <w:rPr>
                <w:rFonts w:asciiTheme="majorHAnsi" w:hAnsiTheme="majorHAnsi"/>
                <w:bCs/>
                <w:sz w:val="20"/>
                <w:szCs w:val="20"/>
              </w:rPr>
            </w:pPr>
            <w:r w:rsidRPr="00AF2C3E">
              <w:rPr>
                <w:rFonts w:asciiTheme="majorHAnsi" w:hAnsiTheme="majorHAnsi" w:cs="Arial"/>
                <w:sz w:val="20"/>
                <w:szCs w:val="20"/>
              </w:rPr>
              <w:t xml:space="preserve">$13.49 </w:t>
            </w:r>
          </w:p>
        </w:tc>
        <w:tc>
          <w:tcPr>
            <w:tcW w:w="1440" w:type="dxa"/>
            <w:vAlign w:val="center"/>
          </w:tcPr>
          <w:p w14:paraId="16511ECD" w14:textId="77777777" w:rsidR="0088354E" w:rsidRPr="00AF2C3E" w:rsidRDefault="0088354E" w:rsidP="0088354E">
            <w:pPr>
              <w:tabs>
                <w:tab w:val="left" w:pos="7050"/>
              </w:tabs>
              <w:jc w:val="center"/>
              <w:rPr>
                <w:rFonts w:asciiTheme="majorHAnsi" w:hAnsiTheme="majorHAnsi"/>
                <w:bCs/>
                <w:sz w:val="20"/>
                <w:szCs w:val="20"/>
              </w:rPr>
            </w:pPr>
            <w:r w:rsidRPr="00AF2C3E">
              <w:rPr>
                <w:rFonts w:asciiTheme="majorHAnsi" w:hAnsiTheme="majorHAnsi" w:cs="Arial"/>
                <w:sz w:val="20"/>
                <w:szCs w:val="20"/>
              </w:rPr>
              <w:t xml:space="preserve">$81.61 </w:t>
            </w:r>
          </w:p>
        </w:tc>
        <w:tc>
          <w:tcPr>
            <w:tcW w:w="1350" w:type="dxa"/>
            <w:vAlign w:val="center"/>
          </w:tcPr>
          <w:p w14:paraId="41175552" w14:textId="77777777" w:rsidR="0088354E" w:rsidRPr="00AF2C3E" w:rsidRDefault="0088354E" w:rsidP="0088354E">
            <w:pPr>
              <w:tabs>
                <w:tab w:val="left" w:pos="7050"/>
              </w:tabs>
              <w:jc w:val="center"/>
              <w:rPr>
                <w:rFonts w:asciiTheme="majorHAnsi" w:hAnsiTheme="majorHAnsi"/>
                <w:bCs/>
                <w:sz w:val="20"/>
                <w:szCs w:val="20"/>
              </w:rPr>
            </w:pPr>
            <w:r w:rsidRPr="00AF2C3E">
              <w:rPr>
                <w:rFonts w:asciiTheme="majorHAnsi" w:hAnsiTheme="majorHAnsi" w:cs="Arial"/>
                <w:sz w:val="20"/>
                <w:szCs w:val="20"/>
              </w:rPr>
              <w:t>11.75%</w:t>
            </w:r>
          </w:p>
        </w:tc>
        <w:tc>
          <w:tcPr>
            <w:tcW w:w="1530" w:type="dxa"/>
            <w:vAlign w:val="center"/>
          </w:tcPr>
          <w:p w14:paraId="37310321" w14:textId="77777777" w:rsidR="0088354E" w:rsidRPr="00AF2C3E" w:rsidRDefault="0088354E" w:rsidP="0088354E">
            <w:pPr>
              <w:tabs>
                <w:tab w:val="left" w:pos="7050"/>
              </w:tabs>
              <w:jc w:val="center"/>
              <w:rPr>
                <w:rFonts w:asciiTheme="majorHAnsi" w:hAnsiTheme="majorHAnsi" w:cs="Arial"/>
                <w:sz w:val="20"/>
                <w:szCs w:val="20"/>
              </w:rPr>
            </w:pPr>
            <w:r w:rsidRPr="00AF2C3E">
              <w:rPr>
                <w:rFonts w:asciiTheme="majorHAnsi" w:hAnsiTheme="majorHAnsi" w:cs="Arial"/>
                <w:sz w:val="20"/>
                <w:szCs w:val="20"/>
              </w:rPr>
              <w:t>-0.05%</w:t>
            </w:r>
          </w:p>
        </w:tc>
      </w:tr>
      <w:tr w:rsidR="0088354E" w:rsidRPr="00AF2C3E" w14:paraId="7BE3D4B3" w14:textId="77777777" w:rsidTr="0088354E">
        <w:trPr>
          <w:trHeight w:val="288"/>
        </w:trPr>
        <w:tc>
          <w:tcPr>
            <w:tcW w:w="2245" w:type="dxa"/>
            <w:vAlign w:val="center"/>
          </w:tcPr>
          <w:p w14:paraId="575AC678" w14:textId="77777777" w:rsidR="0088354E" w:rsidRPr="00AF2C3E" w:rsidRDefault="0088354E" w:rsidP="00AF2C3E">
            <w:pPr>
              <w:rPr>
                <w:rFonts w:asciiTheme="majorHAnsi" w:hAnsiTheme="majorHAnsi"/>
                <w:bCs/>
                <w:sz w:val="20"/>
                <w:szCs w:val="20"/>
              </w:rPr>
            </w:pPr>
            <w:r w:rsidRPr="00AF2C3E">
              <w:rPr>
                <w:rFonts w:asciiTheme="majorHAnsi" w:hAnsiTheme="majorHAnsi"/>
                <w:bCs/>
                <w:sz w:val="20"/>
                <w:szCs w:val="20"/>
              </w:rPr>
              <w:t>$200,000 to more</w:t>
            </w:r>
          </w:p>
        </w:tc>
        <w:tc>
          <w:tcPr>
            <w:tcW w:w="1530" w:type="dxa"/>
            <w:vAlign w:val="center"/>
          </w:tcPr>
          <w:p w14:paraId="507CD6C3" w14:textId="77777777" w:rsidR="0088354E" w:rsidRPr="00AF2C3E" w:rsidRDefault="0088354E" w:rsidP="0088354E">
            <w:pPr>
              <w:tabs>
                <w:tab w:val="left" w:pos="7050"/>
              </w:tabs>
              <w:jc w:val="center"/>
              <w:rPr>
                <w:rFonts w:asciiTheme="majorHAnsi" w:hAnsiTheme="majorHAnsi"/>
                <w:bCs/>
                <w:sz w:val="20"/>
                <w:szCs w:val="20"/>
              </w:rPr>
            </w:pPr>
            <w:r w:rsidRPr="00AF2C3E">
              <w:rPr>
                <w:rFonts w:asciiTheme="majorHAnsi" w:hAnsiTheme="majorHAnsi" w:cs="Arial"/>
                <w:sz w:val="20"/>
                <w:szCs w:val="20"/>
              </w:rPr>
              <w:t>0.174</w:t>
            </w:r>
          </w:p>
        </w:tc>
        <w:tc>
          <w:tcPr>
            <w:tcW w:w="1260" w:type="dxa"/>
            <w:vAlign w:val="center"/>
          </w:tcPr>
          <w:p w14:paraId="6047E9A1" w14:textId="77777777" w:rsidR="0088354E" w:rsidRPr="00AF2C3E" w:rsidRDefault="0088354E" w:rsidP="0088354E">
            <w:pPr>
              <w:tabs>
                <w:tab w:val="left" w:pos="7050"/>
              </w:tabs>
              <w:jc w:val="center"/>
              <w:rPr>
                <w:rFonts w:asciiTheme="majorHAnsi" w:hAnsiTheme="majorHAnsi"/>
                <w:bCs/>
                <w:sz w:val="20"/>
                <w:szCs w:val="20"/>
              </w:rPr>
            </w:pPr>
            <w:r w:rsidRPr="00AF2C3E">
              <w:rPr>
                <w:rFonts w:asciiTheme="majorHAnsi" w:hAnsiTheme="majorHAnsi" w:cs="Arial"/>
                <w:sz w:val="20"/>
                <w:szCs w:val="20"/>
              </w:rPr>
              <w:t xml:space="preserve">$26.35 </w:t>
            </w:r>
          </w:p>
        </w:tc>
        <w:tc>
          <w:tcPr>
            <w:tcW w:w="1440" w:type="dxa"/>
            <w:vAlign w:val="center"/>
          </w:tcPr>
          <w:p w14:paraId="41DAA9D1" w14:textId="77777777" w:rsidR="0088354E" w:rsidRPr="00AF2C3E" w:rsidRDefault="0088354E" w:rsidP="0088354E">
            <w:pPr>
              <w:tabs>
                <w:tab w:val="left" w:pos="7050"/>
              </w:tabs>
              <w:jc w:val="center"/>
              <w:rPr>
                <w:rFonts w:asciiTheme="majorHAnsi" w:hAnsiTheme="majorHAnsi"/>
                <w:bCs/>
                <w:sz w:val="20"/>
                <w:szCs w:val="20"/>
              </w:rPr>
            </w:pPr>
            <w:r w:rsidRPr="00AF2C3E">
              <w:rPr>
                <w:rFonts w:asciiTheme="majorHAnsi" w:hAnsiTheme="majorHAnsi" w:cs="Arial"/>
                <w:sz w:val="20"/>
                <w:szCs w:val="20"/>
              </w:rPr>
              <w:t xml:space="preserve">$151.14 </w:t>
            </w:r>
          </w:p>
        </w:tc>
        <w:tc>
          <w:tcPr>
            <w:tcW w:w="1350" w:type="dxa"/>
            <w:vAlign w:val="center"/>
          </w:tcPr>
          <w:p w14:paraId="7CB19914" w14:textId="77777777" w:rsidR="0088354E" w:rsidRPr="00AF2C3E" w:rsidRDefault="0088354E" w:rsidP="0088354E">
            <w:pPr>
              <w:tabs>
                <w:tab w:val="left" w:pos="7050"/>
              </w:tabs>
              <w:jc w:val="center"/>
              <w:rPr>
                <w:rFonts w:asciiTheme="majorHAnsi" w:hAnsiTheme="majorHAnsi"/>
                <w:bCs/>
                <w:sz w:val="20"/>
                <w:szCs w:val="20"/>
              </w:rPr>
            </w:pPr>
            <w:r w:rsidRPr="00AF2C3E">
              <w:rPr>
                <w:rFonts w:asciiTheme="majorHAnsi" w:hAnsiTheme="majorHAnsi" w:cs="Arial"/>
                <w:sz w:val="20"/>
                <w:szCs w:val="20"/>
              </w:rPr>
              <w:t>22.96%</w:t>
            </w:r>
          </w:p>
        </w:tc>
        <w:tc>
          <w:tcPr>
            <w:tcW w:w="1530" w:type="dxa"/>
            <w:vAlign w:val="center"/>
          </w:tcPr>
          <w:p w14:paraId="444A9285" w14:textId="77777777" w:rsidR="0088354E" w:rsidRPr="00AF2C3E" w:rsidRDefault="0088354E" w:rsidP="0088354E">
            <w:pPr>
              <w:tabs>
                <w:tab w:val="left" w:pos="7050"/>
              </w:tabs>
              <w:jc w:val="center"/>
              <w:rPr>
                <w:rFonts w:asciiTheme="majorHAnsi" w:hAnsiTheme="majorHAnsi" w:cs="Arial"/>
                <w:sz w:val="20"/>
                <w:szCs w:val="20"/>
              </w:rPr>
            </w:pPr>
            <w:r w:rsidRPr="00AF2C3E">
              <w:rPr>
                <w:rFonts w:asciiTheme="majorHAnsi" w:hAnsiTheme="majorHAnsi" w:cs="Arial"/>
                <w:sz w:val="20"/>
                <w:szCs w:val="20"/>
              </w:rPr>
              <w:t>-0.05%</w:t>
            </w:r>
          </w:p>
        </w:tc>
      </w:tr>
      <w:tr w:rsidR="0088354E" w:rsidRPr="00AF2C3E" w14:paraId="4C309171" w14:textId="77777777" w:rsidTr="0088354E">
        <w:trPr>
          <w:trHeight w:val="288"/>
        </w:trPr>
        <w:tc>
          <w:tcPr>
            <w:tcW w:w="2245" w:type="dxa"/>
            <w:vAlign w:val="center"/>
          </w:tcPr>
          <w:p w14:paraId="6E63D5CE" w14:textId="77777777" w:rsidR="0088354E" w:rsidRPr="00AF2C3E" w:rsidRDefault="0088354E" w:rsidP="00E073ED">
            <w:pPr>
              <w:rPr>
                <w:rFonts w:asciiTheme="majorHAnsi" w:hAnsiTheme="majorHAnsi"/>
                <w:bCs/>
                <w:sz w:val="20"/>
                <w:szCs w:val="20"/>
              </w:rPr>
            </w:pPr>
            <w:r w:rsidRPr="00AF2C3E">
              <w:rPr>
                <w:rFonts w:asciiTheme="majorHAnsi" w:hAnsiTheme="majorHAnsi"/>
                <w:bCs/>
                <w:sz w:val="20"/>
                <w:szCs w:val="20"/>
              </w:rPr>
              <w:t>Total</w:t>
            </w:r>
          </w:p>
        </w:tc>
        <w:tc>
          <w:tcPr>
            <w:tcW w:w="1530" w:type="dxa"/>
            <w:vAlign w:val="center"/>
          </w:tcPr>
          <w:p w14:paraId="070E2691" w14:textId="77777777" w:rsidR="0088354E" w:rsidRPr="00AF2C3E" w:rsidRDefault="0088354E" w:rsidP="0088354E">
            <w:pPr>
              <w:tabs>
                <w:tab w:val="left" w:pos="7050"/>
              </w:tabs>
              <w:jc w:val="center"/>
              <w:rPr>
                <w:rFonts w:asciiTheme="majorHAnsi" w:hAnsiTheme="majorHAnsi"/>
                <w:bCs/>
                <w:sz w:val="20"/>
                <w:szCs w:val="20"/>
              </w:rPr>
            </w:pPr>
            <w:r w:rsidRPr="00AF2C3E">
              <w:rPr>
                <w:rFonts w:asciiTheme="majorHAnsi" w:hAnsiTheme="majorHAnsi" w:cs="Arial"/>
                <w:sz w:val="20"/>
                <w:szCs w:val="20"/>
              </w:rPr>
              <w:t>2.676</w:t>
            </w:r>
          </w:p>
        </w:tc>
        <w:tc>
          <w:tcPr>
            <w:tcW w:w="1260" w:type="dxa"/>
            <w:vAlign w:val="center"/>
          </w:tcPr>
          <w:p w14:paraId="44EA3D5A" w14:textId="77777777" w:rsidR="0088354E" w:rsidRPr="00AF2C3E" w:rsidRDefault="0088354E" w:rsidP="0088354E">
            <w:pPr>
              <w:tabs>
                <w:tab w:val="left" w:pos="7050"/>
              </w:tabs>
              <w:jc w:val="center"/>
              <w:rPr>
                <w:rFonts w:asciiTheme="majorHAnsi" w:hAnsiTheme="majorHAnsi"/>
                <w:bCs/>
                <w:sz w:val="20"/>
                <w:szCs w:val="20"/>
              </w:rPr>
            </w:pPr>
            <w:r w:rsidRPr="00AF2C3E">
              <w:rPr>
                <w:rFonts w:asciiTheme="majorHAnsi" w:hAnsiTheme="majorHAnsi" w:cs="Arial"/>
                <w:sz w:val="20"/>
                <w:szCs w:val="20"/>
              </w:rPr>
              <w:t xml:space="preserve">$114.77 </w:t>
            </w:r>
          </w:p>
        </w:tc>
        <w:tc>
          <w:tcPr>
            <w:tcW w:w="1440" w:type="dxa"/>
            <w:vAlign w:val="center"/>
          </w:tcPr>
          <w:p w14:paraId="694073C5" w14:textId="77777777" w:rsidR="0088354E" w:rsidRPr="00AF2C3E" w:rsidRDefault="0088354E" w:rsidP="0088354E">
            <w:pPr>
              <w:tabs>
                <w:tab w:val="left" w:pos="7050"/>
              </w:tabs>
              <w:jc w:val="center"/>
              <w:rPr>
                <w:rFonts w:asciiTheme="majorHAnsi" w:hAnsiTheme="majorHAnsi"/>
                <w:bCs/>
                <w:sz w:val="20"/>
                <w:szCs w:val="20"/>
              </w:rPr>
            </w:pPr>
            <w:r w:rsidRPr="00AF2C3E">
              <w:rPr>
                <w:rFonts w:asciiTheme="majorHAnsi" w:hAnsiTheme="majorHAnsi" w:cs="Arial"/>
                <w:sz w:val="20"/>
                <w:szCs w:val="20"/>
              </w:rPr>
              <w:t xml:space="preserve">$42.90 </w:t>
            </w:r>
          </w:p>
        </w:tc>
        <w:tc>
          <w:tcPr>
            <w:tcW w:w="1350" w:type="dxa"/>
            <w:vAlign w:val="center"/>
          </w:tcPr>
          <w:p w14:paraId="68A630BE" w14:textId="77777777" w:rsidR="0088354E" w:rsidRPr="00AF2C3E" w:rsidRDefault="0088354E" w:rsidP="0088354E">
            <w:pPr>
              <w:tabs>
                <w:tab w:val="left" w:pos="7050"/>
              </w:tabs>
              <w:jc w:val="center"/>
              <w:rPr>
                <w:rFonts w:asciiTheme="majorHAnsi" w:hAnsiTheme="majorHAnsi"/>
                <w:bCs/>
                <w:sz w:val="20"/>
                <w:szCs w:val="20"/>
              </w:rPr>
            </w:pPr>
            <w:r w:rsidRPr="00AF2C3E">
              <w:rPr>
                <w:rFonts w:asciiTheme="majorHAnsi" w:hAnsiTheme="majorHAnsi" w:cs="Arial"/>
                <w:sz w:val="20"/>
                <w:szCs w:val="20"/>
              </w:rPr>
              <w:t>100.00%</w:t>
            </w:r>
          </w:p>
        </w:tc>
        <w:tc>
          <w:tcPr>
            <w:tcW w:w="1530" w:type="dxa"/>
            <w:vAlign w:val="center"/>
          </w:tcPr>
          <w:p w14:paraId="4AA8E39B" w14:textId="77777777" w:rsidR="0088354E" w:rsidRPr="00AF2C3E" w:rsidRDefault="0088354E" w:rsidP="0088354E">
            <w:pPr>
              <w:tabs>
                <w:tab w:val="left" w:pos="7050"/>
              </w:tabs>
              <w:jc w:val="center"/>
              <w:rPr>
                <w:rFonts w:asciiTheme="majorHAnsi" w:hAnsiTheme="majorHAnsi" w:cs="Arial"/>
                <w:sz w:val="20"/>
                <w:szCs w:val="20"/>
              </w:rPr>
            </w:pPr>
            <w:r w:rsidRPr="00AF2C3E">
              <w:rPr>
                <w:rFonts w:asciiTheme="majorHAnsi" w:hAnsiTheme="majorHAnsi" w:cs="Arial"/>
                <w:sz w:val="20"/>
                <w:szCs w:val="20"/>
              </w:rPr>
              <w:t>-0.05%</w:t>
            </w:r>
          </w:p>
        </w:tc>
      </w:tr>
    </w:tbl>
    <w:p w14:paraId="7E48779C" w14:textId="77777777" w:rsidR="00564CAA" w:rsidRPr="0088354E" w:rsidRDefault="009A7868" w:rsidP="00564CAA">
      <w:pPr>
        <w:spacing w:after="0"/>
        <w:rPr>
          <w:rFonts w:asciiTheme="majorHAnsi" w:hAnsiTheme="majorHAnsi"/>
          <w:sz w:val="20"/>
          <w:szCs w:val="20"/>
        </w:rPr>
      </w:pPr>
      <w:r w:rsidRPr="0088354E">
        <w:rPr>
          <w:rFonts w:asciiTheme="majorHAnsi" w:hAnsiTheme="majorHAnsi"/>
          <w:sz w:val="20"/>
          <w:szCs w:val="20"/>
        </w:rPr>
        <w:t>Source: Estimated by Massachusetts Department of Revenue</w:t>
      </w:r>
      <w:r w:rsidR="0088354E" w:rsidRPr="0088354E">
        <w:rPr>
          <w:rFonts w:asciiTheme="majorHAnsi" w:hAnsiTheme="majorHAnsi"/>
          <w:sz w:val="20"/>
          <w:szCs w:val="20"/>
        </w:rPr>
        <w:t>.</w:t>
      </w:r>
    </w:p>
    <w:p w14:paraId="3D219A87" w14:textId="77777777" w:rsidR="00E40A0A" w:rsidRDefault="00E40A0A" w:rsidP="00E17C2F">
      <w:pPr>
        <w:spacing w:after="0"/>
        <w:rPr>
          <w:rFonts w:asciiTheme="majorHAnsi" w:eastAsiaTheme="majorEastAsia" w:hAnsiTheme="majorHAnsi" w:cstheme="majorBidi"/>
          <w:bCs/>
          <w:color w:val="000000" w:themeColor="text1"/>
          <w:sz w:val="24"/>
          <w:szCs w:val="24"/>
        </w:rPr>
      </w:pPr>
    </w:p>
    <w:p w14:paraId="4D31F473" w14:textId="77777777" w:rsidR="00291074" w:rsidRPr="00003FFA" w:rsidRDefault="00291074" w:rsidP="00291074">
      <w:pPr>
        <w:tabs>
          <w:tab w:val="left" w:pos="7050"/>
        </w:tabs>
        <w:spacing w:after="0"/>
        <w:rPr>
          <w:rFonts w:asciiTheme="majorHAnsi" w:hAnsiTheme="majorHAnsi"/>
          <w:b/>
          <w:sz w:val="24"/>
          <w:szCs w:val="24"/>
        </w:rPr>
      </w:pPr>
    </w:p>
    <w:p w14:paraId="107BBD97" w14:textId="77777777" w:rsidR="00291074" w:rsidRPr="00A07439" w:rsidRDefault="00291074" w:rsidP="00291074">
      <w:pPr>
        <w:tabs>
          <w:tab w:val="left" w:pos="7050"/>
        </w:tabs>
        <w:spacing w:after="0"/>
        <w:rPr>
          <w:rFonts w:asciiTheme="majorHAnsi" w:hAnsiTheme="majorHAnsi"/>
          <w:b/>
          <w:color w:val="E36C0A" w:themeColor="accent6" w:themeShade="BF"/>
          <w:sz w:val="28"/>
          <w:szCs w:val="28"/>
        </w:rPr>
      </w:pPr>
      <w:r w:rsidRPr="00A07439">
        <w:rPr>
          <w:rFonts w:asciiTheme="majorHAnsi" w:hAnsiTheme="majorHAnsi"/>
          <w:b/>
          <w:color w:val="E36C0A" w:themeColor="accent6" w:themeShade="BF"/>
          <w:sz w:val="28"/>
          <w:szCs w:val="28"/>
        </w:rPr>
        <w:t>EVALUATION:  COMPARING COSTS AND BENEFITS</w:t>
      </w:r>
    </w:p>
    <w:p w14:paraId="76250D37" w14:textId="514E3719" w:rsidR="00A47BE2" w:rsidRDefault="00A47BE2" w:rsidP="00A47BE2">
      <w:pPr>
        <w:tabs>
          <w:tab w:val="left" w:pos="7050"/>
        </w:tabs>
        <w:spacing w:after="0"/>
        <w:rPr>
          <w:rFonts w:asciiTheme="majorHAnsi" w:hAnsiTheme="majorHAnsi"/>
          <w:bCs/>
          <w:sz w:val="24"/>
          <w:szCs w:val="24"/>
        </w:rPr>
      </w:pPr>
      <w:r>
        <w:rPr>
          <w:rFonts w:asciiTheme="majorHAnsi" w:hAnsiTheme="majorHAnsi"/>
          <w:bCs/>
          <w:sz w:val="24"/>
          <w:szCs w:val="24"/>
        </w:rPr>
        <w:t>In the previous sections, we reported the direct costs (to the Commonwealth, or to the residents and businesses who ultimately bear the costs when the Commonwealth cuts government spending or increase</w:t>
      </w:r>
      <w:r w:rsidR="004A7546">
        <w:rPr>
          <w:rFonts w:asciiTheme="majorHAnsi" w:hAnsiTheme="majorHAnsi"/>
          <w:bCs/>
          <w:sz w:val="24"/>
          <w:szCs w:val="24"/>
        </w:rPr>
        <w:t>s</w:t>
      </w:r>
      <w:r>
        <w:rPr>
          <w:rFonts w:asciiTheme="majorHAnsi" w:hAnsiTheme="majorHAnsi"/>
          <w:bCs/>
          <w:sz w:val="24"/>
          <w:szCs w:val="24"/>
        </w:rPr>
        <w:t xml:space="preserve"> tax to finance </w:t>
      </w:r>
      <w:r w:rsidR="004A7546">
        <w:rPr>
          <w:rFonts w:asciiTheme="majorHAnsi" w:hAnsiTheme="majorHAnsi"/>
          <w:bCs/>
          <w:sz w:val="24"/>
          <w:szCs w:val="24"/>
        </w:rPr>
        <w:t xml:space="preserve">the </w:t>
      </w:r>
      <w:r w:rsidR="00CA0A64">
        <w:rPr>
          <w:rFonts w:asciiTheme="majorHAnsi" w:hAnsiTheme="majorHAnsi"/>
          <w:bCs/>
          <w:sz w:val="24"/>
          <w:szCs w:val="24"/>
        </w:rPr>
        <w:t>sales tax exemption for alcoholic beverages</w:t>
      </w:r>
      <w:r>
        <w:rPr>
          <w:rFonts w:asciiTheme="majorHAnsi" w:hAnsiTheme="majorHAnsi"/>
          <w:bCs/>
          <w:sz w:val="24"/>
          <w:szCs w:val="24"/>
        </w:rPr>
        <w:t xml:space="preserve">) and direct benefits (to </w:t>
      </w:r>
      <w:r w:rsidR="00CA0A64">
        <w:rPr>
          <w:rFonts w:asciiTheme="majorHAnsi" w:hAnsiTheme="majorHAnsi"/>
          <w:bCs/>
          <w:sz w:val="24"/>
          <w:szCs w:val="24"/>
        </w:rPr>
        <w:t>buyers and sellers of alcoholic beverage</w:t>
      </w:r>
      <w:r w:rsidR="004A7546">
        <w:rPr>
          <w:rFonts w:asciiTheme="majorHAnsi" w:hAnsiTheme="majorHAnsi"/>
          <w:bCs/>
          <w:sz w:val="24"/>
          <w:szCs w:val="24"/>
        </w:rPr>
        <w:t>s</w:t>
      </w:r>
      <w:r w:rsidR="00CA0A64">
        <w:rPr>
          <w:rFonts w:asciiTheme="majorHAnsi" w:hAnsiTheme="majorHAnsi"/>
          <w:bCs/>
          <w:sz w:val="24"/>
          <w:szCs w:val="24"/>
        </w:rPr>
        <w:t xml:space="preserve"> at retail</w:t>
      </w:r>
      <w:r>
        <w:rPr>
          <w:rFonts w:asciiTheme="majorHAnsi" w:hAnsiTheme="majorHAnsi"/>
          <w:bCs/>
          <w:sz w:val="24"/>
          <w:szCs w:val="24"/>
        </w:rPr>
        <w:t>) of this tax expenditure. Since the direct costs to the Commonwealth are the direct benefits to taxpayers, they are equal.</w:t>
      </w:r>
    </w:p>
    <w:p w14:paraId="0678DC23" w14:textId="77777777" w:rsidR="00A47BE2" w:rsidRDefault="00A47BE2" w:rsidP="00A47BE2">
      <w:pPr>
        <w:tabs>
          <w:tab w:val="left" w:pos="7050"/>
        </w:tabs>
        <w:spacing w:after="0"/>
        <w:rPr>
          <w:rFonts w:asciiTheme="majorHAnsi" w:hAnsiTheme="majorHAnsi"/>
          <w:bCs/>
          <w:sz w:val="24"/>
          <w:szCs w:val="24"/>
        </w:rPr>
      </w:pPr>
    </w:p>
    <w:p w14:paraId="65A1E695" w14:textId="77777777" w:rsidR="00A47BE2" w:rsidRDefault="00A47BE2" w:rsidP="00A47BE2">
      <w:pPr>
        <w:tabs>
          <w:tab w:val="left" w:pos="7050"/>
        </w:tabs>
        <w:spacing w:after="0"/>
        <w:rPr>
          <w:rFonts w:asciiTheme="majorHAnsi" w:hAnsiTheme="majorHAnsi"/>
          <w:bCs/>
          <w:sz w:val="24"/>
          <w:szCs w:val="24"/>
        </w:rPr>
      </w:pPr>
      <w:r>
        <w:rPr>
          <w:rFonts w:asciiTheme="majorHAnsi" w:eastAsiaTheme="majorEastAsia" w:hAnsiTheme="majorHAnsi" w:cstheme="majorBidi"/>
          <w:bCs/>
          <w:color w:val="000000" w:themeColor="text1"/>
          <w:sz w:val="24"/>
          <w:szCs w:val="24"/>
        </w:rPr>
        <w:t>However, when looking at the broader economy, there are, in addition to direct impacts, indirect and induced impacts on other residents and businesses in Massachusetts</w:t>
      </w:r>
      <w:r w:rsidR="00CA0A64">
        <w:rPr>
          <w:rFonts w:asciiTheme="majorHAnsi" w:eastAsiaTheme="majorEastAsia" w:hAnsiTheme="majorHAnsi" w:cstheme="majorBidi"/>
          <w:bCs/>
          <w:color w:val="000000" w:themeColor="text1"/>
          <w:sz w:val="24"/>
          <w:szCs w:val="24"/>
        </w:rPr>
        <w:t xml:space="preserve">, such as wholesalers, importers, </w:t>
      </w:r>
      <w:r w:rsidR="004A7546">
        <w:rPr>
          <w:rFonts w:asciiTheme="majorHAnsi" w:eastAsiaTheme="majorEastAsia" w:hAnsiTheme="majorHAnsi" w:cstheme="majorBidi"/>
          <w:bCs/>
          <w:color w:val="000000" w:themeColor="text1"/>
          <w:sz w:val="24"/>
          <w:szCs w:val="24"/>
        </w:rPr>
        <w:t xml:space="preserve">and </w:t>
      </w:r>
      <w:r w:rsidR="00CA0A64">
        <w:rPr>
          <w:rFonts w:asciiTheme="majorHAnsi" w:eastAsiaTheme="majorEastAsia" w:hAnsiTheme="majorHAnsi" w:cstheme="majorBidi"/>
          <w:bCs/>
          <w:color w:val="000000" w:themeColor="text1"/>
          <w:sz w:val="24"/>
          <w:szCs w:val="24"/>
        </w:rPr>
        <w:t>producers of alcoholic beverages, as well as other individuals and businesses</w:t>
      </w:r>
      <w:r>
        <w:rPr>
          <w:rFonts w:asciiTheme="majorHAnsi" w:eastAsiaTheme="majorEastAsia" w:hAnsiTheme="majorHAnsi" w:cstheme="majorBidi"/>
          <w:bCs/>
          <w:color w:val="000000" w:themeColor="text1"/>
          <w:sz w:val="24"/>
          <w:szCs w:val="24"/>
        </w:rPr>
        <w:t xml:space="preserve">. See </w:t>
      </w:r>
      <w:r w:rsidR="006D37B1">
        <w:rPr>
          <w:rFonts w:asciiTheme="majorHAnsi" w:eastAsiaTheme="majorEastAsia" w:hAnsiTheme="majorHAnsi" w:cstheme="majorBidi"/>
          <w:bCs/>
          <w:color w:val="000000" w:themeColor="text1"/>
          <w:sz w:val="24"/>
          <w:szCs w:val="24"/>
        </w:rPr>
        <w:t>A</w:t>
      </w:r>
      <w:r>
        <w:rPr>
          <w:rFonts w:asciiTheme="majorHAnsi" w:eastAsiaTheme="majorEastAsia" w:hAnsiTheme="majorHAnsi" w:cstheme="majorBidi"/>
          <w:bCs/>
          <w:color w:val="000000" w:themeColor="text1"/>
          <w:sz w:val="24"/>
          <w:szCs w:val="24"/>
        </w:rPr>
        <w:t xml:space="preserve">ppendix </w:t>
      </w:r>
      <w:r w:rsidR="006D37B1">
        <w:rPr>
          <w:rFonts w:asciiTheme="majorHAnsi" w:eastAsiaTheme="majorEastAsia" w:hAnsiTheme="majorHAnsi" w:cstheme="majorBidi"/>
          <w:bCs/>
          <w:color w:val="000000" w:themeColor="text1"/>
          <w:sz w:val="24"/>
          <w:szCs w:val="24"/>
        </w:rPr>
        <w:t xml:space="preserve">II </w:t>
      </w:r>
      <w:r>
        <w:rPr>
          <w:rFonts w:asciiTheme="majorHAnsi" w:eastAsiaTheme="majorEastAsia" w:hAnsiTheme="majorHAnsi" w:cstheme="majorBidi"/>
          <w:bCs/>
          <w:color w:val="000000" w:themeColor="text1"/>
          <w:sz w:val="24"/>
          <w:szCs w:val="24"/>
        </w:rPr>
        <w:t>for more discussion.</w:t>
      </w:r>
    </w:p>
    <w:p w14:paraId="0F17C0FE" w14:textId="77777777" w:rsidR="00A47BE2" w:rsidRDefault="00A47BE2" w:rsidP="00A47BE2">
      <w:pPr>
        <w:spacing w:after="0"/>
        <w:rPr>
          <w:rFonts w:asciiTheme="majorHAnsi" w:eastAsiaTheme="majorEastAsia" w:hAnsiTheme="majorHAnsi" w:cstheme="majorBidi"/>
          <w:bCs/>
          <w:color w:val="000000" w:themeColor="text1"/>
          <w:sz w:val="24"/>
          <w:szCs w:val="24"/>
        </w:rPr>
      </w:pPr>
      <w:r w:rsidRPr="00DF1213">
        <w:rPr>
          <w:rFonts w:asciiTheme="majorHAnsi" w:eastAsiaTheme="majorEastAsia" w:hAnsiTheme="majorHAnsi" w:cstheme="majorBidi"/>
          <w:bCs/>
          <w:color w:val="000000" w:themeColor="text1"/>
          <w:sz w:val="24"/>
          <w:szCs w:val="24"/>
        </w:rPr>
        <w:t xml:space="preserve"> </w:t>
      </w:r>
    </w:p>
    <w:p w14:paraId="1D53821A" w14:textId="77777777" w:rsidR="00A47BE2" w:rsidRDefault="00A47BE2" w:rsidP="00A47BE2">
      <w:pPr>
        <w:spacing w:after="0"/>
        <w:rPr>
          <w:rFonts w:asciiTheme="majorHAnsi" w:hAnsiTheme="majorHAnsi"/>
          <w:bCs/>
          <w:sz w:val="24"/>
          <w:szCs w:val="23"/>
        </w:rPr>
      </w:pPr>
      <w:r w:rsidRPr="00DF1213">
        <w:rPr>
          <w:rFonts w:asciiTheme="majorHAnsi" w:eastAsiaTheme="majorEastAsia" w:hAnsiTheme="majorHAnsi" w:cstheme="majorBidi"/>
          <w:bCs/>
          <w:color w:val="000000" w:themeColor="text1"/>
          <w:sz w:val="24"/>
          <w:szCs w:val="24"/>
        </w:rPr>
        <w:lastRenderedPageBreak/>
        <w:t xml:space="preserve">To </w:t>
      </w:r>
      <w:r>
        <w:rPr>
          <w:rFonts w:asciiTheme="majorHAnsi" w:eastAsiaTheme="majorEastAsia" w:hAnsiTheme="majorHAnsi" w:cstheme="majorBidi"/>
          <w:bCs/>
          <w:color w:val="000000" w:themeColor="text1"/>
          <w:sz w:val="24"/>
          <w:szCs w:val="24"/>
        </w:rPr>
        <w:t>determine the net impact of the tax expenditure, i.e., the total benefits (including direct, indirect and induced benefits) offset by the total costs (including direct, indirect and induced costs)</w:t>
      </w:r>
      <w:r w:rsidRPr="00DF1213">
        <w:rPr>
          <w:rFonts w:asciiTheme="majorHAnsi" w:eastAsiaTheme="majorEastAsia" w:hAnsiTheme="majorHAnsi" w:cstheme="majorBidi"/>
          <w:bCs/>
          <w:color w:val="000000" w:themeColor="text1"/>
          <w:sz w:val="24"/>
          <w:szCs w:val="24"/>
        </w:rPr>
        <w:t xml:space="preserve">, we employed </w:t>
      </w:r>
      <w:r>
        <w:rPr>
          <w:rFonts w:asciiTheme="majorHAnsi" w:eastAsiaTheme="majorEastAsia" w:hAnsiTheme="majorHAnsi" w:cstheme="majorBidi"/>
          <w:bCs/>
          <w:color w:val="000000" w:themeColor="text1"/>
          <w:sz w:val="24"/>
          <w:szCs w:val="24"/>
        </w:rPr>
        <w:t>the model of “</w:t>
      </w:r>
      <w:r w:rsidRPr="00DF1213">
        <w:rPr>
          <w:rFonts w:asciiTheme="majorHAnsi" w:eastAsiaTheme="majorEastAsia" w:hAnsiTheme="majorHAnsi" w:cstheme="majorBidi"/>
          <w:bCs/>
          <w:color w:val="000000" w:themeColor="text1"/>
          <w:sz w:val="24"/>
          <w:szCs w:val="24"/>
        </w:rPr>
        <w:t>Tax-PI</w:t>
      </w:r>
      <w:r>
        <w:rPr>
          <w:rFonts w:asciiTheme="majorHAnsi" w:eastAsiaTheme="majorEastAsia" w:hAnsiTheme="majorHAnsi" w:cstheme="majorBidi"/>
          <w:bCs/>
          <w:color w:val="000000" w:themeColor="text1"/>
          <w:sz w:val="24"/>
          <w:szCs w:val="24"/>
        </w:rPr>
        <w:t>” developed by Regional Economic Models Incorporated (“REMI”).</w:t>
      </w:r>
      <w:r>
        <w:rPr>
          <w:rStyle w:val="FootnoteReference"/>
          <w:rFonts w:asciiTheme="majorHAnsi" w:eastAsiaTheme="majorEastAsia" w:hAnsiTheme="majorHAnsi"/>
          <w:bCs/>
          <w:color w:val="000000" w:themeColor="text1"/>
          <w:sz w:val="24"/>
          <w:szCs w:val="24"/>
        </w:rPr>
        <w:footnoteReference w:id="2"/>
      </w:r>
      <w:r>
        <w:rPr>
          <w:rFonts w:asciiTheme="majorHAnsi" w:eastAsiaTheme="majorEastAsia" w:hAnsiTheme="majorHAnsi" w:cstheme="majorBidi"/>
          <w:bCs/>
          <w:color w:val="000000" w:themeColor="text1"/>
          <w:sz w:val="24"/>
          <w:szCs w:val="24"/>
        </w:rPr>
        <w:t xml:space="preserve">  See </w:t>
      </w:r>
      <w:r w:rsidR="006D37B1">
        <w:rPr>
          <w:rFonts w:asciiTheme="majorHAnsi" w:eastAsiaTheme="majorEastAsia" w:hAnsiTheme="majorHAnsi" w:cstheme="majorBidi"/>
          <w:bCs/>
          <w:color w:val="000000" w:themeColor="text1"/>
          <w:sz w:val="24"/>
          <w:szCs w:val="24"/>
        </w:rPr>
        <w:t xml:space="preserve">Appendix II </w:t>
      </w:r>
      <w:r>
        <w:rPr>
          <w:rFonts w:asciiTheme="majorHAnsi" w:eastAsiaTheme="majorEastAsia" w:hAnsiTheme="majorHAnsi" w:cstheme="majorBidi"/>
          <w:bCs/>
          <w:color w:val="000000" w:themeColor="text1"/>
          <w:sz w:val="24"/>
          <w:szCs w:val="24"/>
        </w:rPr>
        <w:t>for details.</w:t>
      </w:r>
    </w:p>
    <w:p w14:paraId="27B2F145" w14:textId="77777777" w:rsidR="00A47BE2" w:rsidRDefault="00A47BE2" w:rsidP="00B33952">
      <w:pPr>
        <w:tabs>
          <w:tab w:val="left" w:pos="7050"/>
        </w:tabs>
        <w:spacing w:after="0"/>
        <w:rPr>
          <w:rFonts w:asciiTheme="majorHAnsi" w:hAnsiTheme="majorHAnsi"/>
          <w:bCs/>
          <w:sz w:val="24"/>
          <w:szCs w:val="23"/>
        </w:rPr>
      </w:pPr>
    </w:p>
    <w:p w14:paraId="16DEA508" w14:textId="40A49964" w:rsidR="00A47BE2" w:rsidRDefault="00A47BE2" w:rsidP="00A47BE2">
      <w:pPr>
        <w:tabs>
          <w:tab w:val="left" w:pos="7050"/>
        </w:tabs>
        <w:spacing w:after="0"/>
        <w:rPr>
          <w:rFonts w:asciiTheme="majorHAnsi" w:hAnsiTheme="majorHAnsi"/>
          <w:bCs/>
          <w:sz w:val="24"/>
          <w:szCs w:val="23"/>
        </w:rPr>
      </w:pPr>
      <w:r>
        <w:rPr>
          <w:rFonts w:asciiTheme="majorHAnsi" w:hAnsiTheme="majorHAnsi"/>
          <w:bCs/>
          <w:sz w:val="24"/>
          <w:szCs w:val="23"/>
        </w:rPr>
        <w:t xml:space="preserve">The estimated net impact of the tax expenditure for fiscal years 2018 through 2022 are shown in </w:t>
      </w:r>
      <w:r w:rsidRPr="00A76DAE">
        <w:rPr>
          <w:rFonts w:asciiTheme="majorHAnsi" w:hAnsiTheme="majorHAnsi"/>
          <w:bCs/>
          <w:sz w:val="24"/>
          <w:szCs w:val="23"/>
        </w:rPr>
        <w:t xml:space="preserve">Tables </w:t>
      </w:r>
      <w:r w:rsidR="00BA27DF">
        <w:rPr>
          <w:rFonts w:asciiTheme="majorHAnsi" w:hAnsiTheme="majorHAnsi"/>
          <w:bCs/>
          <w:sz w:val="24"/>
          <w:szCs w:val="23"/>
        </w:rPr>
        <w:t>4</w:t>
      </w:r>
      <w:r w:rsidRPr="00A76DAE">
        <w:rPr>
          <w:rFonts w:asciiTheme="majorHAnsi" w:hAnsiTheme="majorHAnsi"/>
          <w:bCs/>
          <w:sz w:val="24"/>
          <w:szCs w:val="23"/>
        </w:rPr>
        <w:t xml:space="preserve"> and </w:t>
      </w:r>
      <w:r w:rsidR="00BA27DF">
        <w:rPr>
          <w:rFonts w:asciiTheme="majorHAnsi" w:hAnsiTheme="majorHAnsi"/>
          <w:bCs/>
          <w:sz w:val="24"/>
          <w:szCs w:val="23"/>
        </w:rPr>
        <w:t>5</w:t>
      </w:r>
      <w:r>
        <w:rPr>
          <w:rFonts w:asciiTheme="majorHAnsi" w:hAnsiTheme="majorHAnsi"/>
          <w:bCs/>
          <w:sz w:val="24"/>
          <w:szCs w:val="23"/>
        </w:rPr>
        <w:t>.  As</w:t>
      </w:r>
      <w:r w:rsidRPr="00A76DAE">
        <w:rPr>
          <w:rFonts w:asciiTheme="majorHAnsi" w:hAnsiTheme="majorHAnsi"/>
          <w:bCs/>
          <w:sz w:val="24"/>
          <w:szCs w:val="23"/>
        </w:rPr>
        <w:t xml:space="preserve"> show</w:t>
      </w:r>
      <w:r>
        <w:rPr>
          <w:rFonts w:asciiTheme="majorHAnsi" w:hAnsiTheme="majorHAnsi"/>
          <w:bCs/>
          <w:sz w:val="24"/>
          <w:szCs w:val="23"/>
        </w:rPr>
        <w:t>n,</w:t>
      </w:r>
      <w:r w:rsidRPr="00A76DAE">
        <w:rPr>
          <w:rFonts w:asciiTheme="majorHAnsi" w:hAnsiTheme="majorHAnsi"/>
          <w:bCs/>
          <w:sz w:val="24"/>
          <w:szCs w:val="23"/>
        </w:rPr>
        <w:t xml:space="preserve"> the </w:t>
      </w:r>
      <w:r w:rsidR="00CA0A64">
        <w:rPr>
          <w:rFonts w:asciiTheme="majorHAnsi" w:hAnsiTheme="majorHAnsi"/>
          <w:bCs/>
          <w:sz w:val="24"/>
          <w:szCs w:val="24"/>
        </w:rPr>
        <w:t>sales tax exemption</w:t>
      </w:r>
      <w:r w:rsidR="003520B6" w:rsidRPr="00A76DAE">
        <w:rPr>
          <w:rFonts w:asciiTheme="majorHAnsi" w:hAnsiTheme="majorHAnsi"/>
          <w:bCs/>
          <w:sz w:val="24"/>
          <w:szCs w:val="23"/>
        </w:rPr>
        <w:t xml:space="preserve"> </w:t>
      </w:r>
      <w:r w:rsidR="00CA0A64">
        <w:rPr>
          <w:rFonts w:asciiTheme="majorHAnsi" w:hAnsiTheme="majorHAnsi"/>
          <w:bCs/>
          <w:sz w:val="24"/>
          <w:szCs w:val="24"/>
        </w:rPr>
        <w:t>for alcoholic beverages</w:t>
      </w:r>
      <w:r w:rsidR="00CA0A64" w:rsidRPr="00A76DAE">
        <w:rPr>
          <w:rFonts w:asciiTheme="majorHAnsi" w:hAnsiTheme="majorHAnsi"/>
          <w:bCs/>
          <w:sz w:val="24"/>
          <w:szCs w:val="23"/>
        </w:rPr>
        <w:t xml:space="preserve"> </w:t>
      </w:r>
      <w:r w:rsidRPr="00A76DAE">
        <w:rPr>
          <w:rFonts w:asciiTheme="majorHAnsi" w:hAnsiTheme="majorHAnsi"/>
          <w:bCs/>
          <w:sz w:val="24"/>
          <w:szCs w:val="23"/>
        </w:rPr>
        <w:t xml:space="preserve">combined with a cut in state government spending results in less economic </w:t>
      </w:r>
      <w:r w:rsidR="004A7546">
        <w:rPr>
          <w:rFonts w:asciiTheme="majorHAnsi" w:hAnsiTheme="majorHAnsi"/>
          <w:bCs/>
          <w:sz w:val="24"/>
          <w:szCs w:val="23"/>
        </w:rPr>
        <w:t>activity</w:t>
      </w:r>
      <w:r w:rsidRPr="00A76DAE">
        <w:rPr>
          <w:rFonts w:asciiTheme="majorHAnsi" w:hAnsiTheme="majorHAnsi"/>
          <w:bCs/>
          <w:sz w:val="24"/>
          <w:szCs w:val="23"/>
        </w:rPr>
        <w:t>, with real state GDP decreasing</w:t>
      </w:r>
      <w:r>
        <w:rPr>
          <w:rFonts w:asciiTheme="majorHAnsi" w:hAnsiTheme="majorHAnsi"/>
          <w:bCs/>
          <w:sz w:val="24"/>
          <w:szCs w:val="23"/>
        </w:rPr>
        <w:t xml:space="preserve"> by $</w:t>
      </w:r>
      <w:r w:rsidR="00CA0A64">
        <w:rPr>
          <w:rFonts w:asciiTheme="majorHAnsi" w:hAnsiTheme="majorHAnsi"/>
          <w:bCs/>
          <w:sz w:val="24"/>
          <w:szCs w:val="23"/>
        </w:rPr>
        <w:t>164</w:t>
      </w:r>
      <w:r>
        <w:rPr>
          <w:rFonts w:asciiTheme="majorHAnsi" w:hAnsiTheme="majorHAnsi"/>
          <w:bCs/>
          <w:sz w:val="24"/>
          <w:szCs w:val="23"/>
        </w:rPr>
        <w:t xml:space="preserve"> million-</w:t>
      </w:r>
      <w:r w:rsidRPr="00A76DAE">
        <w:rPr>
          <w:rFonts w:asciiTheme="majorHAnsi" w:hAnsiTheme="majorHAnsi"/>
          <w:bCs/>
          <w:sz w:val="24"/>
          <w:szCs w:val="23"/>
        </w:rPr>
        <w:t>$</w:t>
      </w:r>
      <w:r w:rsidR="00CA0A64">
        <w:rPr>
          <w:rFonts w:asciiTheme="majorHAnsi" w:hAnsiTheme="majorHAnsi"/>
          <w:bCs/>
          <w:sz w:val="24"/>
          <w:szCs w:val="23"/>
        </w:rPr>
        <w:t>178</w:t>
      </w:r>
      <w:r w:rsidRPr="00A76DAE">
        <w:rPr>
          <w:rFonts w:asciiTheme="majorHAnsi" w:hAnsiTheme="majorHAnsi"/>
          <w:bCs/>
          <w:sz w:val="24"/>
          <w:szCs w:val="23"/>
        </w:rPr>
        <w:t xml:space="preserve"> million. The net impact on total employment is negative</w:t>
      </w:r>
      <w:r>
        <w:rPr>
          <w:rFonts w:asciiTheme="majorHAnsi" w:hAnsiTheme="majorHAnsi"/>
          <w:bCs/>
          <w:sz w:val="24"/>
          <w:szCs w:val="23"/>
        </w:rPr>
        <w:t>,</w:t>
      </w:r>
      <w:r w:rsidRPr="00A76DAE">
        <w:rPr>
          <w:rFonts w:asciiTheme="majorHAnsi" w:hAnsiTheme="majorHAnsi"/>
          <w:bCs/>
          <w:sz w:val="24"/>
          <w:szCs w:val="23"/>
        </w:rPr>
        <w:t xml:space="preserve"> decreasing </w:t>
      </w:r>
      <w:r>
        <w:rPr>
          <w:rFonts w:asciiTheme="majorHAnsi" w:hAnsiTheme="majorHAnsi"/>
          <w:bCs/>
          <w:sz w:val="24"/>
          <w:szCs w:val="23"/>
        </w:rPr>
        <w:t xml:space="preserve">by </w:t>
      </w:r>
      <w:r w:rsidR="00CA0A64">
        <w:rPr>
          <w:rFonts w:asciiTheme="majorHAnsi" w:hAnsiTheme="majorHAnsi"/>
          <w:bCs/>
          <w:sz w:val="24"/>
          <w:szCs w:val="23"/>
        </w:rPr>
        <w:t>1,838</w:t>
      </w:r>
      <w:r>
        <w:rPr>
          <w:rFonts w:asciiTheme="majorHAnsi" w:hAnsiTheme="majorHAnsi"/>
          <w:bCs/>
          <w:sz w:val="24"/>
          <w:szCs w:val="23"/>
        </w:rPr>
        <w:t xml:space="preserve"> – </w:t>
      </w:r>
      <w:r w:rsidR="00CA0A64">
        <w:rPr>
          <w:rFonts w:asciiTheme="majorHAnsi" w:hAnsiTheme="majorHAnsi"/>
          <w:bCs/>
          <w:sz w:val="24"/>
          <w:szCs w:val="23"/>
        </w:rPr>
        <w:t>2</w:t>
      </w:r>
      <w:r>
        <w:rPr>
          <w:rFonts w:asciiTheme="majorHAnsi" w:hAnsiTheme="majorHAnsi"/>
          <w:bCs/>
          <w:sz w:val="24"/>
          <w:szCs w:val="23"/>
        </w:rPr>
        <w:t>,</w:t>
      </w:r>
      <w:r w:rsidR="00CA0A64">
        <w:rPr>
          <w:rFonts w:asciiTheme="majorHAnsi" w:hAnsiTheme="majorHAnsi"/>
          <w:bCs/>
          <w:sz w:val="24"/>
          <w:szCs w:val="23"/>
        </w:rPr>
        <w:t>0</w:t>
      </w:r>
      <w:r w:rsidR="003520B6">
        <w:rPr>
          <w:rFonts w:asciiTheme="majorHAnsi" w:hAnsiTheme="majorHAnsi"/>
          <w:bCs/>
          <w:sz w:val="24"/>
          <w:szCs w:val="23"/>
        </w:rPr>
        <w:t>30</w:t>
      </w:r>
      <w:r w:rsidRPr="000C715E">
        <w:rPr>
          <w:rFonts w:asciiTheme="majorHAnsi" w:hAnsiTheme="majorHAnsi"/>
          <w:bCs/>
          <w:sz w:val="24"/>
          <w:szCs w:val="23"/>
        </w:rPr>
        <w:t xml:space="preserve"> </w:t>
      </w:r>
      <w:r>
        <w:rPr>
          <w:rFonts w:asciiTheme="majorHAnsi" w:hAnsiTheme="majorHAnsi"/>
          <w:bCs/>
          <w:sz w:val="24"/>
          <w:szCs w:val="23"/>
        </w:rPr>
        <w:t xml:space="preserve">jobs </w:t>
      </w:r>
      <w:r w:rsidRPr="00A76DAE">
        <w:rPr>
          <w:rFonts w:asciiTheme="majorHAnsi" w:hAnsiTheme="majorHAnsi"/>
          <w:bCs/>
          <w:sz w:val="24"/>
          <w:szCs w:val="23"/>
        </w:rPr>
        <w:t xml:space="preserve">annually. The </w:t>
      </w:r>
      <w:r>
        <w:rPr>
          <w:rFonts w:asciiTheme="majorHAnsi" w:hAnsiTheme="majorHAnsi"/>
          <w:bCs/>
          <w:sz w:val="24"/>
          <w:szCs w:val="23"/>
        </w:rPr>
        <w:t xml:space="preserve">net additional </w:t>
      </w:r>
      <w:r w:rsidRPr="00A76DAE">
        <w:rPr>
          <w:rFonts w:asciiTheme="majorHAnsi" w:hAnsiTheme="majorHAnsi"/>
          <w:bCs/>
          <w:sz w:val="24"/>
          <w:szCs w:val="23"/>
        </w:rPr>
        <w:t xml:space="preserve">impact on </w:t>
      </w:r>
      <w:r>
        <w:rPr>
          <w:rFonts w:asciiTheme="majorHAnsi" w:hAnsiTheme="majorHAnsi"/>
          <w:bCs/>
          <w:sz w:val="24"/>
          <w:szCs w:val="23"/>
        </w:rPr>
        <w:t xml:space="preserve">state </w:t>
      </w:r>
      <w:r w:rsidRPr="00A76DAE">
        <w:rPr>
          <w:rFonts w:asciiTheme="majorHAnsi" w:hAnsiTheme="majorHAnsi"/>
          <w:bCs/>
          <w:sz w:val="24"/>
          <w:szCs w:val="23"/>
        </w:rPr>
        <w:t>revenues</w:t>
      </w:r>
      <w:r>
        <w:rPr>
          <w:rStyle w:val="FootnoteReference"/>
          <w:rFonts w:asciiTheme="majorHAnsi" w:hAnsiTheme="majorHAnsi"/>
          <w:bCs/>
          <w:sz w:val="24"/>
          <w:szCs w:val="23"/>
        </w:rPr>
        <w:footnoteReference w:id="3"/>
      </w:r>
      <w:r w:rsidRPr="00A76DAE">
        <w:rPr>
          <w:rFonts w:asciiTheme="majorHAnsi" w:hAnsiTheme="majorHAnsi"/>
          <w:bCs/>
          <w:sz w:val="24"/>
          <w:szCs w:val="23"/>
        </w:rPr>
        <w:t xml:space="preserve"> is also negative, decreasing </w:t>
      </w:r>
      <w:r>
        <w:rPr>
          <w:rFonts w:asciiTheme="majorHAnsi" w:hAnsiTheme="majorHAnsi"/>
          <w:bCs/>
          <w:sz w:val="24"/>
          <w:szCs w:val="23"/>
        </w:rPr>
        <w:t>by</w:t>
      </w:r>
      <w:r w:rsidRPr="00A76DAE">
        <w:rPr>
          <w:rFonts w:asciiTheme="majorHAnsi" w:hAnsiTheme="majorHAnsi"/>
          <w:bCs/>
          <w:sz w:val="24"/>
          <w:szCs w:val="23"/>
        </w:rPr>
        <w:t xml:space="preserve"> </w:t>
      </w:r>
      <w:r w:rsidRPr="000C715E">
        <w:rPr>
          <w:rFonts w:asciiTheme="majorHAnsi" w:hAnsiTheme="majorHAnsi"/>
          <w:bCs/>
          <w:sz w:val="24"/>
          <w:szCs w:val="23"/>
        </w:rPr>
        <w:t>$</w:t>
      </w:r>
      <w:r w:rsidR="00CA0A64">
        <w:rPr>
          <w:rFonts w:asciiTheme="majorHAnsi" w:hAnsiTheme="majorHAnsi"/>
          <w:bCs/>
          <w:sz w:val="24"/>
          <w:szCs w:val="23"/>
        </w:rPr>
        <w:t>2.1</w:t>
      </w:r>
      <w:r w:rsidRPr="000C715E">
        <w:rPr>
          <w:rFonts w:asciiTheme="majorHAnsi" w:hAnsiTheme="majorHAnsi"/>
          <w:bCs/>
          <w:sz w:val="24"/>
          <w:szCs w:val="23"/>
        </w:rPr>
        <w:t xml:space="preserve"> million to $</w:t>
      </w:r>
      <w:r w:rsidR="00CA0A64">
        <w:rPr>
          <w:rFonts w:asciiTheme="majorHAnsi" w:hAnsiTheme="majorHAnsi"/>
          <w:bCs/>
          <w:sz w:val="24"/>
          <w:szCs w:val="23"/>
        </w:rPr>
        <w:t>5.4</w:t>
      </w:r>
      <w:r w:rsidRPr="000C715E">
        <w:rPr>
          <w:rFonts w:asciiTheme="majorHAnsi" w:hAnsiTheme="majorHAnsi"/>
          <w:bCs/>
          <w:sz w:val="24"/>
          <w:szCs w:val="23"/>
        </w:rPr>
        <w:t xml:space="preserve"> </w:t>
      </w:r>
      <w:r w:rsidRPr="00A76DAE">
        <w:rPr>
          <w:rFonts w:asciiTheme="majorHAnsi" w:hAnsiTheme="majorHAnsi"/>
          <w:bCs/>
          <w:sz w:val="24"/>
          <w:szCs w:val="23"/>
        </w:rPr>
        <w:t>million annually.</w:t>
      </w:r>
    </w:p>
    <w:p w14:paraId="766DE9E3" w14:textId="77777777" w:rsidR="00A47BE2" w:rsidRDefault="00A47BE2" w:rsidP="00A47BE2">
      <w:pPr>
        <w:tabs>
          <w:tab w:val="left" w:pos="7050"/>
        </w:tabs>
        <w:spacing w:after="0"/>
        <w:rPr>
          <w:rFonts w:asciiTheme="majorHAnsi" w:hAnsiTheme="majorHAnsi"/>
          <w:bCs/>
          <w:sz w:val="24"/>
          <w:szCs w:val="23"/>
        </w:rPr>
      </w:pPr>
    </w:p>
    <w:p w14:paraId="71B29C54" w14:textId="2DEB4AA9" w:rsidR="00A47BE2" w:rsidRDefault="00E75D71" w:rsidP="00A47BE2">
      <w:pPr>
        <w:tabs>
          <w:tab w:val="left" w:pos="7050"/>
        </w:tabs>
        <w:spacing w:after="0"/>
        <w:rPr>
          <w:rFonts w:asciiTheme="majorHAnsi" w:hAnsiTheme="majorHAnsi"/>
          <w:bCs/>
          <w:sz w:val="24"/>
          <w:szCs w:val="23"/>
        </w:rPr>
      </w:pPr>
      <w:bookmarkStart w:id="5" w:name="_Hlk57648790"/>
      <w:r>
        <w:rPr>
          <w:rFonts w:asciiTheme="majorHAnsi" w:hAnsiTheme="majorHAnsi"/>
          <w:bCs/>
          <w:sz w:val="24"/>
          <w:szCs w:val="23"/>
        </w:rPr>
        <w:t>Note that b</w:t>
      </w:r>
      <w:r w:rsidR="00A47BE2">
        <w:rPr>
          <w:rFonts w:asciiTheme="majorHAnsi" w:hAnsiTheme="majorHAnsi"/>
          <w:bCs/>
          <w:sz w:val="24"/>
          <w:szCs w:val="23"/>
        </w:rPr>
        <w:t xml:space="preserve">ecause the tax expenditure has </w:t>
      </w:r>
      <w:r>
        <w:rPr>
          <w:rFonts w:asciiTheme="majorHAnsi" w:hAnsiTheme="majorHAnsi"/>
          <w:bCs/>
          <w:sz w:val="24"/>
          <w:szCs w:val="23"/>
        </w:rPr>
        <w:t>a</w:t>
      </w:r>
      <w:r w:rsidR="00A47BE2">
        <w:rPr>
          <w:rFonts w:asciiTheme="majorHAnsi" w:hAnsiTheme="majorHAnsi"/>
          <w:bCs/>
          <w:sz w:val="24"/>
          <w:szCs w:val="23"/>
        </w:rPr>
        <w:t xml:space="preserve"> specific purpose </w:t>
      </w:r>
      <w:r w:rsidR="00A47BE2" w:rsidRPr="00387AE1">
        <w:rPr>
          <w:rFonts w:asciiTheme="majorHAnsi" w:hAnsiTheme="majorHAnsi"/>
          <w:bCs/>
          <w:sz w:val="24"/>
          <w:szCs w:val="24"/>
        </w:rPr>
        <w:t>(</w:t>
      </w:r>
      <w:r>
        <w:rPr>
          <w:rFonts w:asciiTheme="majorHAnsi" w:eastAsiaTheme="majorEastAsia" w:hAnsiTheme="majorHAnsi" w:cstheme="majorBidi"/>
          <w:bCs/>
          <w:color w:val="000000" w:themeColor="text1"/>
          <w:sz w:val="24"/>
          <w:szCs w:val="24"/>
        </w:rPr>
        <w:t>in this case, the</w:t>
      </w:r>
      <w:r w:rsidR="00A47BE2">
        <w:rPr>
          <w:rFonts w:asciiTheme="majorHAnsi" w:hAnsiTheme="majorHAnsi"/>
          <w:bCs/>
          <w:sz w:val="24"/>
          <w:szCs w:val="23"/>
        </w:rPr>
        <w:t xml:space="preserve"> </w:t>
      </w:r>
      <w:r w:rsidR="00CA0A64">
        <w:rPr>
          <w:rFonts w:asciiTheme="majorHAnsi" w:eastAsiaTheme="majorEastAsia" w:hAnsiTheme="majorHAnsi" w:cstheme="majorBidi"/>
          <w:bCs/>
          <w:color w:val="000000" w:themeColor="text1"/>
          <w:sz w:val="24"/>
        </w:rPr>
        <w:t>avoid</w:t>
      </w:r>
      <w:r>
        <w:rPr>
          <w:rFonts w:asciiTheme="majorHAnsi" w:eastAsiaTheme="majorEastAsia" w:hAnsiTheme="majorHAnsi" w:cstheme="majorBidi"/>
          <w:bCs/>
          <w:color w:val="000000" w:themeColor="text1"/>
          <w:sz w:val="24"/>
        </w:rPr>
        <w:t>ance of</w:t>
      </w:r>
      <w:r w:rsidR="00CA0A64">
        <w:rPr>
          <w:rFonts w:asciiTheme="majorHAnsi" w:eastAsiaTheme="majorEastAsia" w:hAnsiTheme="majorHAnsi" w:cstheme="majorBidi"/>
          <w:bCs/>
          <w:color w:val="000000" w:themeColor="text1"/>
          <w:sz w:val="24"/>
        </w:rPr>
        <w:t xml:space="preserve"> double taxation of alcoholic beverages</w:t>
      </w:r>
      <w:r w:rsidR="00A47BE2" w:rsidRPr="00387AE1">
        <w:rPr>
          <w:rFonts w:asciiTheme="majorHAnsi" w:eastAsiaTheme="majorEastAsia" w:hAnsiTheme="majorHAnsi" w:cstheme="majorBidi"/>
          <w:bCs/>
          <w:color w:val="000000" w:themeColor="text1"/>
          <w:sz w:val="24"/>
          <w:szCs w:val="24"/>
        </w:rPr>
        <w:t>)</w:t>
      </w:r>
      <w:r w:rsidR="00A47BE2">
        <w:rPr>
          <w:rFonts w:asciiTheme="majorHAnsi" w:hAnsiTheme="majorHAnsi"/>
          <w:bCs/>
          <w:sz w:val="24"/>
          <w:szCs w:val="23"/>
        </w:rPr>
        <w:t xml:space="preserve">, the net negative impacts do not necessarily imply that the tax expenditure is not desirable. </w:t>
      </w:r>
    </w:p>
    <w:bookmarkEnd w:id="5"/>
    <w:p w14:paraId="6C242DE3" w14:textId="77777777" w:rsidR="0064014B" w:rsidRDefault="0064014B" w:rsidP="009A3998">
      <w:pPr>
        <w:tabs>
          <w:tab w:val="left" w:pos="7050"/>
        </w:tabs>
        <w:spacing w:after="0"/>
        <w:rPr>
          <w:rFonts w:asciiTheme="majorHAnsi" w:hAnsiTheme="majorHAnsi"/>
          <w:bCs/>
          <w:sz w:val="24"/>
          <w:szCs w:val="23"/>
        </w:rPr>
      </w:pPr>
    </w:p>
    <w:p w14:paraId="4301428B" w14:textId="77777777" w:rsidR="00CA0A64" w:rsidRDefault="0064014B" w:rsidP="00CA0A64">
      <w:pPr>
        <w:tabs>
          <w:tab w:val="left" w:pos="7050"/>
        </w:tabs>
        <w:spacing w:after="0"/>
        <w:jc w:val="center"/>
        <w:rPr>
          <w:rFonts w:asciiTheme="majorHAnsi" w:eastAsiaTheme="majorEastAsia" w:hAnsiTheme="majorHAnsi" w:cstheme="majorBidi"/>
          <w:b/>
          <w:color w:val="000000" w:themeColor="text1"/>
          <w:sz w:val="24"/>
          <w:szCs w:val="24"/>
        </w:rPr>
      </w:pPr>
      <w:r w:rsidRPr="00CA0391">
        <w:rPr>
          <w:rFonts w:asciiTheme="majorHAnsi" w:hAnsiTheme="majorHAnsi"/>
          <w:b/>
          <w:sz w:val="24"/>
          <w:szCs w:val="24"/>
        </w:rPr>
        <w:t xml:space="preserve">Table </w:t>
      </w:r>
      <w:r w:rsidR="00BA27DF">
        <w:rPr>
          <w:rFonts w:asciiTheme="majorHAnsi" w:hAnsiTheme="majorHAnsi"/>
          <w:b/>
          <w:sz w:val="24"/>
          <w:szCs w:val="24"/>
        </w:rPr>
        <w:t>4</w:t>
      </w:r>
      <w:r w:rsidRPr="00CA0391">
        <w:rPr>
          <w:rFonts w:asciiTheme="majorHAnsi" w:hAnsiTheme="majorHAnsi"/>
          <w:b/>
          <w:sz w:val="24"/>
          <w:szCs w:val="24"/>
        </w:rPr>
        <w:t xml:space="preserve">. </w:t>
      </w:r>
      <w:r>
        <w:rPr>
          <w:rFonts w:asciiTheme="majorHAnsi" w:hAnsiTheme="majorHAnsi"/>
          <w:b/>
          <w:sz w:val="24"/>
          <w:szCs w:val="24"/>
        </w:rPr>
        <w:t xml:space="preserve"> </w:t>
      </w:r>
      <w:r>
        <w:rPr>
          <w:rFonts w:asciiTheme="majorHAnsi" w:eastAsiaTheme="majorEastAsia" w:hAnsiTheme="majorHAnsi" w:cstheme="majorBidi"/>
          <w:b/>
          <w:color w:val="000000" w:themeColor="text1"/>
          <w:sz w:val="24"/>
          <w:szCs w:val="24"/>
        </w:rPr>
        <w:t xml:space="preserve">Net Additional Revenue Impact of </w:t>
      </w:r>
      <w:r w:rsidR="00CA0A64">
        <w:rPr>
          <w:rFonts w:asciiTheme="majorHAnsi" w:eastAsiaTheme="majorEastAsia" w:hAnsiTheme="majorHAnsi" w:cstheme="majorBidi"/>
          <w:b/>
          <w:color w:val="000000" w:themeColor="text1"/>
          <w:sz w:val="24"/>
          <w:szCs w:val="24"/>
        </w:rPr>
        <w:t>S</w:t>
      </w:r>
      <w:r w:rsidR="00CA0A64" w:rsidRPr="00CA0A64">
        <w:rPr>
          <w:rFonts w:asciiTheme="majorHAnsi" w:eastAsiaTheme="majorEastAsia" w:hAnsiTheme="majorHAnsi" w:cstheme="majorBidi"/>
          <w:b/>
          <w:color w:val="000000" w:themeColor="text1"/>
          <w:sz w:val="24"/>
          <w:szCs w:val="24"/>
        </w:rPr>
        <w:t xml:space="preserve">ales </w:t>
      </w:r>
      <w:r w:rsidR="00CA0A64">
        <w:rPr>
          <w:rFonts w:asciiTheme="majorHAnsi" w:eastAsiaTheme="majorEastAsia" w:hAnsiTheme="majorHAnsi" w:cstheme="majorBidi"/>
          <w:b/>
          <w:color w:val="000000" w:themeColor="text1"/>
          <w:sz w:val="24"/>
          <w:szCs w:val="24"/>
        </w:rPr>
        <w:t>T</w:t>
      </w:r>
      <w:r w:rsidR="00CA0A64" w:rsidRPr="00CA0A64">
        <w:rPr>
          <w:rFonts w:asciiTheme="majorHAnsi" w:eastAsiaTheme="majorEastAsia" w:hAnsiTheme="majorHAnsi" w:cstheme="majorBidi"/>
          <w:b/>
          <w:color w:val="000000" w:themeColor="text1"/>
          <w:sz w:val="24"/>
          <w:szCs w:val="24"/>
        </w:rPr>
        <w:t xml:space="preserve">ax </w:t>
      </w:r>
      <w:r w:rsidR="00CA0A64">
        <w:rPr>
          <w:rFonts w:asciiTheme="majorHAnsi" w:eastAsiaTheme="majorEastAsia" w:hAnsiTheme="majorHAnsi" w:cstheme="majorBidi"/>
          <w:b/>
          <w:color w:val="000000" w:themeColor="text1"/>
          <w:sz w:val="24"/>
          <w:szCs w:val="24"/>
        </w:rPr>
        <w:t>E</w:t>
      </w:r>
      <w:r w:rsidR="00CA0A64" w:rsidRPr="00CA0A64">
        <w:rPr>
          <w:rFonts w:asciiTheme="majorHAnsi" w:eastAsiaTheme="majorEastAsia" w:hAnsiTheme="majorHAnsi" w:cstheme="majorBidi"/>
          <w:b/>
          <w:color w:val="000000" w:themeColor="text1"/>
          <w:sz w:val="24"/>
          <w:szCs w:val="24"/>
        </w:rPr>
        <w:t xml:space="preserve">xemption </w:t>
      </w:r>
    </w:p>
    <w:p w14:paraId="2262A9B0" w14:textId="77777777" w:rsidR="0064014B" w:rsidRDefault="00CA0A64" w:rsidP="00CA0A64">
      <w:pPr>
        <w:tabs>
          <w:tab w:val="left" w:pos="7050"/>
        </w:tabs>
        <w:spacing w:after="0"/>
        <w:jc w:val="center"/>
        <w:rPr>
          <w:rFonts w:asciiTheme="majorHAnsi" w:eastAsiaTheme="majorEastAsia" w:hAnsiTheme="majorHAnsi" w:cstheme="majorBidi"/>
          <w:bCs/>
          <w:color w:val="000000" w:themeColor="text1"/>
          <w:sz w:val="24"/>
          <w:szCs w:val="24"/>
        </w:rPr>
      </w:pPr>
      <w:r w:rsidRPr="00CA0A64">
        <w:rPr>
          <w:rFonts w:asciiTheme="majorHAnsi" w:eastAsiaTheme="majorEastAsia" w:hAnsiTheme="majorHAnsi" w:cstheme="majorBidi"/>
          <w:b/>
          <w:color w:val="000000" w:themeColor="text1"/>
          <w:sz w:val="24"/>
          <w:szCs w:val="24"/>
        </w:rPr>
        <w:t xml:space="preserve">for </w:t>
      </w:r>
      <w:r>
        <w:rPr>
          <w:rFonts w:asciiTheme="majorHAnsi" w:eastAsiaTheme="majorEastAsia" w:hAnsiTheme="majorHAnsi" w:cstheme="majorBidi"/>
          <w:b/>
          <w:color w:val="000000" w:themeColor="text1"/>
          <w:sz w:val="24"/>
          <w:szCs w:val="24"/>
        </w:rPr>
        <w:t>A</w:t>
      </w:r>
      <w:r w:rsidRPr="00CA0A64">
        <w:rPr>
          <w:rFonts w:asciiTheme="majorHAnsi" w:eastAsiaTheme="majorEastAsia" w:hAnsiTheme="majorHAnsi" w:cstheme="majorBidi"/>
          <w:b/>
          <w:color w:val="000000" w:themeColor="text1"/>
          <w:sz w:val="24"/>
          <w:szCs w:val="24"/>
        </w:rPr>
        <w:t xml:space="preserve">lcoholic </w:t>
      </w:r>
      <w:r>
        <w:rPr>
          <w:rFonts w:asciiTheme="majorHAnsi" w:eastAsiaTheme="majorEastAsia" w:hAnsiTheme="majorHAnsi" w:cstheme="majorBidi"/>
          <w:b/>
          <w:color w:val="000000" w:themeColor="text1"/>
          <w:sz w:val="24"/>
          <w:szCs w:val="24"/>
        </w:rPr>
        <w:t>B</w:t>
      </w:r>
      <w:r w:rsidRPr="00CA0A64">
        <w:rPr>
          <w:rFonts w:asciiTheme="majorHAnsi" w:eastAsiaTheme="majorEastAsia" w:hAnsiTheme="majorHAnsi" w:cstheme="majorBidi"/>
          <w:b/>
          <w:color w:val="000000" w:themeColor="text1"/>
          <w:sz w:val="24"/>
          <w:szCs w:val="24"/>
        </w:rPr>
        <w:t>everage</w:t>
      </w:r>
      <w:r>
        <w:rPr>
          <w:rFonts w:asciiTheme="majorHAnsi" w:eastAsiaTheme="majorEastAsia" w:hAnsiTheme="majorHAnsi" w:cstheme="majorBidi"/>
          <w:b/>
          <w:color w:val="000000" w:themeColor="text1"/>
          <w:sz w:val="24"/>
          <w:szCs w:val="24"/>
        </w:rPr>
        <w:t>s</w:t>
      </w:r>
      <w:r w:rsidR="001323B1">
        <w:rPr>
          <w:rFonts w:asciiTheme="majorHAnsi" w:eastAsiaTheme="majorEastAsia" w:hAnsiTheme="majorHAnsi" w:cstheme="majorBidi"/>
          <w:b/>
          <w:color w:val="000000" w:themeColor="text1"/>
          <w:sz w:val="24"/>
          <w:szCs w:val="24"/>
        </w:rPr>
        <w:t>*</w:t>
      </w:r>
    </w:p>
    <w:tbl>
      <w:tblPr>
        <w:tblW w:w="5000" w:type="pct"/>
        <w:tblLook w:val="04A0" w:firstRow="1" w:lastRow="0" w:firstColumn="1" w:lastColumn="0" w:noHBand="0" w:noVBand="1"/>
      </w:tblPr>
      <w:tblGrid>
        <w:gridCol w:w="3927"/>
        <w:gridCol w:w="1129"/>
        <w:gridCol w:w="1130"/>
        <w:gridCol w:w="1130"/>
        <w:gridCol w:w="1130"/>
        <w:gridCol w:w="1130"/>
      </w:tblGrid>
      <w:tr w:rsidR="00A47BE2" w:rsidRPr="005313F2" w14:paraId="5614AF26" w14:textId="77777777" w:rsidTr="00F73E2C">
        <w:trPr>
          <w:trHeight w:val="500"/>
        </w:trPr>
        <w:tc>
          <w:tcPr>
            <w:tcW w:w="3835" w:type="dxa"/>
            <w:tcBorders>
              <w:top w:val="single" w:sz="4" w:space="0" w:color="auto"/>
              <w:left w:val="single" w:sz="4" w:space="0" w:color="auto"/>
              <w:bottom w:val="single" w:sz="4" w:space="0" w:color="auto"/>
              <w:right w:val="single" w:sz="4" w:space="0" w:color="auto"/>
            </w:tcBorders>
            <w:shd w:val="clear" w:color="000000" w:fill="B7DEE8"/>
            <w:noWrap/>
            <w:vAlign w:val="center"/>
            <w:hideMark/>
          </w:tcPr>
          <w:p w14:paraId="3E147A96" w14:textId="77777777" w:rsidR="0064014B" w:rsidRPr="005313F2" w:rsidRDefault="0064014B" w:rsidP="00A47BE2">
            <w:pPr>
              <w:spacing w:after="0" w:line="240" w:lineRule="auto"/>
              <w:jc w:val="center"/>
              <w:rPr>
                <w:rFonts w:ascii="Cambria" w:eastAsia="Times New Roman" w:hAnsi="Cambria" w:cs="Arial"/>
                <w:sz w:val="20"/>
                <w:szCs w:val="20"/>
                <w:lang w:eastAsia="ko-KR"/>
              </w:rPr>
            </w:pPr>
            <w:r w:rsidRPr="005313F2">
              <w:rPr>
                <w:rFonts w:ascii="Cambria" w:eastAsia="Times New Roman" w:hAnsi="Cambria" w:cs="Arial"/>
                <w:sz w:val="20"/>
                <w:szCs w:val="20"/>
                <w:lang w:eastAsia="ko-KR"/>
              </w:rPr>
              <w:t>Fiscal Year</w:t>
            </w:r>
          </w:p>
        </w:tc>
        <w:tc>
          <w:tcPr>
            <w:tcW w:w="1103" w:type="dxa"/>
            <w:tcBorders>
              <w:top w:val="single" w:sz="4" w:space="0" w:color="auto"/>
              <w:left w:val="nil"/>
              <w:bottom w:val="single" w:sz="4" w:space="0" w:color="auto"/>
              <w:right w:val="single" w:sz="4" w:space="0" w:color="auto"/>
            </w:tcBorders>
            <w:shd w:val="clear" w:color="000000" w:fill="B7DEE8"/>
            <w:noWrap/>
            <w:vAlign w:val="center"/>
            <w:hideMark/>
          </w:tcPr>
          <w:p w14:paraId="32AFA86E" w14:textId="77777777" w:rsidR="0064014B" w:rsidRPr="005313F2" w:rsidRDefault="0064014B" w:rsidP="00A47BE2">
            <w:pPr>
              <w:spacing w:after="0" w:line="240" w:lineRule="auto"/>
              <w:jc w:val="center"/>
              <w:rPr>
                <w:rFonts w:ascii="Cambria" w:eastAsia="Times New Roman" w:hAnsi="Cambria" w:cs="Arial"/>
                <w:sz w:val="20"/>
                <w:szCs w:val="20"/>
                <w:lang w:eastAsia="ko-KR"/>
              </w:rPr>
            </w:pPr>
            <w:r w:rsidRPr="005313F2">
              <w:rPr>
                <w:rFonts w:ascii="Cambria" w:eastAsia="Times New Roman" w:hAnsi="Cambria" w:cs="Arial"/>
                <w:sz w:val="20"/>
                <w:szCs w:val="20"/>
                <w:lang w:eastAsia="ko-KR"/>
              </w:rPr>
              <w:t>2018</w:t>
            </w:r>
          </w:p>
        </w:tc>
        <w:tc>
          <w:tcPr>
            <w:tcW w:w="1103" w:type="dxa"/>
            <w:tcBorders>
              <w:top w:val="single" w:sz="4" w:space="0" w:color="auto"/>
              <w:left w:val="nil"/>
              <w:bottom w:val="single" w:sz="4" w:space="0" w:color="auto"/>
              <w:right w:val="single" w:sz="4" w:space="0" w:color="auto"/>
            </w:tcBorders>
            <w:shd w:val="clear" w:color="000000" w:fill="B7DEE8"/>
            <w:noWrap/>
            <w:vAlign w:val="center"/>
            <w:hideMark/>
          </w:tcPr>
          <w:p w14:paraId="17DD58EF" w14:textId="77777777" w:rsidR="0064014B" w:rsidRPr="005313F2" w:rsidRDefault="0064014B" w:rsidP="00A47BE2">
            <w:pPr>
              <w:spacing w:after="0" w:line="240" w:lineRule="auto"/>
              <w:jc w:val="center"/>
              <w:rPr>
                <w:rFonts w:ascii="Cambria" w:eastAsia="Times New Roman" w:hAnsi="Cambria" w:cs="Arial"/>
                <w:sz w:val="20"/>
                <w:szCs w:val="20"/>
                <w:lang w:eastAsia="ko-KR"/>
              </w:rPr>
            </w:pPr>
            <w:r w:rsidRPr="005313F2">
              <w:rPr>
                <w:rFonts w:ascii="Cambria" w:eastAsia="Times New Roman" w:hAnsi="Cambria" w:cs="Arial"/>
                <w:sz w:val="20"/>
                <w:szCs w:val="20"/>
                <w:lang w:eastAsia="ko-KR"/>
              </w:rPr>
              <w:t>2019</w:t>
            </w:r>
          </w:p>
        </w:tc>
        <w:tc>
          <w:tcPr>
            <w:tcW w:w="1103" w:type="dxa"/>
            <w:tcBorders>
              <w:top w:val="single" w:sz="4" w:space="0" w:color="auto"/>
              <w:left w:val="nil"/>
              <w:bottom w:val="single" w:sz="4" w:space="0" w:color="auto"/>
              <w:right w:val="single" w:sz="4" w:space="0" w:color="auto"/>
            </w:tcBorders>
            <w:shd w:val="clear" w:color="000000" w:fill="B7DEE8"/>
            <w:noWrap/>
            <w:vAlign w:val="center"/>
            <w:hideMark/>
          </w:tcPr>
          <w:p w14:paraId="21A97B8E" w14:textId="77777777" w:rsidR="0064014B" w:rsidRPr="005313F2" w:rsidRDefault="0064014B" w:rsidP="00A47BE2">
            <w:pPr>
              <w:spacing w:after="0" w:line="240" w:lineRule="auto"/>
              <w:jc w:val="center"/>
              <w:rPr>
                <w:rFonts w:ascii="Cambria" w:eastAsia="Times New Roman" w:hAnsi="Cambria" w:cs="Arial"/>
                <w:sz w:val="20"/>
                <w:szCs w:val="20"/>
                <w:lang w:eastAsia="ko-KR"/>
              </w:rPr>
            </w:pPr>
            <w:r w:rsidRPr="005313F2">
              <w:rPr>
                <w:rFonts w:ascii="Cambria" w:eastAsia="Times New Roman" w:hAnsi="Cambria" w:cs="Arial"/>
                <w:sz w:val="20"/>
                <w:szCs w:val="20"/>
                <w:lang w:eastAsia="ko-KR"/>
              </w:rPr>
              <w:t>2020</w:t>
            </w:r>
          </w:p>
        </w:tc>
        <w:tc>
          <w:tcPr>
            <w:tcW w:w="1103" w:type="dxa"/>
            <w:tcBorders>
              <w:top w:val="single" w:sz="4" w:space="0" w:color="auto"/>
              <w:left w:val="nil"/>
              <w:bottom w:val="single" w:sz="4" w:space="0" w:color="auto"/>
              <w:right w:val="single" w:sz="4" w:space="0" w:color="auto"/>
            </w:tcBorders>
            <w:shd w:val="clear" w:color="000000" w:fill="B7DEE8"/>
            <w:noWrap/>
            <w:vAlign w:val="center"/>
            <w:hideMark/>
          </w:tcPr>
          <w:p w14:paraId="7DF5A8EF" w14:textId="77777777" w:rsidR="0064014B" w:rsidRPr="005313F2" w:rsidRDefault="0064014B" w:rsidP="00A47BE2">
            <w:pPr>
              <w:spacing w:after="0" w:line="240" w:lineRule="auto"/>
              <w:jc w:val="center"/>
              <w:rPr>
                <w:rFonts w:ascii="Cambria" w:eastAsia="Times New Roman" w:hAnsi="Cambria" w:cs="Arial"/>
                <w:sz w:val="20"/>
                <w:szCs w:val="20"/>
                <w:lang w:eastAsia="ko-KR"/>
              </w:rPr>
            </w:pPr>
            <w:r w:rsidRPr="005313F2">
              <w:rPr>
                <w:rFonts w:ascii="Cambria" w:eastAsia="Times New Roman" w:hAnsi="Cambria" w:cs="Arial"/>
                <w:sz w:val="20"/>
                <w:szCs w:val="20"/>
                <w:lang w:eastAsia="ko-KR"/>
              </w:rPr>
              <w:t>2021</w:t>
            </w:r>
          </w:p>
        </w:tc>
        <w:tc>
          <w:tcPr>
            <w:tcW w:w="1103" w:type="dxa"/>
            <w:tcBorders>
              <w:top w:val="single" w:sz="4" w:space="0" w:color="auto"/>
              <w:left w:val="nil"/>
              <w:bottom w:val="single" w:sz="4" w:space="0" w:color="auto"/>
              <w:right w:val="single" w:sz="4" w:space="0" w:color="auto"/>
            </w:tcBorders>
            <w:shd w:val="clear" w:color="000000" w:fill="B7DEE8"/>
            <w:noWrap/>
            <w:vAlign w:val="center"/>
            <w:hideMark/>
          </w:tcPr>
          <w:p w14:paraId="545EDB6C" w14:textId="77777777" w:rsidR="0064014B" w:rsidRPr="005313F2" w:rsidRDefault="0064014B" w:rsidP="00A47BE2">
            <w:pPr>
              <w:spacing w:after="0" w:line="240" w:lineRule="auto"/>
              <w:jc w:val="center"/>
              <w:rPr>
                <w:rFonts w:ascii="Cambria" w:eastAsia="Times New Roman" w:hAnsi="Cambria" w:cs="Arial"/>
                <w:sz w:val="20"/>
                <w:szCs w:val="20"/>
                <w:lang w:eastAsia="ko-KR"/>
              </w:rPr>
            </w:pPr>
            <w:r w:rsidRPr="005313F2">
              <w:rPr>
                <w:rFonts w:ascii="Cambria" w:eastAsia="Times New Roman" w:hAnsi="Cambria" w:cs="Arial"/>
                <w:sz w:val="20"/>
                <w:szCs w:val="20"/>
                <w:lang w:eastAsia="ko-KR"/>
              </w:rPr>
              <w:t>2022</w:t>
            </w:r>
          </w:p>
        </w:tc>
      </w:tr>
      <w:tr w:rsidR="00564CAA" w:rsidRPr="005313F2" w14:paraId="2E8E4785" w14:textId="77777777" w:rsidTr="00564CAA">
        <w:trPr>
          <w:trHeight w:val="500"/>
        </w:trPr>
        <w:tc>
          <w:tcPr>
            <w:tcW w:w="3835" w:type="dxa"/>
            <w:tcBorders>
              <w:top w:val="nil"/>
              <w:left w:val="single" w:sz="4" w:space="0" w:color="auto"/>
              <w:bottom w:val="single" w:sz="4" w:space="0" w:color="auto"/>
              <w:right w:val="single" w:sz="4" w:space="0" w:color="auto"/>
            </w:tcBorders>
            <w:shd w:val="clear" w:color="auto" w:fill="auto"/>
            <w:vAlign w:val="center"/>
            <w:hideMark/>
          </w:tcPr>
          <w:p w14:paraId="72903ABD" w14:textId="77777777" w:rsidR="00564CAA" w:rsidRPr="005313F2" w:rsidRDefault="00564CAA" w:rsidP="00564CAA">
            <w:pPr>
              <w:spacing w:after="0" w:line="240" w:lineRule="auto"/>
              <w:jc w:val="center"/>
              <w:rPr>
                <w:rFonts w:ascii="Cambria" w:eastAsia="Times New Roman" w:hAnsi="Cambria" w:cs="Arial"/>
                <w:sz w:val="20"/>
                <w:szCs w:val="20"/>
                <w:lang w:eastAsia="ko-KR"/>
              </w:rPr>
            </w:pPr>
            <w:r w:rsidRPr="005313F2">
              <w:rPr>
                <w:rFonts w:ascii="Cambria" w:eastAsia="Times New Roman" w:hAnsi="Cambria" w:cs="Arial"/>
                <w:sz w:val="20"/>
                <w:szCs w:val="20"/>
                <w:lang w:eastAsia="ko-KR"/>
              </w:rPr>
              <w:t>Net additional revenue impact ($000)</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A611E" w14:textId="77777777" w:rsidR="00564CAA" w:rsidRPr="00564CAA" w:rsidRDefault="00564CAA" w:rsidP="00564CAA">
            <w:pPr>
              <w:spacing w:after="0" w:line="240" w:lineRule="auto"/>
              <w:jc w:val="center"/>
              <w:rPr>
                <w:rFonts w:ascii="Cambria" w:hAnsi="Cambria" w:cs="Arial"/>
                <w:sz w:val="20"/>
                <w:szCs w:val="20"/>
              </w:rPr>
            </w:pPr>
            <w:r w:rsidRPr="00564CAA">
              <w:rPr>
                <w:rFonts w:ascii="Cambria" w:hAnsi="Cambria" w:cs="Arial"/>
                <w:sz w:val="20"/>
                <w:szCs w:val="20"/>
              </w:rPr>
              <w:t>-</w:t>
            </w:r>
            <w:r>
              <w:rPr>
                <w:rFonts w:ascii="Cambria" w:hAnsi="Cambria" w:cs="Arial"/>
                <w:sz w:val="20"/>
                <w:szCs w:val="20"/>
              </w:rPr>
              <w:t>$</w:t>
            </w:r>
            <w:r w:rsidRPr="00564CAA">
              <w:rPr>
                <w:rFonts w:ascii="Cambria" w:hAnsi="Cambria" w:cs="Arial"/>
                <w:sz w:val="20"/>
                <w:szCs w:val="20"/>
              </w:rPr>
              <w:t>2</w:t>
            </w:r>
            <w:r>
              <w:rPr>
                <w:rFonts w:ascii="Cambria" w:hAnsi="Cambria" w:cs="Arial"/>
                <w:sz w:val="20"/>
                <w:szCs w:val="20"/>
              </w:rPr>
              <w:t>,</w:t>
            </w:r>
            <w:r w:rsidRPr="00564CAA">
              <w:rPr>
                <w:rFonts w:ascii="Cambria" w:hAnsi="Cambria" w:cs="Arial"/>
                <w:sz w:val="20"/>
                <w:szCs w:val="20"/>
              </w:rPr>
              <w:t>144</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4EDC8A7F" w14:textId="77777777" w:rsidR="00564CAA" w:rsidRPr="00564CAA" w:rsidRDefault="00564CAA" w:rsidP="00564CAA">
            <w:pPr>
              <w:spacing w:after="0" w:line="240" w:lineRule="auto"/>
              <w:jc w:val="center"/>
              <w:rPr>
                <w:rFonts w:ascii="Cambria" w:hAnsi="Cambria" w:cs="Arial"/>
                <w:sz w:val="20"/>
                <w:szCs w:val="20"/>
              </w:rPr>
            </w:pPr>
            <w:r w:rsidRPr="00564CAA">
              <w:rPr>
                <w:rFonts w:ascii="Cambria" w:hAnsi="Cambria" w:cs="Arial"/>
                <w:sz w:val="20"/>
                <w:szCs w:val="20"/>
              </w:rPr>
              <w:t>-</w:t>
            </w:r>
            <w:r>
              <w:rPr>
                <w:rFonts w:ascii="Cambria" w:hAnsi="Cambria" w:cs="Arial"/>
                <w:sz w:val="20"/>
                <w:szCs w:val="20"/>
              </w:rPr>
              <w:t>$</w:t>
            </w:r>
            <w:r w:rsidRPr="00564CAA">
              <w:rPr>
                <w:rFonts w:ascii="Cambria" w:hAnsi="Cambria" w:cs="Arial"/>
                <w:sz w:val="20"/>
                <w:szCs w:val="20"/>
              </w:rPr>
              <w:t>4</w:t>
            </w:r>
            <w:r>
              <w:rPr>
                <w:rFonts w:ascii="Cambria" w:hAnsi="Cambria" w:cs="Arial"/>
                <w:sz w:val="20"/>
                <w:szCs w:val="20"/>
              </w:rPr>
              <w:t>,</w:t>
            </w:r>
            <w:r w:rsidRPr="00564CAA">
              <w:rPr>
                <w:rFonts w:ascii="Cambria" w:hAnsi="Cambria" w:cs="Arial"/>
                <w:sz w:val="20"/>
                <w:szCs w:val="20"/>
              </w:rPr>
              <w:t>536</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7DBA18BA" w14:textId="77777777" w:rsidR="00564CAA" w:rsidRPr="00564CAA" w:rsidRDefault="00564CAA" w:rsidP="00564CAA">
            <w:pPr>
              <w:spacing w:after="0" w:line="240" w:lineRule="auto"/>
              <w:jc w:val="center"/>
              <w:rPr>
                <w:rFonts w:ascii="Cambria" w:hAnsi="Cambria" w:cs="Arial"/>
                <w:sz w:val="20"/>
                <w:szCs w:val="20"/>
              </w:rPr>
            </w:pPr>
            <w:r w:rsidRPr="00564CAA">
              <w:rPr>
                <w:rFonts w:ascii="Cambria" w:hAnsi="Cambria" w:cs="Arial"/>
                <w:sz w:val="20"/>
                <w:szCs w:val="20"/>
              </w:rPr>
              <w:t>-</w:t>
            </w:r>
            <w:r>
              <w:rPr>
                <w:rFonts w:ascii="Cambria" w:hAnsi="Cambria" w:cs="Arial"/>
                <w:sz w:val="20"/>
                <w:szCs w:val="20"/>
              </w:rPr>
              <w:t>$</w:t>
            </w:r>
            <w:r w:rsidRPr="00564CAA">
              <w:rPr>
                <w:rFonts w:ascii="Cambria" w:hAnsi="Cambria" w:cs="Arial"/>
                <w:sz w:val="20"/>
                <w:szCs w:val="20"/>
              </w:rPr>
              <w:t>4</w:t>
            </w:r>
            <w:r>
              <w:rPr>
                <w:rFonts w:ascii="Cambria" w:hAnsi="Cambria" w:cs="Arial"/>
                <w:sz w:val="20"/>
                <w:szCs w:val="20"/>
              </w:rPr>
              <w:t>,</w:t>
            </w:r>
            <w:r w:rsidRPr="00564CAA">
              <w:rPr>
                <w:rFonts w:ascii="Cambria" w:hAnsi="Cambria" w:cs="Arial"/>
                <w:sz w:val="20"/>
                <w:szCs w:val="20"/>
              </w:rPr>
              <w:t>778</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67539BAB" w14:textId="77777777" w:rsidR="00564CAA" w:rsidRPr="00564CAA" w:rsidRDefault="00564CAA" w:rsidP="00564CAA">
            <w:pPr>
              <w:spacing w:after="0" w:line="240" w:lineRule="auto"/>
              <w:jc w:val="center"/>
              <w:rPr>
                <w:rFonts w:ascii="Cambria" w:hAnsi="Cambria" w:cs="Arial"/>
                <w:sz w:val="20"/>
                <w:szCs w:val="20"/>
              </w:rPr>
            </w:pPr>
            <w:r w:rsidRPr="00564CAA">
              <w:rPr>
                <w:rFonts w:ascii="Cambria" w:hAnsi="Cambria" w:cs="Arial"/>
                <w:sz w:val="20"/>
                <w:szCs w:val="20"/>
              </w:rPr>
              <w:t>-</w:t>
            </w:r>
            <w:r>
              <w:rPr>
                <w:rFonts w:ascii="Cambria" w:hAnsi="Cambria" w:cs="Arial"/>
                <w:sz w:val="20"/>
                <w:szCs w:val="20"/>
              </w:rPr>
              <w:t>$</w:t>
            </w:r>
            <w:r w:rsidRPr="00564CAA">
              <w:rPr>
                <w:rFonts w:ascii="Cambria" w:hAnsi="Cambria" w:cs="Arial"/>
                <w:sz w:val="20"/>
                <w:szCs w:val="20"/>
              </w:rPr>
              <w:t>5</w:t>
            </w:r>
            <w:r>
              <w:rPr>
                <w:rFonts w:ascii="Cambria" w:hAnsi="Cambria" w:cs="Arial"/>
                <w:sz w:val="20"/>
                <w:szCs w:val="20"/>
              </w:rPr>
              <w:t>,</w:t>
            </w:r>
            <w:r w:rsidRPr="00564CAA">
              <w:rPr>
                <w:rFonts w:ascii="Cambria" w:hAnsi="Cambria" w:cs="Arial"/>
                <w:sz w:val="20"/>
                <w:szCs w:val="20"/>
              </w:rPr>
              <w:t>104</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0D87D1F4" w14:textId="77777777" w:rsidR="00564CAA" w:rsidRPr="00564CAA" w:rsidRDefault="00564CAA" w:rsidP="00564CAA">
            <w:pPr>
              <w:spacing w:after="0" w:line="240" w:lineRule="auto"/>
              <w:jc w:val="center"/>
              <w:rPr>
                <w:rFonts w:ascii="Cambria" w:hAnsi="Cambria" w:cs="Arial"/>
                <w:sz w:val="20"/>
                <w:szCs w:val="20"/>
              </w:rPr>
            </w:pPr>
            <w:r w:rsidRPr="00564CAA">
              <w:rPr>
                <w:rFonts w:ascii="Cambria" w:hAnsi="Cambria" w:cs="Arial"/>
                <w:sz w:val="20"/>
                <w:szCs w:val="20"/>
              </w:rPr>
              <w:t>-</w:t>
            </w:r>
            <w:r>
              <w:rPr>
                <w:rFonts w:ascii="Cambria" w:hAnsi="Cambria" w:cs="Arial"/>
                <w:sz w:val="20"/>
                <w:szCs w:val="20"/>
              </w:rPr>
              <w:t>$</w:t>
            </w:r>
            <w:r w:rsidRPr="00564CAA">
              <w:rPr>
                <w:rFonts w:ascii="Cambria" w:hAnsi="Cambria" w:cs="Arial"/>
                <w:sz w:val="20"/>
                <w:szCs w:val="20"/>
              </w:rPr>
              <w:t>5</w:t>
            </w:r>
            <w:r>
              <w:rPr>
                <w:rFonts w:ascii="Cambria" w:hAnsi="Cambria" w:cs="Arial"/>
                <w:sz w:val="20"/>
                <w:szCs w:val="20"/>
              </w:rPr>
              <w:t>,</w:t>
            </w:r>
            <w:r w:rsidRPr="00564CAA">
              <w:rPr>
                <w:rFonts w:ascii="Cambria" w:hAnsi="Cambria" w:cs="Arial"/>
                <w:sz w:val="20"/>
                <w:szCs w:val="20"/>
              </w:rPr>
              <w:t>437</w:t>
            </w:r>
          </w:p>
        </w:tc>
      </w:tr>
    </w:tbl>
    <w:p w14:paraId="235A96E7" w14:textId="77777777" w:rsidR="001323B1" w:rsidRPr="00CA0A64" w:rsidRDefault="001323B1" w:rsidP="001323B1">
      <w:pPr>
        <w:tabs>
          <w:tab w:val="left" w:pos="7050"/>
        </w:tabs>
        <w:spacing w:after="0"/>
        <w:rPr>
          <w:rFonts w:asciiTheme="majorHAnsi" w:hAnsiTheme="majorHAnsi"/>
          <w:bCs/>
          <w:sz w:val="20"/>
          <w:szCs w:val="20"/>
        </w:rPr>
      </w:pPr>
      <w:r w:rsidRPr="00304366">
        <w:rPr>
          <w:rFonts w:asciiTheme="majorHAnsi" w:hAnsiTheme="majorHAnsi"/>
          <w:bCs/>
          <w:sz w:val="20"/>
          <w:szCs w:val="20"/>
        </w:rPr>
        <w:t>* assuming state government spending is cut by the same amount as</w:t>
      </w:r>
      <w:r>
        <w:rPr>
          <w:rFonts w:asciiTheme="majorHAnsi" w:hAnsiTheme="majorHAnsi"/>
          <w:bCs/>
          <w:sz w:val="20"/>
          <w:szCs w:val="20"/>
        </w:rPr>
        <w:t xml:space="preserve"> </w:t>
      </w:r>
      <w:r w:rsidR="00580DEF">
        <w:rPr>
          <w:rFonts w:asciiTheme="majorHAnsi" w:hAnsiTheme="majorHAnsi"/>
          <w:bCs/>
          <w:sz w:val="20"/>
          <w:szCs w:val="20"/>
        </w:rPr>
        <w:t xml:space="preserve">the revenue loss due to </w:t>
      </w:r>
      <w:r>
        <w:rPr>
          <w:rFonts w:asciiTheme="majorHAnsi" w:hAnsiTheme="majorHAnsi"/>
          <w:bCs/>
          <w:sz w:val="20"/>
          <w:szCs w:val="20"/>
        </w:rPr>
        <w:t xml:space="preserve">the </w:t>
      </w:r>
      <w:r w:rsidR="00CA0A64" w:rsidRPr="00CA0A64">
        <w:rPr>
          <w:rFonts w:asciiTheme="majorHAnsi" w:hAnsiTheme="majorHAnsi"/>
          <w:bCs/>
          <w:sz w:val="20"/>
          <w:szCs w:val="20"/>
        </w:rPr>
        <w:t>sales tax exemption for alcoholic beverages</w:t>
      </w:r>
      <w:r>
        <w:rPr>
          <w:rFonts w:asciiTheme="majorHAnsi" w:hAnsiTheme="majorHAnsi"/>
          <w:bCs/>
          <w:sz w:val="20"/>
          <w:szCs w:val="20"/>
        </w:rPr>
        <w:t xml:space="preserve"> to balance budget</w:t>
      </w:r>
      <w:r w:rsidRPr="00304366">
        <w:rPr>
          <w:rFonts w:asciiTheme="majorHAnsi" w:hAnsiTheme="majorHAnsi"/>
          <w:bCs/>
          <w:sz w:val="20"/>
          <w:szCs w:val="20"/>
        </w:rPr>
        <w:t>.</w:t>
      </w:r>
    </w:p>
    <w:p w14:paraId="655BF0BC" w14:textId="77777777" w:rsidR="0064014B" w:rsidRDefault="0064014B" w:rsidP="0064014B">
      <w:pPr>
        <w:spacing w:after="0"/>
        <w:rPr>
          <w:rFonts w:asciiTheme="majorHAnsi" w:eastAsiaTheme="majorEastAsia" w:hAnsiTheme="majorHAnsi" w:cstheme="majorBidi"/>
          <w:bCs/>
          <w:color w:val="000000" w:themeColor="text1"/>
          <w:sz w:val="24"/>
          <w:szCs w:val="24"/>
        </w:rPr>
      </w:pPr>
    </w:p>
    <w:p w14:paraId="132F4DD1" w14:textId="77777777" w:rsidR="00CA0A64" w:rsidRDefault="0064014B" w:rsidP="00CA0A64">
      <w:pPr>
        <w:tabs>
          <w:tab w:val="left" w:pos="7050"/>
        </w:tabs>
        <w:spacing w:after="0"/>
        <w:jc w:val="center"/>
        <w:rPr>
          <w:rFonts w:asciiTheme="majorHAnsi" w:eastAsiaTheme="majorEastAsia" w:hAnsiTheme="majorHAnsi" w:cstheme="majorBidi"/>
          <w:b/>
          <w:color w:val="000000" w:themeColor="text1"/>
          <w:sz w:val="24"/>
          <w:szCs w:val="24"/>
        </w:rPr>
      </w:pPr>
      <w:r>
        <w:rPr>
          <w:rFonts w:asciiTheme="majorHAnsi" w:hAnsiTheme="majorHAnsi"/>
          <w:b/>
          <w:sz w:val="24"/>
          <w:szCs w:val="24"/>
        </w:rPr>
        <w:t xml:space="preserve">Table </w:t>
      </w:r>
      <w:r w:rsidR="00BA27DF">
        <w:rPr>
          <w:rFonts w:asciiTheme="majorHAnsi" w:hAnsiTheme="majorHAnsi"/>
          <w:b/>
          <w:sz w:val="24"/>
          <w:szCs w:val="24"/>
        </w:rPr>
        <w:t>5</w:t>
      </w:r>
      <w:r>
        <w:rPr>
          <w:rFonts w:asciiTheme="majorHAnsi" w:hAnsiTheme="majorHAnsi"/>
          <w:b/>
          <w:sz w:val="24"/>
          <w:szCs w:val="24"/>
        </w:rPr>
        <w:t xml:space="preserve">. </w:t>
      </w:r>
      <w:r w:rsidR="001323B1">
        <w:rPr>
          <w:rFonts w:asciiTheme="majorHAnsi" w:eastAsiaTheme="majorEastAsia" w:hAnsiTheme="majorHAnsi" w:cstheme="majorBidi"/>
          <w:b/>
          <w:color w:val="000000" w:themeColor="text1"/>
          <w:sz w:val="24"/>
          <w:szCs w:val="24"/>
        </w:rPr>
        <w:t xml:space="preserve">Net Economic Impacts of </w:t>
      </w:r>
      <w:r w:rsidR="00CA0A64">
        <w:rPr>
          <w:rFonts w:asciiTheme="majorHAnsi" w:eastAsiaTheme="majorEastAsia" w:hAnsiTheme="majorHAnsi" w:cstheme="majorBidi"/>
          <w:b/>
          <w:color w:val="000000" w:themeColor="text1"/>
          <w:sz w:val="24"/>
          <w:szCs w:val="24"/>
        </w:rPr>
        <w:t>S</w:t>
      </w:r>
      <w:r w:rsidR="00CA0A64" w:rsidRPr="00CA0A64">
        <w:rPr>
          <w:rFonts w:asciiTheme="majorHAnsi" w:eastAsiaTheme="majorEastAsia" w:hAnsiTheme="majorHAnsi" w:cstheme="majorBidi"/>
          <w:b/>
          <w:color w:val="000000" w:themeColor="text1"/>
          <w:sz w:val="24"/>
          <w:szCs w:val="24"/>
        </w:rPr>
        <w:t xml:space="preserve">ales </w:t>
      </w:r>
      <w:r w:rsidR="00CA0A64">
        <w:rPr>
          <w:rFonts w:asciiTheme="majorHAnsi" w:eastAsiaTheme="majorEastAsia" w:hAnsiTheme="majorHAnsi" w:cstheme="majorBidi"/>
          <w:b/>
          <w:color w:val="000000" w:themeColor="text1"/>
          <w:sz w:val="24"/>
          <w:szCs w:val="24"/>
        </w:rPr>
        <w:t>T</w:t>
      </w:r>
      <w:r w:rsidR="00CA0A64" w:rsidRPr="00CA0A64">
        <w:rPr>
          <w:rFonts w:asciiTheme="majorHAnsi" w:eastAsiaTheme="majorEastAsia" w:hAnsiTheme="majorHAnsi" w:cstheme="majorBidi"/>
          <w:b/>
          <w:color w:val="000000" w:themeColor="text1"/>
          <w:sz w:val="24"/>
          <w:szCs w:val="24"/>
        </w:rPr>
        <w:t xml:space="preserve">ax </w:t>
      </w:r>
      <w:r w:rsidR="00CA0A64">
        <w:rPr>
          <w:rFonts w:asciiTheme="majorHAnsi" w:eastAsiaTheme="majorEastAsia" w:hAnsiTheme="majorHAnsi" w:cstheme="majorBidi"/>
          <w:b/>
          <w:color w:val="000000" w:themeColor="text1"/>
          <w:sz w:val="24"/>
          <w:szCs w:val="24"/>
        </w:rPr>
        <w:t>E</w:t>
      </w:r>
      <w:r w:rsidR="00CA0A64" w:rsidRPr="00CA0A64">
        <w:rPr>
          <w:rFonts w:asciiTheme="majorHAnsi" w:eastAsiaTheme="majorEastAsia" w:hAnsiTheme="majorHAnsi" w:cstheme="majorBidi"/>
          <w:b/>
          <w:color w:val="000000" w:themeColor="text1"/>
          <w:sz w:val="24"/>
          <w:szCs w:val="24"/>
        </w:rPr>
        <w:t xml:space="preserve">xemption </w:t>
      </w:r>
    </w:p>
    <w:p w14:paraId="18C90586" w14:textId="77777777" w:rsidR="0064014B" w:rsidRDefault="00CA0A64" w:rsidP="00CA0A64">
      <w:pPr>
        <w:tabs>
          <w:tab w:val="left" w:pos="7050"/>
        </w:tabs>
        <w:spacing w:after="0"/>
        <w:jc w:val="center"/>
        <w:rPr>
          <w:rFonts w:asciiTheme="majorHAnsi" w:hAnsiTheme="majorHAnsi"/>
          <w:b/>
          <w:sz w:val="24"/>
          <w:szCs w:val="24"/>
        </w:rPr>
      </w:pPr>
      <w:r w:rsidRPr="00CA0A64">
        <w:rPr>
          <w:rFonts w:asciiTheme="majorHAnsi" w:eastAsiaTheme="majorEastAsia" w:hAnsiTheme="majorHAnsi" w:cstheme="majorBidi"/>
          <w:b/>
          <w:color w:val="000000" w:themeColor="text1"/>
          <w:sz w:val="24"/>
          <w:szCs w:val="24"/>
        </w:rPr>
        <w:t xml:space="preserve">for </w:t>
      </w:r>
      <w:r>
        <w:rPr>
          <w:rFonts w:asciiTheme="majorHAnsi" w:eastAsiaTheme="majorEastAsia" w:hAnsiTheme="majorHAnsi" w:cstheme="majorBidi"/>
          <w:b/>
          <w:color w:val="000000" w:themeColor="text1"/>
          <w:sz w:val="24"/>
          <w:szCs w:val="24"/>
        </w:rPr>
        <w:t>A</w:t>
      </w:r>
      <w:r w:rsidRPr="00CA0A64">
        <w:rPr>
          <w:rFonts w:asciiTheme="majorHAnsi" w:eastAsiaTheme="majorEastAsia" w:hAnsiTheme="majorHAnsi" w:cstheme="majorBidi"/>
          <w:b/>
          <w:color w:val="000000" w:themeColor="text1"/>
          <w:sz w:val="24"/>
          <w:szCs w:val="24"/>
        </w:rPr>
        <w:t xml:space="preserve">lcoholic </w:t>
      </w:r>
      <w:r>
        <w:rPr>
          <w:rFonts w:asciiTheme="majorHAnsi" w:eastAsiaTheme="majorEastAsia" w:hAnsiTheme="majorHAnsi" w:cstheme="majorBidi"/>
          <w:b/>
          <w:color w:val="000000" w:themeColor="text1"/>
          <w:sz w:val="24"/>
          <w:szCs w:val="24"/>
        </w:rPr>
        <w:t>B</w:t>
      </w:r>
      <w:r w:rsidRPr="00CA0A64">
        <w:rPr>
          <w:rFonts w:asciiTheme="majorHAnsi" w:eastAsiaTheme="majorEastAsia" w:hAnsiTheme="majorHAnsi" w:cstheme="majorBidi"/>
          <w:b/>
          <w:color w:val="000000" w:themeColor="text1"/>
          <w:sz w:val="24"/>
          <w:szCs w:val="24"/>
        </w:rPr>
        <w:t>everage</w:t>
      </w:r>
      <w:r>
        <w:rPr>
          <w:rFonts w:asciiTheme="majorHAnsi" w:eastAsiaTheme="majorEastAsia" w:hAnsiTheme="majorHAnsi" w:cstheme="majorBidi"/>
          <w:b/>
          <w:color w:val="000000" w:themeColor="text1"/>
          <w:sz w:val="24"/>
          <w:szCs w:val="24"/>
        </w:rPr>
        <w:t xml:space="preserve">s </w:t>
      </w:r>
      <w:r w:rsidR="001323B1">
        <w:rPr>
          <w:rFonts w:asciiTheme="majorHAnsi" w:eastAsiaTheme="majorEastAsia" w:hAnsiTheme="majorHAnsi" w:cstheme="majorBidi"/>
          <w:b/>
          <w:color w:val="000000" w:themeColor="text1"/>
          <w:sz w:val="24"/>
          <w:szCs w:val="24"/>
        </w:rPr>
        <w:t>by Selected Economic Measure*</w:t>
      </w:r>
    </w:p>
    <w:tbl>
      <w:tblPr>
        <w:tblW w:w="9793" w:type="dxa"/>
        <w:tblLook w:val="04A0" w:firstRow="1" w:lastRow="0" w:firstColumn="1" w:lastColumn="0" w:noHBand="0" w:noVBand="1"/>
      </w:tblPr>
      <w:tblGrid>
        <w:gridCol w:w="4025"/>
        <w:gridCol w:w="1152"/>
        <w:gridCol w:w="1152"/>
        <w:gridCol w:w="1152"/>
        <w:gridCol w:w="1152"/>
        <w:gridCol w:w="1160"/>
      </w:tblGrid>
      <w:tr w:rsidR="0064014B" w:rsidRPr="00531A3C" w14:paraId="798C50C0" w14:textId="77777777" w:rsidTr="00257FD0">
        <w:trPr>
          <w:trHeight w:val="380"/>
        </w:trPr>
        <w:tc>
          <w:tcPr>
            <w:tcW w:w="4025" w:type="dxa"/>
            <w:tcBorders>
              <w:top w:val="single" w:sz="4" w:space="0" w:color="auto"/>
              <w:left w:val="single" w:sz="4" w:space="0" w:color="auto"/>
              <w:bottom w:val="single" w:sz="4" w:space="0" w:color="auto"/>
              <w:right w:val="single" w:sz="4" w:space="0" w:color="auto"/>
            </w:tcBorders>
            <w:shd w:val="clear" w:color="000000" w:fill="B7DEE8"/>
            <w:noWrap/>
            <w:vAlign w:val="center"/>
            <w:hideMark/>
          </w:tcPr>
          <w:p w14:paraId="72E59ACD" w14:textId="77777777" w:rsidR="0064014B" w:rsidRPr="00531A3C" w:rsidRDefault="0064014B" w:rsidP="00A47BE2">
            <w:pPr>
              <w:spacing w:after="0" w:line="240" w:lineRule="auto"/>
              <w:jc w:val="center"/>
              <w:rPr>
                <w:rFonts w:ascii="Cambria" w:eastAsia="Times New Roman" w:hAnsi="Cambria" w:cs="Arial"/>
                <w:sz w:val="20"/>
                <w:szCs w:val="20"/>
                <w:lang w:eastAsia="ko-KR"/>
              </w:rPr>
            </w:pPr>
            <w:r w:rsidRPr="00531A3C">
              <w:rPr>
                <w:rFonts w:ascii="Cambria" w:eastAsia="Times New Roman" w:hAnsi="Cambria" w:cs="Arial"/>
                <w:sz w:val="20"/>
                <w:szCs w:val="20"/>
                <w:lang w:eastAsia="ko-KR"/>
              </w:rPr>
              <w:t>Calendar Year</w:t>
            </w:r>
          </w:p>
        </w:tc>
        <w:tc>
          <w:tcPr>
            <w:tcW w:w="1152" w:type="dxa"/>
            <w:tcBorders>
              <w:top w:val="single" w:sz="4" w:space="0" w:color="auto"/>
              <w:left w:val="nil"/>
              <w:bottom w:val="single" w:sz="4" w:space="0" w:color="auto"/>
              <w:right w:val="single" w:sz="4" w:space="0" w:color="auto"/>
            </w:tcBorders>
            <w:shd w:val="clear" w:color="000000" w:fill="B7DEE8"/>
            <w:noWrap/>
            <w:vAlign w:val="center"/>
            <w:hideMark/>
          </w:tcPr>
          <w:p w14:paraId="6D70A25B" w14:textId="77777777" w:rsidR="0064014B" w:rsidRPr="00531A3C" w:rsidRDefault="0064014B" w:rsidP="00A47BE2">
            <w:pPr>
              <w:spacing w:after="0" w:line="240" w:lineRule="auto"/>
              <w:jc w:val="center"/>
              <w:rPr>
                <w:rFonts w:ascii="Cambria" w:eastAsia="Times New Roman" w:hAnsi="Cambria" w:cs="Arial"/>
                <w:sz w:val="20"/>
                <w:szCs w:val="20"/>
                <w:lang w:eastAsia="ko-KR"/>
              </w:rPr>
            </w:pPr>
            <w:r w:rsidRPr="00531A3C">
              <w:rPr>
                <w:rFonts w:ascii="Cambria" w:eastAsia="Times New Roman" w:hAnsi="Cambria" w:cs="Arial"/>
                <w:sz w:val="20"/>
                <w:szCs w:val="20"/>
                <w:lang w:eastAsia="ko-KR"/>
              </w:rPr>
              <w:t>2018</w:t>
            </w:r>
          </w:p>
        </w:tc>
        <w:tc>
          <w:tcPr>
            <w:tcW w:w="1152" w:type="dxa"/>
            <w:tcBorders>
              <w:top w:val="single" w:sz="4" w:space="0" w:color="auto"/>
              <w:left w:val="nil"/>
              <w:bottom w:val="single" w:sz="4" w:space="0" w:color="auto"/>
              <w:right w:val="single" w:sz="4" w:space="0" w:color="auto"/>
            </w:tcBorders>
            <w:shd w:val="clear" w:color="000000" w:fill="B7DEE8"/>
            <w:noWrap/>
            <w:vAlign w:val="center"/>
            <w:hideMark/>
          </w:tcPr>
          <w:p w14:paraId="15116EE1" w14:textId="77777777" w:rsidR="0064014B" w:rsidRPr="00531A3C" w:rsidRDefault="0064014B" w:rsidP="00A47BE2">
            <w:pPr>
              <w:spacing w:after="0" w:line="240" w:lineRule="auto"/>
              <w:jc w:val="center"/>
              <w:rPr>
                <w:rFonts w:ascii="Cambria" w:eastAsia="Times New Roman" w:hAnsi="Cambria" w:cs="Arial"/>
                <w:sz w:val="20"/>
                <w:szCs w:val="20"/>
                <w:lang w:eastAsia="ko-KR"/>
              </w:rPr>
            </w:pPr>
            <w:r w:rsidRPr="00531A3C">
              <w:rPr>
                <w:rFonts w:ascii="Cambria" w:eastAsia="Times New Roman" w:hAnsi="Cambria" w:cs="Arial"/>
                <w:sz w:val="20"/>
                <w:szCs w:val="20"/>
                <w:lang w:eastAsia="ko-KR"/>
              </w:rPr>
              <w:t>2019</w:t>
            </w:r>
          </w:p>
        </w:tc>
        <w:tc>
          <w:tcPr>
            <w:tcW w:w="1152" w:type="dxa"/>
            <w:tcBorders>
              <w:top w:val="single" w:sz="4" w:space="0" w:color="auto"/>
              <w:left w:val="nil"/>
              <w:bottom w:val="single" w:sz="4" w:space="0" w:color="auto"/>
              <w:right w:val="single" w:sz="4" w:space="0" w:color="auto"/>
            </w:tcBorders>
            <w:shd w:val="clear" w:color="000000" w:fill="B7DEE8"/>
            <w:noWrap/>
            <w:vAlign w:val="center"/>
            <w:hideMark/>
          </w:tcPr>
          <w:p w14:paraId="58D75DEA" w14:textId="77777777" w:rsidR="0064014B" w:rsidRPr="00531A3C" w:rsidRDefault="0064014B" w:rsidP="00A47BE2">
            <w:pPr>
              <w:spacing w:after="0" w:line="240" w:lineRule="auto"/>
              <w:jc w:val="center"/>
              <w:rPr>
                <w:rFonts w:ascii="Cambria" w:eastAsia="Times New Roman" w:hAnsi="Cambria" w:cs="Arial"/>
                <w:sz w:val="20"/>
                <w:szCs w:val="20"/>
                <w:lang w:eastAsia="ko-KR"/>
              </w:rPr>
            </w:pPr>
            <w:r w:rsidRPr="00531A3C">
              <w:rPr>
                <w:rFonts w:ascii="Cambria" w:eastAsia="Times New Roman" w:hAnsi="Cambria" w:cs="Arial"/>
                <w:sz w:val="20"/>
                <w:szCs w:val="20"/>
                <w:lang w:eastAsia="ko-KR"/>
              </w:rPr>
              <w:t>2020</w:t>
            </w:r>
          </w:p>
        </w:tc>
        <w:tc>
          <w:tcPr>
            <w:tcW w:w="1152" w:type="dxa"/>
            <w:tcBorders>
              <w:top w:val="single" w:sz="4" w:space="0" w:color="auto"/>
              <w:left w:val="nil"/>
              <w:bottom w:val="single" w:sz="4" w:space="0" w:color="auto"/>
              <w:right w:val="single" w:sz="4" w:space="0" w:color="auto"/>
            </w:tcBorders>
            <w:shd w:val="clear" w:color="000000" w:fill="B7DEE8"/>
            <w:noWrap/>
            <w:vAlign w:val="center"/>
            <w:hideMark/>
          </w:tcPr>
          <w:p w14:paraId="593AD257" w14:textId="77777777" w:rsidR="0064014B" w:rsidRPr="00531A3C" w:rsidRDefault="0064014B" w:rsidP="00A47BE2">
            <w:pPr>
              <w:spacing w:after="0" w:line="240" w:lineRule="auto"/>
              <w:jc w:val="center"/>
              <w:rPr>
                <w:rFonts w:ascii="Cambria" w:eastAsia="Times New Roman" w:hAnsi="Cambria" w:cs="Arial"/>
                <w:sz w:val="20"/>
                <w:szCs w:val="20"/>
                <w:lang w:eastAsia="ko-KR"/>
              </w:rPr>
            </w:pPr>
            <w:r w:rsidRPr="00531A3C">
              <w:rPr>
                <w:rFonts w:ascii="Cambria" w:eastAsia="Times New Roman" w:hAnsi="Cambria" w:cs="Arial"/>
                <w:sz w:val="20"/>
                <w:szCs w:val="20"/>
                <w:lang w:eastAsia="ko-KR"/>
              </w:rPr>
              <w:t>2021</w:t>
            </w:r>
          </w:p>
        </w:tc>
        <w:tc>
          <w:tcPr>
            <w:tcW w:w="1160" w:type="dxa"/>
            <w:tcBorders>
              <w:top w:val="single" w:sz="4" w:space="0" w:color="auto"/>
              <w:left w:val="nil"/>
              <w:bottom w:val="single" w:sz="4" w:space="0" w:color="auto"/>
              <w:right w:val="single" w:sz="4" w:space="0" w:color="auto"/>
            </w:tcBorders>
            <w:shd w:val="clear" w:color="000000" w:fill="B7DEE8"/>
            <w:noWrap/>
            <w:vAlign w:val="center"/>
            <w:hideMark/>
          </w:tcPr>
          <w:p w14:paraId="40A448DE" w14:textId="77777777" w:rsidR="0064014B" w:rsidRPr="00531A3C" w:rsidRDefault="0064014B" w:rsidP="00A47BE2">
            <w:pPr>
              <w:spacing w:after="0" w:line="240" w:lineRule="auto"/>
              <w:jc w:val="center"/>
              <w:rPr>
                <w:rFonts w:ascii="Cambria" w:eastAsia="Times New Roman" w:hAnsi="Cambria" w:cs="Arial"/>
                <w:sz w:val="20"/>
                <w:szCs w:val="20"/>
                <w:lang w:eastAsia="ko-KR"/>
              </w:rPr>
            </w:pPr>
            <w:r w:rsidRPr="00531A3C">
              <w:rPr>
                <w:rFonts w:ascii="Cambria" w:eastAsia="Times New Roman" w:hAnsi="Cambria" w:cs="Arial"/>
                <w:sz w:val="20"/>
                <w:szCs w:val="20"/>
                <w:lang w:eastAsia="ko-KR"/>
              </w:rPr>
              <w:t>2022</w:t>
            </w:r>
          </w:p>
        </w:tc>
      </w:tr>
      <w:tr w:rsidR="00564CAA" w:rsidRPr="00531A3C" w14:paraId="537C5608" w14:textId="77777777" w:rsidTr="00257FD0">
        <w:trPr>
          <w:trHeight w:val="410"/>
        </w:trPr>
        <w:tc>
          <w:tcPr>
            <w:tcW w:w="4025" w:type="dxa"/>
            <w:tcBorders>
              <w:top w:val="nil"/>
              <w:left w:val="single" w:sz="4" w:space="0" w:color="auto"/>
              <w:bottom w:val="single" w:sz="4" w:space="0" w:color="auto"/>
              <w:right w:val="single" w:sz="4" w:space="0" w:color="auto"/>
            </w:tcBorders>
            <w:shd w:val="clear" w:color="auto" w:fill="auto"/>
            <w:vAlign w:val="center"/>
            <w:hideMark/>
          </w:tcPr>
          <w:p w14:paraId="1702C95E" w14:textId="77777777" w:rsidR="00564CAA" w:rsidRPr="00531A3C" w:rsidRDefault="00564CAA" w:rsidP="00564CAA">
            <w:pPr>
              <w:spacing w:after="0" w:line="240" w:lineRule="auto"/>
              <w:rPr>
                <w:rFonts w:ascii="Cambria" w:eastAsia="Times New Roman" w:hAnsi="Cambria" w:cs="Arial"/>
                <w:sz w:val="20"/>
                <w:szCs w:val="20"/>
                <w:lang w:eastAsia="ko-KR"/>
              </w:rPr>
            </w:pPr>
            <w:r w:rsidRPr="00531A3C">
              <w:rPr>
                <w:rFonts w:ascii="Cambria" w:eastAsia="Times New Roman" w:hAnsi="Cambria" w:cs="Arial"/>
                <w:sz w:val="20"/>
                <w:szCs w:val="20"/>
                <w:lang w:eastAsia="ko-KR"/>
              </w:rPr>
              <w:t>Impact on total employment</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3D91D" w14:textId="77777777" w:rsidR="00564CAA" w:rsidRPr="00564CAA" w:rsidRDefault="00564CAA" w:rsidP="00564CAA">
            <w:pPr>
              <w:spacing w:after="0" w:line="240" w:lineRule="auto"/>
              <w:jc w:val="center"/>
              <w:rPr>
                <w:rFonts w:asciiTheme="majorHAnsi" w:eastAsia="Times New Roman" w:hAnsiTheme="majorHAnsi" w:cs="Arial"/>
                <w:sz w:val="20"/>
                <w:szCs w:val="20"/>
                <w:lang w:eastAsia="ko-KR"/>
              </w:rPr>
            </w:pPr>
            <w:r w:rsidRPr="00564CAA">
              <w:rPr>
                <w:rFonts w:asciiTheme="majorHAnsi" w:hAnsiTheme="majorHAnsi" w:cs="Calibri"/>
                <w:color w:val="000000"/>
                <w:sz w:val="20"/>
                <w:szCs w:val="20"/>
              </w:rPr>
              <w:t>-2,030</w:t>
            </w:r>
          </w:p>
        </w:tc>
        <w:tc>
          <w:tcPr>
            <w:tcW w:w="1152" w:type="dxa"/>
            <w:tcBorders>
              <w:top w:val="single" w:sz="4" w:space="0" w:color="auto"/>
              <w:left w:val="nil"/>
              <w:bottom w:val="single" w:sz="4" w:space="0" w:color="auto"/>
              <w:right w:val="single" w:sz="4" w:space="0" w:color="auto"/>
            </w:tcBorders>
            <w:shd w:val="clear" w:color="auto" w:fill="auto"/>
            <w:noWrap/>
            <w:vAlign w:val="center"/>
            <w:hideMark/>
          </w:tcPr>
          <w:p w14:paraId="05DD0FB2" w14:textId="77777777" w:rsidR="00564CAA" w:rsidRPr="00564CAA" w:rsidRDefault="00564CAA" w:rsidP="00564CAA">
            <w:pPr>
              <w:spacing w:after="0" w:line="240" w:lineRule="auto"/>
              <w:jc w:val="center"/>
              <w:rPr>
                <w:rFonts w:asciiTheme="majorHAnsi" w:eastAsia="Times New Roman" w:hAnsiTheme="majorHAnsi" w:cs="Arial"/>
                <w:sz w:val="20"/>
                <w:szCs w:val="20"/>
                <w:lang w:eastAsia="ko-KR"/>
              </w:rPr>
            </w:pPr>
            <w:r w:rsidRPr="00564CAA">
              <w:rPr>
                <w:rFonts w:asciiTheme="majorHAnsi" w:hAnsiTheme="majorHAnsi" w:cs="Calibri"/>
                <w:color w:val="000000"/>
                <w:sz w:val="20"/>
                <w:szCs w:val="20"/>
              </w:rPr>
              <w:t>-1,896</w:t>
            </w:r>
          </w:p>
        </w:tc>
        <w:tc>
          <w:tcPr>
            <w:tcW w:w="1152" w:type="dxa"/>
            <w:tcBorders>
              <w:top w:val="single" w:sz="4" w:space="0" w:color="auto"/>
              <w:left w:val="nil"/>
              <w:bottom w:val="single" w:sz="4" w:space="0" w:color="auto"/>
              <w:right w:val="single" w:sz="4" w:space="0" w:color="auto"/>
            </w:tcBorders>
            <w:shd w:val="clear" w:color="auto" w:fill="auto"/>
            <w:noWrap/>
            <w:vAlign w:val="center"/>
            <w:hideMark/>
          </w:tcPr>
          <w:p w14:paraId="0CAFD132" w14:textId="77777777" w:rsidR="00564CAA" w:rsidRPr="00564CAA" w:rsidRDefault="00564CAA" w:rsidP="00564CAA">
            <w:pPr>
              <w:spacing w:after="0" w:line="240" w:lineRule="auto"/>
              <w:jc w:val="center"/>
              <w:rPr>
                <w:rFonts w:asciiTheme="majorHAnsi" w:eastAsia="Times New Roman" w:hAnsiTheme="majorHAnsi" w:cs="Arial"/>
                <w:sz w:val="20"/>
                <w:szCs w:val="20"/>
                <w:lang w:eastAsia="ko-KR"/>
              </w:rPr>
            </w:pPr>
            <w:r w:rsidRPr="00564CAA">
              <w:rPr>
                <w:rFonts w:asciiTheme="majorHAnsi" w:hAnsiTheme="majorHAnsi" w:cs="Calibri"/>
                <w:color w:val="000000"/>
                <w:sz w:val="20"/>
                <w:szCs w:val="20"/>
              </w:rPr>
              <w:t>-1,868</w:t>
            </w:r>
          </w:p>
        </w:tc>
        <w:tc>
          <w:tcPr>
            <w:tcW w:w="1152" w:type="dxa"/>
            <w:tcBorders>
              <w:top w:val="single" w:sz="4" w:space="0" w:color="auto"/>
              <w:left w:val="nil"/>
              <w:bottom w:val="single" w:sz="4" w:space="0" w:color="auto"/>
              <w:right w:val="single" w:sz="4" w:space="0" w:color="auto"/>
            </w:tcBorders>
            <w:shd w:val="clear" w:color="auto" w:fill="auto"/>
            <w:noWrap/>
            <w:vAlign w:val="center"/>
            <w:hideMark/>
          </w:tcPr>
          <w:p w14:paraId="4FF9211D" w14:textId="77777777" w:rsidR="00564CAA" w:rsidRPr="00564CAA" w:rsidRDefault="00564CAA" w:rsidP="00564CAA">
            <w:pPr>
              <w:spacing w:after="0" w:line="240" w:lineRule="auto"/>
              <w:jc w:val="center"/>
              <w:rPr>
                <w:rFonts w:asciiTheme="majorHAnsi" w:eastAsia="Times New Roman" w:hAnsiTheme="majorHAnsi" w:cs="Arial"/>
                <w:sz w:val="20"/>
                <w:szCs w:val="20"/>
                <w:lang w:eastAsia="ko-KR"/>
              </w:rPr>
            </w:pPr>
            <w:r w:rsidRPr="00564CAA">
              <w:rPr>
                <w:rFonts w:asciiTheme="majorHAnsi" w:hAnsiTheme="majorHAnsi" w:cs="Calibri"/>
                <w:color w:val="000000"/>
                <w:sz w:val="20"/>
                <w:szCs w:val="20"/>
              </w:rPr>
              <w:t>-1,838</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14:paraId="237826FC" w14:textId="77777777" w:rsidR="00564CAA" w:rsidRPr="00564CAA" w:rsidRDefault="00564CAA" w:rsidP="00564CAA">
            <w:pPr>
              <w:spacing w:after="0" w:line="240" w:lineRule="auto"/>
              <w:jc w:val="center"/>
              <w:rPr>
                <w:rFonts w:asciiTheme="majorHAnsi" w:eastAsia="Times New Roman" w:hAnsiTheme="majorHAnsi" w:cs="Arial"/>
                <w:sz w:val="20"/>
                <w:szCs w:val="20"/>
                <w:lang w:eastAsia="ko-KR"/>
              </w:rPr>
            </w:pPr>
            <w:r w:rsidRPr="00564CAA">
              <w:rPr>
                <w:rFonts w:asciiTheme="majorHAnsi" w:hAnsiTheme="majorHAnsi" w:cs="Calibri"/>
                <w:color w:val="000000"/>
                <w:sz w:val="20"/>
                <w:szCs w:val="20"/>
              </w:rPr>
              <w:t>-1,841</w:t>
            </w:r>
          </w:p>
        </w:tc>
      </w:tr>
      <w:tr w:rsidR="00564CAA" w:rsidRPr="00531A3C" w14:paraId="14550672" w14:textId="77777777" w:rsidTr="00257FD0">
        <w:trPr>
          <w:trHeight w:val="500"/>
        </w:trPr>
        <w:tc>
          <w:tcPr>
            <w:tcW w:w="4025" w:type="dxa"/>
            <w:tcBorders>
              <w:top w:val="nil"/>
              <w:left w:val="single" w:sz="4" w:space="0" w:color="auto"/>
              <w:bottom w:val="single" w:sz="4" w:space="0" w:color="auto"/>
              <w:right w:val="single" w:sz="4" w:space="0" w:color="auto"/>
            </w:tcBorders>
            <w:shd w:val="clear" w:color="auto" w:fill="auto"/>
            <w:vAlign w:val="center"/>
            <w:hideMark/>
          </w:tcPr>
          <w:p w14:paraId="63FD4B7E" w14:textId="77777777" w:rsidR="00564CAA" w:rsidRPr="00531A3C" w:rsidRDefault="00564CAA" w:rsidP="00564CAA">
            <w:pPr>
              <w:spacing w:after="0" w:line="240" w:lineRule="auto"/>
              <w:rPr>
                <w:rFonts w:ascii="Cambria" w:eastAsia="Times New Roman" w:hAnsi="Cambria" w:cs="Arial"/>
                <w:sz w:val="20"/>
                <w:szCs w:val="20"/>
                <w:lang w:eastAsia="ko-KR"/>
              </w:rPr>
            </w:pPr>
            <w:r w:rsidRPr="00531A3C">
              <w:rPr>
                <w:rFonts w:ascii="Cambria" w:eastAsia="Times New Roman" w:hAnsi="Cambria" w:cs="Arial"/>
                <w:sz w:val="20"/>
                <w:szCs w:val="20"/>
                <w:lang w:eastAsia="ko-KR"/>
              </w:rPr>
              <w:t>Impact on private non-farm employment</w:t>
            </w:r>
          </w:p>
        </w:tc>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074611C5" w14:textId="77777777" w:rsidR="00564CAA" w:rsidRPr="00564CAA" w:rsidRDefault="00564CAA" w:rsidP="00564CAA">
            <w:pPr>
              <w:spacing w:after="0" w:line="240" w:lineRule="auto"/>
              <w:jc w:val="center"/>
              <w:rPr>
                <w:rFonts w:asciiTheme="majorHAnsi" w:eastAsia="Times New Roman" w:hAnsiTheme="majorHAnsi" w:cs="Arial"/>
                <w:sz w:val="20"/>
                <w:szCs w:val="20"/>
                <w:lang w:eastAsia="ko-KR"/>
              </w:rPr>
            </w:pPr>
            <w:r w:rsidRPr="00564CAA">
              <w:rPr>
                <w:rFonts w:asciiTheme="majorHAnsi" w:hAnsiTheme="majorHAnsi" w:cs="Calibri"/>
                <w:color w:val="000000"/>
                <w:sz w:val="20"/>
                <w:szCs w:val="20"/>
              </w:rPr>
              <w:t>-648</w:t>
            </w:r>
          </w:p>
        </w:tc>
        <w:tc>
          <w:tcPr>
            <w:tcW w:w="1152" w:type="dxa"/>
            <w:tcBorders>
              <w:top w:val="nil"/>
              <w:left w:val="nil"/>
              <w:bottom w:val="single" w:sz="4" w:space="0" w:color="auto"/>
              <w:right w:val="single" w:sz="4" w:space="0" w:color="auto"/>
            </w:tcBorders>
            <w:shd w:val="clear" w:color="auto" w:fill="auto"/>
            <w:noWrap/>
            <w:vAlign w:val="center"/>
            <w:hideMark/>
          </w:tcPr>
          <w:p w14:paraId="262462BF" w14:textId="77777777" w:rsidR="00564CAA" w:rsidRPr="00564CAA" w:rsidRDefault="00564CAA" w:rsidP="00564CAA">
            <w:pPr>
              <w:spacing w:after="0" w:line="240" w:lineRule="auto"/>
              <w:jc w:val="center"/>
              <w:rPr>
                <w:rFonts w:asciiTheme="majorHAnsi" w:eastAsia="Times New Roman" w:hAnsiTheme="majorHAnsi" w:cs="Arial"/>
                <w:sz w:val="20"/>
                <w:szCs w:val="20"/>
                <w:lang w:eastAsia="ko-KR"/>
              </w:rPr>
            </w:pPr>
            <w:r w:rsidRPr="00564CAA">
              <w:rPr>
                <w:rFonts w:asciiTheme="majorHAnsi" w:hAnsiTheme="majorHAnsi" w:cs="Calibri"/>
                <w:color w:val="000000"/>
                <w:sz w:val="20"/>
                <w:szCs w:val="20"/>
              </w:rPr>
              <w:t>-510</w:t>
            </w:r>
          </w:p>
        </w:tc>
        <w:tc>
          <w:tcPr>
            <w:tcW w:w="1152" w:type="dxa"/>
            <w:tcBorders>
              <w:top w:val="nil"/>
              <w:left w:val="nil"/>
              <w:bottom w:val="single" w:sz="4" w:space="0" w:color="auto"/>
              <w:right w:val="single" w:sz="4" w:space="0" w:color="auto"/>
            </w:tcBorders>
            <w:shd w:val="clear" w:color="auto" w:fill="auto"/>
            <w:noWrap/>
            <w:vAlign w:val="center"/>
            <w:hideMark/>
          </w:tcPr>
          <w:p w14:paraId="5CED0B5B" w14:textId="77777777" w:rsidR="00564CAA" w:rsidRPr="00564CAA" w:rsidRDefault="00564CAA" w:rsidP="00564CAA">
            <w:pPr>
              <w:spacing w:after="0" w:line="240" w:lineRule="auto"/>
              <w:jc w:val="center"/>
              <w:rPr>
                <w:rFonts w:asciiTheme="majorHAnsi" w:eastAsia="Times New Roman" w:hAnsiTheme="majorHAnsi" w:cs="Arial"/>
                <w:sz w:val="20"/>
                <w:szCs w:val="20"/>
                <w:lang w:eastAsia="ko-KR"/>
              </w:rPr>
            </w:pPr>
            <w:r w:rsidRPr="00564CAA">
              <w:rPr>
                <w:rFonts w:asciiTheme="majorHAnsi" w:hAnsiTheme="majorHAnsi" w:cs="Calibri"/>
                <w:color w:val="000000"/>
                <w:sz w:val="20"/>
                <w:szCs w:val="20"/>
              </w:rPr>
              <w:t>-491</w:t>
            </w:r>
          </w:p>
        </w:tc>
        <w:tc>
          <w:tcPr>
            <w:tcW w:w="1152" w:type="dxa"/>
            <w:tcBorders>
              <w:top w:val="nil"/>
              <w:left w:val="nil"/>
              <w:bottom w:val="single" w:sz="4" w:space="0" w:color="auto"/>
              <w:right w:val="single" w:sz="4" w:space="0" w:color="auto"/>
            </w:tcBorders>
            <w:shd w:val="clear" w:color="auto" w:fill="auto"/>
            <w:noWrap/>
            <w:vAlign w:val="center"/>
            <w:hideMark/>
          </w:tcPr>
          <w:p w14:paraId="0CD99753" w14:textId="77777777" w:rsidR="00564CAA" w:rsidRPr="00564CAA" w:rsidRDefault="00564CAA" w:rsidP="00564CAA">
            <w:pPr>
              <w:spacing w:after="0" w:line="240" w:lineRule="auto"/>
              <w:jc w:val="center"/>
              <w:rPr>
                <w:rFonts w:asciiTheme="majorHAnsi" w:eastAsia="Times New Roman" w:hAnsiTheme="majorHAnsi" w:cs="Arial"/>
                <w:sz w:val="20"/>
                <w:szCs w:val="20"/>
                <w:lang w:eastAsia="ko-KR"/>
              </w:rPr>
            </w:pPr>
            <w:r w:rsidRPr="00564CAA">
              <w:rPr>
                <w:rFonts w:asciiTheme="majorHAnsi" w:hAnsiTheme="majorHAnsi" w:cs="Calibri"/>
                <w:color w:val="000000"/>
                <w:sz w:val="20"/>
                <w:szCs w:val="20"/>
              </w:rPr>
              <w:t>-473</w:t>
            </w:r>
          </w:p>
        </w:tc>
        <w:tc>
          <w:tcPr>
            <w:tcW w:w="1160" w:type="dxa"/>
            <w:tcBorders>
              <w:top w:val="nil"/>
              <w:left w:val="nil"/>
              <w:bottom w:val="single" w:sz="4" w:space="0" w:color="auto"/>
              <w:right w:val="single" w:sz="4" w:space="0" w:color="auto"/>
            </w:tcBorders>
            <w:shd w:val="clear" w:color="auto" w:fill="auto"/>
            <w:noWrap/>
            <w:vAlign w:val="center"/>
            <w:hideMark/>
          </w:tcPr>
          <w:p w14:paraId="128F08E5" w14:textId="77777777" w:rsidR="00564CAA" w:rsidRPr="00564CAA" w:rsidRDefault="00564CAA" w:rsidP="00564CAA">
            <w:pPr>
              <w:spacing w:after="0" w:line="240" w:lineRule="auto"/>
              <w:jc w:val="center"/>
              <w:rPr>
                <w:rFonts w:asciiTheme="majorHAnsi" w:eastAsia="Times New Roman" w:hAnsiTheme="majorHAnsi" w:cs="Arial"/>
                <w:sz w:val="20"/>
                <w:szCs w:val="20"/>
                <w:lang w:eastAsia="ko-KR"/>
              </w:rPr>
            </w:pPr>
            <w:r w:rsidRPr="00564CAA">
              <w:rPr>
                <w:rFonts w:asciiTheme="majorHAnsi" w:hAnsiTheme="majorHAnsi" w:cs="Calibri"/>
                <w:color w:val="000000"/>
                <w:sz w:val="20"/>
                <w:szCs w:val="20"/>
              </w:rPr>
              <w:t>-476</w:t>
            </w:r>
          </w:p>
        </w:tc>
      </w:tr>
      <w:tr w:rsidR="00257FD0" w:rsidRPr="00531A3C" w14:paraId="4F80B9FB" w14:textId="77777777" w:rsidTr="00257FD0">
        <w:trPr>
          <w:trHeight w:val="500"/>
        </w:trPr>
        <w:tc>
          <w:tcPr>
            <w:tcW w:w="4025" w:type="dxa"/>
            <w:tcBorders>
              <w:top w:val="nil"/>
              <w:left w:val="single" w:sz="4" w:space="0" w:color="auto"/>
              <w:bottom w:val="single" w:sz="4" w:space="0" w:color="auto"/>
              <w:right w:val="single" w:sz="4" w:space="0" w:color="auto"/>
            </w:tcBorders>
            <w:shd w:val="clear" w:color="auto" w:fill="auto"/>
            <w:vAlign w:val="center"/>
            <w:hideMark/>
          </w:tcPr>
          <w:p w14:paraId="1CE5014F" w14:textId="77777777" w:rsidR="00257FD0" w:rsidRPr="00531A3C" w:rsidRDefault="00257FD0" w:rsidP="00257FD0">
            <w:pPr>
              <w:spacing w:after="0" w:line="240" w:lineRule="auto"/>
              <w:rPr>
                <w:rFonts w:ascii="Cambria" w:eastAsia="Times New Roman" w:hAnsi="Cambria" w:cs="Arial"/>
                <w:sz w:val="20"/>
                <w:szCs w:val="20"/>
                <w:lang w:eastAsia="ko-KR"/>
              </w:rPr>
            </w:pPr>
            <w:r w:rsidRPr="00531A3C">
              <w:rPr>
                <w:rFonts w:ascii="Cambria" w:eastAsia="Times New Roman" w:hAnsi="Cambria" w:cs="Arial"/>
                <w:sz w:val="20"/>
                <w:szCs w:val="20"/>
                <w:lang w:eastAsia="ko-KR"/>
              </w:rPr>
              <w:t>Impact on GDP ($000), real dollars (2012)</w:t>
            </w:r>
          </w:p>
        </w:tc>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186FE887" w14:textId="77777777" w:rsidR="00257FD0" w:rsidRPr="00257FD0" w:rsidRDefault="00257FD0" w:rsidP="00257FD0">
            <w:pPr>
              <w:spacing w:after="0" w:line="240" w:lineRule="auto"/>
              <w:rPr>
                <w:rFonts w:ascii="Cambria" w:eastAsia="Times New Roman" w:hAnsi="Cambria" w:cs="Arial"/>
                <w:sz w:val="20"/>
                <w:szCs w:val="20"/>
                <w:lang w:eastAsia="ko-KR"/>
              </w:rPr>
            </w:pPr>
            <w:r w:rsidRPr="00257FD0">
              <w:rPr>
                <w:rFonts w:ascii="Cambria" w:eastAsia="Times New Roman" w:hAnsi="Cambria" w:cs="Arial"/>
                <w:sz w:val="20"/>
                <w:szCs w:val="20"/>
                <w:lang w:eastAsia="ko-KR"/>
              </w:rPr>
              <w:t>-$178,000</w:t>
            </w:r>
          </w:p>
        </w:tc>
        <w:tc>
          <w:tcPr>
            <w:tcW w:w="1152" w:type="dxa"/>
            <w:tcBorders>
              <w:top w:val="nil"/>
              <w:left w:val="nil"/>
              <w:bottom w:val="single" w:sz="4" w:space="0" w:color="auto"/>
              <w:right w:val="single" w:sz="4" w:space="0" w:color="auto"/>
            </w:tcBorders>
            <w:shd w:val="clear" w:color="auto" w:fill="auto"/>
            <w:noWrap/>
            <w:vAlign w:val="center"/>
            <w:hideMark/>
          </w:tcPr>
          <w:p w14:paraId="183838B2" w14:textId="77777777" w:rsidR="00257FD0" w:rsidRPr="00257FD0" w:rsidRDefault="00257FD0" w:rsidP="00257FD0">
            <w:pPr>
              <w:spacing w:after="0" w:line="240" w:lineRule="auto"/>
              <w:rPr>
                <w:rFonts w:ascii="Cambria" w:eastAsia="Times New Roman" w:hAnsi="Cambria" w:cs="Arial"/>
                <w:sz w:val="20"/>
                <w:szCs w:val="20"/>
                <w:lang w:eastAsia="ko-KR"/>
              </w:rPr>
            </w:pPr>
            <w:r w:rsidRPr="00257FD0">
              <w:rPr>
                <w:rFonts w:ascii="Cambria" w:eastAsia="Times New Roman" w:hAnsi="Cambria" w:cs="Arial"/>
                <w:sz w:val="20"/>
                <w:szCs w:val="20"/>
                <w:lang w:eastAsia="ko-KR"/>
              </w:rPr>
              <w:t>-$167,000</w:t>
            </w:r>
          </w:p>
        </w:tc>
        <w:tc>
          <w:tcPr>
            <w:tcW w:w="1152" w:type="dxa"/>
            <w:tcBorders>
              <w:top w:val="nil"/>
              <w:left w:val="nil"/>
              <w:bottom w:val="single" w:sz="4" w:space="0" w:color="auto"/>
              <w:right w:val="single" w:sz="4" w:space="0" w:color="auto"/>
            </w:tcBorders>
            <w:shd w:val="clear" w:color="auto" w:fill="auto"/>
            <w:noWrap/>
            <w:vAlign w:val="center"/>
            <w:hideMark/>
          </w:tcPr>
          <w:p w14:paraId="3FE3BA3D" w14:textId="77777777" w:rsidR="00257FD0" w:rsidRPr="00257FD0" w:rsidRDefault="00257FD0" w:rsidP="00257FD0">
            <w:pPr>
              <w:spacing w:after="0" w:line="240" w:lineRule="auto"/>
              <w:rPr>
                <w:rFonts w:ascii="Cambria" w:eastAsia="Times New Roman" w:hAnsi="Cambria" w:cs="Arial"/>
                <w:sz w:val="20"/>
                <w:szCs w:val="20"/>
                <w:lang w:eastAsia="ko-KR"/>
              </w:rPr>
            </w:pPr>
            <w:r w:rsidRPr="00257FD0">
              <w:rPr>
                <w:rFonts w:ascii="Cambria" w:eastAsia="Times New Roman" w:hAnsi="Cambria" w:cs="Arial"/>
                <w:sz w:val="20"/>
                <w:szCs w:val="20"/>
                <w:lang w:eastAsia="ko-KR"/>
              </w:rPr>
              <w:t>-$165,000</w:t>
            </w:r>
          </w:p>
        </w:tc>
        <w:tc>
          <w:tcPr>
            <w:tcW w:w="1152" w:type="dxa"/>
            <w:tcBorders>
              <w:top w:val="nil"/>
              <w:left w:val="nil"/>
              <w:bottom w:val="single" w:sz="4" w:space="0" w:color="auto"/>
              <w:right w:val="single" w:sz="4" w:space="0" w:color="auto"/>
            </w:tcBorders>
            <w:shd w:val="clear" w:color="auto" w:fill="auto"/>
            <w:noWrap/>
            <w:vAlign w:val="center"/>
            <w:hideMark/>
          </w:tcPr>
          <w:p w14:paraId="1E6C8B22" w14:textId="77777777" w:rsidR="00257FD0" w:rsidRPr="00257FD0" w:rsidRDefault="00257FD0" w:rsidP="00257FD0">
            <w:pPr>
              <w:spacing w:after="0" w:line="240" w:lineRule="auto"/>
              <w:rPr>
                <w:rFonts w:ascii="Cambria" w:eastAsia="Times New Roman" w:hAnsi="Cambria" w:cs="Arial"/>
                <w:sz w:val="20"/>
                <w:szCs w:val="20"/>
                <w:lang w:eastAsia="ko-KR"/>
              </w:rPr>
            </w:pPr>
            <w:r w:rsidRPr="00257FD0">
              <w:rPr>
                <w:rFonts w:ascii="Cambria" w:eastAsia="Times New Roman" w:hAnsi="Cambria" w:cs="Arial"/>
                <w:sz w:val="20"/>
                <w:szCs w:val="20"/>
                <w:lang w:eastAsia="ko-KR"/>
              </w:rPr>
              <w:t>-$164,000</w:t>
            </w:r>
          </w:p>
        </w:tc>
        <w:tc>
          <w:tcPr>
            <w:tcW w:w="1160" w:type="dxa"/>
            <w:tcBorders>
              <w:top w:val="nil"/>
              <w:left w:val="nil"/>
              <w:bottom w:val="single" w:sz="4" w:space="0" w:color="auto"/>
              <w:right w:val="single" w:sz="4" w:space="0" w:color="auto"/>
            </w:tcBorders>
            <w:shd w:val="clear" w:color="auto" w:fill="auto"/>
            <w:noWrap/>
            <w:vAlign w:val="center"/>
            <w:hideMark/>
          </w:tcPr>
          <w:p w14:paraId="45224A14" w14:textId="77777777" w:rsidR="00257FD0" w:rsidRPr="00257FD0" w:rsidRDefault="00257FD0" w:rsidP="00257FD0">
            <w:pPr>
              <w:spacing w:after="0" w:line="240" w:lineRule="auto"/>
              <w:rPr>
                <w:rFonts w:ascii="Cambria" w:eastAsia="Times New Roman" w:hAnsi="Cambria" w:cs="Arial"/>
                <w:sz w:val="20"/>
                <w:szCs w:val="20"/>
                <w:lang w:eastAsia="ko-KR"/>
              </w:rPr>
            </w:pPr>
            <w:r w:rsidRPr="00257FD0">
              <w:rPr>
                <w:rFonts w:ascii="Cambria" w:eastAsia="Times New Roman" w:hAnsi="Cambria" w:cs="Arial"/>
                <w:sz w:val="20"/>
                <w:szCs w:val="20"/>
                <w:lang w:eastAsia="ko-KR"/>
              </w:rPr>
              <w:t>-$166,000</w:t>
            </w:r>
          </w:p>
        </w:tc>
      </w:tr>
      <w:tr w:rsidR="00257FD0" w:rsidRPr="00531A3C" w14:paraId="171E09FB" w14:textId="77777777" w:rsidTr="00257FD0">
        <w:trPr>
          <w:trHeight w:val="500"/>
        </w:trPr>
        <w:tc>
          <w:tcPr>
            <w:tcW w:w="4025" w:type="dxa"/>
            <w:tcBorders>
              <w:top w:val="nil"/>
              <w:left w:val="single" w:sz="4" w:space="0" w:color="auto"/>
              <w:bottom w:val="single" w:sz="4" w:space="0" w:color="auto"/>
              <w:right w:val="single" w:sz="4" w:space="0" w:color="auto"/>
            </w:tcBorders>
            <w:shd w:val="clear" w:color="auto" w:fill="auto"/>
            <w:vAlign w:val="center"/>
            <w:hideMark/>
          </w:tcPr>
          <w:p w14:paraId="186BAE6C" w14:textId="77777777" w:rsidR="00257FD0" w:rsidRPr="00531A3C" w:rsidRDefault="00257FD0" w:rsidP="00257FD0">
            <w:pPr>
              <w:spacing w:after="0" w:line="240" w:lineRule="auto"/>
              <w:rPr>
                <w:rFonts w:ascii="Cambria" w:eastAsia="Times New Roman" w:hAnsi="Cambria" w:cs="Arial"/>
                <w:sz w:val="20"/>
                <w:szCs w:val="20"/>
                <w:lang w:eastAsia="ko-KR"/>
              </w:rPr>
            </w:pPr>
            <w:r w:rsidRPr="00531A3C">
              <w:rPr>
                <w:rFonts w:ascii="Cambria" w:eastAsia="Times New Roman" w:hAnsi="Cambria" w:cs="Arial"/>
                <w:sz w:val="20"/>
                <w:szCs w:val="20"/>
                <w:lang w:eastAsia="ko-KR"/>
              </w:rPr>
              <w:t>Impact on personal income ($000)</w:t>
            </w:r>
          </w:p>
        </w:tc>
        <w:tc>
          <w:tcPr>
            <w:tcW w:w="1152" w:type="dxa"/>
            <w:tcBorders>
              <w:top w:val="nil"/>
              <w:left w:val="single" w:sz="4" w:space="0" w:color="auto"/>
              <w:bottom w:val="single" w:sz="4" w:space="0" w:color="auto"/>
              <w:right w:val="single" w:sz="4" w:space="0" w:color="auto"/>
            </w:tcBorders>
            <w:shd w:val="clear" w:color="auto" w:fill="auto"/>
            <w:noWrap/>
            <w:vAlign w:val="center"/>
            <w:hideMark/>
          </w:tcPr>
          <w:p w14:paraId="760F2FB6" w14:textId="77777777" w:rsidR="00257FD0" w:rsidRPr="00531A3C" w:rsidRDefault="00257FD0" w:rsidP="00257FD0">
            <w:pPr>
              <w:spacing w:after="0" w:line="240" w:lineRule="auto"/>
              <w:rPr>
                <w:rFonts w:ascii="Cambria" w:eastAsia="Times New Roman" w:hAnsi="Cambria" w:cs="Arial"/>
                <w:sz w:val="20"/>
                <w:szCs w:val="20"/>
                <w:lang w:eastAsia="ko-KR"/>
              </w:rPr>
            </w:pPr>
            <w:r w:rsidRPr="00257FD0">
              <w:rPr>
                <w:rFonts w:ascii="Cambria" w:eastAsia="Times New Roman" w:hAnsi="Cambria" w:cs="Arial"/>
                <w:sz w:val="20"/>
                <w:szCs w:val="20"/>
                <w:lang w:eastAsia="ko-KR"/>
              </w:rPr>
              <w:t>-$139,000</w:t>
            </w:r>
          </w:p>
        </w:tc>
        <w:tc>
          <w:tcPr>
            <w:tcW w:w="1152" w:type="dxa"/>
            <w:tcBorders>
              <w:top w:val="nil"/>
              <w:left w:val="nil"/>
              <w:bottom w:val="single" w:sz="4" w:space="0" w:color="auto"/>
              <w:right w:val="single" w:sz="4" w:space="0" w:color="auto"/>
            </w:tcBorders>
            <w:shd w:val="clear" w:color="auto" w:fill="auto"/>
            <w:noWrap/>
            <w:vAlign w:val="center"/>
            <w:hideMark/>
          </w:tcPr>
          <w:p w14:paraId="3FA64816" w14:textId="77777777" w:rsidR="00257FD0" w:rsidRPr="00531A3C" w:rsidRDefault="00257FD0" w:rsidP="00257FD0">
            <w:pPr>
              <w:spacing w:after="0" w:line="240" w:lineRule="auto"/>
              <w:rPr>
                <w:rFonts w:ascii="Cambria" w:eastAsia="Times New Roman" w:hAnsi="Cambria" w:cs="Arial"/>
                <w:sz w:val="20"/>
                <w:szCs w:val="20"/>
                <w:lang w:eastAsia="ko-KR"/>
              </w:rPr>
            </w:pPr>
            <w:r w:rsidRPr="00257FD0">
              <w:rPr>
                <w:rFonts w:ascii="Cambria" w:eastAsia="Times New Roman" w:hAnsi="Cambria" w:cs="Arial"/>
                <w:sz w:val="20"/>
                <w:szCs w:val="20"/>
                <w:lang w:eastAsia="ko-KR"/>
              </w:rPr>
              <w:t>-$144,000</w:t>
            </w:r>
          </w:p>
        </w:tc>
        <w:tc>
          <w:tcPr>
            <w:tcW w:w="1152" w:type="dxa"/>
            <w:tcBorders>
              <w:top w:val="nil"/>
              <w:left w:val="nil"/>
              <w:bottom w:val="single" w:sz="4" w:space="0" w:color="auto"/>
              <w:right w:val="single" w:sz="4" w:space="0" w:color="auto"/>
            </w:tcBorders>
            <w:shd w:val="clear" w:color="auto" w:fill="auto"/>
            <w:noWrap/>
            <w:vAlign w:val="center"/>
            <w:hideMark/>
          </w:tcPr>
          <w:p w14:paraId="69284E47" w14:textId="77777777" w:rsidR="00257FD0" w:rsidRPr="00531A3C" w:rsidRDefault="00257FD0" w:rsidP="00257FD0">
            <w:pPr>
              <w:spacing w:after="0" w:line="240" w:lineRule="auto"/>
              <w:rPr>
                <w:rFonts w:ascii="Cambria" w:eastAsia="Times New Roman" w:hAnsi="Cambria" w:cs="Arial"/>
                <w:sz w:val="20"/>
                <w:szCs w:val="20"/>
                <w:lang w:eastAsia="ko-KR"/>
              </w:rPr>
            </w:pPr>
            <w:r w:rsidRPr="00257FD0">
              <w:rPr>
                <w:rFonts w:ascii="Cambria" w:eastAsia="Times New Roman" w:hAnsi="Cambria" w:cs="Arial"/>
                <w:sz w:val="20"/>
                <w:szCs w:val="20"/>
                <w:lang w:eastAsia="ko-KR"/>
              </w:rPr>
              <w:t>-$153,000</w:t>
            </w:r>
          </w:p>
        </w:tc>
        <w:tc>
          <w:tcPr>
            <w:tcW w:w="1152" w:type="dxa"/>
            <w:tcBorders>
              <w:top w:val="nil"/>
              <w:left w:val="nil"/>
              <w:bottom w:val="single" w:sz="4" w:space="0" w:color="auto"/>
              <w:right w:val="single" w:sz="4" w:space="0" w:color="auto"/>
            </w:tcBorders>
            <w:shd w:val="clear" w:color="auto" w:fill="auto"/>
            <w:noWrap/>
            <w:vAlign w:val="center"/>
            <w:hideMark/>
          </w:tcPr>
          <w:p w14:paraId="4A4FF546" w14:textId="77777777" w:rsidR="00257FD0" w:rsidRPr="00531A3C" w:rsidRDefault="00257FD0" w:rsidP="00257FD0">
            <w:pPr>
              <w:spacing w:after="0" w:line="240" w:lineRule="auto"/>
              <w:rPr>
                <w:rFonts w:ascii="Cambria" w:eastAsia="Times New Roman" w:hAnsi="Cambria" w:cs="Arial"/>
                <w:sz w:val="20"/>
                <w:szCs w:val="20"/>
                <w:lang w:eastAsia="ko-KR"/>
              </w:rPr>
            </w:pPr>
            <w:r w:rsidRPr="00257FD0">
              <w:rPr>
                <w:rFonts w:ascii="Cambria" w:eastAsia="Times New Roman" w:hAnsi="Cambria" w:cs="Arial"/>
                <w:sz w:val="20"/>
                <w:szCs w:val="20"/>
                <w:lang w:eastAsia="ko-KR"/>
              </w:rPr>
              <w:t>-$160,000</w:t>
            </w:r>
          </w:p>
        </w:tc>
        <w:tc>
          <w:tcPr>
            <w:tcW w:w="1160" w:type="dxa"/>
            <w:tcBorders>
              <w:top w:val="nil"/>
              <w:left w:val="nil"/>
              <w:bottom w:val="single" w:sz="4" w:space="0" w:color="auto"/>
              <w:right w:val="single" w:sz="4" w:space="0" w:color="auto"/>
            </w:tcBorders>
            <w:shd w:val="clear" w:color="auto" w:fill="auto"/>
            <w:noWrap/>
            <w:vAlign w:val="center"/>
            <w:hideMark/>
          </w:tcPr>
          <w:p w14:paraId="78816574" w14:textId="77777777" w:rsidR="00257FD0" w:rsidRPr="00531A3C" w:rsidRDefault="00257FD0" w:rsidP="00257FD0">
            <w:pPr>
              <w:spacing w:after="0" w:line="240" w:lineRule="auto"/>
              <w:rPr>
                <w:rFonts w:ascii="Cambria" w:eastAsia="Times New Roman" w:hAnsi="Cambria" w:cs="Arial"/>
                <w:sz w:val="20"/>
                <w:szCs w:val="20"/>
                <w:lang w:eastAsia="ko-KR"/>
              </w:rPr>
            </w:pPr>
            <w:r w:rsidRPr="00257FD0">
              <w:rPr>
                <w:rFonts w:ascii="Cambria" w:eastAsia="Times New Roman" w:hAnsi="Cambria" w:cs="Arial"/>
                <w:sz w:val="20"/>
                <w:szCs w:val="20"/>
                <w:lang w:eastAsia="ko-KR"/>
              </w:rPr>
              <w:t>-$170,000</w:t>
            </w:r>
          </w:p>
        </w:tc>
      </w:tr>
    </w:tbl>
    <w:p w14:paraId="767198F4" w14:textId="77777777" w:rsidR="00CA0A64" w:rsidRPr="00CA0A64" w:rsidRDefault="00CA0A64" w:rsidP="00CA0A64">
      <w:pPr>
        <w:tabs>
          <w:tab w:val="left" w:pos="7050"/>
        </w:tabs>
        <w:spacing w:after="0"/>
        <w:rPr>
          <w:rFonts w:asciiTheme="majorHAnsi" w:hAnsiTheme="majorHAnsi"/>
          <w:bCs/>
          <w:sz w:val="20"/>
          <w:szCs w:val="20"/>
        </w:rPr>
      </w:pPr>
      <w:r w:rsidRPr="00304366">
        <w:rPr>
          <w:rFonts w:asciiTheme="majorHAnsi" w:hAnsiTheme="majorHAnsi"/>
          <w:bCs/>
          <w:sz w:val="20"/>
          <w:szCs w:val="20"/>
        </w:rPr>
        <w:t>* assuming state government spending is cut by the same amount as</w:t>
      </w:r>
      <w:r>
        <w:rPr>
          <w:rFonts w:asciiTheme="majorHAnsi" w:hAnsiTheme="majorHAnsi"/>
          <w:bCs/>
          <w:sz w:val="20"/>
          <w:szCs w:val="20"/>
        </w:rPr>
        <w:t xml:space="preserve"> </w:t>
      </w:r>
      <w:r w:rsidR="00580DEF">
        <w:rPr>
          <w:rFonts w:asciiTheme="majorHAnsi" w:hAnsiTheme="majorHAnsi"/>
          <w:bCs/>
          <w:sz w:val="20"/>
          <w:szCs w:val="20"/>
        </w:rPr>
        <w:t xml:space="preserve">the revenue loss due to </w:t>
      </w:r>
      <w:r>
        <w:rPr>
          <w:rFonts w:asciiTheme="majorHAnsi" w:hAnsiTheme="majorHAnsi"/>
          <w:bCs/>
          <w:sz w:val="20"/>
          <w:szCs w:val="20"/>
        </w:rPr>
        <w:t xml:space="preserve">the </w:t>
      </w:r>
      <w:r w:rsidRPr="00CA0A64">
        <w:rPr>
          <w:rFonts w:asciiTheme="majorHAnsi" w:hAnsiTheme="majorHAnsi"/>
          <w:bCs/>
          <w:sz w:val="20"/>
          <w:szCs w:val="20"/>
        </w:rPr>
        <w:t>sales tax exemption for alcoholic beverages</w:t>
      </w:r>
      <w:r>
        <w:rPr>
          <w:rFonts w:asciiTheme="majorHAnsi" w:hAnsiTheme="majorHAnsi"/>
          <w:bCs/>
          <w:sz w:val="20"/>
          <w:szCs w:val="20"/>
        </w:rPr>
        <w:t xml:space="preserve"> to balance budget</w:t>
      </w:r>
      <w:r w:rsidRPr="00304366">
        <w:rPr>
          <w:rFonts w:asciiTheme="majorHAnsi" w:hAnsiTheme="majorHAnsi"/>
          <w:bCs/>
          <w:sz w:val="20"/>
          <w:szCs w:val="20"/>
        </w:rPr>
        <w:t>.</w:t>
      </w:r>
    </w:p>
    <w:p w14:paraId="7F05C05F" w14:textId="77777777" w:rsidR="000D7397" w:rsidRDefault="000D7397" w:rsidP="009A3998">
      <w:pPr>
        <w:rPr>
          <w:rFonts w:asciiTheme="majorHAnsi" w:eastAsiaTheme="majorEastAsia" w:hAnsiTheme="majorHAnsi" w:cstheme="majorBidi"/>
          <w:b/>
          <w:bCs/>
          <w:color w:val="E36C0A" w:themeColor="accent6" w:themeShade="BF"/>
          <w:sz w:val="28"/>
          <w:szCs w:val="28"/>
        </w:rPr>
      </w:pPr>
    </w:p>
    <w:p w14:paraId="1AB206E8" w14:textId="77777777" w:rsidR="009A3998" w:rsidRPr="004C3153" w:rsidRDefault="009A3998" w:rsidP="00BB0275">
      <w:pPr>
        <w:spacing w:after="0"/>
        <w:rPr>
          <w:rFonts w:asciiTheme="majorHAnsi" w:eastAsiaTheme="majorEastAsia" w:hAnsiTheme="majorHAnsi" w:cstheme="majorBidi"/>
          <w:b/>
          <w:bCs/>
          <w:color w:val="E36C0A" w:themeColor="accent6" w:themeShade="BF"/>
          <w:sz w:val="28"/>
          <w:szCs w:val="28"/>
        </w:rPr>
      </w:pPr>
      <w:r w:rsidRPr="004C3153">
        <w:rPr>
          <w:rFonts w:asciiTheme="majorHAnsi" w:eastAsiaTheme="majorEastAsia" w:hAnsiTheme="majorHAnsi" w:cstheme="majorBidi"/>
          <w:b/>
          <w:bCs/>
          <w:color w:val="E36C0A" w:themeColor="accent6" w:themeShade="BF"/>
          <w:sz w:val="28"/>
          <w:szCs w:val="28"/>
        </w:rPr>
        <w:lastRenderedPageBreak/>
        <w:t>Similar Tax Expenditures Offered by Other States</w:t>
      </w:r>
    </w:p>
    <w:p w14:paraId="5D7DD6CD" w14:textId="0B412878" w:rsidR="006748B4" w:rsidRDefault="006748B4" w:rsidP="00257FD0">
      <w:pPr>
        <w:rPr>
          <w:rFonts w:asciiTheme="majorHAnsi" w:eastAsiaTheme="majorEastAsia" w:hAnsiTheme="majorHAnsi" w:cstheme="majorBidi"/>
          <w:bCs/>
          <w:color w:val="000000" w:themeColor="text1"/>
          <w:sz w:val="24"/>
          <w:szCs w:val="24"/>
        </w:rPr>
      </w:pPr>
      <w:r w:rsidRPr="00830435">
        <w:rPr>
          <w:rFonts w:asciiTheme="majorHAnsi" w:hAnsiTheme="majorHAnsi"/>
          <w:bCs/>
          <w:sz w:val="24"/>
          <w:szCs w:val="24"/>
        </w:rPr>
        <w:t xml:space="preserve">All the New England states, </w:t>
      </w:r>
      <w:r>
        <w:rPr>
          <w:rFonts w:asciiTheme="majorHAnsi" w:hAnsiTheme="majorHAnsi"/>
          <w:bCs/>
          <w:sz w:val="24"/>
          <w:szCs w:val="24"/>
        </w:rPr>
        <w:t>excluding</w:t>
      </w:r>
      <w:r w:rsidRPr="00830435">
        <w:rPr>
          <w:rFonts w:asciiTheme="majorHAnsi" w:hAnsiTheme="majorHAnsi"/>
          <w:bCs/>
          <w:sz w:val="24"/>
          <w:szCs w:val="24"/>
        </w:rPr>
        <w:t xml:space="preserve"> </w:t>
      </w:r>
      <w:r w:rsidR="00717329">
        <w:rPr>
          <w:rFonts w:asciiTheme="majorHAnsi" w:hAnsiTheme="majorHAnsi"/>
          <w:bCs/>
          <w:sz w:val="24"/>
          <w:szCs w:val="24"/>
        </w:rPr>
        <w:t>Massachusetts and</w:t>
      </w:r>
      <w:r w:rsidR="00717329" w:rsidRPr="00830435">
        <w:rPr>
          <w:rFonts w:asciiTheme="majorHAnsi" w:hAnsiTheme="majorHAnsi"/>
          <w:bCs/>
          <w:sz w:val="24"/>
          <w:szCs w:val="24"/>
        </w:rPr>
        <w:t xml:space="preserve"> </w:t>
      </w:r>
      <w:r w:rsidRPr="00830435">
        <w:rPr>
          <w:rFonts w:asciiTheme="majorHAnsi" w:hAnsiTheme="majorHAnsi"/>
          <w:bCs/>
          <w:sz w:val="24"/>
          <w:szCs w:val="24"/>
        </w:rPr>
        <w:t xml:space="preserve">New Hampshire, impose a sales tax on the sale of alcoholic beverages. </w:t>
      </w:r>
      <w:r w:rsidR="00257FD0">
        <w:rPr>
          <w:rFonts w:asciiTheme="majorHAnsi" w:eastAsiaTheme="majorEastAsia" w:hAnsiTheme="majorHAnsi" w:cstheme="majorBidi"/>
          <w:bCs/>
          <w:color w:val="000000" w:themeColor="text1"/>
          <w:sz w:val="24"/>
          <w:szCs w:val="24"/>
        </w:rPr>
        <w:t xml:space="preserve">Alaska, Delaware, Montana, New Hampshire, and Oregon do not have a general sales tax. </w:t>
      </w:r>
    </w:p>
    <w:p w14:paraId="681B348E" w14:textId="77777777" w:rsidR="00257FD0" w:rsidRDefault="00257FD0" w:rsidP="00257FD0">
      <w:pPr>
        <w:tabs>
          <w:tab w:val="left" w:pos="7050"/>
        </w:tabs>
        <w:spacing w:after="0"/>
        <w:rPr>
          <w:rFonts w:asciiTheme="majorHAnsi" w:hAnsiTheme="majorHAnsi"/>
          <w:bCs/>
          <w:sz w:val="24"/>
          <w:szCs w:val="23"/>
        </w:rPr>
      </w:pPr>
      <w:r>
        <w:rPr>
          <w:rFonts w:asciiTheme="majorHAnsi" w:hAnsiTheme="majorHAnsi"/>
          <w:bCs/>
          <w:sz w:val="24"/>
          <w:szCs w:val="23"/>
        </w:rPr>
        <w:t>The tables and charts below from Federation of Tax Administration(FTA) (</w:t>
      </w:r>
      <w:hyperlink r:id="rId14" w:history="1">
        <w:r w:rsidRPr="00442C9B">
          <w:rPr>
            <w:rStyle w:val="Hyperlink"/>
            <w:rFonts w:asciiTheme="majorHAnsi" w:hAnsiTheme="majorHAnsi" w:cstheme="minorBidi"/>
            <w:bCs/>
            <w:sz w:val="24"/>
            <w:szCs w:val="23"/>
          </w:rPr>
          <w:t>https://www.taxadmin.org/</w:t>
        </w:r>
      </w:hyperlink>
      <w:r>
        <w:rPr>
          <w:rFonts w:asciiTheme="majorHAnsi" w:hAnsiTheme="majorHAnsi"/>
          <w:bCs/>
          <w:sz w:val="24"/>
          <w:szCs w:val="23"/>
        </w:rPr>
        <w:t>) and Tax Foundation (</w:t>
      </w:r>
      <w:hyperlink r:id="rId15" w:history="1">
        <w:r w:rsidRPr="00442C9B">
          <w:rPr>
            <w:rStyle w:val="Hyperlink"/>
            <w:rFonts w:asciiTheme="majorHAnsi" w:hAnsiTheme="majorHAnsi" w:cstheme="minorBidi"/>
            <w:bCs/>
            <w:sz w:val="24"/>
            <w:szCs w:val="23"/>
          </w:rPr>
          <w:t>https://taxfoundation.org/</w:t>
        </w:r>
      </w:hyperlink>
      <w:r>
        <w:rPr>
          <w:rFonts w:asciiTheme="majorHAnsi" w:hAnsiTheme="majorHAnsi"/>
          <w:bCs/>
          <w:sz w:val="24"/>
          <w:szCs w:val="23"/>
        </w:rPr>
        <w:t>)</w:t>
      </w:r>
    </w:p>
    <w:p w14:paraId="76BC28A3" w14:textId="5410DAD8" w:rsidR="00257FD0" w:rsidRDefault="008A5408" w:rsidP="00257FD0">
      <w:pPr>
        <w:tabs>
          <w:tab w:val="left" w:pos="7050"/>
        </w:tabs>
        <w:spacing w:after="0"/>
        <w:rPr>
          <w:rFonts w:asciiTheme="majorHAnsi" w:hAnsiTheme="majorHAnsi"/>
          <w:bCs/>
          <w:sz w:val="24"/>
          <w:szCs w:val="23"/>
        </w:rPr>
      </w:pPr>
      <w:r>
        <w:rPr>
          <w:rFonts w:asciiTheme="majorHAnsi" w:hAnsiTheme="majorHAnsi"/>
          <w:bCs/>
          <w:sz w:val="24"/>
          <w:szCs w:val="23"/>
        </w:rPr>
        <w:t>provide</w:t>
      </w:r>
      <w:r w:rsidR="00257FD0">
        <w:rPr>
          <w:rFonts w:asciiTheme="majorHAnsi" w:hAnsiTheme="majorHAnsi"/>
          <w:bCs/>
          <w:sz w:val="24"/>
          <w:szCs w:val="23"/>
        </w:rPr>
        <w:t xml:space="preserve"> information on state alcoholic beverages tax rates and sales tax exemption comparison.</w:t>
      </w:r>
    </w:p>
    <w:p w14:paraId="2B6FFB7D" w14:textId="77777777" w:rsidR="00257FD0" w:rsidRDefault="00257FD0" w:rsidP="00257FD0">
      <w:pPr>
        <w:tabs>
          <w:tab w:val="left" w:pos="7050"/>
        </w:tabs>
        <w:spacing w:after="0"/>
        <w:rPr>
          <w:rFonts w:asciiTheme="majorHAnsi" w:hAnsiTheme="majorHAnsi"/>
          <w:bCs/>
          <w:sz w:val="24"/>
          <w:szCs w:val="23"/>
        </w:rPr>
      </w:pPr>
    </w:p>
    <w:p w14:paraId="020FB112" w14:textId="4A6D7114" w:rsidR="0098628E" w:rsidRDefault="00E75D71" w:rsidP="00257FD0">
      <w:pPr>
        <w:tabs>
          <w:tab w:val="left" w:pos="7050"/>
        </w:tabs>
        <w:spacing w:after="0"/>
        <w:rPr>
          <w:rFonts w:asciiTheme="majorHAnsi" w:hAnsiTheme="majorHAnsi"/>
          <w:bCs/>
          <w:sz w:val="24"/>
          <w:szCs w:val="23"/>
        </w:rPr>
      </w:pPr>
      <w:r>
        <w:rPr>
          <w:rFonts w:asciiTheme="majorHAnsi" w:hAnsiTheme="majorHAnsi"/>
          <w:bCs/>
          <w:sz w:val="24"/>
          <w:szCs w:val="23"/>
        </w:rPr>
        <w:t xml:space="preserve">In evaluating the Massachusetts sales tax exemption relative to the rules in other states, it may be helpful to consider </w:t>
      </w:r>
      <w:r w:rsidR="00A617A5">
        <w:rPr>
          <w:rFonts w:asciiTheme="majorHAnsi" w:hAnsiTheme="majorHAnsi"/>
          <w:bCs/>
          <w:sz w:val="24"/>
          <w:szCs w:val="23"/>
        </w:rPr>
        <w:t xml:space="preserve">how the Massachusetts alcoholic beverages excise </w:t>
      </w:r>
      <w:r w:rsidR="001418DB">
        <w:rPr>
          <w:rFonts w:asciiTheme="majorHAnsi" w:hAnsiTheme="majorHAnsi"/>
          <w:bCs/>
          <w:sz w:val="24"/>
          <w:szCs w:val="23"/>
        </w:rPr>
        <w:t xml:space="preserve">tax rates </w:t>
      </w:r>
      <w:r w:rsidR="00A617A5">
        <w:rPr>
          <w:rFonts w:asciiTheme="majorHAnsi" w:hAnsiTheme="majorHAnsi"/>
          <w:bCs/>
          <w:sz w:val="24"/>
          <w:szCs w:val="23"/>
        </w:rPr>
        <w:t xml:space="preserve">compare to </w:t>
      </w:r>
      <w:r w:rsidR="0001035A">
        <w:rPr>
          <w:rFonts w:asciiTheme="majorHAnsi" w:hAnsiTheme="majorHAnsi"/>
          <w:bCs/>
          <w:sz w:val="24"/>
          <w:szCs w:val="23"/>
        </w:rPr>
        <w:t>those</w:t>
      </w:r>
      <w:r w:rsidR="00A617A5">
        <w:rPr>
          <w:rFonts w:asciiTheme="majorHAnsi" w:hAnsiTheme="majorHAnsi"/>
          <w:bCs/>
          <w:sz w:val="24"/>
          <w:szCs w:val="23"/>
        </w:rPr>
        <w:t xml:space="preserve"> in other states. The </w:t>
      </w:r>
      <w:r w:rsidR="00257FD0">
        <w:rPr>
          <w:rFonts w:asciiTheme="majorHAnsi" w:hAnsiTheme="majorHAnsi"/>
          <w:bCs/>
          <w:sz w:val="24"/>
          <w:szCs w:val="23"/>
        </w:rPr>
        <w:t>Tax Foundation ranked Massachusetts 36</w:t>
      </w:r>
      <w:r w:rsidR="00257FD0">
        <w:rPr>
          <w:rFonts w:asciiTheme="majorHAnsi" w:hAnsiTheme="majorHAnsi"/>
          <w:bCs/>
          <w:sz w:val="24"/>
          <w:szCs w:val="23"/>
          <w:vertAlign w:val="superscript"/>
        </w:rPr>
        <w:t xml:space="preserve">th  </w:t>
      </w:r>
      <w:r w:rsidR="00257FD0">
        <w:rPr>
          <w:rFonts w:asciiTheme="majorHAnsi" w:hAnsiTheme="majorHAnsi"/>
          <w:bCs/>
          <w:sz w:val="24"/>
          <w:szCs w:val="23"/>
        </w:rPr>
        <w:t>in distilled spirits</w:t>
      </w:r>
      <w:r w:rsidR="00CD00A0">
        <w:rPr>
          <w:rFonts w:asciiTheme="majorHAnsi" w:hAnsiTheme="majorHAnsi"/>
          <w:bCs/>
          <w:sz w:val="24"/>
          <w:szCs w:val="23"/>
        </w:rPr>
        <w:t xml:space="preserve"> excise tax rate</w:t>
      </w:r>
      <w:r w:rsidR="00257FD0">
        <w:rPr>
          <w:rFonts w:asciiTheme="majorHAnsi" w:hAnsiTheme="majorHAnsi"/>
          <w:bCs/>
          <w:sz w:val="24"/>
          <w:szCs w:val="23"/>
        </w:rPr>
        <w:t xml:space="preserve"> with a </w:t>
      </w:r>
      <w:bookmarkStart w:id="6" w:name="_Hlk54347252"/>
      <w:r w:rsidR="00257FD0">
        <w:rPr>
          <w:rFonts w:asciiTheme="majorHAnsi" w:hAnsiTheme="majorHAnsi"/>
          <w:bCs/>
          <w:sz w:val="24"/>
          <w:szCs w:val="23"/>
        </w:rPr>
        <w:t>rate o</w:t>
      </w:r>
      <w:bookmarkEnd w:id="6"/>
      <w:r w:rsidR="00257FD0">
        <w:rPr>
          <w:rFonts w:asciiTheme="majorHAnsi" w:hAnsiTheme="majorHAnsi"/>
          <w:bCs/>
          <w:sz w:val="24"/>
          <w:szCs w:val="23"/>
        </w:rPr>
        <w:t>f $4.05 per gallon</w:t>
      </w:r>
      <w:r w:rsidR="00CD00A0">
        <w:rPr>
          <w:rFonts w:asciiTheme="majorHAnsi" w:hAnsiTheme="majorHAnsi"/>
          <w:bCs/>
          <w:sz w:val="24"/>
          <w:szCs w:val="23"/>
        </w:rPr>
        <w:t xml:space="preserve"> (</w:t>
      </w:r>
      <w:r w:rsidR="00A617A5">
        <w:rPr>
          <w:rFonts w:asciiTheme="majorHAnsi" w:hAnsiTheme="majorHAnsi"/>
          <w:bCs/>
          <w:sz w:val="24"/>
          <w:szCs w:val="23"/>
        </w:rPr>
        <w:t>t</w:t>
      </w:r>
      <w:r w:rsidR="00CD00A0">
        <w:rPr>
          <w:rFonts w:asciiTheme="majorHAnsi" w:hAnsiTheme="majorHAnsi"/>
          <w:bCs/>
          <w:sz w:val="24"/>
          <w:szCs w:val="23"/>
        </w:rPr>
        <w:t xml:space="preserve">he state with the highest tax rate </w:t>
      </w:r>
      <w:r w:rsidR="00061FB9">
        <w:rPr>
          <w:rFonts w:asciiTheme="majorHAnsi" w:hAnsiTheme="majorHAnsi"/>
          <w:bCs/>
          <w:sz w:val="24"/>
          <w:szCs w:val="23"/>
        </w:rPr>
        <w:t xml:space="preserve">was </w:t>
      </w:r>
      <w:r w:rsidR="00CD00A0">
        <w:rPr>
          <w:rFonts w:asciiTheme="majorHAnsi" w:hAnsiTheme="majorHAnsi"/>
          <w:bCs/>
          <w:sz w:val="24"/>
          <w:szCs w:val="23"/>
        </w:rPr>
        <w:t>ranked 1</w:t>
      </w:r>
      <w:r w:rsidR="00CD00A0" w:rsidRPr="00CD00A0">
        <w:rPr>
          <w:rFonts w:asciiTheme="majorHAnsi" w:hAnsiTheme="majorHAnsi"/>
          <w:bCs/>
          <w:sz w:val="24"/>
          <w:szCs w:val="23"/>
          <w:vertAlign w:val="superscript"/>
        </w:rPr>
        <w:t>st</w:t>
      </w:r>
      <w:r w:rsidR="00CD00A0">
        <w:rPr>
          <w:rFonts w:asciiTheme="majorHAnsi" w:hAnsiTheme="majorHAnsi"/>
          <w:bCs/>
          <w:sz w:val="24"/>
          <w:szCs w:val="23"/>
        </w:rPr>
        <w:t>)</w:t>
      </w:r>
      <w:r w:rsidR="00257FD0">
        <w:rPr>
          <w:rFonts w:asciiTheme="majorHAnsi" w:hAnsiTheme="majorHAnsi"/>
          <w:bCs/>
          <w:sz w:val="24"/>
          <w:szCs w:val="23"/>
        </w:rPr>
        <w:t>; 33</w:t>
      </w:r>
      <w:r w:rsidR="00257FD0">
        <w:rPr>
          <w:rFonts w:asciiTheme="majorHAnsi" w:hAnsiTheme="majorHAnsi"/>
          <w:bCs/>
          <w:sz w:val="24"/>
          <w:szCs w:val="23"/>
          <w:vertAlign w:val="superscript"/>
        </w:rPr>
        <w:t xml:space="preserve">rd </w:t>
      </w:r>
      <w:r w:rsidR="00257FD0">
        <w:rPr>
          <w:rFonts w:asciiTheme="majorHAnsi" w:hAnsiTheme="majorHAnsi"/>
          <w:bCs/>
          <w:sz w:val="24"/>
          <w:szCs w:val="23"/>
        </w:rPr>
        <w:t xml:space="preserve">in wine </w:t>
      </w:r>
      <w:r w:rsidR="00CD00A0">
        <w:rPr>
          <w:rFonts w:asciiTheme="majorHAnsi" w:hAnsiTheme="majorHAnsi"/>
          <w:bCs/>
          <w:sz w:val="24"/>
          <w:szCs w:val="23"/>
        </w:rPr>
        <w:t>excise</w:t>
      </w:r>
      <w:r w:rsidR="00257FD0">
        <w:rPr>
          <w:rFonts w:asciiTheme="majorHAnsi" w:hAnsiTheme="majorHAnsi"/>
          <w:bCs/>
          <w:sz w:val="24"/>
          <w:szCs w:val="23"/>
        </w:rPr>
        <w:t xml:space="preserve"> tax rate</w:t>
      </w:r>
      <w:r w:rsidR="00CD00A0">
        <w:rPr>
          <w:rFonts w:asciiTheme="majorHAnsi" w:hAnsiTheme="majorHAnsi"/>
          <w:bCs/>
          <w:sz w:val="24"/>
          <w:szCs w:val="23"/>
        </w:rPr>
        <w:t xml:space="preserve"> with a rate of</w:t>
      </w:r>
      <w:r w:rsidR="00257FD0">
        <w:rPr>
          <w:rFonts w:asciiTheme="majorHAnsi" w:hAnsiTheme="majorHAnsi"/>
          <w:bCs/>
          <w:sz w:val="24"/>
          <w:szCs w:val="23"/>
        </w:rPr>
        <w:t xml:space="preserve"> $0.55 per gallon; and 44</w:t>
      </w:r>
      <w:r w:rsidR="00257FD0">
        <w:rPr>
          <w:rFonts w:asciiTheme="majorHAnsi" w:hAnsiTheme="majorHAnsi"/>
          <w:bCs/>
          <w:sz w:val="24"/>
          <w:szCs w:val="23"/>
          <w:vertAlign w:val="superscript"/>
        </w:rPr>
        <w:t>th</w:t>
      </w:r>
      <w:r w:rsidR="00257FD0">
        <w:rPr>
          <w:rFonts w:asciiTheme="majorHAnsi" w:hAnsiTheme="majorHAnsi"/>
          <w:bCs/>
          <w:sz w:val="24"/>
          <w:szCs w:val="23"/>
        </w:rPr>
        <w:t xml:space="preserve"> in beer</w:t>
      </w:r>
      <w:r w:rsidR="00CD00A0">
        <w:rPr>
          <w:rFonts w:asciiTheme="majorHAnsi" w:hAnsiTheme="majorHAnsi"/>
          <w:bCs/>
          <w:sz w:val="24"/>
          <w:szCs w:val="23"/>
        </w:rPr>
        <w:t xml:space="preserve"> excise tax rate</w:t>
      </w:r>
      <w:r w:rsidR="00257FD0">
        <w:rPr>
          <w:rFonts w:asciiTheme="majorHAnsi" w:hAnsiTheme="majorHAnsi"/>
          <w:bCs/>
          <w:sz w:val="24"/>
          <w:szCs w:val="23"/>
        </w:rPr>
        <w:t xml:space="preserve"> with </w:t>
      </w:r>
      <w:r w:rsidR="00CD00A0">
        <w:rPr>
          <w:rFonts w:asciiTheme="majorHAnsi" w:hAnsiTheme="majorHAnsi"/>
          <w:bCs/>
          <w:sz w:val="24"/>
          <w:szCs w:val="23"/>
        </w:rPr>
        <w:t>a</w:t>
      </w:r>
      <w:r w:rsidR="00257FD0">
        <w:rPr>
          <w:rFonts w:asciiTheme="majorHAnsi" w:hAnsiTheme="majorHAnsi"/>
          <w:bCs/>
          <w:sz w:val="24"/>
          <w:szCs w:val="23"/>
        </w:rPr>
        <w:t xml:space="preserve"> rate $0.11 per gallon</w:t>
      </w:r>
      <w:r w:rsidR="00CD00A0">
        <w:rPr>
          <w:rFonts w:asciiTheme="majorHAnsi" w:hAnsiTheme="majorHAnsi"/>
          <w:bCs/>
          <w:sz w:val="24"/>
          <w:szCs w:val="23"/>
        </w:rPr>
        <w:t xml:space="preserve">. See the </w:t>
      </w:r>
      <w:r w:rsidR="00257FD0">
        <w:rPr>
          <w:rFonts w:asciiTheme="majorHAnsi" w:hAnsiTheme="majorHAnsi"/>
          <w:bCs/>
          <w:sz w:val="24"/>
          <w:szCs w:val="23"/>
        </w:rPr>
        <w:t>state tax comparison maps below follow</w:t>
      </w:r>
      <w:r w:rsidR="00CD00A0">
        <w:rPr>
          <w:rFonts w:asciiTheme="majorHAnsi" w:hAnsiTheme="majorHAnsi"/>
          <w:bCs/>
          <w:sz w:val="24"/>
          <w:szCs w:val="23"/>
        </w:rPr>
        <w:t>ing the</w:t>
      </w:r>
      <w:r w:rsidR="00257FD0">
        <w:rPr>
          <w:rFonts w:asciiTheme="majorHAnsi" w:hAnsiTheme="majorHAnsi"/>
          <w:bCs/>
          <w:sz w:val="24"/>
          <w:szCs w:val="23"/>
        </w:rPr>
        <w:t xml:space="preserve"> FTA’s </w:t>
      </w:r>
      <w:r w:rsidR="00A617A5">
        <w:rPr>
          <w:rFonts w:asciiTheme="majorHAnsi" w:hAnsiTheme="majorHAnsi"/>
          <w:bCs/>
          <w:sz w:val="24"/>
          <w:szCs w:val="23"/>
        </w:rPr>
        <w:t xml:space="preserve">three </w:t>
      </w:r>
      <w:r w:rsidR="00257FD0">
        <w:rPr>
          <w:rFonts w:asciiTheme="majorHAnsi" w:hAnsiTheme="majorHAnsi"/>
          <w:bCs/>
          <w:sz w:val="24"/>
          <w:szCs w:val="23"/>
        </w:rPr>
        <w:t>state alcoholic beverages tax rate tables.</w:t>
      </w:r>
    </w:p>
    <w:p w14:paraId="2F08BE08" w14:textId="77777777" w:rsidR="00257FD0" w:rsidRDefault="00257FD0" w:rsidP="00257FD0">
      <w:pPr>
        <w:tabs>
          <w:tab w:val="left" w:pos="7050"/>
        </w:tabs>
        <w:spacing w:after="0"/>
        <w:rPr>
          <w:rFonts w:asciiTheme="majorHAnsi" w:hAnsiTheme="majorHAnsi"/>
          <w:bCs/>
          <w:sz w:val="24"/>
          <w:szCs w:val="23"/>
        </w:rPr>
      </w:pPr>
    </w:p>
    <w:p w14:paraId="7D6EFF1D" w14:textId="77777777" w:rsidR="00257FD0" w:rsidRDefault="00257FD0" w:rsidP="0078316A">
      <w:pPr>
        <w:tabs>
          <w:tab w:val="left" w:pos="7050"/>
        </w:tabs>
        <w:spacing w:after="0"/>
        <w:jc w:val="center"/>
        <w:rPr>
          <w:rFonts w:asciiTheme="majorHAnsi" w:hAnsiTheme="majorHAnsi"/>
          <w:bCs/>
          <w:sz w:val="24"/>
          <w:szCs w:val="23"/>
        </w:rPr>
      </w:pPr>
      <w:r w:rsidRPr="007F2A03">
        <w:rPr>
          <w:rFonts w:ascii="Calibri" w:eastAsia="Times New Roman" w:hAnsi="Calibri" w:cs="Times New Roman"/>
          <w:noProof/>
        </w:rPr>
        <w:lastRenderedPageBreak/>
        <w:drawing>
          <wp:inline distT="0" distB="0" distL="0" distR="0" wp14:anchorId="60B134C9" wp14:editId="0942E029">
            <wp:extent cx="4880060" cy="8263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4263" cy="8321169"/>
                    </a:xfrm>
                    <a:prstGeom prst="rect">
                      <a:avLst/>
                    </a:prstGeom>
                    <a:noFill/>
                    <a:ln>
                      <a:noFill/>
                    </a:ln>
                  </pic:spPr>
                </pic:pic>
              </a:graphicData>
            </a:graphic>
          </wp:inline>
        </w:drawing>
      </w:r>
      <w:r w:rsidRPr="007F2A03">
        <w:rPr>
          <w:rFonts w:ascii="Calibri" w:eastAsia="Times New Roman" w:hAnsi="Calibri" w:cs="Times New Roman"/>
          <w:noProof/>
        </w:rPr>
        <w:lastRenderedPageBreak/>
        <w:drawing>
          <wp:inline distT="0" distB="0" distL="0" distR="0" wp14:anchorId="659E2FE7" wp14:editId="00A094CD">
            <wp:extent cx="5102860" cy="82296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2860" cy="8229600"/>
                    </a:xfrm>
                    <a:prstGeom prst="rect">
                      <a:avLst/>
                    </a:prstGeom>
                    <a:noFill/>
                    <a:ln>
                      <a:noFill/>
                    </a:ln>
                  </pic:spPr>
                </pic:pic>
              </a:graphicData>
            </a:graphic>
          </wp:inline>
        </w:drawing>
      </w:r>
      <w:r w:rsidRPr="007F2A03">
        <w:rPr>
          <w:rFonts w:ascii="Calibri" w:eastAsia="Times New Roman" w:hAnsi="Calibri" w:cs="Times New Roman"/>
          <w:noProof/>
        </w:rPr>
        <w:lastRenderedPageBreak/>
        <w:drawing>
          <wp:inline distT="0" distB="0" distL="0" distR="0" wp14:anchorId="2B7934D2" wp14:editId="63EC268B">
            <wp:extent cx="5260340"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0340" cy="8229600"/>
                    </a:xfrm>
                    <a:prstGeom prst="rect">
                      <a:avLst/>
                    </a:prstGeom>
                    <a:noFill/>
                    <a:ln>
                      <a:noFill/>
                    </a:ln>
                  </pic:spPr>
                </pic:pic>
              </a:graphicData>
            </a:graphic>
          </wp:inline>
        </w:drawing>
      </w:r>
      <w:r>
        <w:rPr>
          <w:noProof/>
        </w:rPr>
        <w:lastRenderedPageBreak/>
        <w:drawing>
          <wp:inline distT="0" distB="0" distL="0" distR="0" wp14:anchorId="758F880F" wp14:editId="1E639CA4">
            <wp:extent cx="5943600" cy="56718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5671820"/>
                    </a:xfrm>
                    <a:prstGeom prst="rect">
                      <a:avLst/>
                    </a:prstGeom>
                  </pic:spPr>
                </pic:pic>
              </a:graphicData>
            </a:graphic>
          </wp:inline>
        </w:drawing>
      </w:r>
    </w:p>
    <w:p w14:paraId="263DF3F2" w14:textId="77777777" w:rsidR="009A3998" w:rsidRDefault="009A3998" w:rsidP="009A3998">
      <w:pPr>
        <w:tabs>
          <w:tab w:val="left" w:pos="7050"/>
        </w:tabs>
        <w:spacing w:after="0" w:line="240" w:lineRule="auto"/>
        <w:rPr>
          <w:rFonts w:asciiTheme="majorHAnsi" w:hAnsiTheme="majorHAnsi"/>
          <w:b/>
          <w:sz w:val="23"/>
          <w:szCs w:val="23"/>
        </w:rPr>
      </w:pPr>
    </w:p>
    <w:p w14:paraId="31C460DC" w14:textId="77777777" w:rsidR="00257FD0" w:rsidRDefault="00257FD0" w:rsidP="0078316A">
      <w:pPr>
        <w:tabs>
          <w:tab w:val="left" w:pos="7050"/>
        </w:tabs>
        <w:spacing w:after="0" w:line="240" w:lineRule="auto"/>
        <w:jc w:val="center"/>
        <w:rPr>
          <w:rFonts w:asciiTheme="majorHAnsi" w:eastAsiaTheme="majorEastAsia" w:hAnsiTheme="majorHAnsi" w:cstheme="majorBidi"/>
          <w:b/>
          <w:bCs/>
          <w:color w:val="E36C0A" w:themeColor="accent6" w:themeShade="BF"/>
          <w:sz w:val="28"/>
          <w:szCs w:val="28"/>
        </w:rPr>
      </w:pPr>
      <w:r w:rsidRPr="002B67E6">
        <w:rPr>
          <w:noProof/>
        </w:rPr>
        <w:lastRenderedPageBreak/>
        <w:drawing>
          <wp:inline distT="0" distB="0" distL="0" distR="0" wp14:anchorId="6E7CF659" wp14:editId="4B03AC11">
            <wp:extent cx="5943600" cy="56934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5693410"/>
                    </a:xfrm>
                    <a:prstGeom prst="rect">
                      <a:avLst/>
                    </a:prstGeom>
                  </pic:spPr>
                </pic:pic>
              </a:graphicData>
            </a:graphic>
          </wp:inline>
        </w:drawing>
      </w:r>
    </w:p>
    <w:p w14:paraId="55C49882" w14:textId="77777777" w:rsidR="00257FD0" w:rsidRDefault="00257FD0" w:rsidP="009A3998">
      <w:pPr>
        <w:tabs>
          <w:tab w:val="left" w:pos="7050"/>
        </w:tabs>
        <w:spacing w:after="0" w:line="240" w:lineRule="auto"/>
        <w:rPr>
          <w:rFonts w:asciiTheme="majorHAnsi" w:eastAsiaTheme="majorEastAsia" w:hAnsiTheme="majorHAnsi" w:cstheme="majorBidi"/>
          <w:b/>
          <w:bCs/>
          <w:color w:val="E36C0A" w:themeColor="accent6" w:themeShade="BF"/>
          <w:sz w:val="28"/>
          <w:szCs w:val="28"/>
        </w:rPr>
      </w:pPr>
    </w:p>
    <w:p w14:paraId="721BA317" w14:textId="77777777" w:rsidR="00257FD0" w:rsidRDefault="00257FD0" w:rsidP="009A3998">
      <w:pPr>
        <w:tabs>
          <w:tab w:val="left" w:pos="7050"/>
        </w:tabs>
        <w:spacing w:after="0" w:line="240" w:lineRule="auto"/>
        <w:rPr>
          <w:rFonts w:asciiTheme="majorHAnsi" w:eastAsiaTheme="majorEastAsia" w:hAnsiTheme="majorHAnsi" w:cstheme="majorBidi"/>
          <w:b/>
          <w:bCs/>
          <w:color w:val="E36C0A" w:themeColor="accent6" w:themeShade="BF"/>
          <w:sz w:val="28"/>
          <w:szCs w:val="28"/>
        </w:rPr>
      </w:pPr>
    </w:p>
    <w:p w14:paraId="294CB0D4" w14:textId="77777777" w:rsidR="00257FD0" w:rsidRDefault="00257FD0" w:rsidP="009A3998">
      <w:pPr>
        <w:tabs>
          <w:tab w:val="left" w:pos="7050"/>
        </w:tabs>
        <w:spacing w:after="0" w:line="240" w:lineRule="auto"/>
        <w:rPr>
          <w:rFonts w:asciiTheme="majorHAnsi" w:eastAsiaTheme="majorEastAsia" w:hAnsiTheme="majorHAnsi" w:cstheme="majorBidi"/>
          <w:b/>
          <w:bCs/>
          <w:color w:val="E36C0A" w:themeColor="accent6" w:themeShade="BF"/>
          <w:sz w:val="28"/>
          <w:szCs w:val="28"/>
        </w:rPr>
      </w:pPr>
    </w:p>
    <w:p w14:paraId="7E287813" w14:textId="77777777" w:rsidR="00257FD0" w:rsidRDefault="00257FD0" w:rsidP="009A3998">
      <w:pPr>
        <w:tabs>
          <w:tab w:val="left" w:pos="7050"/>
        </w:tabs>
        <w:spacing w:after="0" w:line="240" w:lineRule="auto"/>
        <w:rPr>
          <w:rFonts w:asciiTheme="majorHAnsi" w:eastAsiaTheme="majorEastAsia" w:hAnsiTheme="majorHAnsi" w:cstheme="majorBidi"/>
          <w:b/>
          <w:bCs/>
          <w:color w:val="E36C0A" w:themeColor="accent6" w:themeShade="BF"/>
          <w:sz w:val="28"/>
          <w:szCs w:val="28"/>
        </w:rPr>
      </w:pPr>
      <w:r w:rsidRPr="002B67E6">
        <w:rPr>
          <w:noProof/>
        </w:rPr>
        <w:lastRenderedPageBreak/>
        <w:drawing>
          <wp:inline distT="0" distB="0" distL="0" distR="0" wp14:anchorId="66ECEC34" wp14:editId="2A2E738A">
            <wp:extent cx="5943600" cy="55753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5575300"/>
                    </a:xfrm>
                    <a:prstGeom prst="rect">
                      <a:avLst/>
                    </a:prstGeom>
                  </pic:spPr>
                </pic:pic>
              </a:graphicData>
            </a:graphic>
          </wp:inline>
        </w:drawing>
      </w:r>
    </w:p>
    <w:p w14:paraId="7193608B" w14:textId="77777777" w:rsidR="00257FD0" w:rsidRDefault="00257FD0" w:rsidP="009A3998">
      <w:pPr>
        <w:tabs>
          <w:tab w:val="left" w:pos="7050"/>
        </w:tabs>
        <w:spacing w:after="0" w:line="240" w:lineRule="auto"/>
        <w:rPr>
          <w:rFonts w:asciiTheme="majorHAnsi" w:eastAsiaTheme="majorEastAsia" w:hAnsiTheme="majorHAnsi" w:cstheme="majorBidi"/>
          <w:b/>
          <w:bCs/>
          <w:color w:val="E36C0A" w:themeColor="accent6" w:themeShade="BF"/>
          <w:sz w:val="28"/>
          <w:szCs w:val="28"/>
        </w:rPr>
      </w:pPr>
    </w:p>
    <w:p w14:paraId="3DEBA736" w14:textId="77777777" w:rsidR="0078316A" w:rsidRDefault="0078316A">
      <w:pPr>
        <w:rPr>
          <w:rFonts w:asciiTheme="majorHAnsi" w:eastAsiaTheme="majorEastAsia" w:hAnsiTheme="majorHAnsi" w:cstheme="majorBidi"/>
          <w:b/>
          <w:bCs/>
          <w:color w:val="E36C0A" w:themeColor="accent6" w:themeShade="BF"/>
          <w:sz w:val="28"/>
          <w:szCs w:val="28"/>
        </w:rPr>
      </w:pPr>
      <w:r>
        <w:rPr>
          <w:rFonts w:asciiTheme="majorHAnsi" w:eastAsiaTheme="majorEastAsia" w:hAnsiTheme="majorHAnsi" w:cstheme="majorBidi"/>
          <w:b/>
          <w:bCs/>
          <w:color w:val="E36C0A" w:themeColor="accent6" w:themeShade="BF"/>
          <w:sz w:val="28"/>
          <w:szCs w:val="28"/>
        </w:rPr>
        <w:br w:type="page"/>
      </w:r>
    </w:p>
    <w:p w14:paraId="147AA00E" w14:textId="77777777" w:rsidR="009A3998" w:rsidRPr="00A07439" w:rsidRDefault="009A3998" w:rsidP="009A3998">
      <w:pPr>
        <w:tabs>
          <w:tab w:val="left" w:pos="7050"/>
        </w:tabs>
        <w:spacing w:after="0" w:line="240" w:lineRule="auto"/>
        <w:rPr>
          <w:rFonts w:asciiTheme="majorHAnsi" w:eastAsiaTheme="majorEastAsia" w:hAnsiTheme="majorHAnsi" w:cstheme="majorBidi"/>
          <w:b/>
          <w:bCs/>
          <w:color w:val="E36C0A" w:themeColor="accent6" w:themeShade="BF"/>
          <w:sz w:val="28"/>
          <w:szCs w:val="28"/>
        </w:rPr>
      </w:pPr>
      <w:r>
        <w:rPr>
          <w:rFonts w:asciiTheme="majorHAnsi" w:eastAsiaTheme="majorEastAsia" w:hAnsiTheme="majorHAnsi" w:cstheme="majorBidi"/>
          <w:b/>
          <w:bCs/>
          <w:color w:val="E36C0A" w:themeColor="accent6" w:themeShade="BF"/>
          <w:sz w:val="28"/>
          <w:szCs w:val="28"/>
        </w:rPr>
        <w:lastRenderedPageBreak/>
        <w:t xml:space="preserve">IS THE INCENTIVE </w:t>
      </w:r>
      <w:r w:rsidRPr="00A07439">
        <w:rPr>
          <w:rFonts w:asciiTheme="majorHAnsi" w:eastAsiaTheme="majorEastAsia" w:hAnsiTheme="majorHAnsi" w:cstheme="majorBidi"/>
          <w:b/>
          <w:bCs/>
          <w:color w:val="E36C0A" w:themeColor="accent6" w:themeShade="BF"/>
          <w:sz w:val="28"/>
          <w:szCs w:val="28"/>
        </w:rPr>
        <w:t xml:space="preserve">AS DESIGNED ACCOMPLISHING ITS PURPOSE?  </w:t>
      </w:r>
    </w:p>
    <w:p w14:paraId="3F5AFFF8" w14:textId="77777777" w:rsidR="007D40BF" w:rsidRDefault="007D40BF" w:rsidP="007D40BF">
      <w:pPr>
        <w:tabs>
          <w:tab w:val="left" w:pos="7050"/>
        </w:tabs>
        <w:spacing w:after="0" w:line="240" w:lineRule="auto"/>
        <w:rPr>
          <w:rFonts w:asciiTheme="majorHAnsi" w:eastAsiaTheme="majorEastAsia" w:hAnsiTheme="majorHAnsi" w:cstheme="majorBidi"/>
          <w:bCs/>
          <w:color w:val="000000" w:themeColor="text1"/>
          <w:sz w:val="24"/>
          <w:szCs w:val="24"/>
        </w:rPr>
      </w:pPr>
      <w:bookmarkStart w:id="7" w:name="_Hlk51155631"/>
      <w:r>
        <w:rPr>
          <w:rFonts w:asciiTheme="majorHAnsi" w:eastAsiaTheme="majorEastAsia" w:hAnsiTheme="majorHAnsi" w:cstheme="majorBidi"/>
          <w:bCs/>
          <w:color w:val="000000" w:themeColor="text1"/>
          <w:sz w:val="24"/>
          <w:szCs w:val="24"/>
        </w:rPr>
        <w:t>[FOR TERC TO COMPLETE]</w:t>
      </w:r>
      <w:bookmarkEnd w:id="7"/>
    </w:p>
    <w:p w14:paraId="211AA07E" w14:textId="77777777" w:rsidR="00CC0DC2" w:rsidRDefault="00CC0DC2" w:rsidP="009A3998">
      <w:pPr>
        <w:tabs>
          <w:tab w:val="left" w:pos="7050"/>
        </w:tabs>
        <w:spacing w:after="0" w:line="240" w:lineRule="auto"/>
        <w:rPr>
          <w:rFonts w:asciiTheme="majorHAnsi" w:eastAsiaTheme="majorEastAsia" w:hAnsiTheme="majorHAnsi" w:cstheme="majorBidi"/>
          <w:bCs/>
          <w:color w:val="000000" w:themeColor="text1"/>
          <w:sz w:val="24"/>
          <w:szCs w:val="24"/>
        </w:rPr>
      </w:pPr>
    </w:p>
    <w:p w14:paraId="158BBB9F" w14:textId="77777777" w:rsidR="009C33C9" w:rsidRDefault="009C33C9" w:rsidP="009A3998">
      <w:pPr>
        <w:tabs>
          <w:tab w:val="left" w:pos="7050"/>
        </w:tabs>
        <w:spacing w:after="0" w:line="240" w:lineRule="auto"/>
        <w:rPr>
          <w:rFonts w:asciiTheme="majorHAnsi" w:eastAsiaTheme="majorEastAsia" w:hAnsiTheme="majorHAnsi" w:cstheme="majorBidi"/>
          <w:bCs/>
          <w:color w:val="000000" w:themeColor="text1"/>
          <w:sz w:val="24"/>
          <w:szCs w:val="24"/>
        </w:rPr>
      </w:pPr>
    </w:p>
    <w:p w14:paraId="2CA97EEE" w14:textId="77777777" w:rsidR="00847C6B" w:rsidRDefault="00C36E65" w:rsidP="00847C6B">
      <w:pPr>
        <w:pStyle w:val="Bibliography"/>
        <w:ind w:left="720" w:hanging="720"/>
      </w:pPr>
      <w:sdt>
        <w:sdtPr>
          <w:rPr>
            <w:rFonts w:asciiTheme="majorHAnsi" w:hAnsiTheme="majorHAnsi"/>
          </w:rPr>
          <w:id w:val="-619375087"/>
          <w:showingPlcHdr/>
          <w:bibliography/>
        </w:sdtPr>
        <w:sdtEndPr>
          <w:rPr>
            <w:rFonts w:asciiTheme="minorHAnsi" w:hAnsiTheme="minorHAnsi"/>
          </w:rPr>
        </w:sdtEndPr>
        <w:sdtContent>
          <w:r w:rsidR="00847C6B">
            <w:rPr>
              <w:rFonts w:asciiTheme="majorHAnsi" w:hAnsiTheme="majorHAnsi"/>
            </w:rPr>
            <w:t xml:space="preserve">     </w:t>
          </w:r>
        </w:sdtContent>
      </w:sdt>
    </w:p>
    <w:p w14:paraId="7D7744D4" w14:textId="77777777" w:rsidR="00D330CB" w:rsidRDefault="00D330CB">
      <w:pPr>
        <w:rPr>
          <w:rFonts w:asciiTheme="majorHAnsi" w:eastAsiaTheme="majorEastAsia" w:hAnsiTheme="majorHAnsi" w:cstheme="majorBidi"/>
          <w:bCs/>
          <w:color w:val="000000" w:themeColor="text1"/>
          <w:sz w:val="24"/>
          <w:szCs w:val="24"/>
        </w:rPr>
      </w:pPr>
      <w:r>
        <w:rPr>
          <w:rFonts w:asciiTheme="majorHAnsi" w:eastAsiaTheme="majorEastAsia" w:hAnsiTheme="majorHAnsi" w:cstheme="majorBidi"/>
          <w:bCs/>
          <w:color w:val="000000" w:themeColor="text1"/>
          <w:sz w:val="24"/>
          <w:szCs w:val="24"/>
        </w:rPr>
        <w:br w:type="page"/>
      </w:r>
    </w:p>
    <w:p w14:paraId="63986715" w14:textId="77777777" w:rsidR="006D37B1" w:rsidRDefault="006D37B1" w:rsidP="006D37B1">
      <w:pPr>
        <w:tabs>
          <w:tab w:val="left" w:pos="2926"/>
        </w:tabs>
        <w:jc w:val="center"/>
        <w:rPr>
          <w:rFonts w:asciiTheme="majorHAnsi" w:hAnsiTheme="majorHAnsi"/>
          <w:b/>
          <w:sz w:val="32"/>
          <w:szCs w:val="32"/>
        </w:rPr>
      </w:pPr>
      <w:r w:rsidRPr="008C67C1">
        <w:rPr>
          <w:rFonts w:asciiTheme="majorHAnsi" w:hAnsiTheme="majorHAnsi"/>
          <w:b/>
          <w:sz w:val="32"/>
          <w:szCs w:val="32"/>
        </w:rPr>
        <w:lastRenderedPageBreak/>
        <w:t>Appendix</w:t>
      </w:r>
      <w:r>
        <w:rPr>
          <w:rFonts w:asciiTheme="majorHAnsi" w:hAnsiTheme="majorHAnsi"/>
          <w:b/>
          <w:sz w:val="32"/>
          <w:szCs w:val="32"/>
        </w:rPr>
        <w:t xml:space="preserve"> I</w:t>
      </w:r>
      <w:r w:rsidRPr="008C67C1">
        <w:rPr>
          <w:rFonts w:asciiTheme="majorHAnsi" w:hAnsiTheme="majorHAnsi"/>
          <w:b/>
          <w:sz w:val="32"/>
          <w:szCs w:val="32"/>
        </w:rPr>
        <w:t xml:space="preserve">: </w:t>
      </w:r>
      <w:r>
        <w:rPr>
          <w:rFonts w:asciiTheme="majorHAnsi" w:hAnsiTheme="majorHAnsi"/>
          <w:b/>
          <w:sz w:val="32"/>
          <w:szCs w:val="32"/>
        </w:rPr>
        <w:t>Statistics on Alcoholic Beverage Excise Tax</w:t>
      </w:r>
      <w:r w:rsidR="00A617A5">
        <w:rPr>
          <w:rFonts w:asciiTheme="majorHAnsi" w:hAnsiTheme="majorHAnsi"/>
          <w:b/>
          <w:sz w:val="32"/>
          <w:szCs w:val="32"/>
        </w:rPr>
        <w:t>, by Alcohol Type</w:t>
      </w:r>
    </w:p>
    <w:p w14:paraId="68B78A63" w14:textId="77777777" w:rsidR="006D37B1" w:rsidRDefault="00001C7C" w:rsidP="006D37B1">
      <w:pPr>
        <w:rPr>
          <w:rFonts w:asciiTheme="majorHAnsi" w:eastAsiaTheme="majorEastAsia" w:hAnsiTheme="majorHAnsi" w:cstheme="majorBidi"/>
          <w:bCs/>
          <w:color w:val="000000" w:themeColor="text1"/>
          <w:sz w:val="24"/>
        </w:rPr>
      </w:pPr>
      <w:bookmarkStart w:id="8" w:name="_Hlk51933506"/>
      <w:r>
        <w:rPr>
          <w:rFonts w:asciiTheme="majorHAnsi" w:eastAsiaTheme="majorEastAsia" w:hAnsiTheme="majorHAnsi" w:cstheme="majorBidi"/>
          <w:bCs/>
          <w:color w:val="000000" w:themeColor="text1"/>
          <w:sz w:val="24"/>
        </w:rPr>
        <w:t xml:space="preserve">In FY20, DOR collected $87.6 million </w:t>
      </w:r>
      <w:r w:rsidR="00A617A5">
        <w:rPr>
          <w:rFonts w:asciiTheme="majorHAnsi" w:eastAsiaTheme="majorEastAsia" w:hAnsiTheme="majorHAnsi" w:cstheme="majorBidi"/>
          <w:bCs/>
          <w:color w:val="000000" w:themeColor="text1"/>
          <w:sz w:val="24"/>
        </w:rPr>
        <w:t xml:space="preserve">in </w:t>
      </w:r>
      <w:r>
        <w:rPr>
          <w:rFonts w:asciiTheme="majorHAnsi" w:eastAsiaTheme="majorEastAsia" w:hAnsiTheme="majorHAnsi" w:cstheme="majorBidi"/>
          <w:bCs/>
          <w:color w:val="000000" w:themeColor="text1"/>
          <w:sz w:val="24"/>
        </w:rPr>
        <w:t xml:space="preserve">excise tax from the sale of 160 million gallons of alcohol. </w:t>
      </w:r>
      <w:r w:rsidR="00BA27DF">
        <w:rPr>
          <w:rFonts w:asciiTheme="majorHAnsi" w:eastAsiaTheme="majorEastAsia" w:hAnsiTheme="majorHAnsi" w:cstheme="majorBidi"/>
          <w:bCs/>
          <w:color w:val="000000" w:themeColor="text1"/>
          <w:sz w:val="24"/>
        </w:rPr>
        <w:t>Table A1</w:t>
      </w:r>
      <w:r w:rsidR="006D37B1">
        <w:rPr>
          <w:rFonts w:asciiTheme="majorHAnsi" w:eastAsiaTheme="majorEastAsia" w:hAnsiTheme="majorHAnsi" w:cstheme="majorBidi"/>
          <w:bCs/>
          <w:color w:val="000000" w:themeColor="text1"/>
          <w:sz w:val="24"/>
        </w:rPr>
        <w:t xml:space="preserve"> below </w:t>
      </w:r>
      <w:r w:rsidR="00BA27DF">
        <w:rPr>
          <w:rFonts w:asciiTheme="majorHAnsi" w:eastAsiaTheme="majorEastAsia" w:hAnsiTheme="majorHAnsi" w:cstheme="majorBidi"/>
          <w:bCs/>
          <w:color w:val="000000" w:themeColor="text1"/>
          <w:sz w:val="24"/>
        </w:rPr>
        <w:t>reports</w:t>
      </w:r>
      <w:r w:rsidR="006D37B1">
        <w:rPr>
          <w:rFonts w:asciiTheme="majorHAnsi" w:eastAsiaTheme="majorEastAsia" w:hAnsiTheme="majorHAnsi" w:cstheme="majorBidi"/>
          <w:bCs/>
          <w:color w:val="000000" w:themeColor="text1"/>
          <w:sz w:val="24"/>
        </w:rPr>
        <w:t xml:space="preserve"> the gallonage and revenue breakdown </w:t>
      </w:r>
      <w:r w:rsidR="00BA27DF">
        <w:rPr>
          <w:rFonts w:asciiTheme="majorHAnsi" w:eastAsiaTheme="majorEastAsia" w:hAnsiTheme="majorHAnsi" w:cstheme="majorBidi"/>
          <w:bCs/>
          <w:color w:val="000000" w:themeColor="text1"/>
          <w:sz w:val="24"/>
        </w:rPr>
        <w:t>by</w:t>
      </w:r>
      <w:r w:rsidR="006D37B1">
        <w:rPr>
          <w:rFonts w:asciiTheme="majorHAnsi" w:eastAsiaTheme="majorEastAsia" w:hAnsiTheme="majorHAnsi" w:cstheme="majorBidi"/>
          <w:bCs/>
          <w:color w:val="000000" w:themeColor="text1"/>
          <w:sz w:val="24"/>
        </w:rPr>
        <w:t xml:space="preserve"> types of alcohol</w:t>
      </w:r>
      <w:r>
        <w:rPr>
          <w:rFonts w:asciiTheme="majorHAnsi" w:eastAsiaTheme="majorEastAsia" w:hAnsiTheme="majorHAnsi" w:cstheme="majorBidi"/>
          <w:bCs/>
          <w:color w:val="000000" w:themeColor="text1"/>
          <w:sz w:val="24"/>
        </w:rPr>
        <w:t xml:space="preserve"> products</w:t>
      </w:r>
      <w:r w:rsidR="006D37B1">
        <w:rPr>
          <w:rFonts w:asciiTheme="majorHAnsi" w:eastAsiaTheme="majorEastAsia" w:hAnsiTheme="majorHAnsi" w:cstheme="majorBidi"/>
          <w:bCs/>
          <w:color w:val="000000" w:themeColor="text1"/>
          <w:sz w:val="24"/>
        </w:rPr>
        <w:t>.</w:t>
      </w:r>
    </w:p>
    <w:p w14:paraId="6444D82C" w14:textId="77777777" w:rsidR="006D37B1" w:rsidRDefault="006D37B1" w:rsidP="006D37B1">
      <w:pPr>
        <w:rPr>
          <w:rFonts w:asciiTheme="majorHAnsi" w:eastAsiaTheme="majorEastAsia" w:hAnsiTheme="majorHAnsi" w:cstheme="majorBidi"/>
          <w:bCs/>
          <w:color w:val="000000" w:themeColor="text1"/>
          <w:sz w:val="24"/>
        </w:rPr>
      </w:pPr>
    </w:p>
    <w:p w14:paraId="4025F284" w14:textId="77777777" w:rsidR="006D37B1" w:rsidRPr="00BA27DF" w:rsidRDefault="006D37B1" w:rsidP="00BA27DF">
      <w:pPr>
        <w:spacing w:after="0"/>
        <w:jc w:val="center"/>
        <w:rPr>
          <w:rFonts w:asciiTheme="majorHAnsi" w:hAnsiTheme="majorHAnsi"/>
          <w:b/>
          <w:bCs/>
          <w:sz w:val="24"/>
          <w:szCs w:val="24"/>
        </w:rPr>
      </w:pPr>
      <w:bookmarkStart w:id="9" w:name="_Hlk51933462"/>
      <w:r w:rsidRPr="00BA27DF">
        <w:rPr>
          <w:rFonts w:asciiTheme="majorHAnsi" w:hAnsiTheme="majorHAnsi"/>
          <w:b/>
          <w:bCs/>
          <w:sz w:val="24"/>
          <w:szCs w:val="24"/>
        </w:rPr>
        <w:t xml:space="preserve">Table </w:t>
      </w:r>
      <w:r w:rsidR="00BA27DF" w:rsidRPr="00BA27DF">
        <w:rPr>
          <w:rFonts w:asciiTheme="majorHAnsi" w:hAnsiTheme="majorHAnsi"/>
          <w:b/>
          <w:bCs/>
          <w:sz w:val="24"/>
          <w:szCs w:val="24"/>
        </w:rPr>
        <w:t>A1</w:t>
      </w:r>
      <w:r w:rsidRPr="00BA27DF">
        <w:rPr>
          <w:rFonts w:asciiTheme="majorHAnsi" w:hAnsiTheme="majorHAnsi"/>
          <w:b/>
          <w:bCs/>
          <w:sz w:val="24"/>
          <w:szCs w:val="24"/>
        </w:rPr>
        <w:t>. Alcoholic Beverage Gallons and Revenue for FY20</w:t>
      </w:r>
    </w:p>
    <w:tbl>
      <w:tblPr>
        <w:tblStyle w:val="TableGrid"/>
        <w:tblW w:w="9715" w:type="dxa"/>
        <w:tblLayout w:type="fixed"/>
        <w:tblLook w:val="04A0" w:firstRow="1" w:lastRow="0" w:firstColumn="1" w:lastColumn="0" w:noHBand="0" w:noVBand="1"/>
      </w:tblPr>
      <w:tblGrid>
        <w:gridCol w:w="1345"/>
        <w:gridCol w:w="900"/>
        <w:gridCol w:w="900"/>
        <w:gridCol w:w="1080"/>
        <w:gridCol w:w="1080"/>
        <w:gridCol w:w="900"/>
        <w:gridCol w:w="990"/>
        <w:gridCol w:w="990"/>
        <w:gridCol w:w="720"/>
        <w:gridCol w:w="810"/>
      </w:tblGrid>
      <w:tr w:rsidR="00BA27DF" w:rsidRPr="00BA27DF" w14:paraId="71CEF0A6" w14:textId="77777777" w:rsidTr="005D0513">
        <w:tc>
          <w:tcPr>
            <w:tcW w:w="1345" w:type="dxa"/>
            <w:shd w:val="clear" w:color="auto" w:fill="B6DDE8" w:themeFill="accent5" w:themeFillTint="66"/>
          </w:tcPr>
          <w:p w14:paraId="0AD58653" w14:textId="77777777" w:rsidR="006D37B1" w:rsidRPr="00BA27DF" w:rsidRDefault="006D37B1" w:rsidP="003E1F37">
            <w:pPr>
              <w:spacing w:line="276" w:lineRule="auto"/>
              <w:rPr>
                <w:rFonts w:asciiTheme="majorHAnsi" w:hAnsiTheme="majorHAnsi"/>
                <w:sz w:val="16"/>
                <w:szCs w:val="16"/>
              </w:rPr>
            </w:pPr>
          </w:p>
        </w:tc>
        <w:tc>
          <w:tcPr>
            <w:tcW w:w="900" w:type="dxa"/>
            <w:shd w:val="clear" w:color="auto" w:fill="B6DDE8" w:themeFill="accent5" w:themeFillTint="66"/>
          </w:tcPr>
          <w:p w14:paraId="3C8EE5DC" w14:textId="77777777" w:rsidR="006D37B1" w:rsidRPr="00BA27DF" w:rsidRDefault="006D37B1" w:rsidP="003E1F37">
            <w:pPr>
              <w:spacing w:line="276" w:lineRule="auto"/>
              <w:jc w:val="center"/>
              <w:rPr>
                <w:rFonts w:asciiTheme="majorHAnsi" w:hAnsiTheme="majorHAnsi"/>
                <w:sz w:val="16"/>
                <w:szCs w:val="16"/>
              </w:rPr>
            </w:pPr>
            <w:r w:rsidRPr="00BA27DF">
              <w:rPr>
                <w:rFonts w:asciiTheme="majorHAnsi" w:hAnsiTheme="majorHAnsi"/>
                <w:sz w:val="16"/>
                <w:szCs w:val="16"/>
              </w:rPr>
              <w:t>Malt</w:t>
            </w:r>
          </w:p>
        </w:tc>
        <w:tc>
          <w:tcPr>
            <w:tcW w:w="900" w:type="dxa"/>
            <w:shd w:val="clear" w:color="auto" w:fill="B6DDE8" w:themeFill="accent5" w:themeFillTint="66"/>
          </w:tcPr>
          <w:p w14:paraId="5114FC3E" w14:textId="77777777" w:rsidR="006D37B1" w:rsidRPr="00BA27DF" w:rsidRDefault="006D37B1" w:rsidP="003E1F37">
            <w:pPr>
              <w:spacing w:line="276" w:lineRule="auto"/>
              <w:jc w:val="center"/>
              <w:rPr>
                <w:rFonts w:asciiTheme="majorHAnsi" w:hAnsiTheme="majorHAnsi"/>
                <w:sz w:val="16"/>
                <w:szCs w:val="16"/>
              </w:rPr>
            </w:pPr>
            <w:r w:rsidRPr="00BA27DF">
              <w:rPr>
                <w:rFonts w:asciiTheme="majorHAnsi" w:hAnsiTheme="majorHAnsi"/>
                <w:sz w:val="16"/>
                <w:szCs w:val="16"/>
              </w:rPr>
              <w:t>Still Wine</w:t>
            </w:r>
          </w:p>
        </w:tc>
        <w:tc>
          <w:tcPr>
            <w:tcW w:w="1080" w:type="dxa"/>
            <w:shd w:val="clear" w:color="auto" w:fill="B6DDE8" w:themeFill="accent5" w:themeFillTint="66"/>
          </w:tcPr>
          <w:p w14:paraId="2D1DAFC4" w14:textId="77777777" w:rsidR="006D37B1" w:rsidRPr="00BA27DF" w:rsidRDefault="006D37B1" w:rsidP="003E1F37">
            <w:pPr>
              <w:spacing w:line="276" w:lineRule="auto"/>
              <w:jc w:val="center"/>
              <w:rPr>
                <w:rFonts w:asciiTheme="majorHAnsi" w:hAnsiTheme="majorHAnsi"/>
                <w:sz w:val="16"/>
                <w:szCs w:val="16"/>
              </w:rPr>
            </w:pPr>
            <w:r w:rsidRPr="00BA27DF">
              <w:rPr>
                <w:rFonts w:asciiTheme="majorHAnsi" w:hAnsiTheme="majorHAnsi"/>
                <w:sz w:val="16"/>
                <w:szCs w:val="16"/>
              </w:rPr>
              <w:t>Champagne</w:t>
            </w:r>
          </w:p>
        </w:tc>
        <w:tc>
          <w:tcPr>
            <w:tcW w:w="1080" w:type="dxa"/>
            <w:shd w:val="clear" w:color="auto" w:fill="B6DDE8" w:themeFill="accent5" w:themeFillTint="66"/>
          </w:tcPr>
          <w:p w14:paraId="66ECB27D" w14:textId="77777777" w:rsidR="006D37B1" w:rsidRPr="00BA27DF" w:rsidRDefault="006D37B1" w:rsidP="003E1F37">
            <w:pPr>
              <w:spacing w:line="276" w:lineRule="auto"/>
              <w:jc w:val="center"/>
              <w:rPr>
                <w:rFonts w:asciiTheme="majorHAnsi" w:hAnsiTheme="majorHAnsi"/>
                <w:sz w:val="16"/>
                <w:szCs w:val="16"/>
              </w:rPr>
            </w:pPr>
            <w:r w:rsidRPr="00BA27DF">
              <w:rPr>
                <w:rFonts w:asciiTheme="majorHAnsi" w:hAnsiTheme="majorHAnsi"/>
                <w:sz w:val="16"/>
                <w:szCs w:val="16"/>
              </w:rPr>
              <w:t>Alcoholic Beverage 15% or Less</w:t>
            </w:r>
          </w:p>
        </w:tc>
        <w:tc>
          <w:tcPr>
            <w:tcW w:w="900" w:type="dxa"/>
            <w:shd w:val="clear" w:color="auto" w:fill="B6DDE8" w:themeFill="accent5" w:themeFillTint="66"/>
          </w:tcPr>
          <w:p w14:paraId="21885FC5" w14:textId="77777777" w:rsidR="006D37B1" w:rsidRPr="00BA27DF" w:rsidRDefault="006D37B1" w:rsidP="003E1F37">
            <w:pPr>
              <w:spacing w:line="276" w:lineRule="auto"/>
              <w:jc w:val="center"/>
              <w:rPr>
                <w:rFonts w:asciiTheme="majorHAnsi" w:hAnsiTheme="majorHAnsi"/>
                <w:sz w:val="16"/>
                <w:szCs w:val="16"/>
              </w:rPr>
            </w:pPr>
            <w:r w:rsidRPr="00BA27DF">
              <w:rPr>
                <w:rFonts w:asciiTheme="majorHAnsi" w:hAnsiTheme="majorHAnsi"/>
                <w:sz w:val="16"/>
                <w:szCs w:val="16"/>
              </w:rPr>
              <w:t>Alcoholic Beverage 15-50%</w:t>
            </w:r>
          </w:p>
        </w:tc>
        <w:tc>
          <w:tcPr>
            <w:tcW w:w="990" w:type="dxa"/>
            <w:shd w:val="clear" w:color="auto" w:fill="B6DDE8" w:themeFill="accent5" w:themeFillTint="66"/>
          </w:tcPr>
          <w:p w14:paraId="07CED3CC" w14:textId="77777777" w:rsidR="006D37B1" w:rsidRPr="00BA27DF" w:rsidRDefault="006D37B1" w:rsidP="003E1F37">
            <w:pPr>
              <w:spacing w:line="276" w:lineRule="auto"/>
              <w:jc w:val="center"/>
              <w:rPr>
                <w:rFonts w:asciiTheme="majorHAnsi" w:hAnsiTheme="majorHAnsi"/>
                <w:sz w:val="16"/>
                <w:szCs w:val="16"/>
              </w:rPr>
            </w:pPr>
            <w:r w:rsidRPr="00BA27DF">
              <w:rPr>
                <w:rFonts w:asciiTheme="majorHAnsi" w:hAnsiTheme="majorHAnsi"/>
                <w:sz w:val="16"/>
                <w:szCs w:val="16"/>
              </w:rPr>
              <w:t>Alcoholic Beverage 50% or More</w:t>
            </w:r>
          </w:p>
        </w:tc>
        <w:tc>
          <w:tcPr>
            <w:tcW w:w="990" w:type="dxa"/>
            <w:shd w:val="clear" w:color="auto" w:fill="B6DDE8" w:themeFill="accent5" w:themeFillTint="66"/>
          </w:tcPr>
          <w:p w14:paraId="249FFAAC" w14:textId="77777777" w:rsidR="006D37B1" w:rsidRPr="00BA27DF" w:rsidRDefault="00001C7C" w:rsidP="003E1F37">
            <w:pPr>
              <w:spacing w:line="276" w:lineRule="auto"/>
              <w:jc w:val="center"/>
              <w:rPr>
                <w:rFonts w:asciiTheme="majorHAnsi" w:hAnsiTheme="majorHAnsi"/>
                <w:sz w:val="16"/>
                <w:szCs w:val="16"/>
              </w:rPr>
            </w:pPr>
            <w:r w:rsidRPr="00C63C5F">
              <w:rPr>
                <w:rFonts w:asciiTheme="majorHAnsi" w:hAnsiTheme="majorHAnsi"/>
                <w:sz w:val="16"/>
                <w:szCs w:val="16"/>
              </w:rPr>
              <w:t xml:space="preserve">Alcohol sold in container of </w:t>
            </w:r>
            <w:r w:rsidR="005D0513">
              <w:rPr>
                <w:rFonts w:asciiTheme="majorHAnsi" w:hAnsiTheme="majorHAnsi"/>
                <w:sz w:val="16"/>
                <w:szCs w:val="16"/>
              </w:rPr>
              <w:t xml:space="preserve">1 </w:t>
            </w:r>
            <w:r w:rsidRPr="00C63C5F">
              <w:rPr>
                <w:rFonts w:asciiTheme="majorHAnsi" w:hAnsiTheme="majorHAnsi"/>
                <w:sz w:val="16"/>
                <w:szCs w:val="16"/>
              </w:rPr>
              <w:t>gallon or less</w:t>
            </w:r>
          </w:p>
        </w:tc>
        <w:tc>
          <w:tcPr>
            <w:tcW w:w="720" w:type="dxa"/>
            <w:shd w:val="clear" w:color="auto" w:fill="B6DDE8" w:themeFill="accent5" w:themeFillTint="66"/>
          </w:tcPr>
          <w:p w14:paraId="28606FDA" w14:textId="77777777" w:rsidR="006D37B1" w:rsidRPr="00BA27DF" w:rsidRDefault="006D37B1" w:rsidP="003E1F37">
            <w:pPr>
              <w:spacing w:line="276" w:lineRule="auto"/>
              <w:jc w:val="center"/>
              <w:rPr>
                <w:rFonts w:asciiTheme="majorHAnsi" w:hAnsiTheme="majorHAnsi"/>
                <w:sz w:val="16"/>
                <w:szCs w:val="16"/>
              </w:rPr>
            </w:pPr>
            <w:r w:rsidRPr="00BA27DF">
              <w:rPr>
                <w:rFonts w:asciiTheme="majorHAnsi" w:hAnsiTheme="majorHAnsi"/>
                <w:sz w:val="16"/>
                <w:szCs w:val="16"/>
              </w:rPr>
              <w:t>Cider</w:t>
            </w:r>
          </w:p>
        </w:tc>
        <w:tc>
          <w:tcPr>
            <w:tcW w:w="810" w:type="dxa"/>
            <w:shd w:val="clear" w:color="auto" w:fill="B6DDE8" w:themeFill="accent5" w:themeFillTint="66"/>
          </w:tcPr>
          <w:p w14:paraId="16AFD018" w14:textId="77777777" w:rsidR="006D37B1" w:rsidRPr="00BA27DF" w:rsidRDefault="006D37B1" w:rsidP="003E1F37">
            <w:pPr>
              <w:spacing w:line="276" w:lineRule="auto"/>
              <w:jc w:val="center"/>
              <w:rPr>
                <w:rFonts w:asciiTheme="majorHAnsi" w:hAnsiTheme="majorHAnsi"/>
                <w:sz w:val="16"/>
                <w:szCs w:val="16"/>
              </w:rPr>
            </w:pPr>
            <w:r w:rsidRPr="00BA27DF">
              <w:rPr>
                <w:rFonts w:asciiTheme="majorHAnsi" w:hAnsiTheme="majorHAnsi"/>
                <w:sz w:val="16"/>
                <w:szCs w:val="16"/>
              </w:rPr>
              <w:t xml:space="preserve">Total </w:t>
            </w:r>
          </w:p>
        </w:tc>
      </w:tr>
      <w:tr w:rsidR="00BA27DF" w:rsidRPr="00BA27DF" w14:paraId="69BBBFD2" w14:textId="77777777" w:rsidTr="005D0513">
        <w:tc>
          <w:tcPr>
            <w:tcW w:w="1345" w:type="dxa"/>
          </w:tcPr>
          <w:p w14:paraId="2AF2F888" w14:textId="77777777" w:rsidR="00BA27DF" w:rsidRPr="00BA27DF" w:rsidRDefault="006D37B1" w:rsidP="003E1F37">
            <w:pPr>
              <w:spacing w:line="276" w:lineRule="auto"/>
              <w:rPr>
                <w:rFonts w:asciiTheme="majorHAnsi" w:hAnsiTheme="majorHAnsi"/>
                <w:sz w:val="16"/>
                <w:szCs w:val="16"/>
              </w:rPr>
            </w:pPr>
            <w:r w:rsidRPr="00BA27DF">
              <w:rPr>
                <w:rFonts w:asciiTheme="majorHAnsi" w:hAnsiTheme="majorHAnsi"/>
                <w:sz w:val="16"/>
                <w:szCs w:val="16"/>
              </w:rPr>
              <w:t xml:space="preserve">Gallons </w:t>
            </w:r>
          </w:p>
          <w:p w14:paraId="4635465C" w14:textId="77777777" w:rsidR="006D37B1" w:rsidRPr="00BA27DF" w:rsidRDefault="006D37B1" w:rsidP="003E1F37">
            <w:pPr>
              <w:spacing w:line="276" w:lineRule="auto"/>
              <w:rPr>
                <w:rFonts w:asciiTheme="majorHAnsi" w:hAnsiTheme="majorHAnsi"/>
                <w:sz w:val="16"/>
                <w:szCs w:val="16"/>
              </w:rPr>
            </w:pPr>
            <w:r w:rsidRPr="00BA27DF">
              <w:rPr>
                <w:rFonts w:asciiTheme="majorHAnsi" w:hAnsiTheme="majorHAnsi"/>
                <w:sz w:val="16"/>
                <w:szCs w:val="16"/>
              </w:rPr>
              <w:t>(in millions)</w:t>
            </w:r>
          </w:p>
        </w:tc>
        <w:tc>
          <w:tcPr>
            <w:tcW w:w="900" w:type="dxa"/>
          </w:tcPr>
          <w:p w14:paraId="04D8FFCE" w14:textId="77777777" w:rsidR="006D37B1" w:rsidRPr="00BA27DF" w:rsidRDefault="006D37B1" w:rsidP="003E1F37">
            <w:pPr>
              <w:spacing w:line="276" w:lineRule="auto"/>
              <w:jc w:val="center"/>
              <w:rPr>
                <w:rFonts w:asciiTheme="majorHAnsi" w:hAnsiTheme="majorHAnsi"/>
                <w:sz w:val="18"/>
                <w:szCs w:val="18"/>
              </w:rPr>
            </w:pPr>
            <w:r w:rsidRPr="00BA27DF">
              <w:rPr>
                <w:rFonts w:asciiTheme="majorHAnsi" w:hAnsiTheme="majorHAnsi"/>
                <w:sz w:val="18"/>
                <w:szCs w:val="18"/>
              </w:rPr>
              <w:t>113.75</w:t>
            </w:r>
          </w:p>
        </w:tc>
        <w:tc>
          <w:tcPr>
            <w:tcW w:w="900" w:type="dxa"/>
          </w:tcPr>
          <w:p w14:paraId="13DA4726" w14:textId="77777777" w:rsidR="006D37B1" w:rsidRPr="00BA27DF" w:rsidRDefault="006D37B1" w:rsidP="003E1F37">
            <w:pPr>
              <w:spacing w:line="276" w:lineRule="auto"/>
              <w:jc w:val="center"/>
              <w:rPr>
                <w:rFonts w:asciiTheme="majorHAnsi" w:hAnsiTheme="majorHAnsi"/>
                <w:sz w:val="18"/>
                <w:szCs w:val="18"/>
              </w:rPr>
            </w:pPr>
            <w:r w:rsidRPr="00BA27DF">
              <w:rPr>
                <w:rFonts w:asciiTheme="majorHAnsi" w:hAnsiTheme="majorHAnsi"/>
                <w:sz w:val="18"/>
                <w:szCs w:val="18"/>
              </w:rPr>
              <w:t>26.61</w:t>
            </w:r>
          </w:p>
        </w:tc>
        <w:tc>
          <w:tcPr>
            <w:tcW w:w="1080" w:type="dxa"/>
          </w:tcPr>
          <w:p w14:paraId="37E830F5" w14:textId="77777777" w:rsidR="006D37B1" w:rsidRPr="00BA27DF" w:rsidRDefault="006D37B1" w:rsidP="003E1F37">
            <w:pPr>
              <w:spacing w:line="276" w:lineRule="auto"/>
              <w:jc w:val="center"/>
              <w:rPr>
                <w:rFonts w:asciiTheme="majorHAnsi" w:hAnsiTheme="majorHAnsi"/>
                <w:sz w:val="18"/>
                <w:szCs w:val="18"/>
              </w:rPr>
            </w:pPr>
            <w:r w:rsidRPr="00BA27DF">
              <w:rPr>
                <w:rFonts w:asciiTheme="majorHAnsi" w:hAnsiTheme="majorHAnsi"/>
                <w:sz w:val="18"/>
                <w:szCs w:val="18"/>
              </w:rPr>
              <w:t>1.78</w:t>
            </w:r>
          </w:p>
        </w:tc>
        <w:tc>
          <w:tcPr>
            <w:tcW w:w="1080" w:type="dxa"/>
          </w:tcPr>
          <w:p w14:paraId="61AAEAAA" w14:textId="77777777" w:rsidR="006D37B1" w:rsidRPr="00BA27DF" w:rsidRDefault="006D37B1" w:rsidP="003E1F37">
            <w:pPr>
              <w:spacing w:line="276" w:lineRule="auto"/>
              <w:jc w:val="center"/>
              <w:rPr>
                <w:rFonts w:asciiTheme="majorHAnsi" w:hAnsiTheme="majorHAnsi"/>
                <w:sz w:val="18"/>
                <w:szCs w:val="18"/>
              </w:rPr>
            </w:pPr>
            <w:r w:rsidRPr="00BA27DF">
              <w:rPr>
                <w:rFonts w:asciiTheme="majorHAnsi" w:hAnsiTheme="majorHAnsi"/>
                <w:sz w:val="18"/>
                <w:szCs w:val="18"/>
              </w:rPr>
              <w:t>1.24</w:t>
            </w:r>
          </w:p>
        </w:tc>
        <w:tc>
          <w:tcPr>
            <w:tcW w:w="900" w:type="dxa"/>
          </w:tcPr>
          <w:p w14:paraId="74F9566B" w14:textId="77777777" w:rsidR="006D37B1" w:rsidRPr="00BA27DF" w:rsidRDefault="006D37B1" w:rsidP="003E1F37">
            <w:pPr>
              <w:spacing w:line="276" w:lineRule="auto"/>
              <w:jc w:val="center"/>
              <w:rPr>
                <w:rFonts w:asciiTheme="majorHAnsi" w:hAnsiTheme="majorHAnsi"/>
                <w:sz w:val="18"/>
                <w:szCs w:val="18"/>
              </w:rPr>
            </w:pPr>
            <w:r w:rsidRPr="00BA27DF">
              <w:rPr>
                <w:rFonts w:asciiTheme="majorHAnsi" w:hAnsiTheme="majorHAnsi"/>
                <w:sz w:val="18"/>
                <w:szCs w:val="18"/>
              </w:rPr>
              <w:t>14.14</w:t>
            </w:r>
          </w:p>
        </w:tc>
        <w:tc>
          <w:tcPr>
            <w:tcW w:w="990" w:type="dxa"/>
          </w:tcPr>
          <w:p w14:paraId="1C753ED5" w14:textId="77777777" w:rsidR="006D37B1" w:rsidRPr="00BA27DF" w:rsidRDefault="006D37B1" w:rsidP="003E1F37">
            <w:pPr>
              <w:spacing w:line="276" w:lineRule="auto"/>
              <w:jc w:val="center"/>
              <w:rPr>
                <w:rFonts w:asciiTheme="majorHAnsi" w:hAnsiTheme="majorHAnsi"/>
                <w:sz w:val="18"/>
                <w:szCs w:val="18"/>
              </w:rPr>
            </w:pPr>
            <w:r w:rsidRPr="00BA27DF">
              <w:rPr>
                <w:rFonts w:asciiTheme="majorHAnsi" w:hAnsiTheme="majorHAnsi"/>
                <w:sz w:val="18"/>
                <w:szCs w:val="18"/>
              </w:rPr>
              <w:t>0.22</w:t>
            </w:r>
          </w:p>
        </w:tc>
        <w:tc>
          <w:tcPr>
            <w:tcW w:w="990" w:type="dxa"/>
          </w:tcPr>
          <w:p w14:paraId="58F843E0" w14:textId="77777777" w:rsidR="006D37B1" w:rsidRPr="00BA27DF" w:rsidRDefault="006D37B1" w:rsidP="003E1F37">
            <w:pPr>
              <w:spacing w:line="276" w:lineRule="auto"/>
              <w:jc w:val="center"/>
              <w:rPr>
                <w:rFonts w:asciiTheme="majorHAnsi" w:hAnsiTheme="majorHAnsi"/>
                <w:sz w:val="18"/>
                <w:szCs w:val="18"/>
              </w:rPr>
            </w:pPr>
            <w:r w:rsidRPr="00BA27DF">
              <w:rPr>
                <w:rFonts w:asciiTheme="majorHAnsi" w:hAnsiTheme="majorHAnsi"/>
                <w:sz w:val="18"/>
                <w:szCs w:val="18"/>
              </w:rPr>
              <w:t>0.00</w:t>
            </w:r>
          </w:p>
        </w:tc>
        <w:tc>
          <w:tcPr>
            <w:tcW w:w="720" w:type="dxa"/>
          </w:tcPr>
          <w:p w14:paraId="4750C1B0" w14:textId="77777777" w:rsidR="006D37B1" w:rsidRPr="00BA27DF" w:rsidRDefault="006D37B1" w:rsidP="003E1F37">
            <w:pPr>
              <w:spacing w:line="276" w:lineRule="auto"/>
              <w:jc w:val="center"/>
              <w:rPr>
                <w:rFonts w:asciiTheme="majorHAnsi" w:hAnsiTheme="majorHAnsi"/>
                <w:sz w:val="18"/>
                <w:szCs w:val="18"/>
              </w:rPr>
            </w:pPr>
            <w:r w:rsidRPr="00BA27DF">
              <w:rPr>
                <w:rFonts w:asciiTheme="majorHAnsi" w:hAnsiTheme="majorHAnsi"/>
                <w:sz w:val="18"/>
                <w:szCs w:val="18"/>
              </w:rPr>
              <w:t>2.34</w:t>
            </w:r>
          </w:p>
        </w:tc>
        <w:tc>
          <w:tcPr>
            <w:tcW w:w="810" w:type="dxa"/>
          </w:tcPr>
          <w:p w14:paraId="00236A90" w14:textId="77777777" w:rsidR="006D37B1" w:rsidRPr="00BA27DF" w:rsidRDefault="006D37B1" w:rsidP="003E1F37">
            <w:pPr>
              <w:spacing w:line="276" w:lineRule="auto"/>
              <w:jc w:val="center"/>
              <w:rPr>
                <w:rFonts w:asciiTheme="majorHAnsi" w:hAnsiTheme="majorHAnsi"/>
                <w:sz w:val="18"/>
                <w:szCs w:val="18"/>
              </w:rPr>
            </w:pPr>
            <w:r w:rsidRPr="00BA27DF">
              <w:rPr>
                <w:rFonts w:asciiTheme="majorHAnsi" w:hAnsiTheme="majorHAnsi"/>
                <w:sz w:val="18"/>
                <w:szCs w:val="18"/>
              </w:rPr>
              <w:t>160.07</w:t>
            </w:r>
          </w:p>
        </w:tc>
      </w:tr>
      <w:tr w:rsidR="00BA27DF" w:rsidRPr="00BA27DF" w14:paraId="6B2D37A0" w14:textId="77777777" w:rsidTr="005D0513">
        <w:trPr>
          <w:trHeight w:val="404"/>
        </w:trPr>
        <w:tc>
          <w:tcPr>
            <w:tcW w:w="1345" w:type="dxa"/>
          </w:tcPr>
          <w:p w14:paraId="62BACD41" w14:textId="77777777" w:rsidR="006D37B1" w:rsidRPr="00BA27DF" w:rsidRDefault="006D37B1" w:rsidP="003E1F37">
            <w:pPr>
              <w:spacing w:line="276" w:lineRule="auto"/>
              <w:rPr>
                <w:rFonts w:asciiTheme="majorHAnsi" w:hAnsiTheme="majorHAnsi"/>
                <w:sz w:val="16"/>
                <w:szCs w:val="16"/>
              </w:rPr>
            </w:pPr>
            <w:r w:rsidRPr="00BA27DF">
              <w:rPr>
                <w:rFonts w:asciiTheme="majorHAnsi" w:hAnsiTheme="majorHAnsi"/>
                <w:sz w:val="16"/>
                <w:szCs w:val="16"/>
              </w:rPr>
              <w:t>% Share</w:t>
            </w:r>
          </w:p>
        </w:tc>
        <w:tc>
          <w:tcPr>
            <w:tcW w:w="900" w:type="dxa"/>
          </w:tcPr>
          <w:p w14:paraId="33612968" w14:textId="77777777" w:rsidR="006D37B1" w:rsidRPr="00BA27DF" w:rsidRDefault="006D37B1" w:rsidP="003E1F37">
            <w:pPr>
              <w:spacing w:line="276" w:lineRule="auto"/>
              <w:jc w:val="center"/>
              <w:rPr>
                <w:rFonts w:asciiTheme="majorHAnsi" w:hAnsiTheme="majorHAnsi"/>
                <w:sz w:val="18"/>
                <w:szCs w:val="18"/>
              </w:rPr>
            </w:pPr>
            <w:r w:rsidRPr="00BA27DF">
              <w:rPr>
                <w:rFonts w:asciiTheme="majorHAnsi" w:hAnsiTheme="majorHAnsi"/>
                <w:sz w:val="18"/>
                <w:szCs w:val="18"/>
              </w:rPr>
              <w:t>71.06%</w:t>
            </w:r>
          </w:p>
        </w:tc>
        <w:tc>
          <w:tcPr>
            <w:tcW w:w="900" w:type="dxa"/>
          </w:tcPr>
          <w:p w14:paraId="317E38C0" w14:textId="77777777" w:rsidR="006D37B1" w:rsidRPr="00BA27DF" w:rsidRDefault="006D37B1" w:rsidP="003E1F37">
            <w:pPr>
              <w:spacing w:line="276" w:lineRule="auto"/>
              <w:jc w:val="center"/>
              <w:rPr>
                <w:rFonts w:asciiTheme="majorHAnsi" w:hAnsiTheme="majorHAnsi"/>
                <w:sz w:val="18"/>
                <w:szCs w:val="18"/>
              </w:rPr>
            </w:pPr>
            <w:r w:rsidRPr="00BA27DF">
              <w:rPr>
                <w:rFonts w:asciiTheme="majorHAnsi" w:hAnsiTheme="majorHAnsi"/>
                <w:sz w:val="18"/>
                <w:szCs w:val="18"/>
              </w:rPr>
              <w:t>16.62%</w:t>
            </w:r>
          </w:p>
        </w:tc>
        <w:tc>
          <w:tcPr>
            <w:tcW w:w="1080" w:type="dxa"/>
          </w:tcPr>
          <w:p w14:paraId="5253D98B" w14:textId="77777777" w:rsidR="006D37B1" w:rsidRPr="00BA27DF" w:rsidRDefault="006D37B1" w:rsidP="003E1F37">
            <w:pPr>
              <w:spacing w:line="276" w:lineRule="auto"/>
              <w:jc w:val="center"/>
              <w:rPr>
                <w:rFonts w:asciiTheme="majorHAnsi" w:hAnsiTheme="majorHAnsi"/>
                <w:sz w:val="18"/>
                <w:szCs w:val="18"/>
              </w:rPr>
            </w:pPr>
            <w:r w:rsidRPr="00BA27DF">
              <w:rPr>
                <w:rFonts w:asciiTheme="majorHAnsi" w:hAnsiTheme="majorHAnsi"/>
                <w:sz w:val="18"/>
                <w:szCs w:val="18"/>
              </w:rPr>
              <w:t>1.11%</w:t>
            </w:r>
          </w:p>
        </w:tc>
        <w:tc>
          <w:tcPr>
            <w:tcW w:w="1080" w:type="dxa"/>
          </w:tcPr>
          <w:p w14:paraId="75CD8162" w14:textId="77777777" w:rsidR="006D37B1" w:rsidRPr="00BA27DF" w:rsidRDefault="006D37B1" w:rsidP="003E1F37">
            <w:pPr>
              <w:spacing w:line="276" w:lineRule="auto"/>
              <w:jc w:val="center"/>
              <w:rPr>
                <w:rFonts w:asciiTheme="majorHAnsi" w:hAnsiTheme="majorHAnsi"/>
                <w:sz w:val="18"/>
                <w:szCs w:val="18"/>
              </w:rPr>
            </w:pPr>
            <w:r w:rsidRPr="00BA27DF">
              <w:rPr>
                <w:rFonts w:asciiTheme="majorHAnsi" w:hAnsiTheme="majorHAnsi"/>
                <w:sz w:val="18"/>
                <w:szCs w:val="18"/>
              </w:rPr>
              <w:t>0.78%</w:t>
            </w:r>
          </w:p>
        </w:tc>
        <w:tc>
          <w:tcPr>
            <w:tcW w:w="900" w:type="dxa"/>
          </w:tcPr>
          <w:p w14:paraId="67E98F46" w14:textId="77777777" w:rsidR="006D37B1" w:rsidRPr="00BA27DF" w:rsidRDefault="006D37B1" w:rsidP="003E1F37">
            <w:pPr>
              <w:spacing w:line="276" w:lineRule="auto"/>
              <w:jc w:val="center"/>
              <w:rPr>
                <w:rFonts w:asciiTheme="majorHAnsi" w:hAnsiTheme="majorHAnsi"/>
                <w:sz w:val="18"/>
                <w:szCs w:val="18"/>
              </w:rPr>
            </w:pPr>
            <w:r w:rsidRPr="00BA27DF">
              <w:rPr>
                <w:rFonts w:asciiTheme="majorHAnsi" w:hAnsiTheme="majorHAnsi"/>
                <w:sz w:val="18"/>
                <w:szCs w:val="18"/>
              </w:rPr>
              <w:t>8.83%</w:t>
            </w:r>
          </w:p>
        </w:tc>
        <w:tc>
          <w:tcPr>
            <w:tcW w:w="990" w:type="dxa"/>
          </w:tcPr>
          <w:p w14:paraId="062A683E" w14:textId="77777777" w:rsidR="006D37B1" w:rsidRPr="00BA27DF" w:rsidRDefault="006D37B1" w:rsidP="003E1F37">
            <w:pPr>
              <w:spacing w:line="276" w:lineRule="auto"/>
              <w:jc w:val="center"/>
              <w:rPr>
                <w:rFonts w:asciiTheme="majorHAnsi" w:hAnsiTheme="majorHAnsi"/>
                <w:sz w:val="18"/>
                <w:szCs w:val="18"/>
              </w:rPr>
            </w:pPr>
            <w:r w:rsidRPr="00BA27DF">
              <w:rPr>
                <w:rFonts w:asciiTheme="majorHAnsi" w:hAnsiTheme="majorHAnsi"/>
                <w:sz w:val="18"/>
                <w:szCs w:val="18"/>
              </w:rPr>
              <w:t>0.13%</w:t>
            </w:r>
          </w:p>
        </w:tc>
        <w:tc>
          <w:tcPr>
            <w:tcW w:w="990" w:type="dxa"/>
          </w:tcPr>
          <w:p w14:paraId="23EDD703" w14:textId="77777777" w:rsidR="006D37B1" w:rsidRPr="00BA27DF" w:rsidRDefault="006D37B1" w:rsidP="003E1F37">
            <w:pPr>
              <w:spacing w:line="276" w:lineRule="auto"/>
              <w:jc w:val="center"/>
              <w:rPr>
                <w:rFonts w:asciiTheme="majorHAnsi" w:hAnsiTheme="majorHAnsi"/>
                <w:sz w:val="18"/>
                <w:szCs w:val="18"/>
              </w:rPr>
            </w:pPr>
            <w:r w:rsidRPr="00BA27DF">
              <w:rPr>
                <w:rFonts w:asciiTheme="majorHAnsi" w:hAnsiTheme="majorHAnsi"/>
                <w:sz w:val="18"/>
                <w:szCs w:val="18"/>
              </w:rPr>
              <w:t>0.00%</w:t>
            </w:r>
          </w:p>
        </w:tc>
        <w:tc>
          <w:tcPr>
            <w:tcW w:w="720" w:type="dxa"/>
          </w:tcPr>
          <w:p w14:paraId="765E4250" w14:textId="77777777" w:rsidR="006D37B1" w:rsidRPr="00BA27DF" w:rsidRDefault="006D37B1" w:rsidP="003E1F37">
            <w:pPr>
              <w:spacing w:line="276" w:lineRule="auto"/>
              <w:jc w:val="center"/>
              <w:rPr>
                <w:rFonts w:asciiTheme="majorHAnsi" w:hAnsiTheme="majorHAnsi"/>
                <w:sz w:val="18"/>
                <w:szCs w:val="18"/>
              </w:rPr>
            </w:pPr>
            <w:r w:rsidRPr="00BA27DF">
              <w:rPr>
                <w:rFonts w:asciiTheme="majorHAnsi" w:hAnsiTheme="majorHAnsi"/>
                <w:sz w:val="18"/>
                <w:szCs w:val="18"/>
              </w:rPr>
              <w:t>1.46%</w:t>
            </w:r>
          </w:p>
        </w:tc>
        <w:tc>
          <w:tcPr>
            <w:tcW w:w="810" w:type="dxa"/>
          </w:tcPr>
          <w:p w14:paraId="1922E80F" w14:textId="77777777" w:rsidR="006D37B1" w:rsidRPr="00BA27DF" w:rsidRDefault="006D37B1" w:rsidP="003E1F37">
            <w:pPr>
              <w:spacing w:line="276" w:lineRule="auto"/>
              <w:jc w:val="center"/>
              <w:rPr>
                <w:rFonts w:asciiTheme="majorHAnsi" w:hAnsiTheme="majorHAnsi"/>
                <w:sz w:val="18"/>
                <w:szCs w:val="18"/>
              </w:rPr>
            </w:pPr>
            <w:r w:rsidRPr="00BA27DF">
              <w:rPr>
                <w:rFonts w:asciiTheme="majorHAnsi" w:hAnsiTheme="majorHAnsi"/>
                <w:sz w:val="18"/>
                <w:szCs w:val="18"/>
              </w:rPr>
              <w:t>100%</w:t>
            </w:r>
          </w:p>
        </w:tc>
      </w:tr>
      <w:tr w:rsidR="00BA27DF" w:rsidRPr="00BA27DF" w14:paraId="52735C31" w14:textId="77777777" w:rsidTr="005D0513">
        <w:tc>
          <w:tcPr>
            <w:tcW w:w="1345" w:type="dxa"/>
          </w:tcPr>
          <w:p w14:paraId="40BBED76" w14:textId="77777777" w:rsidR="00BA27DF" w:rsidRPr="00BA27DF" w:rsidRDefault="006D37B1" w:rsidP="003E1F37">
            <w:pPr>
              <w:spacing w:line="276" w:lineRule="auto"/>
              <w:rPr>
                <w:rFonts w:asciiTheme="majorHAnsi" w:hAnsiTheme="majorHAnsi"/>
                <w:sz w:val="16"/>
                <w:szCs w:val="16"/>
              </w:rPr>
            </w:pPr>
            <w:r w:rsidRPr="00BA27DF">
              <w:rPr>
                <w:rFonts w:asciiTheme="majorHAnsi" w:hAnsiTheme="majorHAnsi"/>
                <w:sz w:val="16"/>
                <w:szCs w:val="16"/>
              </w:rPr>
              <w:t xml:space="preserve">Revenue </w:t>
            </w:r>
          </w:p>
          <w:p w14:paraId="049196EC" w14:textId="77777777" w:rsidR="006D37B1" w:rsidRPr="00BA27DF" w:rsidRDefault="006D37B1" w:rsidP="003E1F37">
            <w:pPr>
              <w:spacing w:line="276" w:lineRule="auto"/>
              <w:rPr>
                <w:rFonts w:asciiTheme="majorHAnsi" w:hAnsiTheme="majorHAnsi"/>
                <w:sz w:val="16"/>
                <w:szCs w:val="16"/>
              </w:rPr>
            </w:pPr>
            <w:r w:rsidRPr="00BA27DF">
              <w:rPr>
                <w:rFonts w:asciiTheme="majorHAnsi" w:hAnsiTheme="majorHAnsi"/>
                <w:sz w:val="16"/>
                <w:szCs w:val="16"/>
              </w:rPr>
              <w:t>(in millions of $)</w:t>
            </w:r>
          </w:p>
        </w:tc>
        <w:tc>
          <w:tcPr>
            <w:tcW w:w="900" w:type="dxa"/>
          </w:tcPr>
          <w:p w14:paraId="6057810C" w14:textId="77777777" w:rsidR="006D37B1" w:rsidRPr="00BA27DF" w:rsidRDefault="006D37B1" w:rsidP="003E1F37">
            <w:pPr>
              <w:spacing w:line="276" w:lineRule="auto"/>
              <w:jc w:val="center"/>
              <w:rPr>
                <w:rFonts w:asciiTheme="majorHAnsi" w:hAnsiTheme="majorHAnsi"/>
                <w:sz w:val="18"/>
                <w:szCs w:val="18"/>
              </w:rPr>
            </w:pPr>
            <w:r w:rsidRPr="00BA27DF">
              <w:rPr>
                <w:rFonts w:asciiTheme="majorHAnsi" w:hAnsiTheme="majorHAnsi"/>
                <w:sz w:val="18"/>
                <w:szCs w:val="18"/>
              </w:rPr>
              <w:t>$12.11</w:t>
            </w:r>
          </w:p>
        </w:tc>
        <w:tc>
          <w:tcPr>
            <w:tcW w:w="900" w:type="dxa"/>
          </w:tcPr>
          <w:p w14:paraId="17FE94BC" w14:textId="77777777" w:rsidR="006D37B1" w:rsidRPr="00BA27DF" w:rsidRDefault="006D37B1" w:rsidP="003E1F37">
            <w:pPr>
              <w:spacing w:line="276" w:lineRule="auto"/>
              <w:jc w:val="center"/>
              <w:rPr>
                <w:rFonts w:asciiTheme="majorHAnsi" w:hAnsiTheme="majorHAnsi"/>
                <w:sz w:val="18"/>
                <w:szCs w:val="18"/>
              </w:rPr>
            </w:pPr>
            <w:r w:rsidRPr="00BA27DF">
              <w:rPr>
                <w:rFonts w:asciiTheme="majorHAnsi" w:hAnsiTheme="majorHAnsi"/>
                <w:sz w:val="18"/>
                <w:szCs w:val="18"/>
              </w:rPr>
              <w:t>$14.63</w:t>
            </w:r>
          </w:p>
        </w:tc>
        <w:tc>
          <w:tcPr>
            <w:tcW w:w="1080" w:type="dxa"/>
          </w:tcPr>
          <w:p w14:paraId="1C9CAEF0" w14:textId="77777777" w:rsidR="006D37B1" w:rsidRPr="00BA27DF" w:rsidRDefault="006D37B1" w:rsidP="003E1F37">
            <w:pPr>
              <w:spacing w:line="276" w:lineRule="auto"/>
              <w:jc w:val="center"/>
              <w:rPr>
                <w:rFonts w:asciiTheme="majorHAnsi" w:hAnsiTheme="majorHAnsi"/>
                <w:sz w:val="18"/>
                <w:szCs w:val="18"/>
              </w:rPr>
            </w:pPr>
            <w:r w:rsidRPr="00BA27DF">
              <w:rPr>
                <w:rFonts w:asciiTheme="majorHAnsi" w:hAnsiTheme="majorHAnsi"/>
                <w:sz w:val="18"/>
                <w:szCs w:val="18"/>
              </w:rPr>
              <w:t>$1.24</w:t>
            </w:r>
          </w:p>
        </w:tc>
        <w:tc>
          <w:tcPr>
            <w:tcW w:w="1080" w:type="dxa"/>
          </w:tcPr>
          <w:p w14:paraId="41F00155" w14:textId="77777777" w:rsidR="006D37B1" w:rsidRPr="00BA27DF" w:rsidRDefault="006D37B1" w:rsidP="003E1F37">
            <w:pPr>
              <w:spacing w:line="276" w:lineRule="auto"/>
              <w:jc w:val="center"/>
              <w:rPr>
                <w:rFonts w:asciiTheme="majorHAnsi" w:hAnsiTheme="majorHAnsi"/>
                <w:sz w:val="18"/>
                <w:szCs w:val="18"/>
              </w:rPr>
            </w:pPr>
            <w:r w:rsidRPr="00BA27DF">
              <w:rPr>
                <w:rFonts w:asciiTheme="majorHAnsi" w:hAnsiTheme="majorHAnsi"/>
                <w:sz w:val="18"/>
                <w:szCs w:val="18"/>
              </w:rPr>
              <w:t>$1.37</w:t>
            </w:r>
          </w:p>
        </w:tc>
        <w:tc>
          <w:tcPr>
            <w:tcW w:w="900" w:type="dxa"/>
          </w:tcPr>
          <w:p w14:paraId="2F6FF30B" w14:textId="77777777" w:rsidR="006D37B1" w:rsidRPr="00BA27DF" w:rsidRDefault="006D37B1" w:rsidP="003E1F37">
            <w:pPr>
              <w:spacing w:line="276" w:lineRule="auto"/>
              <w:jc w:val="center"/>
              <w:rPr>
                <w:rFonts w:asciiTheme="majorHAnsi" w:hAnsiTheme="majorHAnsi"/>
                <w:sz w:val="18"/>
                <w:szCs w:val="18"/>
              </w:rPr>
            </w:pPr>
            <w:r w:rsidRPr="00BA27DF">
              <w:rPr>
                <w:rFonts w:asciiTheme="majorHAnsi" w:hAnsiTheme="majorHAnsi"/>
                <w:sz w:val="18"/>
                <w:szCs w:val="18"/>
              </w:rPr>
              <w:t>$57.27</w:t>
            </w:r>
          </w:p>
        </w:tc>
        <w:tc>
          <w:tcPr>
            <w:tcW w:w="990" w:type="dxa"/>
          </w:tcPr>
          <w:p w14:paraId="74CBCCAD" w14:textId="77777777" w:rsidR="006D37B1" w:rsidRPr="00BA27DF" w:rsidRDefault="006D37B1" w:rsidP="003E1F37">
            <w:pPr>
              <w:spacing w:line="276" w:lineRule="auto"/>
              <w:jc w:val="center"/>
              <w:rPr>
                <w:rFonts w:asciiTheme="majorHAnsi" w:hAnsiTheme="majorHAnsi"/>
                <w:sz w:val="18"/>
                <w:szCs w:val="18"/>
              </w:rPr>
            </w:pPr>
            <w:r w:rsidRPr="00BA27DF">
              <w:rPr>
                <w:rFonts w:asciiTheme="majorHAnsi" w:hAnsiTheme="majorHAnsi"/>
                <w:sz w:val="18"/>
                <w:szCs w:val="18"/>
              </w:rPr>
              <w:t>$0.87</w:t>
            </w:r>
          </w:p>
        </w:tc>
        <w:tc>
          <w:tcPr>
            <w:tcW w:w="990" w:type="dxa"/>
          </w:tcPr>
          <w:p w14:paraId="49780754" w14:textId="77777777" w:rsidR="006D37B1" w:rsidRPr="00BA27DF" w:rsidRDefault="006D37B1" w:rsidP="003E1F37">
            <w:pPr>
              <w:spacing w:line="276" w:lineRule="auto"/>
              <w:jc w:val="center"/>
              <w:rPr>
                <w:rFonts w:asciiTheme="majorHAnsi" w:hAnsiTheme="majorHAnsi"/>
                <w:sz w:val="18"/>
                <w:szCs w:val="18"/>
              </w:rPr>
            </w:pPr>
            <w:r w:rsidRPr="00BA27DF">
              <w:rPr>
                <w:rFonts w:asciiTheme="majorHAnsi" w:hAnsiTheme="majorHAnsi"/>
                <w:sz w:val="18"/>
                <w:szCs w:val="18"/>
              </w:rPr>
              <w:t>$0.00</w:t>
            </w:r>
          </w:p>
        </w:tc>
        <w:tc>
          <w:tcPr>
            <w:tcW w:w="720" w:type="dxa"/>
          </w:tcPr>
          <w:p w14:paraId="1CBDEC5F" w14:textId="77777777" w:rsidR="006D37B1" w:rsidRPr="00BA27DF" w:rsidRDefault="006D37B1" w:rsidP="003E1F37">
            <w:pPr>
              <w:spacing w:line="276" w:lineRule="auto"/>
              <w:jc w:val="center"/>
              <w:rPr>
                <w:rFonts w:asciiTheme="majorHAnsi" w:hAnsiTheme="majorHAnsi"/>
                <w:sz w:val="18"/>
                <w:szCs w:val="18"/>
              </w:rPr>
            </w:pPr>
            <w:r w:rsidRPr="00BA27DF">
              <w:rPr>
                <w:rFonts w:asciiTheme="majorHAnsi" w:hAnsiTheme="majorHAnsi"/>
                <w:sz w:val="18"/>
                <w:szCs w:val="18"/>
              </w:rPr>
              <w:t>$0.07</w:t>
            </w:r>
          </w:p>
        </w:tc>
        <w:tc>
          <w:tcPr>
            <w:tcW w:w="810" w:type="dxa"/>
          </w:tcPr>
          <w:p w14:paraId="3D21BD99" w14:textId="77777777" w:rsidR="006D37B1" w:rsidRPr="00BA27DF" w:rsidRDefault="006D37B1" w:rsidP="003E1F37">
            <w:pPr>
              <w:spacing w:line="276" w:lineRule="auto"/>
              <w:jc w:val="center"/>
              <w:rPr>
                <w:rFonts w:asciiTheme="majorHAnsi" w:hAnsiTheme="majorHAnsi"/>
                <w:sz w:val="18"/>
                <w:szCs w:val="18"/>
              </w:rPr>
            </w:pPr>
            <w:r w:rsidRPr="00BA27DF">
              <w:rPr>
                <w:rFonts w:asciiTheme="majorHAnsi" w:hAnsiTheme="majorHAnsi"/>
                <w:sz w:val="18"/>
                <w:szCs w:val="18"/>
              </w:rPr>
              <w:t>$87.57</w:t>
            </w:r>
          </w:p>
        </w:tc>
      </w:tr>
      <w:tr w:rsidR="00BA27DF" w:rsidRPr="00BA27DF" w14:paraId="22A44484" w14:textId="77777777" w:rsidTr="005D0513">
        <w:tc>
          <w:tcPr>
            <w:tcW w:w="1345" w:type="dxa"/>
          </w:tcPr>
          <w:p w14:paraId="2EA493D3" w14:textId="77777777" w:rsidR="006D37B1" w:rsidRPr="00BA27DF" w:rsidRDefault="006D37B1" w:rsidP="003E1F37">
            <w:pPr>
              <w:spacing w:line="276" w:lineRule="auto"/>
              <w:rPr>
                <w:rFonts w:asciiTheme="majorHAnsi" w:hAnsiTheme="majorHAnsi"/>
                <w:sz w:val="16"/>
                <w:szCs w:val="16"/>
              </w:rPr>
            </w:pPr>
            <w:r w:rsidRPr="00BA27DF">
              <w:rPr>
                <w:rFonts w:asciiTheme="majorHAnsi" w:hAnsiTheme="majorHAnsi"/>
                <w:sz w:val="16"/>
                <w:szCs w:val="16"/>
              </w:rPr>
              <w:t>% Share</w:t>
            </w:r>
          </w:p>
        </w:tc>
        <w:tc>
          <w:tcPr>
            <w:tcW w:w="900" w:type="dxa"/>
          </w:tcPr>
          <w:p w14:paraId="7AC7DF30" w14:textId="77777777" w:rsidR="006D37B1" w:rsidRPr="00BA27DF" w:rsidRDefault="006D37B1" w:rsidP="003E1F37">
            <w:pPr>
              <w:spacing w:line="276" w:lineRule="auto"/>
              <w:jc w:val="center"/>
              <w:rPr>
                <w:rFonts w:asciiTheme="majorHAnsi" w:hAnsiTheme="majorHAnsi"/>
                <w:sz w:val="18"/>
                <w:szCs w:val="18"/>
              </w:rPr>
            </w:pPr>
            <w:r w:rsidRPr="00BA27DF">
              <w:rPr>
                <w:rFonts w:asciiTheme="majorHAnsi" w:hAnsiTheme="majorHAnsi"/>
                <w:sz w:val="18"/>
                <w:szCs w:val="18"/>
              </w:rPr>
              <w:t>13.83%</w:t>
            </w:r>
          </w:p>
        </w:tc>
        <w:tc>
          <w:tcPr>
            <w:tcW w:w="900" w:type="dxa"/>
          </w:tcPr>
          <w:p w14:paraId="60CA36F6" w14:textId="77777777" w:rsidR="006D37B1" w:rsidRPr="00BA27DF" w:rsidRDefault="006D37B1" w:rsidP="003E1F37">
            <w:pPr>
              <w:spacing w:line="276" w:lineRule="auto"/>
              <w:jc w:val="center"/>
              <w:rPr>
                <w:rFonts w:asciiTheme="majorHAnsi" w:hAnsiTheme="majorHAnsi"/>
                <w:sz w:val="18"/>
                <w:szCs w:val="18"/>
              </w:rPr>
            </w:pPr>
            <w:r w:rsidRPr="00BA27DF">
              <w:rPr>
                <w:rFonts w:asciiTheme="majorHAnsi" w:hAnsiTheme="majorHAnsi"/>
                <w:sz w:val="18"/>
                <w:szCs w:val="18"/>
              </w:rPr>
              <w:t>16.71%</w:t>
            </w:r>
          </w:p>
        </w:tc>
        <w:tc>
          <w:tcPr>
            <w:tcW w:w="1080" w:type="dxa"/>
          </w:tcPr>
          <w:p w14:paraId="48AB6564" w14:textId="77777777" w:rsidR="006D37B1" w:rsidRPr="00BA27DF" w:rsidRDefault="006D37B1" w:rsidP="003E1F37">
            <w:pPr>
              <w:spacing w:line="276" w:lineRule="auto"/>
              <w:jc w:val="center"/>
              <w:rPr>
                <w:rFonts w:asciiTheme="majorHAnsi" w:hAnsiTheme="majorHAnsi"/>
                <w:sz w:val="18"/>
                <w:szCs w:val="18"/>
              </w:rPr>
            </w:pPr>
            <w:r w:rsidRPr="00BA27DF">
              <w:rPr>
                <w:rFonts w:asciiTheme="majorHAnsi" w:hAnsiTheme="majorHAnsi"/>
                <w:sz w:val="18"/>
                <w:szCs w:val="18"/>
              </w:rPr>
              <w:t>1.42%</w:t>
            </w:r>
          </w:p>
        </w:tc>
        <w:tc>
          <w:tcPr>
            <w:tcW w:w="1080" w:type="dxa"/>
          </w:tcPr>
          <w:p w14:paraId="725D87FD" w14:textId="77777777" w:rsidR="006D37B1" w:rsidRPr="00BA27DF" w:rsidRDefault="006D37B1" w:rsidP="003E1F37">
            <w:pPr>
              <w:spacing w:line="276" w:lineRule="auto"/>
              <w:jc w:val="center"/>
              <w:rPr>
                <w:rFonts w:asciiTheme="majorHAnsi" w:hAnsiTheme="majorHAnsi"/>
                <w:sz w:val="18"/>
                <w:szCs w:val="18"/>
              </w:rPr>
            </w:pPr>
            <w:r w:rsidRPr="00BA27DF">
              <w:rPr>
                <w:rFonts w:asciiTheme="majorHAnsi" w:hAnsiTheme="majorHAnsi"/>
                <w:sz w:val="18"/>
                <w:szCs w:val="18"/>
              </w:rPr>
              <w:t>1.56%</w:t>
            </w:r>
          </w:p>
        </w:tc>
        <w:tc>
          <w:tcPr>
            <w:tcW w:w="900" w:type="dxa"/>
          </w:tcPr>
          <w:p w14:paraId="0936ECE0" w14:textId="77777777" w:rsidR="006D37B1" w:rsidRPr="00BA27DF" w:rsidRDefault="006D37B1" w:rsidP="003E1F37">
            <w:pPr>
              <w:spacing w:line="276" w:lineRule="auto"/>
              <w:jc w:val="center"/>
              <w:rPr>
                <w:rFonts w:asciiTheme="majorHAnsi" w:hAnsiTheme="majorHAnsi"/>
                <w:sz w:val="18"/>
                <w:szCs w:val="18"/>
              </w:rPr>
            </w:pPr>
            <w:r w:rsidRPr="00BA27DF">
              <w:rPr>
                <w:rFonts w:asciiTheme="majorHAnsi" w:hAnsiTheme="majorHAnsi"/>
                <w:sz w:val="18"/>
                <w:szCs w:val="18"/>
              </w:rPr>
              <w:t>65.40%</w:t>
            </w:r>
          </w:p>
        </w:tc>
        <w:tc>
          <w:tcPr>
            <w:tcW w:w="990" w:type="dxa"/>
          </w:tcPr>
          <w:p w14:paraId="1B29F983" w14:textId="77777777" w:rsidR="006D37B1" w:rsidRPr="00BA27DF" w:rsidRDefault="006D37B1" w:rsidP="003E1F37">
            <w:pPr>
              <w:spacing w:line="276" w:lineRule="auto"/>
              <w:jc w:val="center"/>
              <w:rPr>
                <w:rFonts w:asciiTheme="majorHAnsi" w:hAnsiTheme="majorHAnsi"/>
                <w:sz w:val="18"/>
                <w:szCs w:val="18"/>
              </w:rPr>
            </w:pPr>
            <w:r w:rsidRPr="00BA27DF">
              <w:rPr>
                <w:rFonts w:asciiTheme="majorHAnsi" w:hAnsiTheme="majorHAnsi"/>
                <w:sz w:val="18"/>
                <w:szCs w:val="18"/>
              </w:rPr>
              <w:t>1.00%</w:t>
            </w:r>
          </w:p>
        </w:tc>
        <w:tc>
          <w:tcPr>
            <w:tcW w:w="990" w:type="dxa"/>
          </w:tcPr>
          <w:p w14:paraId="3455C98B" w14:textId="77777777" w:rsidR="006D37B1" w:rsidRPr="00BA27DF" w:rsidRDefault="006D37B1" w:rsidP="003E1F37">
            <w:pPr>
              <w:spacing w:line="276" w:lineRule="auto"/>
              <w:jc w:val="center"/>
              <w:rPr>
                <w:rFonts w:asciiTheme="majorHAnsi" w:hAnsiTheme="majorHAnsi"/>
                <w:sz w:val="18"/>
                <w:szCs w:val="18"/>
              </w:rPr>
            </w:pPr>
            <w:r w:rsidRPr="00BA27DF">
              <w:rPr>
                <w:rFonts w:asciiTheme="majorHAnsi" w:hAnsiTheme="majorHAnsi"/>
                <w:sz w:val="18"/>
                <w:szCs w:val="18"/>
              </w:rPr>
              <w:t>0.00%</w:t>
            </w:r>
          </w:p>
        </w:tc>
        <w:tc>
          <w:tcPr>
            <w:tcW w:w="720" w:type="dxa"/>
          </w:tcPr>
          <w:p w14:paraId="5A21A0C0" w14:textId="77777777" w:rsidR="006D37B1" w:rsidRPr="00BA27DF" w:rsidRDefault="006D37B1" w:rsidP="003E1F37">
            <w:pPr>
              <w:spacing w:line="276" w:lineRule="auto"/>
              <w:jc w:val="center"/>
              <w:rPr>
                <w:rFonts w:asciiTheme="majorHAnsi" w:hAnsiTheme="majorHAnsi"/>
                <w:sz w:val="18"/>
                <w:szCs w:val="18"/>
              </w:rPr>
            </w:pPr>
            <w:r w:rsidRPr="00BA27DF">
              <w:rPr>
                <w:rFonts w:asciiTheme="majorHAnsi" w:hAnsiTheme="majorHAnsi"/>
                <w:sz w:val="18"/>
                <w:szCs w:val="18"/>
              </w:rPr>
              <w:t>0.08%</w:t>
            </w:r>
          </w:p>
        </w:tc>
        <w:tc>
          <w:tcPr>
            <w:tcW w:w="810" w:type="dxa"/>
          </w:tcPr>
          <w:p w14:paraId="5720DBFC" w14:textId="77777777" w:rsidR="006D37B1" w:rsidRPr="00BA27DF" w:rsidRDefault="006D37B1" w:rsidP="003E1F37">
            <w:pPr>
              <w:spacing w:line="276" w:lineRule="auto"/>
              <w:jc w:val="center"/>
              <w:rPr>
                <w:rFonts w:asciiTheme="majorHAnsi" w:hAnsiTheme="majorHAnsi"/>
                <w:sz w:val="18"/>
                <w:szCs w:val="18"/>
              </w:rPr>
            </w:pPr>
            <w:r w:rsidRPr="00BA27DF">
              <w:rPr>
                <w:rFonts w:asciiTheme="majorHAnsi" w:hAnsiTheme="majorHAnsi"/>
                <w:sz w:val="18"/>
                <w:szCs w:val="18"/>
              </w:rPr>
              <w:t>100%</w:t>
            </w:r>
          </w:p>
        </w:tc>
      </w:tr>
    </w:tbl>
    <w:p w14:paraId="12E539FF" w14:textId="77777777" w:rsidR="006D37B1" w:rsidRPr="006D3851" w:rsidRDefault="006D37B1" w:rsidP="006D37B1">
      <w:pPr>
        <w:tabs>
          <w:tab w:val="left" w:pos="7050"/>
        </w:tabs>
        <w:spacing w:after="0" w:line="240" w:lineRule="auto"/>
        <w:rPr>
          <w:rFonts w:asciiTheme="majorHAnsi" w:eastAsiaTheme="majorEastAsia" w:hAnsiTheme="majorHAnsi" w:cstheme="majorBidi"/>
          <w:b/>
          <w:bCs/>
          <w:color w:val="E36C0A" w:themeColor="accent6" w:themeShade="BF"/>
        </w:rPr>
      </w:pPr>
    </w:p>
    <w:bookmarkEnd w:id="8"/>
    <w:bookmarkEnd w:id="9"/>
    <w:p w14:paraId="7EEEAE65" w14:textId="77777777" w:rsidR="006D37B1" w:rsidRDefault="006D37B1" w:rsidP="006D37B1">
      <w:pPr>
        <w:tabs>
          <w:tab w:val="left" w:pos="7050"/>
        </w:tabs>
        <w:spacing w:after="0" w:line="240" w:lineRule="auto"/>
        <w:rPr>
          <w:rFonts w:asciiTheme="majorHAnsi" w:eastAsiaTheme="majorEastAsia" w:hAnsiTheme="majorHAnsi" w:cstheme="majorBidi"/>
          <w:bCs/>
          <w:color w:val="000000" w:themeColor="text1"/>
          <w:sz w:val="24"/>
          <w:szCs w:val="24"/>
        </w:rPr>
      </w:pPr>
    </w:p>
    <w:p w14:paraId="25A552D4" w14:textId="77777777" w:rsidR="006D37B1" w:rsidRPr="006D3851" w:rsidRDefault="006D37B1" w:rsidP="006D37B1">
      <w:pPr>
        <w:spacing w:after="0"/>
        <w:rPr>
          <w:rFonts w:asciiTheme="majorHAnsi" w:hAnsiTheme="majorHAnsi"/>
          <w:sz w:val="20"/>
          <w:szCs w:val="20"/>
        </w:rPr>
      </w:pPr>
    </w:p>
    <w:p w14:paraId="5267457D" w14:textId="77777777" w:rsidR="006D37B1" w:rsidRDefault="006D37B1" w:rsidP="006D37B1">
      <w:pPr>
        <w:rPr>
          <w:rFonts w:asciiTheme="majorHAnsi" w:eastAsiaTheme="majorEastAsia" w:hAnsiTheme="majorHAnsi" w:cstheme="majorBidi"/>
          <w:sz w:val="24"/>
          <w:szCs w:val="24"/>
        </w:rPr>
      </w:pPr>
    </w:p>
    <w:p w14:paraId="5EE1A845" w14:textId="77777777" w:rsidR="006D37B1" w:rsidRPr="006D3851" w:rsidRDefault="006D37B1" w:rsidP="006D37B1">
      <w:pPr>
        <w:rPr>
          <w:rFonts w:asciiTheme="majorHAnsi" w:eastAsiaTheme="majorEastAsia" w:hAnsiTheme="majorHAnsi" w:cstheme="majorBidi"/>
          <w:sz w:val="24"/>
          <w:szCs w:val="24"/>
        </w:rPr>
      </w:pPr>
    </w:p>
    <w:p w14:paraId="1201536F" w14:textId="77777777" w:rsidR="006D37B1" w:rsidRPr="008C67C1" w:rsidRDefault="006D37B1" w:rsidP="006D37B1">
      <w:pPr>
        <w:jc w:val="center"/>
        <w:rPr>
          <w:rFonts w:asciiTheme="majorHAnsi" w:hAnsiTheme="majorHAnsi"/>
          <w:b/>
          <w:sz w:val="32"/>
          <w:szCs w:val="32"/>
        </w:rPr>
      </w:pPr>
      <w:r w:rsidRPr="006D37B1">
        <w:rPr>
          <w:rFonts w:asciiTheme="majorHAnsi" w:hAnsiTheme="majorHAnsi"/>
          <w:sz w:val="32"/>
          <w:szCs w:val="32"/>
        </w:rPr>
        <w:br w:type="page"/>
      </w:r>
    </w:p>
    <w:p w14:paraId="57EA802C" w14:textId="77777777" w:rsidR="00D330CB" w:rsidRPr="008C67C1" w:rsidRDefault="00D330CB" w:rsidP="00D330CB">
      <w:pPr>
        <w:jc w:val="center"/>
        <w:rPr>
          <w:rFonts w:asciiTheme="majorHAnsi" w:hAnsiTheme="majorHAnsi"/>
          <w:b/>
          <w:sz w:val="32"/>
          <w:szCs w:val="32"/>
        </w:rPr>
      </w:pPr>
      <w:r w:rsidRPr="008C67C1">
        <w:rPr>
          <w:rFonts w:asciiTheme="majorHAnsi" w:hAnsiTheme="majorHAnsi"/>
          <w:b/>
          <w:sz w:val="32"/>
          <w:szCs w:val="32"/>
        </w:rPr>
        <w:lastRenderedPageBreak/>
        <w:t>Appendix</w:t>
      </w:r>
      <w:r w:rsidR="006D37B1">
        <w:rPr>
          <w:rFonts w:asciiTheme="majorHAnsi" w:hAnsiTheme="majorHAnsi"/>
          <w:b/>
          <w:sz w:val="32"/>
          <w:szCs w:val="32"/>
        </w:rPr>
        <w:t xml:space="preserve"> II</w:t>
      </w:r>
      <w:r w:rsidRPr="008C67C1">
        <w:rPr>
          <w:rFonts w:asciiTheme="majorHAnsi" w:hAnsiTheme="majorHAnsi"/>
          <w:b/>
          <w:sz w:val="32"/>
          <w:szCs w:val="32"/>
        </w:rPr>
        <w:t xml:space="preserve">: </w:t>
      </w:r>
      <w:r>
        <w:rPr>
          <w:rFonts w:asciiTheme="majorHAnsi" w:hAnsiTheme="majorHAnsi"/>
          <w:b/>
          <w:sz w:val="32"/>
          <w:szCs w:val="32"/>
        </w:rPr>
        <w:t>Further</w:t>
      </w:r>
      <w:r w:rsidRPr="008C67C1">
        <w:rPr>
          <w:rFonts w:asciiTheme="majorHAnsi" w:hAnsiTheme="majorHAnsi"/>
          <w:b/>
          <w:sz w:val="32"/>
          <w:szCs w:val="32"/>
        </w:rPr>
        <w:t xml:space="preserve"> Discussion on Costs and Benefits</w:t>
      </w:r>
    </w:p>
    <w:p w14:paraId="5A43F053" w14:textId="325C11C8" w:rsidR="00D330CB" w:rsidRDefault="00D330CB" w:rsidP="00D330CB">
      <w:pPr>
        <w:rPr>
          <w:rFonts w:asciiTheme="majorHAnsi" w:hAnsiTheme="majorHAnsi"/>
          <w:bCs/>
          <w:sz w:val="24"/>
          <w:szCs w:val="24"/>
        </w:rPr>
      </w:pPr>
      <w:r>
        <w:rPr>
          <w:rFonts w:asciiTheme="majorHAnsi" w:hAnsiTheme="majorHAnsi"/>
          <w:bCs/>
          <w:sz w:val="24"/>
          <w:szCs w:val="24"/>
        </w:rPr>
        <w:t xml:space="preserve">The text of the report </w:t>
      </w:r>
      <w:r w:rsidR="00717329">
        <w:rPr>
          <w:rFonts w:asciiTheme="majorHAnsi" w:hAnsiTheme="majorHAnsi"/>
          <w:bCs/>
          <w:sz w:val="24"/>
          <w:szCs w:val="24"/>
        </w:rPr>
        <w:t xml:space="preserve">discusses </w:t>
      </w:r>
      <w:r>
        <w:rPr>
          <w:rFonts w:asciiTheme="majorHAnsi" w:hAnsiTheme="majorHAnsi"/>
          <w:bCs/>
          <w:sz w:val="24"/>
          <w:szCs w:val="24"/>
        </w:rPr>
        <w:t>the direct costs (to the Commonwealth, or more specifically, to the Massachusetts residents or businesses who benefit from state expenditures</w:t>
      </w:r>
      <w:r>
        <w:rPr>
          <w:rStyle w:val="FootnoteReference"/>
          <w:rFonts w:asciiTheme="majorHAnsi" w:hAnsiTheme="majorHAnsi"/>
          <w:bCs/>
          <w:sz w:val="24"/>
          <w:szCs w:val="24"/>
        </w:rPr>
        <w:footnoteReference w:id="4"/>
      </w:r>
      <w:r>
        <w:rPr>
          <w:rFonts w:asciiTheme="majorHAnsi" w:hAnsiTheme="majorHAnsi"/>
          <w:bCs/>
          <w:sz w:val="24"/>
          <w:szCs w:val="24"/>
        </w:rPr>
        <w:t xml:space="preserve">) and direct benefits (to </w:t>
      </w:r>
      <w:r w:rsidR="008B0F8A">
        <w:rPr>
          <w:rFonts w:asciiTheme="majorHAnsi" w:hAnsiTheme="majorHAnsi"/>
          <w:bCs/>
          <w:sz w:val="24"/>
          <w:szCs w:val="24"/>
        </w:rPr>
        <w:t xml:space="preserve">buyers and sellers of alcoholic beverages at the retail </w:t>
      </w:r>
      <w:r w:rsidR="002B507B">
        <w:rPr>
          <w:rFonts w:asciiTheme="majorHAnsi" w:hAnsiTheme="majorHAnsi"/>
          <w:bCs/>
          <w:sz w:val="24"/>
          <w:szCs w:val="24"/>
        </w:rPr>
        <w:t>level</w:t>
      </w:r>
      <w:r>
        <w:rPr>
          <w:rFonts w:asciiTheme="majorHAnsi" w:hAnsiTheme="majorHAnsi"/>
          <w:bCs/>
          <w:sz w:val="24"/>
          <w:szCs w:val="24"/>
        </w:rPr>
        <w:t xml:space="preserve">) of this tax expenditure. It also </w:t>
      </w:r>
      <w:r w:rsidR="00717329">
        <w:rPr>
          <w:rFonts w:asciiTheme="majorHAnsi" w:hAnsiTheme="majorHAnsi"/>
          <w:bCs/>
          <w:sz w:val="24"/>
          <w:szCs w:val="24"/>
        </w:rPr>
        <w:t xml:space="preserve">summarizes </w:t>
      </w:r>
      <w:r>
        <w:rPr>
          <w:rFonts w:asciiTheme="majorHAnsi" w:hAnsiTheme="majorHAnsi"/>
          <w:bCs/>
          <w:sz w:val="24"/>
          <w:szCs w:val="24"/>
        </w:rPr>
        <w:t>indirect and induced costs and benefits associated with this tax expenditure.  This appendix will discuss the indirect and induced costs and benefits in more detail.</w:t>
      </w:r>
    </w:p>
    <w:p w14:paraId="7B677FE8" w14:textId="77777777" w:rsidR="00D330CB" w:rsidRDefault="00D330CB" w:rsidP="00D330CB">
      <w:pPr>
        <w:rPr>
          <w:rFonts w:asciiTheme="majorHAnsi" w:hAnsiTheme="majorHAnsi"/>
          <w:b/>
          <w:sz w:val="24"/>
          <w:szCs w:val="24"/>
        </w:rPr>
      </w:pPr>
      <w:r w:rsidRPr="00782E31">
        <w:rPr>
          <w:rFonts w:asciiTheme="majorHAnsi" w:hAnsiTheme="majorHAnsi"/>
          <w:b/>
          <w:sz w:val="24"/>
          <w:szCs w:val="24"/>
        </w:rPr>
        <w:t>Other costs</w:t>
      </w:r>
      <w:r>
        <w:rPr>
          <w:rFonts w:asciiTheme="majorHAnsi" w:hAnsiTheme="majorHAnsi"/>
          <w:b/>
          <w:sz w:val="24"/>
          <w:szCs w:val="24"/>
        </w:rPr>
        <w:t xml:space="preserve"> and benefits</w:t>
      </w:r>
      <w:r w:rsidRPr="00A046B8">
        <w:rPr>
          <w:rFonts w:asciiTheme="majorHAnsi" w:hAnsiTheme="majorHAnsi"/>
          <w:b/>
          <w:sz w:val="24"/>
          <w:szCs w:val="24"/>
        </w:rPr>
        <w:t>:  Indirect and Induced</w:t>
      </w:r>
    </w:p>
    <w:p w14:paraId="4CA2ECBA" w14:textId="77777777" w:rsidR="00D330CB" w:rsidRPr="00EB68D5" w:rsidRDefault="00D330CB" w:rsidP="00D330CB">
      <w:pPr>
        <w:spacing w:after="0"/>
        <w:rPr>
          <w:rFonts w:asciiTheme="majorHAnsi" w:eastAsiaTheme="majorEastAsia" w:hAnsiTheme="majorHAnsi" w:cstheme="majorBidi"/>
          <w:bCs/>
          <w:i/>
          <w:iCs/>
          <w:color w:val="000000" w:themeColor="text1"/>
          <w:sz w:val="24"/>
          <w:szCs w:val="24"/>
        </w:rPr>
      </w:pPr>
      <w:r w:rsidRPr="00EB68D5">
        <w:rPr>
          <w:rFonts w:asciiTheme="majorHAnsi" w:eastAsiaTheme="majorEastAsia" w:hAnsiTheme="majorHAnsi" w:cstheme="majorBidi"/>
          <w:bCs/>
          <w:i/>
          <w:iCs/>
          <w:color w:val="000000" w:themeColor="text1"/>
          <w:sz w:val="24"/>
          <w:szCs w:val="24"/>
        </w:rPr>
        <w:t>Indirect and Induced Costs</w:t>
      </w:r>
    </w:p>
    <w:p w14:paraId="216088BE" w14:textId="395B2E17" w:rsidR="00D330CB" w:rsidRDefault="00D330CB" w:rsidP="00D330CB">
      <w:pPr>
        <w:spacing w:after="0"/>
        <w:rPr>
          <w:rFonts w:asciiTheme="majorHAnsi" w:eastAsiaTheme="majorEastAsia" w:hAnsiTheme="majorHAnsi" w:cstheme="majorBidi"/>
          <w:bCs/>
          <w:color w:val="000000" w:themeColor="text1"/>
          <w:sz w:val="24"/>
          <w:szCs w:val="24"/>
        </w:rPr>
      </w:pPr>
      <w:r w:rsidRPr="00DF1213">
        <w:rPr>
          <w:rFonts w:asciiTheme="majorHAnsi" w:eastAsiaTheme="majorEastAsia" w:hAnsiTheme="majorHAnsi" w:cstheme="majorBidi"/>
          <w:bCs/>
          <w:color w:val="000000" w:themeColor="text1"/>
          <w:sz w:val="24"/>
          <w:szCs w:val="24"/>
        </w:rPr>
        <w:t xml:space="preserve">Regardless of its size, </w:t>
      </w:r>
      <w:r>
        <w:rPr>
          <w:rFonts w:asciiTheme="majorHAnsi" w:eastAsiaTheme="majorEastAsia" w:hAnsiTheme="majorHAnsi" w:cstheme="majorBidi"/>
          <w:bCs/>
          <w:color w:val="000000" w:themeColor="text1"/>
          <w:sz w:val="24"/>
          <w:szCs w:val="24"/>
        </w:rPr>
        <w:t xml:space="preserve">the existence of </w:t>
      </w:r>
      <w:r w:rsidRPr="00DF1213">
        <w:rPr>
          <w:rFonts w:asciiTheme="majorHAnsi" w:eastAsiaTheme="majorEastAsia" w:hAnsiTheme="majorHAnsi" w:cstheme="majorBidi"/>
          <w:bCs/>
          <w:color w:val="000000" w:themeColor="text1"/>
          <w:sz w:val="24"/>
          <w:szCs w:val="24"/>
        </w:rPr>
        <w:t xml:space="preserve">a specific tax incentive means less </w:t>
      </w:r>
      <w:r>
        <w:rPr>
          <w:rFonts w:asciiTheme="majorHAnsi" w:eastAsiaTheme="majorEastAsia" w:hAnsiTheme="majorHAnsi" w:cstheme="majorBidi"/>
          <w:bCs/>
          <w:color w:val="000000" w:themeColor="text1"/>
          <w:sz w:val="24"/>
          <w:szCs w:val="24"/>
        </w:rPr>
        <w:t xml:space="preserve">revenue for other </w:t>
      </w:r>
      <w:r w:rsidRPr="00DF1213">
        <w:rPr>
          <w:rFonts w:asciiTheme="majorHAnsi" w:eastAsiaTheme="majorEastAsia" w:hAnsiTheme="majorHAnsi" w:cstheme="majorBidi"/>
          <w:bCs/>
          <w:color w:val="000000" w:themeColor="text1"/>
          <w:sz w:val="24"/>
          <w:szCs w:val="24"/>
        </w:rPr>
        <w:t xml:space="preserve">spending </w:t>
      </w:r>
      <w:r>
        <w:rPr>
          <w:rFonts w:asciiTheme="majorHAnsi" w:eastAsiaTheme="majorEastAsia" w:hAnsiTheme="majorHAnsi" w:cstheme="majorBidi"/>
          <w:bCs/>
          <w:color w:val="000000" w:themeColor="text1"/>
          <w:sz w:val="24"/>
          <w:szCs w:val="24"/>
        </w:rPr>
        <w:t>given</w:t>
      </w:r>
      <w:r w:rsidRPr="00DF1213">
        <w:rPr>
          <w:rFonts w:asciiTheme="majorHAnsi" w:eastAsiaTheme="majorEastAsia" w:hAnsiTheme="majorHAnsi" w:cstheme="majorBidi"/>
          <w:bCs/>
          <w:color w:val="000000" w:themeColor="text1"/>
          <w:sz w:val="24"/>
          <w:szCs w:val="24"/>
        </w:rPr>
        <w:t xml:space="preserve"> the Commonwealth</w:t>
      </w:r>
      <w:r>
        <w:rPr>
          <w:rFonts w:asciiTheme="majorHAnsi" w:eastAsiaTheme="majorEastAsia" w:hAnsiTheme="majorHAnsi" w:cstheme="majorBidi"/>
          <w:bCs/>
          <w:color w:val="000000" w:themeColor="text1"/>
          <w:sz w:val="24"/>
          <w:szCs w:val="24"/>
        </w:rPr>
        <w:t>’s</w:t>
      </w:r>
      <w:r w:rsidRPr="009A02FB">
        <w:rPr>
          <w:rFonts w:asciiTheme="majorHAnsi" w:eastAsiaTheme="majorEastAsia" w:hAnsiTheme="majorHAnsi" w:cstheme="majorBidi"/>
          <w:bCs/>
          <w:color w:val="000000" w:themeColor="text1"/>
          <w:sz w:val="24"/>
          <w:szCs w:val="24"/>
        </w:rPr>
        <w:t xml:space="preserve"> </w:t>
      </w:r>
      <w:r>
        <w:rPr>
          <w:rFonts w:asciiTheme="majorHAnsi" w:eastAsiaTheme="majorEastAsia" w:hAnsiTheme="majorHAnsi" w:cstheme="majorBidi"/>
          <w:bCs/>
          <w:color w:val="000000" w:themeColor="text1"/>
          <w:sz w:val="24"/>
          <w:szCs w:val="24"/>
        </w:rPr>
        <w:t>balanced budget requirement</w:t>
      </w:r>
      <w:r w:rsidR="00CE08D7">
        <w:rPr>
          <w:rFonts w:asciiTheme="majorHAnsi" w:eastAsiaTheme="majorEastAsia" w:hAnsiTheme="majorHAnsi" w:cstheme="majorBidi"/>
          <w:bCs/>
          <w:color w:val="000000" w:themeColor="text1"/>
          <w:sz w:val="24"/>
          <w:szCs w:val="24"/>
        </w:rPr>
        <w:t>,</w:t>
      </w:r>
      <w:r>
        <w:rPr>
          <w:rFonts w:asciiTheme="majorHAnsi" w:eastAsiaTheme="majorEastAsia" w:hAnsiTheme="majorHAnsi" w:cstheme="majorBidi"/>
          <w:bCs/>
          <w:color w:val="000000" w:themeColor="text1"/>
          <w:sz w:val="24"/>
          <w:szCs w:val="24"/>
        </w:rPr>
        <w:t xml:space="preserve"> assuming no increase in state revenues. R</w:t>
      </w:r>
      <w:r w:rsidRPr="00DF1213">
        <w:rPr>
          <w:rFonts w:asciiTheme="majorHAnsi" w:eastAsiaTheme="majorEastAsia" w:hAnsiTheme="majorHAnsi" w:cstheme="majorBidi"/>
          <w:bCs/>
          <w:color w:val="000000" w:themeColor="text1"/>
          <w:sz w:val="24"/>
          <w:szCs w:val="24"/>
        </w:rPr>
        <w:t xml:space="preserve">educed spending on </w:t>
      </w:r>
      <w:r>
        <w:rPr>
          <w:rFonts w:asciiTheme="majorHAnsi" w:eastAsiaTheme="majorEastAsia" w:hAnsiTheme="majorHAnsi" w:cstheme="majorBidi"/>
          <w:bCs/>
          <w:color w:val="000000" w:themeColor="text1"/>
          <w:sz w:val="24"/>
          <w:szCs w:val="24"/>
        </w:rPr>
        <w:t>other</w:t>
      </w:r>
      <w:r w:rsidRPr="00DF1213">
        <w:rPr>
          <w:rFonts w:asciiTheme="majorHAnsi" w:eastAsiaTheme="majorEastAsia" w:hAnsiTheme="majorHAnsi" w:cstheme="majorBidi"/>
          <w:bCs/>
          <w:color w:val="000000" w:themeColor="text1"/>
          <w:sz w:val="24"/>
          <w:szCs w:val="24"/>
        </w:rPr>
        <w:t xml:space="preserve"> expenditure </w:t>
      </w:r>
      <w:r>
        <w:rPr>
          <w:rFonts w:asciiTheme="majorHAnsi" w:eastAsiaTheme="majorEastAsia" w:hAnsiTheme="majorHAnsi" w:cstheme="majorBidi"/>
          <w:bCs/>
          <w:color w:val="000000" w:themeColor="text1"/>
          <w:sz w:val="24"/>
          <w:szCs w:val="24"/>
        </w:rPr>
        <w:t>items</w:t>
      </w:r>
      <w:r w:rsidRPr="00DF1213">
        <w:rPr>
          <w:rFonts w:asciiTheme="majorHAnsi" w:eastAsiaTheme="majorEastAsia" w:hAnsiTheme="majorHAnsi" w:cstheme="majorBidi"/>
          <w:bCs/>
          <w:color w:val="000000" w:themeColor="text1"/>
          <w:sz w:val="24"/>
          <w:szCs w:val="24"/>
        </w:rPr>
        <w:t xml:space="preserve"> means forgone benefits from </w:t>
      </w:r>
      <w:r>
        <w:rPr>
          <w:rFonts w:asciiTheme="majorHAnsi" w:eastAsiaTheme="majorEastAsia" w:hAnsiTheme="majorHAnsi" w:cstheme="majorBidi"/>
          <w:bCs/>
          <w:color w:val="000000" w:themeColor="text1"/>
          <w:sz w:val="24"/>
          <w:szCs w:val="24"/>
        </w:rPr>
        <w:t>those</w:t>
      </w:r>
      <w:r w:rsidRPr="00DF1213">
        <w:rPr>
          <w:rFonts w:asciiTheme="majorHAnsi" w:eastAsiaTheme="majorEastAsia" w:hAnsiTheme="majorHAnsi" w:cstheme="majorBidi"/>
          <w:bCs/>
          <w:color w:val="000000" w:themeColor="text1"/>
          <w:sz w:val="24"/>
          <w:szCs w:val="24"/>
        </w:rPr>
        <w:t xml:space="preserve"> items. This is an </w:t>
      </w:r>
      <w:r w:rsidR="00717329" w:rsidRPr="00672935">
        <w:rPr>
          <w:rFonts w:asciiTheme="majorHAnsi" w:eastAsiaTheme="majorEastAsia" w:hAnsiTheme="majorHAnsi" w:cstheme="majorBidi"/>
          <w:b/>
          <w:color w:val="000000" w:themeColor="text1"/>
          <w:sz w:val="24"/>
          <w:szCs w:val="24"/>
        </w:rPr>
        <w:t>“</w:t>
      </w:r>
      <w:r w:rsidRPr="00CE08D7">
        <w:rPr>
          <w:rFonts w:asciiTheme="majorHAnsi" w:eastAsiaTheme="majorEastAsia" w:hAnsiTheme="majorHAnsi" w:cstheme="majorBidi"/>
          <w:b/>
          <w:color w:val="000000" w:themeColor="text1"/>
          <w:sz w:val="24"/>
          <w:szCs w:val="24"/>
        </w:rPr>
        <w:t>opportunity cost</w:t>
      </w:r>
      <w:r w:rsidR="00717329">
        <w:rPr>
          <w:rFonts w:asciiTheme="majorHAnsi" w:eastAsiaTheme="majorEastAsia" w:hAnsiTheme="majorHAnsi" w:cstheme="majorBidi"/>
          <w:b/>
          <w:color w:val="000000" w:themeColor="text1"/>
          <w:sz w:val="24"/>
          <w:szCs w:val="24"/>
        </w:rPr>
        <w:t>”</w:t>
      </w:r>
      <w:r w:rsidRPr="00DF1213">
        <w:rPr>
          <w:rFonts w:asciiTheme="majorHAnsi" w:eastAsiaTheme="majorEastAsia" w:hAnsiTheme="majorHAnsi" w:cstheme="majorBidi"/>
          <w:bCs/>
          <w:color w:val="000000" w:themeColor="text1"/>
          <w:sz w:val="24"/>
          <w:szCs w:val="24"/>
        </w:rPr>
        <w:t xml:space="preserve"> to the Commonwealth. </w:t>
      </w:r>
      <w:r>
        <w:rPr>
          <w:rFonts w:asciiTheme="majorHAnsi" w:eastAsiaTheme="majorEastAsia" w:hAnsiTheme="majorHAnsi" w:cstheme="majorBidi"/>
          <w:bCs/>
          <w:color w:val="000000" w:themeColor="text1"/>
          <w:sz w:val="24"/>
          <w:szCs w:val="24"/>
        </w:rPr>
        <w:t>The opportunity cost to the state include</w:t>
      </w:r>
      <w:r w:rsidR="00B6492D">
        <w:rPr>
          <w:rFonts w:asciiTheme="majorHAnsi" w:eastAsiaTheme="majorEastAsia" w:hAnsiTheme="majorHAnsi" w:cstheme="majorBidi"/>
          <w:bCs/>
          <w:color w:val="000000" w:themeColor="text1"/>
          <w:sz w:val="24"/>
          <w:szCs w:val="24"/>
        </w:rPr>
        <w:t>s</w:t>
      </w:r>
      <w:r>
        <w:rPr>
          <w:rFonts w:asciiTheme="majorHAnsi" w:eastAsiaTheme="majorEastAsia" w:hAnsiTheme="majorHAnsi" w:cstheme="majorBidi"/>
          <w:bCs/>
          <w:color w:val="000000" w:themeColor="text1"/>
          <w:sz w:val="24"/>
          <w:szCs w:val="24"/>
        </w:rPr>
        <w:t xml:space="preserve"> not only the impact on the </w:t>
      </w:r>
      <w:r w:rsidR="00B6492D">
        <w:rPr>
          <w:rFonts w:asciiTheme="majorHAnsi" w:eastAsiaTheme="majorEastAsia" w:hAnsiTheme="majorHAnsi" w:cstheme="majorBidi"/>
          <w:bCs/>
          <w:color w:val="000000" w:themeColor="text1"/>
          <w:sz w:val="24"/>
          <w:szCs w:val="24"/>
        </w:rPr>
        <w:t>individual</w:t>
      </w:r>
      <w:r w:rsidR="00A617A5">
        <w:rPr>
          <w:rFonts w:asciiTheme="majorHAnsi" w:eastAsiaTheme="majorEastAsia" w:hAnsiTheme="majorHAnsi" w:cstheme="majorBidi"/>
          <w:bCs/>
          <w:color w:val="000000" w:themeColor="text1"/>
          <w:sz w:val="24"/>
          <w:szCs w:val="24"/>
        </w:rPr>
        <w:t>s</w:t>
      </w:r>
      <w:r w:rsidR="00B6492D">
        <w:rPr>
          <w:rFonts w:asciiTheme="majorHAnsi" w:eastAsiaTheme="majorEastAsia" w:hAnsiTheme="majorHAnsi" w:cstheme="majorBidi"/>
          <w:bCs/>
          <w:color w:val="000000" w:themeColor="text1"/>
          <w:sz w:val="24"/>
          <w:szCs w:val="24"/>
        </w:rPr>
        <w:t xml:space="preserve"> and </w:t>
      </w:r>
      <w:r>
        <w:rPr>
          <w:rFonts w:asciiTheme="majorHAnsi" w:eastAsiaTheme="majorEastAsia" w:hAnsiTheme="majorHAnsi" w:cstheme="majorBidi"/>
          <w:bCs/>
          <w:color w:val="000000" w:themeColor="text1"/>
          <w:sz w:val="24"/>
          <w:szCs w:val="24"/>
        </w:rPr>
        <w:t>businesses that directly benefit from those expenditure items (this is called “direct impact”), but also the indirect impact on the chain of businesses that provide intermediate products and services to the directly impacted businesses (this is called “indirect impact”).  In addition, there is the cost to the chain of businesses that benefit when the employees working for the directly impacted businesses spend their wages and salaries to buy goods and services (this is called “induced impact”). The total forgone benefits to the whole economy are larger than the initial forgone benefits. This phenomenon is called the “Multiplier Effect”.</w:t>
      </w:r>
      <w:r>
        <w:rPr>
          <w:rStyle w:val="FootnoteReference"/>
          <w:rFonts w:asciiTheme="majorHAnsi" w:eastAsiaTheme="majorEastAsia" w:hAnsiTheme="majorHAnsi"/>
          <w:bCs/>
          <w:color w:val="000000" w:themeColor="text1"/>
          <w:sz w:val="24"/>
          <w:szCs w:val="24"/>
        </w:rPr>
        <w:footnoteReference w:id="5"/>
      </w:r>
      <w:r>
        <w:rPr>
          <w:rFonts w:asciiTheme="majorHAnsi" w:eastAsiaTheme="majorEastAsia" w:hAnsiTheme="majorHAnsi" w:cstheme="majorBidi"/>
          <w:bCs/>
          <w:color w:val="000000" w:themeColor="text1"/>
          <w:sz w:val="24"/>
          <w:szCs w:val="24"/>
        </w:rPr>
        <w:t xml:space="preserve"> </w:t>
      </w:r>
    </w:p>
    <w:p w14:paraId="0F6AAD74" w14:textId="77777777" w:rsidR="00D330CB" w:rsidRDefault="00D330CB" w:rsidP="00D330CB">
      <w:pPr>
        <w:spacing w:after="0"/>
        <w:rPr>
          <w:rFonts w:asciiTheme="majorHAnsi" w:eastAsiaTheme="majorEastAsia" w:hAnsiTheme="majorHAnsi" w:cstheme="majorBidi"/>
          <w:bCs/>
          <w:color w:val="000000" w:themeColor="text1"/>
          <w:sz w:val="24"/>
          <w:szCs w:val="24"/>
        </w:rPr>
      </w:pPr>
    </w:p>
    <w:p w14:paraId="0A8CF91C" w14:textId="0D65485D" w:rsidR="00D330CB" w:rsidRDefault="00D330CB" w:rsidP="00D330CB">
      <w:pPr>
        <w:spacing w:after="0"/>
        <w:rPr>
          <w:rFonts w:asciiTheme="majorHAnsi" w:eastAsiaTheme="majorEastAsia" w:hAnsiTheme="majorHAnsi" w:cstheme="majorBidi"/>
          <w:bCs/>
          <w:color w:val="000000" w:themeColor="text1"/>
          <w:sz w:val="24"/>
          <w:szCs w:val="24"/>
        </w:rPr>
      </w:pPr>
      <w:r w:rsidRPr="00DF1213">
        <w:rPr>
          <w:rFonts w:asciiTheme="majorHAnsi" w:eastAsiaTheme="majorEastAsia" w:hAnsiTheme="majorHAnsi" w:cstheme="majorBidi"/>
          <w:bCs/>
          <w:color w:val="000000" w:themeColor="text1"/>
          <w:sz w:val="24"/>
          <w:szCs w:val="24"/>
        </w:rPr>
        <w:t xml:space="preserve">To estimate the </w:t>
      </w:r>
      <w:r>
        <w:rPr>
          <w:rFonts w:asciiTheme="majorHAnsi" w:eastAsiaTheme="majorEastAsia" w:hAnsiTheme="majorHAnsi" w:cstheme="majorBidi"/>
          <w:bCs/>
          <w:color w:val="000000" w:themeColor="text1"/>
          <w:sz w:val="24"/>
          <w:szCs w:val="24"/>
        </w:rPr>
        <w:t xml:space="preserve">total </w:t>
      </w:r>
      <w:r w:rsidRPr="00DF1213">
        <w:rPr>
          <w:rFonts w:asciiTheme="majorHAnsi" w:eastAsiaTheme="majorEastAsia" w:hAnsiTheme="majorHAnsi" w:cstheme="majorBidi"/>
          <w:bCs/>
          <w:color w:val="000000" w:themeColor="text1"/>
          <w:sz w:val="24"/>
          <w:szCs w:val="24"/>
        </w:rPr>
        <w:t xml:space="preserve">forgone </w:t>
      </w:r>
      <w:r>
        <w:rPr>
          <w:rFonts w:asciiTheme="majorHAnsi" w:eastAsiaTheme="majorEastAsia" w:hAnsiTheme="majorHAnsi" w:cstheme="majorBidi"/>
          <w:bCs/>
          <w:color w:val="000000" w:themeColor="text1"/>
          <w:sz w:val="24"/>
          <w:szCs w:val="24"/>
        </w:rPr>
        <w:t>benefits</w:t>
      </w:r>
      <w:r w:rsidRPr="00DF1213">
        <w:rPr>
          <w:rFonts w:asciiTheme="majorHAnsi" w:eastAsiaTheme="majorEastAsia" w:hAnsiTheme="majorHAnsi" w:cstheme="majorBidi"/>
          <w:bCs/>
          <w:color w:val="000000" w:themeColor="text1"/>
          <w:sz w:val="24"/>
          <w:szCs w:val="24"/>
        </w:rPr>
        <w:t xml:space="preserve"> of the reduced spending, we employed Tax-PI</w:t>
      </w:r>
      <w:r>
        <w:rPr>
          <w:rFonts w:asciiTheme="majorHAnsi" w:eastAsiaTheme="majorEastAsia" w:hAnsiTheme="majorHAnsi" w:cstheme="majorBidi"/>
          <w:bCs/>
          <w:color w:val="000000" w:themeColor="text1"/>
          <w:sz w:val="24"/>
          <w:szCs w:val="24"/>
        </w:rPr>
        <w:t xml:space="preserve">, an economic analysis </w:t>
      </w:r>
      <w:r w:rsidRPr="00DF1213">
        <w:rPr>
          <w:rFonts w:asciiTheme="majorHAnsi" w:eastAsiaTheme="majorEastAsia" w:hAnsiTheme="majorHAnsi" w:cstheme="majorBidi"/>
          <w:bCs/>
          <w:color w:val="000000" w:themeColor="text1"/>
          <w:sz w:val="24"/>
          <w:szCs w:val="24"/>
        </w:rPr>
        <w:t>tool for evaluating the total fiscal and economic effects of tax policy changes. Tax-PI is built on over 30 years of experience in modeling the economic effects of tax policy changes, according to MODELS: TAX-PI</w:t>
      </w:r>
      <w:r w:rsidR="008200D6">
        <w:rPr>
          <w:rStyle w:val="FootnoteReference"/>
          <w:rFonts w:asciiTheme="majorHAnsi" w:eastAsiaTheme="majorEastAsia" w:hAnsiTheme="majorHAnsi"/>
          <w:bCs/>
          <w:color w:val="000000" w:themeColor="text1"/>
          <w:sz w:val="24"/>
          <w:szCs w:val="24"/>
        </w:rPr>
        <w:footnoteReference w:id="6"/>
      </w:r>
      <w:r w:rsidRPr="00DF1213">
        <w:rPr>
          <w:rFonts w:asciiTheme="majorHAnsi" w:eastAsiaTheme="majorEastAsia" w:hAnsiTheme="majorHAnsi" w:cstheme="majorBidi"/>
          <w:bCs/>
          <w:color w:val="000000" w:themeColor="text1"/>
          <w:sz w:val="24"/>
          <w:szCs w:val="24"/>
        </w:rPr>
        <w:t xml:space="preserve"> . The popularity of the model has grown substantially since it was introduced.  Note that while the tax incentive </w:t>
      </w:r>
      <w:r w:rsidR="00A617A5">
        <w:rPr>
          <w:rFonts w:asciiTheme="majorHAnsi" w:eastAsiaTheme="majorEastAsia" w:hAnsiTheme="majorHAnsi" w:cstheme="majorBidi"/>
          <w:bCs/>
          <w:color w:val="000000" w:themeColor="text1"/>
          <w:sz w:val="24"/>
          <w:szCs w:val="24"/>
        </w:rPr>
        <w:t>has</w:t>
      </w:r>
      <w:r>
        <w:rPr>
          <w:rFonts w:asciiTheme="majorHAnsi" w:eastAsiaTheme="majorEastAsia" w:hAnsiTheme="majorHAnsi" w:cstheme="majorBidi"/>
          <w:bCs/>
          <w:color w:val="000000" w:themeColor="text1"/>
          <w:sz w:val="24"/>
          <w:szCs w:val="24"/>
        </w:rPr>
        <w:t xml:space="preserve"> a</w:t>
      </w:r>
      <w:r w:rsidRPr="00DF1213">
        <w:rPr>
          <w:rFonts w:asciiTheme="majorHAnsi" w:eastAsiaTheme="majorEastAsia" w:hAnsiTheme="majorHAnsi" w:cstheme="majorBidi"/>
          <w:bCs/>
          <w:color w:val="000000" w:themeColor="text1"/>
          <w:sz w:val="24"/>
          <w:szCs w:val="24"/>
        </w:rPr>
        <w:t xml:space="preserve"> specific</w:t>
      </w:r>
      <w:r>
        <w:rPr>
          <w:rFonts w:asciiTheme="majorHAnsi" w:eastAsiaTheme="majorEastAsia" w:hAnsiTheme="majorHAnsi" w:cstheme="majorBidi"/>
          <w:bCs/>
          <w:color w:val="000000" w:themeColor="text1"/>
          <w:sz w:val="24"/>
          <w:szCs w:val="24"/>
        </w:rPr>
        <w:t xml:space="preserve"> purpose</w:t>
      </w:r>
      <w:r w:rsidRPr="00DF1213">
        <w:rPr>
          <w:rFonts w:asciiTheme="majorHAnsi" w:eastAsiaTheme="majorEastAsia" w:hAnsiTheme="majorHAnsi" w:cstheme="majorBidi"/>
          <w:bCs/>
          <w:color w:val="000000" w:themeColor="text1"/>
          <w:sz w:val="24"/>
          <w:szCs w:val="24"/>
        </w:rPr>
        <w:t>, the reduced spending is assumed to be</w:t>
      </w:r>
      <w:r w:rsidR="008200D6" w:rsidRPr="008200D6">
        <w:t xml:space="preserve"> </w:t>
      </w:r>
      <w:bookmarkStart w:id="11" w:name="_Hlk57649056"/>
      <w:r w:rsidR="009B43EE">
        <w:rPr>
          <w:rFonts w:asciiTheme="majorHAnsi" w:hAnsiTheme="majorHAnsi"/>
          <w:sz w:val="24"/>
          <w:szCs w:val="24"/>
        </w:rPr>
        <w:t>proportionally</w:t>
      </w:r>
      <w:r w:rsidR="008200D6" w:rsidRPr="009B43EE">
        <w:rPr>
          <w:rFonts w:asciiTheme="majorHAnsi" w:hAnsiTheme="majorHAnsi"/>
          <w:sz w:val="24"/>
          <w:szCs w:val="24"/>
        </w:rPr>
        <w:t xml:space="preserve"> distributed across the Commonwealth’s current expenditures</w:t>
      </w:r>
      <w:bookmarkEnd w:id="11"/>
      <w:r w:rsidRPr="00DF1213">
        <w:rPr>
          <w:rFonts w:asciiTheme="majorHAnsi" w:eastAsiaTheme="majorEastAsia" w:hAnsiTheme="majorHAnsi" w:cstheme="majorBidi"/>
          <w:bCs/>
          <w:color w:val="000000" w:themeColor="text1"/>
          <w:sz w:val="24"/>
          <w:szCs w:val="24"/>
        </w:rPr>
        <w:t>.</w:t>
      </w:r>
    </w:p>
    <w:p w14:paraId="5D3D62F7" w14:textId="77777777" w:rsidR="00D330CB" w:rsidRDefault="00D330CB" w:rsidP="00D330CB">
      <w:pPr>
        <w:spacing w:after="0"/>
        <w:rPr>
          <w:rFonts w:asciiTheme="majorHAnsi" w:eastAsiaTheme="majorEastAsia" w:hAnsiTheme="majorHAnsi" w:cstheme="majorBidi"/>
          <w:bCs/>
          <w:color w:val="000000" w:themeColor="text1"/>
          <w:sz w:val="24"/>
          <w:szCs w:val="24"/>
        </w:rPr>
      </w:pPr>
    </w:p>
    <w:p w14:paraId="170A75A0" w14:textId="77777777" w:rsidR="00D330CB" w:rsidRPr="00E0511F" w:rsidRDefault="00D330CB" w:rsidP="00D330CB">
      <w:pPr>
        <w:spacing w:after="0"/>
        <w:rPr>
          <w:rFonts w:asciiTheme="majorHAnsi" w:eastAsiaTheme="majorEastAsia" w:hAnsiTheme="majorHAnsi" w:cstheme="majorBidi"/>
          <w:bCs/>
          <w:i/>
          <w:iCs/>
          <w:color w:val="000000" w:themeColor="text1"/>
          <w:sz w:val="24"/>
          <w:szCs w:val="24"/>
        </w:rPr>
      </w:pPr>
      <w:r w:rsidRPr="00E0511F">
        <w:rPr>
          <w:rFonts w:asciiTheme="majorHAnsi" w:eastAsiaTheme="majorEastAsia" w:hAnsiTheme="majorHAnsi" w:cstheme="majorBidi"/>
          <w:bCs/>
          <w:i/>
          <w:iCs/>
          <w:color w:val="000000" w:themeColor="text1"/>
          <w:sz w:val="24"/>
          <w:szCs w:val="24"/>
        </w:rPr>
        <w:t xml:space="preserve">Quantifying </w:t>
      </w:r>
      <w:r>
        <w:rPr>
          <w:rFonts w:asciiTheme="majorHAnsi" w:eastAsiaTheme="majorEastAsia" w:hAnsiTheme="majorHAnsi" w:cstheme="majorBidi"/>
          <w:bCs/>
          <w:i/>
          <w:iCs/>
          <w:color w:val="000000" w:themeColor="text1"/>
          <w:sz w:val="24"/>
          <w:szCs w:val="24"/>
        </w:rPr>
        <w:t>total</w:t>
      </w:r>
      <w:r w:rsidRPr="00E0511F">
        <w:rPr>
          <w:rFonts w:asciiTheme="majorHAnsi" w:eastAsiaTheme="majorEastAsia" w:hAnsiTheme="majorHAnsi" w:cstheme="majorBidi"/>
          <w:bCs/>
          <w:i/>
          <w:iCs/>
          <w:color w:val="000000" w:themeColor="text1"/>
          <w:sz w:val="24"/>
          <w:szCs w:val="24"/>
        </w:rPr>
        <w:t xml:space="preserve"> costs </w:t>
      </w:r>
      <w:r>
        <w:rPr>
          <w:rFonts w:asciiTheme="majorHAnsi" w:eastAsiaTheme="majorEastAsia" w:hAnsiTheme="majorHAnsi" w:cstheme="majorBidi"/>
          <w:bCs/>
          <w:i/>
          <w:iCs/>
          <w:color w:val="000000" w:themeColor="text1"/>
          <w:sz w:val="24"/>
          <w:szCs w:val="24"/>
        </w:rPr>
        <w:t xml:space="preserve">(direct, </w:t>
      </w:r>
      <w:proofErr w:type="gramStart"/>
      <w:r>
        <w:rPr>
          <w:rFonts w:asciiTheme="majorHAnsi" w:eastAsiaTheme="majorEastAsia" w:hAnsiTheme="majorHAnsi" w:cstheme="majorBidi"/>
          <w:bCs/>
          <w:i/>
          <w:iCs/>
          <w:color w:val="000000" w:themeColor="text1"/>
          <w:sz w:val="24"/>
          <w:szCs w:val="24"/>
        </w:rPr>
        <w:t>indirect</w:t>
      </w:r>
      <w:proofErr w:type="gramEnd"/>
      <w:r>
        <w:rPr>
          <w:rFonts w:asciiTheme="majorHAnsi" w:eastAsiaTheme="majorEastAsia" w:hAnsiTheme="majorHAnsi" w:cstheme="majorBidi"/>
          <w:bCs/>
          <w:i/>
          <w:iCs/>
          <w:color w:val="000000" w:themeColor="text1"/>
          <w:sz w:val="24"/>
          <w:szCs w:val="24"/>
        </w:rPr>
        <w:t xml:space="preserve"> and induced)</w:t>
      </w:r>
    </w:p>
    <w:p w14:paraId="074F3114" w14:textId="77777777" w:rsidR="00D330CB" w:rsidRDefault="00D330CB" w:rsidP="00D330CB">
      <w:pPr>
        <w:spacing w:after="0"/>
        <w:rPr>
          <w:rFonts w:asciiTheme="majorHAnsi" w:eastAsiaTheme="majorEastAsia" w:hAnsiTheme="majorHAnsi" w:cstheme="majorBidi"/>
          <w:bCs/>
          <w:color w:val="000000" w:themeColor="text1"/>
          <w:sz w:val="24"/>
          <w:szCs w:val="24"/>
        </w:rPr>
      </w:pPr>
      <w:r w:rsidRPr="00537A8B">
        <w:rPr>
          <w:rFonts w:asciiTheme="majorHAnsi" w:eastAsiaTheme="majorEastAsia" w:hAnsiTheme="majorHAnsi" w:cstheme="majorBidi"/>
          <w:bCs/>
          <w:color w:val="000000" w:themeColor="text1"/>
          <w:sz w:val="24"/>
          <w:szCs w:val="24"/>
        </w:rPr>
        <w:lastRenderedPageBreak/>
        <w:t xml:space="preserve">The period of study is limited to </w:t>
      </w:r>
      <w:r>
        <w:rPr>
          <w:rFonts w:asciiTheme="majorHAnsi" w:eastAsiaTheme="majorEastAsia" w:hAnsiTheme="majorHAnsi" w:cstheme="majorBidi"/>
          <w:bCs/>
          <w:color w:val="000000" w:themeColor="text1"/>
          <w:sz w:val="24"/>
          <w:szCs w:val="24"/>
        </w:rPr>
        <w:t xml:space="preserve">the </w:t>
      </w:r>
      <w:r w:rsidRPr="00537A8B">
        <w:rPr>
          <w:rFonts w:asciiTheme="majorHAnsi" w:eastAsiaTheme="majorEastAsia" w:hAnsiTheme="majorHAnsi" w:cstheme="majorBidi"/>
          <w:bCs/>
          <w:color w:val="000000" w:themeColor="text1"/>
          <w:sz w:val="24"/>
          <w:szCs w:val="24"/>
        </w:rPr>
        <w:t xml:space="preserve">five years from 2018 through 2022, for which we prepared input data to run the model. Tables </w:t>
      </w:r>
      <w:r>
        <w:rPr>
          <w:rFonts w:asciiTheme="majorHAnsi" w:eastAsiaTheme="majorEastAsia" w:hAnsiTheme="majorHAnsi" w:cstheme="majorBidi"/>
          <w:bCs/>
          <w:color w:val="000000" w:themeColor="text1"/>
          <w:sz w:val="24"/>
          <w:szCs w:val="24"/>
        </w:rPr>
        <w:t>A</w:t>
      </w:r>
      <w:r w:rsidR="009F1361">
        <w:rPr>
          <w:rFonts w:asciiTheme="majorHAnsi" w:eastAsiaTheme="majorEastAsia" w:hAnsiTheme="majorHAnsi" w:cstheme="majorBidi"/>
          <w:bCs/>
          <w:color w:val="000000" w:themeColor="text1"/>
          <w:sz w:val="24"/>
          <w:szCs w:val="24"/>
        </w:rPr>
        <w:t>2</w:t>
      </w:r>
      <w:r w:rsidRPr="00537A8B">
        <w:rPr>
          <w:rFonts w:asciiTheme="majorHAnsi" w:eastAsiaTheme="majorEastAsia" w:hAnsiTheme="majorHAnsi" w:cstheme="majorBidi"/>
          <w:bCs/>
          <w:color w:val="000000" w:themeColor="text1"/>
          <w:sz w:val="24"/>
          <w:szCs w:val="24"/>
        </w:rPr>
        <w:t xml:space="preserve"> and </w:t>
      </w:r>
      <w:r>
        <w:rPr>
          <w:rFonts w:asciiTheme="majorHAnsi" w:eastAsiaTheme="majorEastAsia" w:hAnsiTheme="majorHAnsi" w:cstheme="majorBidi"/>
          <w:bCs/>
          <w:color w:val="000000" w:themeColor="text1"/>
          <w:sz w:val="24"/>
          <w:szCs w:val="24"/>
        </w:rPr>
        <w:t>A</w:t>
      </w:r>
      <w:r w:rsidR="009F1361">
        <w:rPr>
          <w:rFonts w:asciiTheme="majorHAnsi" w:eastAsiaTheme="majorEastAsia" w:hAnsiTheme="majorHAnsi" w:cstheme="majorBidi"/>
          <w:bCs/>
          <w:color w:val="000000" w:themeColor="text1"/>
          <w:sz w:val="24"/>
          <w:szCs w:val="24"/>
        </w:rPr>
        <w:t>3</w:t>
      </w:r>
      <w:r w:rsidRPr="00537A8B">
        <w:rPr>
          <w:rFonts w:asciiTheme="majorHAnsi" w:eastAsiaTheme="majorEastAsia" w:hAnsiTheme="majorHAnsi" w:cstheme="majorBidi"/>
          <w:bCs/>
          <w:color w:val="000000" w:themeColor="text1"/>
          <w:sz w:val="24"/>
          <w:szCs w:val="24"/>
        </w:rPr>
        <w:t xml:space="preserve"> report </w:t>
      </w:r>
      <w:r>
        <w:rPr>
          <w:rFonts w:asciiTheme="majorHAnsi" w:eastAsiaTheme="majorEastAsia" w:hAnsiTheme="majorHAnsi" w:cstheme="majorBidi"/>
          <w:bCs/>
          <w:color w:val="000000" w:themeColor="text1"/>
          <w:sz w:val="24"/>
          <w:szCs w:val="24"/>
        </w:rPr>
        <w:t xml:space="preserve">the model </w:t>
      </w:r>
      <w:r w:rsidRPr="00537A8B">
        <w:rPr>
          <w:rFonts w:asciiTheme="majorHAnsi" w:eastAsiaTheme="majorEastAsia" w:hAnsiTheme="majorHAnsi" w:cstheme="majorBidi"/>
          <w:bCs/>
          <w:color w:val="000000" w:themeColor="text1"/>
          <w:sz w:val="24"/>
          <w:szCs w:val="24"/>
        </w:rPr>
        <w:t xml:space="preserve">results. </w:t>
      </w:r>
      <w:r w:rsidRPr="001F3681">
        <w:rPr>
          <w:rFonts w:asciiTheme="majorHAnsi" w:eastAsiaTheme="majorEastAsia" w:hAnsiTheme="majorHAnsi" w:cstheme="majorBidi"/>
          <w:bCs/>
          <w:color w:val="000000" w:themeColor="text1"/>
          <w:sz w:val="24"/>
          <w:szCs w:val="24"/>
        </w:rPr>
        <w:t xml:space="preserve">The figures for 2018 and 2019 are estimates of forgone benefits (opportunity costs) that the Massachusetts economy </w:t>
      </w:r>
      <w:r>
        <w:rPr>
          <w:rFonts w:asciiTheme="majorHAnsi" w:eastAsiaTheme="majorEastAsia" w:hAnsiTheme="majorHAnsi" w:cstheme="majorBidi"/>
          <w:bCs/>
          <w:color w:val="000000" w:themeColor="text1"/>
          <w:sz w:val="24"/>
          <w:szCs w:val="24"/>
        </w:rPr>
        <w:t xml:space="preserve">experienced due to having the expenditure, </w:t>
      </w:r>
      <w:r w:rsidRPr="001F3681">
        <w:rPr>
          <w:rFonts w:asciiTheme="majorHAnsi" w:eastAsiaTheme="majorEastAsia" w:hAnsiTheme="majorHAnsi" w:cstheme="majorBidi"/>
          <w:bCs/>
          <w:color w:val="000000" w:themeColor="text1"/>
          <w:sz w:val="24"/>
          <w:szCs w:val="24"/>
        </w:rPr>
        <w:t xml:space="preserve">and those for 2020, 2021 and 2022 are </w:t>
      </w:r>
      <w:r>
        <w:rPr>
          <w:rFonts w:asciiTheme="majorHAnsi" w:eastAsiaTheme="majorEastAsia" w:hAnsiTheme="majorHAnsi" w:cstheme="majorBidi"/>
          <w:bCs/>
          <w:color w:val="000000" w:themeColor="text1"/>
          <w:sz w:val="24"/>
          <w:szCs w:val="24"/>
        </w:rPr>
        <w:t>projections</w:t>
      </w:r>
      <w:r w:rsidRPr="001F3681">
        <w:rPr>
          <w:rFonts w:asciiTheme="majorHAnsi" w:eastAsiaTheme="majorEastAsia" w:hAnsiTheme="majorHAnsi" w:cstheme="majorBidi"/>
          <w:bCs/>
          <w:color w:val="000000" w:themeColor="text1"/>
          <w:sz w:val="24"/>
          <w:szCs w:val="24"/>
        </w:rPr>
        <w:t xml:space="preserve"> of forgone benefits that the Massachusetts economy </w:t>
      </w:r>
      <w:r>
        <w:rPr>
          <w:rFonts w:asciiTheme="majorHAnsi" w:eastAsiaTheme="majorEastAsia" w:hAnsiTheme="majorHAnsi" w:cstheme="majorBidi"/>
          <w:bCs/>
          <w:color w:val="000000" w:themeColor="text1"/>
          <w:sz w:val="24"/>
          <w:szCs w:val="24"/>
        </w:rPr>
        <w:t>will</w:t>
      </w:r>
      <w:r w:rsidRPr="001F3681">
        <w:rPr>
          <w:rFonts w:asciiTheme="majorHAnsi" w:eastAsiaTheme="majorEastAsia" w:hAnsiTheme="majorHAnsi" w:cstheme="majorBidi"/>
          <w:bCs/>
          <w:color w:val="000000" w:themeColor="text1"/>
          <w:sz w:val="24"/>
          <w:szCs w:val="24"/>
        </w:rPr>
        <w:t xml:space="preserve"> experience going forward.  </w:t>
      </w:r>
      <w:r>
        <w:rPr>
          <w:rFonts w:asciiTheme="majorHAnsi" w:eastAsiaTheme="majorEastAsia" w:hAnsiTheme="majorHAnsi" w:cstheme="majorBidi"/>
          <w:bCs/>
          <w:color w:val="000000" w:themeColor="text1"/>
          <w:sz w:val="24"/>
          <w:szCs w:val="24"/>
        </w:rPr>
        <w:t>The effects are displayed as negative numbers as reduced spending has a negative impact on the state economy.</w:t>
      </w:r>
    </w:p>
    <w:p w14:paraId="041A775A" w14:textId="77777777" w:rsidR="00D330CB" w:rsidRDefault="00D330CB" w:rsidP="00D330CB">
      <w:pPr>
        <w:spacing w:after="0"/>
        <w:rPr>
          <w:rFonts w:asciiTheme="majorHAnsi" w:hAnsiTheme="majorHAnsi"/>
          <w:bCs/>
          <w:sz w:val="24"/>
          <w:szCs w:val="24"/>
        </w:rPr>
      </w:pPr>
    </w:p>
    <w:p w14:paraId="06617C2F" w14:textId="77777777" w:rsidR="00D330CB" w:rsidRDefault="00D330CB" w:rsidP="00D330CB">
      <w:pPr>
        <w:spacing w:after="0"/>
        <w:rPr>
          <w:rFonts w:asciiTheme="majorHAnsi" w:eastAsiaTheme="majorEastAsia" w:hAnsiTheme="majorHAnsi" w:cstheme="majorBidi"/>
          <w:bCs/>
          <w:color w:val="000000" w:themeColor="text1"/>
          <w:sz w:val="24"/>
          <w:szCs w:val="24"/>
        </w:rPr>
      </w:pPr>
      <w:r w:rsidRPr="00D86973">
        <w:rPr>
          <w:rFonts w:asciiTheme="majorHAnsi" w:eastAsiaTheme="majorEastAsia" w:hAnsiTheme="majorHAnsi" w:cstheme="majorBidi"/>
          <w:bCs/>
          <w:color w:val="000000" w:themeColor="text1"/>
          <w:sz w:val="24"/>
          <w:szCs w:val="24"/>
        </w:rPr>
        <w:t xml:space="preserve">Tables </w:t>
      </w:r>
      <w:r>
        <w:rPr>
          <w:rFonts w:asciiTheme="majorHAnsi" w:eastAsiaTheme="majorEastAsia" w:hAnsiTheme="majorHAnsi" w:cstheme="majorBidi"/>
          <w:bCs/>
          <w:color w:val="000000" w:themeColor="text1"/>
          <w:sz w:val="24"/>
          <w:szCs w:val="24"/>
        </w:rPr>
        <w:t>A</w:t>
      </w:r>
      <w:r w:rsidR="00BA27DF">
        <w:rPr>
          <w:rFonts w:asciiTheme="majorHAnsi" w:eastAsiaTheme="majorEastAsia" w:hAnsiTheme="majorHAnsi" w:cstheme="majorBidi"/>
          <w:bCs/>
          <w:color w:val="000000" w:themeColor="text1"/>
          <w:sz w:val="24"/>
          <w:szCs w:val="24"/>
        </w:rPr>
        <w:t>2</w:t>
      </w:r>
      <w:r w:rsidRPr="00D86973">
        <w:rPr>
          <w:rFonts w:asciiTheme="majorHAnsi" w:eastAsiaTheme="majorEastAsia" w:hAnsiTheme="majorHAnsi" w:cstheme="majorBidi"/>
          <w:bCs/>
          <w:color w:val="000000" w:themeColor="text1"/>
          <w:sz w:val="24"/>
          <w:szCs w:val="24"/>
        </w:rPr>
        <w:t xml:space="preserve"> and </w:t>
      </w:r>
      <w:r>
        <w:rPr>
          <w:rFonts w:asciiTheme="majorHAnsi" w:eastAsiaTheme="majorEastAsia" w:hAnsiTheme="majorHAnsi" w:cstheme="majorBidi"/>
          <w:bCs/>
          <w:color w:val="000000" w:themeColor="text1"/>
          <w:sz w:val="24"/>
          <w:szCs w:val="24"/>
        </w:rPr>
        <w:t>A</w:t>
      </w:r>
      <w:r w:rsidR="00BA27DF">
        <w:rPr>
          <w:rFonts w:asciiTheme="majorHAnsi" w:eastAsiaTheme="majorEastAsia" w:hAnsiTheme="majorHAnsi" w:cstheme="majorBidi"/>
          <w:bCs/>
          <w:color w:val="000000" w:themeColor="text1"/>
          <w:sz w:val="24"/>
          <w:szCs w:val="24"/>
        </w:rPr>
        <w:t>3</w:t>
      </w:r>
      <w:r w:rsidRPr="00D86973">
        <w:rPr>
          <w:rFonts w:asciiTheme="majorHAnsi" w:eastAsiaTheme="majorEastAsia" w:hAnsiTheme="majorHAnsi" w:cstheme="majorBidi"/>
          <w:bCs/>
          <w:color w:val="000000" w:themeColor="text1"/>
          <w:sz w:val="24"/>
          <w:szCs w:val="24"/>
        </w:rPr>
        <w:t xml:space="preserve"> show that the </w:t>
      </w:r>
      <w:r>
        <w:rPr>
          <w:rFonts w:asciiTheme="majorHAnsi" w:eastAsiaTheme="majorEastAsia" w:hAnsiTheme="majorHAnsi" w:cstheme="majorBidi"/>
          <w:bCs/>
          <w:color w:val="000000" w:themeColor="text1"/>
          <w:sz w:val="24"/>
          <w:szCs w:val="24"/>
        </w:rPr>
        <w:t>reduction</w:t>
      </w:r>
      <w:r w:rsidRPr="00D86973">
        <w:rPr>
          <w:rFonts w:asciiTheme="majorHAnsi" w:eastAsiaTheme="majorEastAsia" w:hAnsiTheme="majorHAnsi" w:cstheme="majorBidi"/>
          <w:bCs/>
          <w:color w:val="000000" w:themeColor="text1"/>
          <w:sz w:val="24"/>
          <w:szCs w:val="24"/>
        </w:rPr>
        <w:t xml:space="preserve"> in state government spending results in lost economic activities, with real state GDP declining </w:t>
      </w:r>
      <w:r>
        <w:rPr>
          <w:rFonts w:asciiTheme="majorHAnsi" w:eastAsiaTheme="majorEastAsia" w:hAnsiTheme="majorHAnsi" w:cstheme="majorBidi"/>
          <w:bCs/>
          <w:color w:val="000000" w:themeColor="text1"/>
          <w:sz w:val="24"/>
          <w:szCs w:val="24"/>
        </w:rPr>
        <w:t xml:space="preserve">by </w:t>
      </w:r>
      <w:r w:rsidRPr="00857C1A">
        <w:rPr>
          <w:rFonts w:asciiTheme="majorHAnsi" w:eastAsiaTheme="majorEastAsia" w:hAnsiTheme="majorHAnsi" w:cstheme="majorBidi"/>
          <w:bCs/>
          <w:color w:val="000000" w:themeColor="text1"/>
          <w:sz w:val="24"/>
          <w:szCs w:val="24"/>
        </w:rPr>
        <w:t>$</w:t>
      </w:r>
      <w:r w:rsidR="008B0F8A">
        <w:rPr>
          <w:rFonts w:asciiTheme="majorHAnsi" w:eastAsiaTheme="majorEastAsia" w:hAnsiTheme="majorHAnsi" w:cstheme="majorBidi"/>
          <w:bCs/>
          <w:color w:val="000000" w:themeColor="text1"/>
          <w:sz w:val="24"/>
          <w:szCs w:val="24"/>
        </w:rPr>
        <w:t>276</w:t>
      </w:r>
      <w:r w:rsidRPr="00857C1A">
        <w:rPr>
          <w:rFonts w:asciiTheme="majorHAnsi" w:eastAsiaTheme="majorEastAsia" w:hAnsiTheme="majorHAnsi" w:cstheme="majorBidi"/>
          <w:bCs/>
          <w:color w:val="000000" w:themeColor="text1"/>
          <w:sz w:val="24"/>
          <w:szCs w:val="24"/>
        </w:rPr>
        <w:t xml:space="preserve"> million-$</w:t>
      </w:r>
      <w:r w:rsidR="008B0F8A">
        <w:rPr>
          <w:rFonts w:asciiTheme="majorHAnsi" w:eastAsiaTheme="majorEastAsia" w:hAnsiTheme="majorHAnsi" w:cstheme="majorBidi"/>
          <w:bCs/>
          <w:color w:val="000000" w:themeColor="text1"/>
          <w:sz w:val="24"/>
          <w:szCs w:val="24"/>
        </w:rPr>
        <w:t xml:space="preserve">292 </w:t>
      </w:r>
      <w:r w:rsidRPr="00D86973">
        <w:rPr>
          <w:rFonts w:asciiTheme="majorHAnsi" w:eastAsiaTheme="majorEastAsia" w:hAnsiTheme="majorHAnsi" w:cstheme="majorBidi"/>
          <w:bCs/>
          <w:color w:val="000000" w:themeColor="text1"/>
          <w:sz w:val="24"/>
          <w:szCs w:val="24"/>
        </w:rPr>
        <w:t xml:space="preserve">million and total employment declining </w:t>
      </w:r>
      <w:r>
        <w:rPr>
          <w:rFonts w:asciiTheme="majorHAnsi" w:eastAsiaTheme="majorEastAsia" w:hAnsiTheme="majorHAnsi" w:cstheme="majorBidi"/>
          <w:bCs/>
          <w:color w:val="000000" w:themeColor="text1"/>
          <w:sz w:val="24"/>
          <w:szCs w:val="24"/>
        </w:rPr>
        <w:t>by 3,</w:t>
      </w:r>
      <w:r w:rsidR="008B0F8A">
        <w:rPr>
          <w:rFonts w:asciiTheme="majorHAnsi" w:eastAsiaTheme="majorEastAsia" w:hAnsiTheme="majorHAnsi" w:cstheme="majorBidi"/>
          <w:bCs/>
          <w:color w:val="000000" w:themeColor="text1"/>
          <w:sz w:val="24"/>
          <w:szCs w:val="24"/>
        </w:rPr>
        <w:t>170</w:t>
      </w:r>
      <w:r>
        <w:rPr>
          <w:rFonts w:asciiTheme="majorHAnsi" w:eastAsiaTheme="majorEastAsia" w:hAnsiTheme="majorHAnsi" w:cstheme="majorBidi"/>
          <w:bCs/>
          <w:color w:val="000000" w:themeColor="text1"/>
          <w:sz w:val="24"/>
          <w:szCs w:val="24"/>
        </w:rPr>
        <w:t xml:space="preserve"> </w:t>
      </w:r>
      <w:r w:rsidRPr="00857C1A">
        <w:rPr>
          <w:rFonts w:asciiTheme="majorHAnsi" w:eastAsiaTheme="majorEastAsia" w:hAnsiTheme="majorHAnsi" w:cstheme="majorBidi"/>
          <w:bCs/>
          <w:color w:val="000000" w:themeColor="text1"/>
          <w:sz w:val="24"/>
          <w:szCs w:val="24"/>
        </w:rPr>
        <w:t>-</w:t>
      </w:r>
      <w:r w:rsidR="008B0F8A">
        <w:rPr>
          <w:rFonts w:asciiTheme="majorHAnsi" w:eastAsiaTheme="majorEastAsia" w:hAnsiTheme="majorHAnsi" w:cstheme="majorBidi"/>
          <w:bCs/>
          <w:color w:val="000000" w:themeColor="text1"/>
          <w:sz w:val="24"/>
          <w:szCs w:val="24"/>
        </w:rPr>
        <w:t>3,322</w:t>
      </w:r>
      <w:r w:rsidRPr="00857C1A">
        <w:rPr>
          <w:rFonts w:asciiTheme="majorHAnsi" w:eastAsiaTheme="majorEastAsia" w:hAnsiTheme="majorHAnsi" w:cstheme="majorBidi"/>
          <w:bCs/>
          <w:color w:val="000000" w:themeColor="text1"/>
          <w:sz w:val="24"/>
          <w:szCs w:val="24"/>
        </w:rPr>
        <w:t xml:space="preserve"> </w:t>
      </w:r>
      <w:r>
        <w:rPr>
          <w:rFonts w:asciiTheme="majorHAnsi" w:eastAsiaTheme="majorEastAsia" w:hAnsiTheme="majorHAnsi" w:cstheme="majorBidi"/>
          <w:bCs/>
          <w:color w:val="000000" w:themeColor="text1"/>
          <w:sz w:val="24"/>
          <w:szCs w:val="24"/>
        </w:rPr>
        <w:t xml:space="preserve">jobs </w:t>
      </w:r>
      <w:r w:rsidRPr="00D86973">
        <w:rPr>
          <w:rFonts w:asciiTheme="majorHAnsi" w:eastAsiaTheme="majorEastAsia" w:hAnsiTheme="majorHAnsi" w:cstheme="majorBidi"/>
          <w:bCs/>
          <w:color w:val="000000" w:themeColor="text1"/>
          <w:sz w:val="24"/>
          <w:szCs w:val="24"/>
        </w:rPr>
        <w:t xml:space="preserve">annually. Lost economic activities result in further loss </w:t>
      </w:r>
      <w:r>
        <w:rPr>
          <w:rFonts w:asciiTheme="majorHAnsi" w:eastAsiaTheme="majorEastAsia" w:hAnsiTheme="majorHAnsi" w:cstheme="majorBidi"/>
          <w:bCs/>
          <w:color w:val="000000" w:themeColor="text1"/>
          <w:sz w:val="24"/>
          <w:szCs w:val="24"/>
        </w:rPr>
        <w:t>of</w:t>
      </w:r>
      <w:r w:rsidRPr="00D86973">
        <w:rPr>
          <w:rFonts w:asciiTheme="majorHAnsi" w:eastAsiaTheme="majorEastAsia" w:hAnsiTheme="majorHAnsi" w:cstheme="majorBidi"/>
          <w:bCs/>
          <w:color w:val="000000" w:themeColor="text1"/>
          <w:sz w:val="24"/>
          <w:szCs w:val="24"/>
        </w:rPr>
        <w:t xml:space="preserve"> </w:t>
      </w:r>
      <w:r>
        <w:rPr>
          <w:rFonts w:asciiTheme="majorHAnsi" w:eastAsiaTheme="majorEastAsia" w:hAnsiTheme="majorHAnsi" w:cstheme="majorBidi"/>
          <w:bCs/>
          <w:color w:val="000000" w:themeColor="text1"/>
          <w:sz w:val="24"/>
          <w:szCs w:val="24"/>
        </w:rPr>
        <w:t xml:space="preserve">state </w:t>
      </w:r>
      <w:r w:rsidRPr="00D86973">
        <w:rPr>
          <w:rFonts w:asciiTheme="majorHAnsi" w:eastAsiaTheme="majorEastAsia" w:hAnsiTheme="majorHAnsi" w:cstheme="majorBidi"/>
          <w:bCs/>
          <w:color w:val="000000" w:themeColor="text1"/>
          <w:sz w:val="24"/>
          <w:szCs w:val="24"/>
        </w:rPr>
        <w:t xml:space="preserve">revenues, ranging from </w:t>
      </w:r>
      <w:r w:rsidRPr="00857C1A">
        <w:rPr>
          <w:rFonts w:asciiTheme="majorHAnsi" w:eastAsiaTheme="majorEastAsia" w:hAnsiTheme="majorHAnsi" w:cstheme="majorBidi"/>
          <w:bCs/>
          <w:color w:val="000000" w:themeColor="text1"/>
          <w:sz w:val="24"/>
          <w:szCs w:val="24"/>
        </w:rPr>
        <w:t>$</w:t>
      </w:r>
      <w:r w:rsidR="008B0F8A">
        <w:rPr>
          <w:rFonts w:asciiTheme="majorHAnsi" w:eastAsiaTheme="majorEastAsia" w:hAnsiTheme="majorHAnsi" w:cstheme="majorBidi"/>
          <w:bCs/>
          <w:color w:val="000000" w:themeColor="text1"/>
          <w:sz w:val="24"/>
          <w:szCs w:val="24"/>
        </w:rPr>
        <w:t xml:space="preserve">5.8 </w:t>
      </w:r>
      <w:r w:rsidRPr="00857C1A">
        <w:rPr>
          <w:rFonts w:asciiTheme="majorHAnsi" w:eastAsiaTheme="majorEastAsia" w:hAnsiTheme="majorHAnsi" w:cstheme="majorBidi"/>
          <w:bCs/>
          <w:color w:val="000000" w:themeColor="text1"/>
          <w:sz w:val="24"/>
          <w:szCs w:val="24"/>
        </w:rPr>
        <w:t>million to $</w:t>
      </w:r>
      <w:r>
        <w:rPr>
          <w:rFonts w:asciiTheme="majorHAnsi" w:eastAsiaTheme="majorEastAsia" w:hAnsiTheme="majorHAnsi" w:cstheme="majorBidi"/>
          <w:bCs/>
          <w:color w:val="000000" w:themeColor="text1"/>
          <w:sz w:val="24"/>
          <w:szCs w:val="24"/>
        </w:rPr>
        <w:t>1</w:t>
      </w:r>
      <w:r w:rsidR="008B0F8A">
        <w:rPr>
          <w:rFonts w:asciiTheme="majorHAnsi" w:eastAsiaTheme="majorEastAsia" w:hAnsiTheme="majorHAnsi" w:cstheme="majorBidi"/>
          <w:bCs/>
          <w:color w:val="000000" w:themeColor="text1"/>
          <w:sz w:val="24"/>
          <w:szCs w:val="24"/>
        </w:rPr>
        <w:t>6</w:t>
      </w:r>
      <w:r w:rsidRPr="00857C1A">
        <w:rPr>
          <w:rFonts w:asciiTheme="majorHAnsi" w:eastAsiaTheme="majorEastAsia" w:hAnsiTheme="majorHAnsi" w:cstheme="majorBidi"/>
          <w:bCs/>
          <w:color w:val="000000" w:themeColor="text1"/>
          <w:sz w:val="24"/>
          <w:szCs w:val="24"/>
        </w:rPr>
        <w:t>.</w:t>
      </w:r>
      <w:r w:rsidR="008B0F8A">
        <w:rPr>
          <w:rFonts w:asciiTheme="majorHAnsi" w:eastAsiaTheme="majorEastAsia" w:hAnsiTheme="majorHAnsi" w:cstheme="majorBidi"/>
          <w:bCs/>
          <w:color w:val="000000" w:themeColor="text1"/>
          <w:sz w:val="24"/>
          <w:szCs w:val="24"/>
        </w:rPr>
        <w:t>2</w:t>
      </w:r>
      <w:r w:rsidRPr="00857C1A">
        <w:rPr>
          <w:rFonts w:asciiTheme="majorHAnsi" w:eastAsiaTheme="majorEastAsia" w:hAnsiTheme="majorHAnsi" w:cstheme="majorBidi"/>
          <w:bCs/>
          <w:color w:val="000000" w:themeColor="text1"/>
          <w:sz w:val="24"/>
          <w:szCs w:val="24"/>
        </w:rPr>
        <w:t xml:space="preserve"> </w:t>
      </w:r>
      <w:r w:rsidRPr="00D86973">
        <w:rPr>
          <w:rFonts w:asciiTheme="majorHAnsi" w:eastAsiaTheme="majorEastAsia" w:hAnsiTheme="majorHAnsi" w:cstheme="majorBidi"/>
          <w:bCs/>
          <w:color w:val="000000" w:themeColor="text1"/>
          <w:sz w:val="24"/>
          <w:szCs w:val="24"/>
        </w:rPr>
        <w:t xml:space="preserve">million annually. </w:t>
      </w:r>
      <w:r>
        <w:rPr>
          <w:rFonts w:asciiTheme="majorHAnsi" w:eastAsiaTheme="majorEastAsia" w:hAnsiTheme="majorHAnsi" w:cstheme="majorBidi"/>
          <w:bCs/>
          <w:color w:val="000000" w:themeColor="text1"/>
          <w:sz w:val="24"/>
          <w:szCs w:val="24"/>
        </w:rPr>
        <w:t>Note that the revenue impact reported in Table A</w:t>
      </w:r>
      <w:r w:rsidR="00BA27DF">
        <w:rPr>
          <w:rFonts w:asciiTheme="majorHAnsi" w:eastAsiaTheme="majorEastAsia" w:hAnsiTheme="majorHAnsi" w:cstheme="majorBidi"/>
          <w:bCs/>
          <w:color w:val="000000" w:themeColor="text1"/>
          <w:sz w:val="24"/>
          <w:szCs w:val="24"/>
        </w:rPr>
        <w:t>2</w:t>
      </w:r>
      <w:r>
        <w:rPr>
          <w:rFonts w:asciiTheme="majorHAnsi" w:eastAsiaTheme="majorEastAsia" w:hAnsiTheme="majorHAnsi" w:cstheme="majorBidi"/>
          <w:bCs/>
          <w:color w:val="000000" w:themeColor="text1"/>
          <w:sz w:val="24"/>
          <w:szCs w:val="24"/>
        </w:rPr>
        <w:t xml:space="preserve"> does not include the estimated direct impact of the tax expenditure from Table </w:t>
      </w:r>
      <w:r w:rsidR="00BF3258">
        <w:rPr>
          <w:rFonts w:asciiTheme="majorHAnsi" w:eastAsiaTheme="majorEastAsia" w:hAnsiTheme="majorHAnsi" w:cstheme="majorBidi"/>
          <w:bCs/>
          <w:color w:val="000000" w:themeColor="text1"/>
          <w:sz w:val="24"/>
          <w:szCs w:val="24"/>
        </w:rPr>
        <w:t>2</w:t>
      </w:r>
      <w:r>
        <w:rPr>
          <w:rFonts w:asciiTheme="majorHAnsi" w:eastAsiaTheme="majorEastAsia" w:hAnsiTheme="majorHAnsi" w:cstheme="majorBidi"/>
          <w:bCs/>
          <w:color w:val="000000" w:themeColor="text1"/>
          <w:sz w:val="24"/>
          <w:szCs w:val="24"/>
        </w:rPr>
        <w:t>, but only the additional indirect/induced impact.</w:t>
      </w:r>
    </w:p>
    <w:p w14:paraId="64E5CB4C" w14:textId="77777777" w:rsidR="00D330CB" w:rsidRDefault="00D330CB" w:rsidP="00D330CB">
      <w:pPr>
        <w:spacing w:after="0"/>
        <w:rPr>
          <w:rFonts w:asciiTheme="majorHAnsi" w:hAnsiTheme="majorHAnsi"/>
          <w:bCs/>
          <w:sz w:val="24"/>
          <w:szCs w:val="24"/>
        </w:rPr>
      </w:pPr>
    </w:p>
    <w:p w14:paraId="5EB5139A" w14:textId="77777777" w:rsidR="00D330CB" w:rsidRDefault="00D330CB" w:rsidP="00D330CB">
      <w:pPr>
        <w:spacing w:after="0"/>
        <w:jc w:val="center"/>
        <w:rPr>
          <w:rFonts w:asciiTheme="majorHAnsi" w:eastAsiaTheme="majorEastAsia" w:hAnsiTheme="majorHAnsi" w:cstheme="majorBidi"/>
          <w:b/>
          <w:color w:val="000000" w:themeColor="text1"/>
          <w:sz w:val="24"/>
          <w:szCs w:val="24"/>
        </w:rPr>
      </w:pPr>
      <w:r w:rsidRPr="00366FFC">
        <w:rPr>
          <w:rFonts w:asciiTheme="majorHAnsi" w:eastAsiaTheme="majorEastAsia" w:hAnsiTheme="majorHAnsi" w:cstheme="majorBidi"/>
          <w:b/>
          <w:color w:val="000000" w:themeColor="text1"/>
          <w:sz w:val="24"/>
          <w:szCs w:val="24"/>
        </w:rPr>
        <w:t xml:space="preserve">Table </w:t>
      </w:r>
      <w:r>
        <w:rPr>
          <w:rFonts w:asciiTheme="majorHAnsi" w:eastAsiaTheme="majorEastAsia" w:hAnsiTheme="majorHAnsi" w:cstheme="majorBidi"/>
          <w:b/>
          <w:color w:val="000000" w:themeColor="text1"/>
          <w:sz w:val="24"/>
          <w:szCs w:val="24"/>
        </w:rPr>
        <w:t>A</w:t>
      </w:r>
      <w:r w:rsidR="00BA27DF">
        <w:rPr>
          <w:rFonts w:asciiTheme="majorHAnsi" w:eastAsiaTheme="majorEastAsia" w:hAnsiTheme="majorHAnsi" w:cstheme="majorBidi"/>
          <w:b/>
          <w:color w:val="000000" w:themeColor="text1"/>
          <w:sz w:val="24"/>
          <w:szCs w:val="24"/>
        </w:rPr>
        <w:t>2</w:t>
      </w:r>
      <w:r w:rsidRPr="00366FFC">
        <w:rPr>
          <w:rFonts w:asciiTheme="majorHAnsi" w:eastAsiaTheme="majorEastAsia" w:hAnsiTheme="majorHAnsi" w:cstheme="majorBidi"/>
          <w:b/>
          <w:color w:val="000000" w:themeColor="text1"/>
          <w:sz w:val="24"/>
          <w:szCs w:val="24"/>
        </w:rPr>
        <w:t xml:space="preserve">. </w:t>
      </w:r>
      <w:r>
        <w:rPr>
          <w:rFonts w:asciiTheme="majorHAnsi" w:eastAsiaTheme="majorEastAsia" w:hAnsiTheme="majorHAnsi" w:cstheme="majorBidi"/>
          <w:b/>
          <w:color w:val="000000" w:themeColor="text1"/>
          <w:sz w:val="24"/>
          <w:szCs w:val="24"/>
        </w:rPr>
        <w:t xml:space="preserve">Additional Revenue Impact due to Decreased Government Spending* </w:t>
      </w:r>
    </w:p>
    <w:tbl>
      <w:tblPr>
        <w:tblW w:w="9350" w:type="dxa"/>
        <w:jc w:val="center"/>
        <w:tblLook w:val="04A0" w:firstRow="1" w:lastRow="0" w:firstColumn="1" w:lastColumn="0" w:noHBand="0" w:noVBand="1"/>
      </w:tblPr>
      <w:tblGrid>
        <w:gridCol w:w="3655"/>
        <w:gridCol w:w="1139"/>
        <w:gridCol w:w="1139"/>
        <w:gridCol w:w="1139"/>
        <w:gridCol w:w="1139"/>
        <w:gridCol w:w="1139"/>
      </w:tblGrid>
      <w:tr w:rsidR="00D330CB" w:rsidRPr="008B33E0" w14:paraId="371C1914" w14:textId="77777777" w:rsidTr="00A47BE2">
        <w:trPr>
          <w:trHeight w:val="500"/>
          <w:jc w:val="center"/>
        </w:trPr>
        <w:tc>
          <w:tcPr>
            <w:tcW w:w="3655" w:type="dxa"/>
            <w:tcBorders>
              <w:top w:val="single" w:sz="4" w:space="0" w:color="auto"/>
              <w:left w:val="single" w:sz="4" w:space="0" w:color="auto"/>
              <w:bottom w:val="single" w:sz="4" w:space="0" w:color="auto"/>
              <w:right w:val="single" w:sz="4" w:space="0" w:color="auto"/>
            </w:tcBorders>
            <w:shd w:val="clear" w:color="000000" w:fill="B7DEE8"/>
            <w:noWrap/>
            <w:vAlign w:val="center"/>
            <w:hideMark/>
          </w:tcPr>
          <w:p w14:paraId="63BDD17C" w14:textId="77777777" w:rsidR="00D330CB" w:rsidRPr="008B33E0" w:rsidRDefault="00D330CB" w:rsidP="00A47BE2">
            <w:pPr>
              <w:spacing w:after="0" w:line="240" w:lineRule="auto"/>
              <w:jc w:val="center"/>
              <w:rPr>
                <w:rFonts w:ascii="Cambria" w:eastAsia="Times New Roman" w:hAnsi="Cambria" w:cs="Helvetica"/>
                <w:sz w:val="20"/>
                <w:szCs w:val="20"/>
                <w:lang w:eastAsia="ko-KR"/>
              </w:rPr>
            </w:pPr>
            <w:r w:rsidRPr="008B33E0">
              <w:rPr>
                <w:rFonts w:ascii="Cambria" w:eastAsia="Times New Roman" w:hAnsi="Cambria" w:cs="Helvetica"/>
                <w:sz w:val="20"/>
                <w:szCs w:val="20"/>
                <w:lang w:eastAsia="ko-KR"/>
              </w:rPr>
              <w:t>Fiscal Year</w:t>
            </w:r>
          </w:p>
        </w:tc>
        <w:tc>
          <w:tcPr>
            <w:tcW w:w="1139" w:type="dxa"/>
            <w:tcBorders>
              <w:top w:val="single" w:sz="4" w:space="0" w:color="auto"/>
              <w:left w:val="nil"/>
              <w:bottom w:val="single" w:sz="4" w:space="0" w:color="auto"/>
              <w:right w:val="single" w:sz="4" w:space="0" w:color="auto"/>
            </w:tcBorders>
            <w:shd w:val="clear" w:color="000000" w:fill="B7DEE8"/>
            <w:noWrap/>
            <w:vAlign w:val="center"/>
            <w:hideMark/>
          </w:tcPr>
          <w:p w14:paraId="041A7A63" w14:textId="77777777" w:rsidR="00D330CB" w:rsidRPr="008B33E0" w:rsidRDefault="00D330CB" w:rsidP="00A47BE2">
            <w:pPr>
              <w:spacing w:after="0" w:line="240" w:lineRule="auto"/>
              <w:jc w:val="center"/>
              <w:rPr>
                <w:rFonts w:ascii="Cambria" w:eastAsia="Times New Roman" w:hAnsi="Cambria" w:cs="Helvetica"/>
                <w:sz w:val="20"/>
                <w:szCs w:val="20"/>
                <w:lang w:eastAsia="ko-KR"/>
              </w:rPr>
            </w:pPr>
            <w:r w:rsidRPr="008B33E0">
              <w:rPr>
                <w:rFonts w:ascii="Cambria" w:eastAsia="Times New Roman" w:hAnsi="Cambria" w:cs="Helvetica"/>
                <w:sz w:val="20"/>
                <w:szCs w:val="20"/>
                <w:lang w:eastAsia="ko-KR"/>
              </w:rPr>
              <w:t>2018</w:t>
            </w:r>
          </w:p>
        </w:tc>
        <w:tc>
          <w:tcPr>
            <w:tcW w:w="1139" w:type="dxa"/>
            <w:tcBorders>
              <w:top w:val="single" w:sz="4" w:space="0" w:color="auto"/>
              <w:left w:val="nil"/>
              <w:bottom w:val="single" w:sz="4" w:space="0" w:color="auto"/>
              <w:right w:val="single" w:sz="4" w:space="0" w:color="auto"/>
            </w:tcBorders>
            <w:shd w:val="clear" w:color="000000" w:fill="B7DEE8"/>
            <w:noWrap/>
            <w:vAlign w:val="center"/>
            <w:hideMark/>
          </w:tcPr>
          <w:p w14:paraId="06D5D081" w14:textId="77777777" w:rsidR="00D330CB" w:rsidRPr="008B33E0" w:rsidRDefault="00D330CB" w:rsidP="00A47BE2">
            <w:pPr>
              <w:spacing w:after="0" w:line="240" w:lineRule="auto"/>
              <w:jc w:val="center"/>
              <w:rPr>
                <w:rFonts w:ascii="Cambria" w:eastAsia="Times New Roman" w:hAnsi="Cambria" w:cs="Helvetica"/>
                <w:sz w:val="20"/>
                <w:szCs w:val="20"/>
                <w:lang w:eastAsia="ko-KR"/>
              </w:rPr>
            </w:pPr>
            <w:r w:rsidRPr="008B33E0">
              <w:rPr>
                <w:rFonts w:ascii="Cambria" w:eastAsia="Times New Roman" w:hAnsi="Cambria" w:cs="Helvetica"/>
                <w:sz w:val="20"/>
                <w:szCs w:val="20"/>
                <w:lang w:eastAsia="ko-KR"/>
              </w:rPr>
              <w:t>2019</w:t>
            </w:r>
          </w:p>
        </w:tc>
        <w:tc>
          <w:tcPr>
            <w:tcW w:w="1139" w:type="dxa"/>
            <w:tcBorders>
              <w:top w:val="single" w:sz="4" w:space="0" w:color="auto"/>
              <w:left w:val="nil"/>
              <w:bottom w:val="single" w:sz="4" w:space="0" w:color="auto"/>
              <w:right w:val="single" w:sz="4" w:space="0" w:color="auto"/>
            </w:tcBorders>
            <w:shd w:val="clear" w:color="000000" w:fill="B7DEE8"/>
            <w:noWrap/>
            <w:vAlign w:val="center"/>
            <w:hideMark/>
          </w:tcPr>
          <w:p w14:paraId="53ACA29A" w14:textId="77777777" w:rsidR="00D330CB" w:rsidRPr="008B33E0" w:rsidRDefault="00D330CB" w:rsidP="00A47BE2">
            <w:pPr>
              <w:spacing w:after="0" w:line="240" w:lineRule="auto"/>
              <w:jc w:val="center"/>
              <w:rPr>
                <w:rFonts w:ascii="Cambria" w:eastAsia="Times New Roman" w:hAnsi="Cambria" w:cs="Helvetica"/>
                <w:sz w:val="20"/>
                <w:szCs w:val="20"/>
                <w:lang w:eastAsia="ko-KR"/>
              </w:rPr>
            </w:pPr>
            <w:r w:rsidRPr="008B33E0">
              <w:rPr>
                <w:rFonts w:ascii="Cambria" w:eastAsia="Times New Roman" w:hAnsi="Cambria" w:cs="Helvetica"/>
                <w:sz w:val="20"/>
                <w:szCs w:val="20"/>
                <w:lang w:eastAsia="ko-KR"/>
              </w:rPr>
              <w:t>2020</w:t>
            </w:r>
          </w:p>
        </w:tc>
        <w:tc>
          <w:tcPr>
            <w:tcW w:w="1139" w:type="dxa"/>
            <w:tcBorders>
              <w:top w:val="single" w:sz="4" w:space="0" w:color="auto"/>
              <w:left w:val="nil"/>
              <w:bottom w:val="single" w:sz="4" w:space="0" w:color="auto"/>
              <w:right w:val="single" w:sz="4" w:space="0" w:color="auto"/>
            </w:tcBorders>
            <w:shd w:val="clear" w:color="000000" w:fill="B7DEE8"/>
            <w:noWrap/>
            <w:vAlign w:val="center"/>
            <w:hideMark/>
          </w:tcPr>
          <w:p w14:paraId="20E6E190" w14:textId="77777777" w:rsidR="00D330CB" w:rsidRPr="008B33E0" w:rsidRDefault="00D330CB" w:rsidP="00A47BE2">
            <w:pPr>
              <w:spacing w:after="0" w:line="240" w:lineRule="auto"/>
              <w:jc w:val="center"/>
              <w:rPr>
                <w:rFonts w:ascii="Cambria" w:eastAsia="Times New Roman" w:hAnsi="Cambria" w:cs="Helvetica"/>
                <w:sz w:val="20"/>
                <w:szCs w:val="20"/>
                <w:lang w:eastAsia="ko-KR"/>
              </w:rPr>
            </w:pPr>
            <w:r w:rsidRPr="008B33E0">
              <w:rPr>
                <w:rFonts w:ascii="Cambria" w:eastAsia="Times New Roman" w:hAnsi="Cambria" w:cs="Helvetica"/>
                <w:sz w:val="20"/>
                <w:szCs w:val="20"/>
                <w:lang w:eastAsia="ko-KR"/>
              </w:rPr>
              <w:t>2021</w:t>
            </w:r>
          </w:p>
        </w:tc>
        <w:tc>
          <w:tcPr>
            <w:tcW w:w="1139" w:type="dxa"/>
            <w:tcBorders>
              <w:top w:val="single" w:sz="4" w:space="0" w:color="auto"/>
              <w:left w:val="nil"/>
              <w:bottom w:val="single" w:sz="4" w:space="0" w:color="auto"/>
              <w:right w:val="single" w:sz="4" w:space="0" w:color="auto"/>
            </w:tcBorders>
            <w:shd w:val="clear" w:color="000000" w:fill="B7DEE8"/>
            <w:noWrap/>
            <w:vAlign w:val="center"/>
            <w:hideMark/>
          </w:tcPr>
          <w:p w14:paraId="54680F34" w14:textId="77777777" w:rsidR="00D330CB" w:rsidRPr="008B33E0" w:rsidRDefault="00D330CB" w:rsidP="00A47BE2">
            <w:pPr>
              <w:spacing w:after="0" w:line="240" w:lineRule="auto"/>
              <w:jc w:val="center"/>
              <w:rPr>
                <w:rFonts w:ascii="Cambria" w:eastAsia="Times New Roman" w:hAnsi="Cambria" w:cs="Helvetica"/>
                <w:sz w:val="20"/>
                <w:szCs w:val="20"/>
                <w:lang w:eastAsia="ko-KR"/>
              </w:rPr>
            </w:pPr>
            <w:r w:rsidRPr="008B33E0">
              <w:rPr>
                <w:rFonts w:ascii="Cambria" w:eastAsia="Times New Roman" w:hAnsi="Cambria" w:cs="Helvetica"/>
                <w:sz w:val="20"/>
                <w:szCs w:val="20"/>
                <w:lang w:eastAsia="ko-KR"/>
              </w:rPr>
              <w:t>2022</w:t>
            </w:r>
          </w:p>
        </w:tc>
      </w:tr>
      <w:tr w:rsidR="001C52C6" w:rsidRPr="008B33E0" w14:paraId="28C39DC5" w14:textId="77777777" w:rsidTr="001C52C6">
        <w:trPr>
          <w:trHeight w:val="500"/>
          <w:jc w:val="center"/>
        </w:trPr>
        <w:tc>
          <w:tcPr>
            <w:tcW w:w="3655" w:type="dxa"/>
            <w:tcBorders>
              <w:top w:val="nil"/>
              <w:left w:val="single" w:sz="4" w:space="0" w:color="auto"/>
              <w:bottom w:val="single" w:sz="4" w:space="0" w:color="auto"/>
              <w:right w:val="single" w:sz="4" w:space="0" w:color="auto"/>
            </w:tcBorders>
            <w:shd w:val="clear" w:color="auto" w:fill="auto"/>
            <w:noWrap/>
            <w:vAlign w:val="center"/>
            <w:hideMark/>
          </w:tcPr>
          <w:p w14:paraId="4BFAF047" w14:textId="77777777" w:rsidR="001C52C6" w:rsidRPr="008B33E0" w:rsidRDefault="001C52C6" w:rsidP="001C52C6">
            <w:pPr>
              <w:spacing w:after="0" w:line="240" w:lineRule="auto"/>
              <w:jc w:val="center"/>
              <w:rPr>
                <w:rFonts w:ascii="Cambria" w:eastAsia="Times New Roman" w:hAnsi="Cambria" w:cs="Helvetica"/>
                <w:sz w:val="20"/>
                <w:szCs w:val="20"/>
                <w:lang w:eastAsia="ko-KR"/>
              </w:rPr>
            </w:pPr>
            <w:r>
              <w:rPr>
                <w:rFonts w:ascii="Cambria" w:eastAsia="Times New Roman" w:hAnsi="Cambria" w:cs="Helvetica"/>
                <w:sz w:val="20"/>
                <w:szCs w:val="20"/>
                <w:lang w:eastAsia="ko-KR"/>
              </w:rPr>
              <w:t>Additional r</w:t>
            </w:r>
            <w:r w:rsidRPr="008B33E0">
              <w:rPr>
                <w:rFonts w:ascii="Cambria" w:eastAsia="Times New Roman" w:hAnsi="Cambria" w:cs="Helvetica"/>
                <w:sz w:val="20"/>
                <w:szCs w:val="20"/>
                <w:lang w:eastAsia="ko-KR"/>
              </w:rPr>
              <w:t xml:space="preserve">evenue </w:t>
            </w:r>
            <w:r>
              <w:rPr>
                <w:rFonts w:ascii="Cambria" w:eastAsia="Times New Roman" w:hAnsi="Cambria" w:cs="Helvetica"/>
                <w:sz w:val="20"/>
                <w:szCs w:val="20"/>
                <w:lang w:eastAsia="ko-KR"/>
              </w:rPr>
              <w:t xml:space="preserve">impact </w:t>
            </w:r>
            <w:r w:rsidRPr="008B33E0">
              <w:rPr>
                <w:rFonts w:ascii="Cambria" w:eastAsia="Times New Roman" w:hAnsi="Cambria" w:cs="Helvetica"/>
                <w:sz w:val="20"/>
                <w:szCs w:val="20"/>
                <w:lang w:eastAsia="ko-KR"/>
              </w:rPr>
              <w:t>($000)</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0AFBA" w14:textId="77777777" w:rsidR="001C52C6" w:rsidRPr="001C52C6" w:rsidRDefault="001C52C6" w:rsidP="001C52C6">
            <w:pPr>
              <w:spacing w:after="0" w:line="240" w:lineRule="auto"/>
              <w:jc w:val="center"/>
              <w:rPr>
                <w:rFonts w:ascii="Cambria" w:hAnsi="Cambria" w:cs="Arial"/>
                <w:sz w:val="19"/>
                <w:szCs w:val="19"/>
              </w:rPr>
            </w:pPr>
            <w:r w:rsidRPr="001C52C6">
              <w:rPr>
                <w:rFonts w:ascii="Cambria" w:hAnsi="Cambria" w:cs="Arial"/>
                <w:sz w:val="19"/>
                <w:szCs w:val="19"/>
              </w:rPr>
              <w:t>-$5,799</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14:paraId="6AC26DE6" w14:textId="77777777" w:rsidR="001C52C6" w:rsidRPr="001C52C6" w:rsidRDefault="001C52C6" w:rsidP="001C52C6">
            <w:pPr>
              <w:spacing w:after="0" w:line="240" w:lineRule="auto"/>
              <w:jc w:val="center"/>
              <w:rPr>
                <w:rFonts w:ascii="Cambria" w:hAnsi="Cambria" w:cs="Arial"/>
                <w:sz w:val="19"/>
                <w:szCs w:val="19"/>
              </w:rPr>
            </w:pPr>
            <w:r w:rsidRPr="001C52C6">
              <w:rPr>
                <w:rFonts w:ascii="Cambria" w:hAnsi="Cambria" w:cs="Arial"/>
                <w:sz w:val="19"/>
                <w:szCs w:val="19"/>
              </w:rPr>
              <w:t>-$12,812</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14:paraId="3FFF1028" w14:textId="77777777" w:rsidR="001C52C6" w:rsidRPr="001C52C6" w:rsidRDefault="001C52C6" w:rsidP="001C52C6">
            <w:pPr>
              <w:spacing w:after="0" w:line="240" w:lineRule="auto"/>
              <w:jc w:val="center"/>
              <w:rPr>
                <w:rFonts w:ascii="Cambria" w:hAnsi="Cambria" w:cs="Arial"/>
                <w:sz w:val="19"/>
                <w:szCs w:val="19"/>
              </w:rPr>
            </w:pPr>
            <w:r w:rsidRPr="001C52C6">
              <w:rPr>
                <w:rFonts w:ascii="Cambria" w:hAnsi="Cambria" w:cs="Arial"/>
                <w:sz w:val="19"/>
                <w:szCs w:val="19"/>
              </w:rPr>
              <w:t>-$14,376</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14:paraId="371BB52F" w14:textId="77777777" w:rsidR="001C52C6" w:rsidRPr="001C52C6" w:rsidRDefault="001C52C6" w:rsidP="001C52C6">
            <w:pPr>
              <w:spacing w:after="0" w:line="240" w:lineRule="auto"/>
              <w:jc w:val="center"/>
              <w:rPr>
                <w:rFonts w:ascii="Cambria" w:hAnsi="Cambria" w:cs="Arial"/>
                <w:sz w:val="19"/>
                <w:szCs w:val="19"/>
              </w:rPr>
            </w:pPr>
            <w:r w:rsidRPr="001C52C6">
              <w:rPr>
                <w:rFonts w:ascii="Cambria" w:hAnsi="Cambria" w:cs="Arial"/>
                <w:sz w:val="19"/>
                <w:szCs w:val="19"/>
              </w:rPr>
              <w:t>-$15,461</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14:paraId="3D02A012" w14:textId="77777777" w:rsidR="001C52C6" w:rsidRPr="001C52C6" w:rsidRDefault="001C52C6" w:rsidP="001C52C6">
            <w:pPr>
              <w:spacing w:after="0" w:line="240" w:lineRule="auto"/>
              <w:jc w:val="center"/>
              <w:rPr>
                <w:rFonts w:ascii="Cambria" w:hAnsi="Cambria" w:cs="Arial"/>
                <w:sz w:val="19"/>
                <w:szCs w:val="19"/>
              </w:rPr>
            </w:pPr>
            <w:r w:rsidRPr="001C52C6">
              <w:rPr>
                <w:rFonts w:ascii="Cambria" w:hAnsi="Cambria" w:cs="Arial"/>
                <w:sz w:val="19"/>
                <w:szCs w:val="19"/>
              </w:rPr>
              <w:t>-$16,152</w:t>
            </w:r>
          </w:p>
        </w:tc>
      </w:tr>
    </w:tbl>
    <w:p w14:paraId="73885020" w14:textId="77777777" w:rsidR="00D330CB" w:rsidRDefault="00D330CB" w:rsidP="00D330CB">
      <w:pPr>
        <w:spacing w:after="0"/>
        <w:rPr>
          <w:rFonts w:asciiTheme="majorHAnsi" w:eastAsiaTheme="majorEastAsia" w:hAnsiTheme="majorHAnsi" w:cstheme="majorBidi"/>
          <w:bCs/>
          <w:color w:val="000000" w:themeColor="text1"/>
          <w:sz w:val="20"/>
          <w:szCs w:val="20"/>
        </w:rPr>
      </w:pPr>
      <w:r w:rsidRPr="00304366">
        <w:rPr>
          <w:rFonts w:asciiTheme="majorHAnsi" w:eastAsiaTheme="majorEastAsia" w:hAnsiTheme="majorHAnsi" w:cstheme="majorBidi"/>
          <w:bCs/>
          <w:color w:val="000000" w:themeColor="text1"/>
          <w:sz w:val="20"/>
          <w:szCs w:val="20"/>
        </w:rPr>
        <w:t>*</w:t>
      </w:r>
      <w:r w:rsidRPr="001E30CF">
        <w:rPr>
          <w:rFonts w:asciiTheme="majorHAnsi" w:eastAsiaTheme="majorEastAsia" w:hAnsiTheme="majorHAnsi" w:cstheme="majorBidi"/>
          <w:bCs/>
          <w:color w:val="000000" w:themeColor="text1"/>
          <w:sz w:val="20"/>
          <w:szCs w:val="20"/>
        </w:rPr>
        <w:t xml:space="preserve"> </w:t>
      </w:r>
      <w:r w:rsidRPr="00304366">
        <w:rPr>
          <w:rFonts w:asciiTheme="majorHAnsi" w:eastAsiaTheme="majorEastAsia" w:hAnsiTheme="majorHAnsi" w:cstheme="majorBidi"/>
          <w:bCs/>
          <w:color w:val="000000" w:themeColor="text1"/>
          <w:sz w:val="20"/>
          <w:szCs w:val="20"/>
        </w:rPr>
        <w:t>This table report</w:t>
      </w:r>
      <w:r>
        <w:rPr>
          <w:rFonts w:asciiTheme="majorHAnsi" w:eastAsiaTheme="majorEastAsia" w:hAnsiTheme="majorHAnsi" w:cstheme="majorBidi"/>
          <w:bCs/>
          <w:color w:val="000000" w:themeColor="text1"/>
          <w:sz w:val="20"/>
          <w:szCs w:val="20"/>
        </w:rPr>
        <w:t>s</w:t>
      </w:r>
      <w:r w:rsidRPr="00304366">
        <w:rPr>
          <w:rFonts w:asciiTheme="majorHAnsi" w:eastAsiaTheme="majorEastAsia" w:hAnsiTheme="majorHAnsi" w:cstheme="majorBidi"/>
          <w:bCs/>
          <w:color w:val="000000" w:themeColor="text1"/>
          <w:sz w:val="20"/>
          <w:szCs w:val="20"/>
        </w:rPr>
        <w:t xml:space="preserve"> the lost revenues from the foregone economic activities as the state </w:t>
      </w:r>
      <w:r>
        <w:rPr>
          <w:rFonts w:asciiTheme="majorHAnsi" w:eastAsiaTheme="majorEastAsia" w:hAnsiTheme="majorHAnsi" w:cstheme="majorBidi"/>
          <w:bCs/>
          <w:color w:val="000000" w:themeColor="text1"/>
          <w:sz w:val="20"/>
          <w:szCs w:val="20"/>
        </w:rPr>
        <w:t>reduced</w:t>
      </w:r>
      <w:r w:rsidRPr="00304366">
        <w:rPr>
          <w:rFonts w:asciiTheme="majorHAnsi" w:eastAsiaTheme="majorEastAsia" w:hAnsiTheme="majorHAnsi" w:cstheme="majorBidi"/>
          <w:bCs/>
          <w:color w:val="000000" w:themeColor="text1"/>
          <w:sz w:val="20"/>
          <w:szCs w:val="20"/>
        </w:rPr>
        <w:t xml:space="preserve"> government spending to finance </w:t>
      </w:r>
      <w:r w:rsidR="001323B1">
        <w:rPr>
          <w:rFonts w:asciiTheme="majorHAnsi" w:eastAsiaTheme="majorEastAsia" w:hAnsiTheme="majorHAnsi" w:cstheme="majorBidi"/>
          <w:bCs/>
          <w:color w:val="000000" w:themeColor="text1"/>
          <w:sz w:val="20"/>
          <w:szCs w:val="20"/>
        </w:rPr>
        <w:t xml:space="preserve">the </w:t>
      </w:r>
      <w:r w:rsidR="008B0F8A">
        <w:rPr>
          <w:rFonts w:asciiTheme="majorHAnsi" w:eastAsiaTheme="majorEastAsia" w:hAnsiTheme="majorHAnsi" w:cstheme="majorBidi"/>
          <w:bCs/>
          <w:color w:val="000000" w:themeColor="text1"/>
          <w:sz w:val="20"/>
          <w:szCs w:val="20"/>
        </w:rPr>
        <w:t>sales tax exemption for alcoholic beverages.</w:t>
      </w:r>
    </w:p>
    <w:p w14:paraId="4F76D95B" w14:textId="77777777" w:rsidR="008B0F8A" w:rsidRDefault="008B0F8A" w:rsidP="00D330CB">
      <w:pPr>
        <w:spacing w:after="0"/>
        <w:rPr>
          <w:rFonts w:asciiTheme="majorHAnsi" w:eastAsiaTheme="majorEastAsia" w:hAnsiTheme="majorHAnsi" w:cstheme="majorBidi"/>
          <w:bCs/>
          <w:color w:val="000000" w:themeColor="text1"/>
          <w:sz w:val="24"/>
          <w:szCs w:val="24"/>
        </w:rPr>
      </w:pPr>
    </w:p>
    <w:p w14:paraId="1D7D4A1C" w14:textId="77777777" w:rsidR="00D330CB" w:rsidRDefault="00D330CB" w:rsidP="00D330CB">
      <w:pPr>
        <w:spacing w:after="0"/>
        <w:jc w:val="center"/>
        <w:rPr>
          <w:rFonts w:asciiTheme="majorHAnsi" w:eastAsiaTheme="majorEastAsia" w:hAnsiTheme="majorHAnsi" w:cstheme="majorBidi"/>
          <w:b/>
          <w:color w:val="000000" w:themeColor="text1"/>
          <w:sz w:val="24"/>
          <w:szCs w:val="24"/>
        </w:rPr>
      </w:pPr>
      <w:r w:rsidRPr="00366FFC">
        <w:rPr>
          <w:rFonts w:asciiTheme="majorHAnsi" w:eastAsiaTheme="majorEastAsia" w:hAnsiTheme="majorHAnsi" w:cstheme="majorBidi"/>
          <w:b/>
          <w:color w:val="000000" w:themeColor="text1"/>
          <w:sz w:val="24"/>
          <w:szCs w:val="24"/>
        </w:rPr>
        <w:t xml:space="preserve">Table </w:t>
      </w:r>
      <w:r>
        <w:rPr>
          <w:rFonts w:asciiTheme="majorHAnsi" w:eastAsiaTheme="majorEastAsia" w:hAnsiTheme="majorHAnsi" w:cstheme="majorBidi"/>
          <w:b/>
          <w:color w:val="000000" w:themeColor="text1"/>
          <w:sz w:val="24"/>
          <w:szCs w:val="24"/>
        </w:rPr>
        <w:t>A</w:t>
      </w:r>
      <w:r w:rsidR="00BA27DF">
        <w:rPr>
          <w:rFonts w:asciiTheme="majorHAnsi" w:eastAsiaTheme="majorEastAsia" w:hAnsiTheme="majorHAnsi" w:cstheme="majorBidi"/>
          <w:b/>
          <w:color w:val="000000" w:themeColor="text1"/>
          <w:sz w:val="24"/>
          <w:szCs w:val="24"/>
        </w:rPr>
        <w:t>3</w:t>
      </w:r>
      <w:r w:rsidRPr="00366FFC">
        <w:rPr>
          <w:rFonts w:asciiTheme="majorHAnsi" w:eastAsiaTheme="majorEastAsia" w:hAnsiTheme="majorHAnsi" w:cstheme="majorBidi"/>
          <w:b/>
          <w:color w:val="000000" w:themeColor="text1"/>
          <w:sz w:val="24"/>
          <w:szCs w:val="24"/>
        </w:rPr>
        <w:t xml:space="preserve">. </w:t>
      </w:r>
      <w:r>
        <w:rPr>
          <w:rFonts w:asciiTheme="majorHAnsi" w:eastAsiaTheme="majorEastAsia" w:hAnsiTheme="majorHAnsi" w:cstheme="majorBidi"/>
          <w:b/>
          <w:color w:val="000000" w:themeColor="text1"/>
          <w:sz w:val="24"/>
          <w:szCs w:val="24"/>
        </w:rPr>
        <w:t>Economic Impacts due to Decreased Government Spending by Selected Economic Measure*</w:t>
      </w:r>
    </w:p>
    <w:tbl>
      <w:tblPr>
        <w:tblW w:w="9265" w:type="dxa"/>
        <w:jc w:val="center"/>
        <w:tblLook w:val="04A0" w:firstRow="1" w:lastRow="0" w:firstColumn="1" w:lastColumn="0" w:noHBand="0" w:noVBand="1"/>
      </w:tblPr>
      <w:tblGrid>
        <w:gridCol w:w="2735"/>
        <w:gridCol w:w="1323"/>
        <w:gridCol w:w="1323"/>
        <w:gridCol w:w="1323"/>
        <w:gridCol w:w="1323"/>
        <w:gridCol w:w="1238"/>
      </w:tblGrid>
      <w:tr w:rsidR="00D330CB" w:rsidRPr="00DC336F" w14:paraId="3C1F9F45" w14:textId="77777777" w:rsidTr="00A47BE2">
        <w:trPr>
          <w:trHeight w:val="380"/>
          <w:jc w:val="center"/>
        </w:trPr>
        <w:tc>
          <w:tcPr>
            <w:tcW w:w="2735" w:type="dxa"/>
            <w:tcBorders>
              <w:top w:val="single" w:sz="4" w:space="0" w:color="auto"/>
              <w:left w:val="single" w:sz="4" w:space="0" w:color="auto"/>
              <w:bottom w:val="single" w:sz="4" w:space="0" w:color="auto"/>
              <w:right w:val="single" w:sz="4" w:space="0" w:color="auto"/>
            </w:tcBorders>
            <w:shd w:val="clear" w:color="000000" w:fill="B7DEE8"/>
            <w:noWrap/>
            <w:vAlign w:val="center"/>
            <w:hideMark/>
          </w:tcPr>
          <w:p w14:paraId="6A90C3AD" w14:textId="77777777" w:rsidR="00D330CB" w:rsidRPr="00DC336F" w:rsidRDefault="00D330CB" w:rsidP="00A47BE2">
            <w:pPr>
              <w:spacing w:after="0" w:line="240" w:lineRule="auto"/>
              <w:jc w:val="center"/>
              <w:rPr>
                <w:rFonts w:ascii="Cambria" w:eastAsia="Times New Roman" w:hAnsi="Cambria" w:cs="Helvetica"/>
                <w:sz w:val="20"/>
                <w:szCs w:val="20"/>
                <w:lang w:eastAsia="ko-KR"/>
              </w:rPr>
            </w:pPr>
            <w:r w:rsidRPr="00DC336F">
              <w:rPr>
                <w:rFonts w:ascii="Cambria" w:eastAsia="Times New Roman" w:hAnsi="Cambria" w:cs="Helvetica"/>
                <w:sz w:val="20"/>
                <w:szCs w:val="20"/>
                <w:lang w:eastAsia="ko-KR"/>
              </w:rPr>
              <w:t>Calendar Year</w:t>
            </w:r>
          </w:p>
        </w:tc>
        <w:tc>
          <w:tcPr>
            <w:tcW w:w="1323" w:type="dxa"/>
            <w:tcBorders>
              <w:top w:val="single" w:sz="4" w:space="0" w:color="auto"/>
              <w:left w:val="nil"/>
              <w:bottom w:val="single" w:sz="4" w:space="0" w:color="auto"/>
              <w:right w:val="single" w:sz="4" w:space="0" w:color="auto"/>
            </w:tcBorders>
            <w:shd w:val="clear" w:color="000000" w:fill="B7DEE8"/>
            <w:noWrap/>
            <w:vAlign w:val="center"/>
            <w:hideMark/>
          </w:tcPr>
          <w:p w14:paraId="4EAFA3D5" w14:textId="77777777" w:rsidR="00D330CB" w:rsidRPr="00DC336F" w:rsidRDefault="00D330CB" w:rsidP="00A47BE2">
            <w:pPr>
              <w:spacing w:after="0" w:line="240" w:lineRule="auto"/>
              <w:jc w:val="center"/>
              <w:rPr>
                <w:rFonts w:ascii="Cambria" w:eastAsia="Times New Roman" w:hAnsi="Cambria" w:cs="Helvetica"/>
                <w:sz w:val="20"/>
                <w:szCs w:val="20"/>
                <w:lang w:eastAsia="ko-KR"/>
              </w:rPr>
            </w:pPr>
            <w:r w:rsidRPr="00DC336F">
              <w:rPr>
                <w:rFonts w:ascii="Cambria" w:eastAsia="Times New Roman" w:hAnsi="Cambria" w:cs="Helvetica"/>
                <w:sz w:val="20"/>
                <w:szCs w:val="20"/>
                <w:lang w:eastAsia="ko-KR"/>
              </w:rPr>
              <w:t>2018</w:t>
            </w:r>
          </w:p>
        </w:tc>
        <w:tc>
          <w:tcPr>
            <w:tcW w:w="1323" w:type="dxa"/>
            <w:tcBorders>
              <w:top w:val="single" w:sz="4" w:space="0" w:color="auto"/>
              <w:left w:val="nil"/>
              <w:bottom w:val="single" w:sz="4" w:space="0" w:color="auto"/>
              <w:right w:val="single" w:sz="4" w:space="0" w:color="auto"/>
            </w:tcBorders>
            <w:shd w:val="clear" w:color="000000" w:fill="B7DEE8"/>
            <w:noWrap/>
            <w:vAlign w:val="center"/>
            <w:hideMark/>
          </w:tcPr>
          <w:p w14:paraId="432CF001" w14:textId="77777777" w:rsidR="00D330CB" w:rsidRPr="00DC336F" w:rsidRDefault="00D330CB" w:rsidP="00A47BE2">
            <w:pPr>
              <w:spacing w:after="0" w:line="240" w:lineRule="auto"/>
              <w:jc w:val="center"/>
              <w:rPr>
                <w:rFonts w:ascii="Cambria" w:eastAsia="Times New Roman" w:hAnsi="Cambria" w:cs="Helvetica"/>
                <w:sz w:val="20"/>
                <w:szCs w:val="20"/>
                <w:lang w:eastAsia="ko-KR"/>
              </w:rPr>
            </w:pPr>
            <w:r w:rsidRPr="00DC336F">
              <w:rPr>
                <w:rFonts w:ascii="Cambria" w:eastAsia="Times New Roman" w:hAnsi="Cambria" w:cs="Helvetica"/>
                <w:sz w:val="20"/>
                <w:szCs w:val="20"/>
                <w:lang w:eastAsia="ko-KR"/>
              </w:rPr>
              <w:t>2019</w:t>
            </w:r>
          </w:p>
        </w:tc>
        <w:tc>
          <w:tcPr>
            <w:tcW w:w="1323" w:type="dxa"/>
            <w:tcBorders>
              <w:top w:val="single" w:sz="4" w:space="0" w:color="auto"/>
              <w:left w:val="nil"/>
              <w:bottom w:val="single" w:sz="4" w:space="0" w:color="auto"/>
              <w:right w:val="single" w:sz="4" w:space="0" w:color="auto"/>
            </w:tcBorders>
            <w:shd w:val="clear" w:color="000000" w:fill="B7DEE8"/>
            <w:noWrap/>
            <w:vAlign w:val="center"/>
            <w:hideMark/>
          </w:tcPr>
          <w:p w14:paraId="2E003719" w14:textId="77777777" w:rsidR="00D330CB" w:rsidRPr="00DC336F" w:rsidRDefault="00D330CB" w:rsidP="00A47BE2">
            <w:pPr>
              <w:spacing w:after="0" w:line="240" w:lineRule="auto"/>
              <w:jc w:val="center"/>
              <w:rPr>
                <w:rFonts w:ascii="Cambria" w:eastAsia="Times New Roman" w:hAnsi="Cambria" w:cs="Helvetica"/>
                <w:sz w:val="20"/>
                <w:szCs w:val="20"/>
                <w:lang w:eastAsia="ko-KR"/>
              </w:rPr>
            </w:pPr>
            <w:r w:rsidRPr="00DC336F">
              <w:rPr>
                <w:rFonts w:ascii="Cambria" w:eastAsia="Times New Roman" w:hAnsi="Cambria" w:cs="Helvetica"/>
                <w:sz w:val="20"/>
                <w:szCs w:val="20"/>
                <w:lang w:eastAsia="ko-KR"/>
              </w:rPr>
              <w:t>2020</w:t>
            </w:r>
          </w:p>
        </w:tc>
        <w:tc>
          <w:tcPr>
            <w:tcW w:w="1323" w:type="dxa"/>
            <w:tcBorders>
              <w:top w:val="single" w:sz="4" w:space="0" w:color="auto"/>
              <w:left w:val="nil"/>
              <w:bottom w:val="single" w:sz="4" w:space="0" w:color="auto"/>
              <w:right w:val="single" w:sz="4" w:space="0" w:color="auto"/>
            </w:tcBorders>
            <w:shd w:val="clear" w:color="000000" w:fill="B7DEE8"/>
            <w:noWrap/>
            <w:vAlign w:val="center"/>
            <w:hideMark/>
          </w:tcPr>
          <w:p w14:paraId="594E80AA" w14:textId="77777777" w:rsidR="00D330CB" w:rsidRPr="00DC336F" w:rsidRDefault="00D330CB" w:rsidP="00A47BE2">
            <w:pPr>
              <w:spacing w:after="0" w:line="240" w:lineRule="auto"/>
              <w:jc w:val="center"/>
              <w:rPr>
                <w:rFonts w:ascii="Cambria" w:eastAsia="Times New Roman" w:hAnsi="Cambria" w:cs="Helvetica"/>
                <w:sz w:val="20"/>
                <w:szCs w:val="20"/>
                <w:lang w:eastAsia="ko-KR"/>
              </w:rPr>
            </w:pPr>
            <w:r w:rsidRPr="00DC336F">
              <w:rPr>
                <w:rFonts w:ascii="Cambria" w:eastAsia="Times New Roman" w:hAnsi="Cambria" w:cs="Helvetica"/>
                <w:sz w:val="20"/>
                <w:szCs w:val="20"/>
                <w:lang w:eastAsia="ko-KR"/>
              </w:rPr>
              <w:t>2021</w:t>
            </w:r>
          </w:p>
        </w:tc>
        <w:tc>
          <w:tcPr>
            <w:tcW w:w="1238" w:type="dxa"/>
            <w:tcBorders>
              <w:top w:val="single" w:sz="4" w:space="0" w:color="auto"/>
              <w:left w:val="nil"/>
              <w:bottom w:val="single" w:sz="4" w:space="0" w:color="auto"/>
              <w:right w:val="single" w:sz="4" w:space="0" w:color="auto"/>
            </w:tcBorders>
            <w:shd w:val="clear" w:color="000000" w:fill="B7DEE8"/>
            <w:noWrap/>
            <w:vAlign w:val="center"/>
            <w:hideMark/>
          </w:tcPr>
          <w:p w14:paraId="33AAD7A5" w14:textId="77777777" w:rsidR="00D330CB" w:rsidRPr="00DC336F" w:rsidRDefault="00D330CB" w:rsidP="00A47BE2">
            <w:pPr>
              <w:spacing w:after="0" w:line="240" w:lineRule="auto"/>
              <w:jc w:val="center"/>
              <w:rPr>
                <w:rFonts w:ascii="Cambria" w:eastAsia="Times New Roman" w:hAnsi="Cambria" w:cs="Helvetica"/>
                <w:sz w:val="20"/>
                <w:szCs w:val="20"/>
                <w:lang w:eastAsia="ko-KR"/>
              </w:rPr>
            </w:pPr>
            <w:r w:rsidRPr="00DC336F">
              <w:rPr>
                <w:rFonts w:ascii="Cambria" w:eastAsia="Times New Roman" w:hAnsi="Cambria" w:cs="Helvetica"/>
                <w:sz w:val="20"/>
                <w:szCs w:val="20"/>
                <w:lang w:eastAsia="ko-KR"/>
              </w:rPr>
              <w:t>2022</w:t>
            </w:r>
          </w:p>
        </w:tc>
      </w:tr>
      <w:tr w:rsidR="001C52C6" w:rsidRPr="00DC336F" w14:paraId="49CC68BB" w14:textId="77777777" w:rsidTr="001C52C6">
        <w:trPr>
          <w:trHeight w:val="540"/>
          <w:jc w:val="center"/>
        </w:trPr>
        <w:tc>
          <w:tcPr>
            <w:tcW w:w="2735" w:type="dxa"/>
            <w:tcBorders>
              <w:top w:val="nil"/>
              <w:left w:val="single" w:sz="4" w:space="0" w:color="auto"/>
              <w:bottom w:val="single" w:sz="4" w:space="0" w:color="auto"/>
              <w:right w:val="single" w:sz="4" w:space="0" w:color="auto"/>
            </w:tcBorders>
            <w:shd w:val="clear" w:color="auto" w:fill="auto"/>
            <w:vAlign w:val="center"/>
            <w:hideMark/>
          </w:tcPr>
          <w:p w14:paraId="242DFB1A" w14:textId="77777777" w:rsidR="001C52C6" w:rsidRPr="00DC336F" w:rsidRDefault="001C52C6" w:rsidP="001C52C6">
            <w:pPr>
              <w:spacing w:after="0" w:line="240" w:lineRule="auto"/>
              <w:rPr>
                <w:rFonts w:ascii="Cambria" w:eastAsia="Times New Roman" w:hAnsi="Cambria" w:cs="Helvetica"/>
                <w:sz w:val="20"/>
                <w:szCs w:val="20"/>
                <w:lang w:eastAsia="ko-KR"/>
              </w:rPr>
            </w:pPr>
            <w:r w:rsidRPr="00DC336F">
              <w:rPr>
                <w:rFonts w:ascii="Cambria" w:eastAsia="Times New Roman" w:hAnsi="Cambria" w:cs="Helvetica"/>
                <w:sz w:val="20"/>
                <w:szCs w:val="20"/>
                <w:lang w:eastAsia="ko-KR"/>
              </w:rPr>
              <w:t>Impact on total employment</w:t>
            </w:r>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6D08A" w14:textId="77777777" w:rsidR="001C52C6" w:rsidRPr="001C52C6" w:rsidRDefault="001C52C6" w:rsidP="001C52C6">
            <w:pPr>
              <w:spacing w:after="0" w:line="240" w:lineRule="auto"/>
              <w:jc w:val="center"/>
              <w:rPr>
                <w:rFonts w:ascii="Cambria" w:hAnsi="Cambria" w:cs="Arial"/>
                <w:sz w:val="19"/>
                <w:szCs w:val="19"/>
              </w:rPr>
            </w:pPr>
            <w:r w:rsidRPr="001C52C6">
              <w:rPr>
                <w:rFonts w:ascii="Cambria" w:hAnsi="Cambria" w:cs="Arial"/>
                <w:sz w:val="19"/>
                <w:szCs w:val="19"/>
              </w:rPr>
              <w:t>-3,195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077B0B8A" w14:textId="77777777" w:rsidR="001C52C6" w:rsidRPr="001C52C6" w:rsidRDefault="001C52C6" w:rsidP="001C52C6">
            <w:pPr>
              <w:spacing w:after="0" w:line="240" w:lineRule="auto"/>
              <w:jc w:val="center"/>
              <w:rPr>
                <w:rFonts w:ascii="Cambria" w:hAnsi="Cambria" w:cs="Arial"/>
                <w:sz w:val="19"/>
                <w:szCs w:val="19"/>
              </w:rPr>
            </w:pPr>
            <w:r w:rsidRPr="001C52C6">
              <w:rPr>
                <w:rFonts w:ascii="Cambria" w:hAnsi="Cambria" w:cs="Arial"/>
                <w:sz w:val="19"/>
                <w:szCs w:val="19"/>
              </w:rPr>
              <w:t>-3,280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676529A" w14:textId="77777777" w:rsidR="001C52C6" w:rsidRPr="001C52C6" w:rsidRDefault="001C52C6" w:rsidP="001C52C6">
            <w:pPr>
              <w:spacing w:after="0" w:line="240" w:lineRule="auto"/>
              <w:jc w:val="center"/>
              <w:rPr>
                <w:rFonts w:ascii="Cambria" w:hAnsi="Cambria" w:cs="Arial"/>
                <w:sz w:val="19"/>
                <w:szCs w:val="19"/>
              </w:rPr>
            </w:pPr>
            <w:r w:rsidRPr="001C52C6">
              <w:rPr>
                <w:rFonts w:ascii="Cambria" w:hAnsi="Cambria" w:cs="Arial"/>
                <w:sz w:val="19"/>
                <w:szCs w:val="19"/>
              </w:rPr>
              <w:t>-3,322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44B8A87" w14:textId="77777777" w:rsidR="001C52C6" w:rsidRPr="001C52C6" w:rsidRDefault="001C52C6" w:rsidP="001C52C6">
            <w:pPr>
              <w:spacing w:after="0" w:line="240" w:lineRule="auto"/>
              <w:jc w:val="center"/>
              <w:rPr>
                <w:rFonts w:ascii="Cambria" w:hAnsi="Cambria" w:cs="Arial"/>
                <w:sz w:val="19"/>
                <w:szCs w:val="19"/>
              </w:rPr>
            </w:pPr>
            <w:r w:rsidRPr="001C52C6">
              <w:rPr>
                <w:rFonts w:ascii="Cambria" w:hAnsi="Cambria" w:cs="Arial"/>
                <w:sz w:val="19"/>
                <w:szCs w:val="19"/>
              </w:rPr>
              <w:t>-3,252</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E39CD" w14:textId="77777777" w:rsidR="001C52C6" w:rsidRPr="001C52C6" w:rsidRDefault="001C52C6" w:rsidP="001C52C6">
            <w:pPr>
              <w:spacing w:after="0" w:line="240" w:lineRule="auto"/>
              <w:jc w:val="center"/>
              <w:rPr>
                <w:rFonts w:ascii="Cambria" w:hAnsi="Cambria" w:cs="Arial"/>
                <w:sz w:val="19"/>
                <w:szCs w:val="19"/>
              </w:rPr>
            </w:pPr>
            <w:r w:rsidRPr="001C52C6">
              <w:rPr>
                <w:rFonts w:ascii="Cambria" w:hAnsi="Cambria" w:cs="Arial"/>
                <w:sz w:val="19"/>
                <w:szCs w:val="19"/>
              </w:rPr>
              <w:t>-3,170</w:t>
            </w:r>
          </w:p>
        </w:tc>
      </w:tr>
      <w:tr w:rsidR="001C52C6" w:rsidRPr="00DC336F" w14:paraId="2D640B08" w14:textId="77777777" w:rsidTr="001C52C6">
        <w:trPr>
          <w:trHeight w:val="500"/>
          <w:jc w:val="center"/>
        </w:trPr>
        <w:tc>
          <w:tcPr>
            <w:tcW w:w="2735" w:type="dxa"/>
            <w:tcBorders>
              <w:top w:val="nil"/>
              <w:left w:val="single" w:sz="4" w:space="0" w:color="auto"/>
              <w:bottom w:val="single" w:sz="4" w:space="0" w:color="auto"/>
              <w:right w:val="single" w:sz="4" w:space="0" w:color="auto"/>
            </w:tcBorders>
            <w:shd w:val="clear" w:color="auto" w:fill="auto"/>
            <w:vAlign w:val="center"/>
            <w:hideMark/>
          </w:tcPr>
          <w:p w14:paraId="41DAA021" w14:textId="77777777" w:rsidR="001C52C6" w:rsidRPr="00DC336F" w:rsidRDefault="001C52C6" w:rsidP="001C52C6">
            <w:pPr>
              <w:spacing w:after="0" w:line="240" w:lineRule="auto"/>
              <w:rPr>
                <w:rFonts w:ascii="Cambria" w:eastAsia="Times New Roman" w:hAnsi="Cambria" w:cs="Helvetica"/>
                <w:sz w:val="20"/>
                <w:szCs w:val="20"/>
                <w:lang w:eastAsia="ko-KR"/>
              </w:rPr>
            </w:pPr>
            <w:r w:rsidRPr="00DC336F">
              <w:rPr>
                <w:rFonts w:ascii="Cambria" w:eastAsia="Times New Roman" w:hAnsi="Cambria" w:cs="Helvetica"/>
                <w:sz w:val="20"/>
                <w:szCs w:val="20"/>
                <w:lang w:eastAsia="ko-KR"/>
              </w:rPr>
              <w:t>Impact on private non-farm employment</w:t>
            </w:r>
          </w:p>
        </w:tc>
        <w:tc>
          <w:tcPr>
            <w:tcW w:w="1323" w:type="dxa"/>
            <w:tcBorders>
              <w:top w:val="nil"/>
              <w:left w:val="single" w:sz="4" w:space="0" w:color="auto"/>
              <w:bottom w:val="single" w:sz="4" w:space="0" w:color="auto"/>
              <w:right w:val="single" w:sz="4" w:space="0" w:color="auto"/>
            </w:tcBorders>
            <w:shd w:val="clear" w:color="auto" w:fill="auto"/>
            <w:noWrap/>
            <w:vAlign w:val="center"/>
            <w:hideMark/>
          </w:tcPr>
          <w:p w14:paraId="7B3DF5CA" w14:textId="77777777" w:rsidR="001C52C6" w:rsidRPr="001C52C6" w:rsidRDefault="001C52C6" w:rsidP="001C52C6">
            <w:pPr>
              <w:spacing w:after="0" w:line="240" w:lineRule="auto"/>
              <w:jc w:val="center"/>
              <w:rPr>
                <w:rFonts w:ascii="Cambria" w:hAnsi="Cambria" w:cs="Arial"/>
                <w:sz w:val="19"/>
                <w:szCs w:val="19"/>
              </w:rPr>
            </w:pPr>
            <w:r w:rsidRPr="001C52C6">
              <w:rPr>
                <w:rFonts w:ascii="Cambria" w:hAnsi="Cambria" w:cs="Arial"/>
                <w:sz w:val="19"/>
                <w:szCs w:val="19"/>
              </w:rPr>
              <w:t>-1,762</w:t>
            </w:r>
          </w:p>
        </w:tc>
        <w:tc>
          <w:tcPr>
            <w:tcW w:w="1323" w:type="dxa"/>
            <w:tcBorders>
              <w:top w:val="nil"/>
              <w:left w:val="nil"/>
              <w:bottom w:val="single" w:sz="4" w:space="0" w:color="auto"/>
              <w:right w:val="single" w:sz="4" w:space="0" w:color="auto"/>
            </w:tcBorders>
            <w:shd w:val="clear" w:color="auto" w:fill="auto"/>
            <w:noWrap/>
            <w:vAlign w:val="center"/>
            <w:hideMark/>
          </w:tcPr>
          <w:p w14:paraId="130B447D" w14:textId="77777777" w:rsidR="001C52C6" w:rsidRPr="001C52C6" w:rsidRDefault="001C52C6" w:rsidP="001C52C6">
            <w:pPr>
              <w:spacing w:after="0" w:line="240" w:lineRule="auto"/>
              <w:jc w:val="center"/>
              <w:rPr>
                <w:rFonts w:ascii="Cambria" w:hAnsi="Cambria" w:cs="Arial"/>
                <w:sz w:val="19"/>
                <w:szCs w:val="19"/>
              </w:rPr>
            </w:pPr>
            <w:r w:rsidRPr="001C52C6">
              <w:rPr>
                <w:rFonts w:ascii="Cambria" w:hAnsi="Cambria" w:cs="Arial"/>
                <w:sz w:val="19"/>
                <w:szCs w:val="19"/>
              </w:rPr>
              <w:t>-1,808</w:t>
            </w:r>
          </w:p>
        </w:tc>
        <w:tc>
          <w:tcPr>
            <w:tcW w:w="1323" w:type="dxa"/>
            <w:tcBorders>
              <w:top w:val="nil"/>
              <w:left w:val="nil"/>
              <w:bottom w:val="single" w:sz="4" w:space="0" w:color="auto"/>
              <w:right w:val="single" w:sz="4" w:space="0" w:color="auto"/>
            </w:tcBorders>
            <w:shd w:val="clear" w:color="auto" w:fill="auto"/>
            <w:noWrap/>
            <w:vAlign w:val="center"/>
            <w:hideMark/>
          </w:tcPr>
          <w:p w14:paraId="324F3DDC" w14:textId="77777777" w:rsidR="001C52C6" w:rsidRPr="001C52C6" w:rsidRDefault="001C52C6" w:rsidP="001C52C6">
            <w:pPr>
              <w:spacing w:after="0" w:line="240" w:lineRule="auto"/>
              <w:jc w:val="center"/>
              <w:rPr>
                <w:rFonts w:ascii="Cambria" w:hAnsi="Cambria" w:cs="Arial"/>
                <w:sz w:val="19"/>
                <w:szCs w:val="19"/>
              </w:rPr>
            </w:pPr>
            <w:r w:rsidRPr="001C52C6">
              <w:rPr>
                <w:rFonts w:ascii="Cambria" w:hAnsi="Cambria" w:cs="Arial"/>
                <w:sz w:val="19"/>
                <w:szCs w:val="19"/>
              </w:rPr>
              <w:t>-1,839</w:t>
            </w:r>
          </w:p>
        </w:tc>
        <w:tc>
          <w:tcPr>
            <w:tcW w:w="1323" w:type="dxa"/>
            <w:tcBorders>
              <w:top w:val="nil"/>
              <w:left w:val="nil"/>
              <w:bottom w:val="single" w:sz="4" w:space="0" w:color="auto"/>
              <w:right w:val="single" w:sz="4" w:space="0" w:color="auto"/>
            </w:tcBorders>
            <w:shd w:val="clear" w:color="auto" w:fill="auto"/>
            <w:noWrap/>
            <w:vAlign w:val="center"/>
            <w:hideMark/>
          </w:tcPr>
          <w:p w14:paraId="25050195" w14:textId="77777777" w:rsidR="001C52C6" w:rsidRPr="001C52C6" w:rsidRDefault="001C52C6" w:rsidP="001C52C6">
            <w:pPr>
              <w:spacing w:after="0" w:line="240" w:lineRule="auto"/>
              <w:jc w:val="center"/>
              <w:rPr>
                <w:rFonts w:ascii="Cambria" w:hAnsi="Cambria" w:cs="Arial"/>
                <w:sz w:val="19"/>
                <w:szCs w:val="19"/>
              </w:rPr>
            </w:pPr>
            <w:r w:rsidRPr="001C52C6">
              <w:rPr>
                <w:rFonts w:ascii="Cambria" w:hAnsi="Cambria" w:cs="Arial"/>
                <w:sz w:val="19"/>
                <w:szCs w:val="19"/>
              </w:rPr>
              <w:t>-1,772</w:t>
            </w:r>
          </w:p>
        </w:tc>
        <w:tc>
          <w:tcPr>
            <w:tcW w:w="1238" w:type="dxa"/>
            <w:tcBorders>
              <w:top w:val="nil"/>
              <w:left w:val="single" w:sz="4" w:space="0" w:color="auto"/>
              <w:bottom w:val="single" w:sz="4" w:space="0" w:color="auto"/>
              <w:right w:val="single" w:sz="4" w:space="0" w:color="auto"/>
            </w:tcBorders>
            <w:shd w:val="clear" w:color="auto" w:fill="auto"/>
            <w:noWrap/>
            <w:vAlign w:val="center"/>
            <w:hideMark/>
          </w:tcPr>
          <w:p w14:paraId="4C1A70BE" w14:textId="77777777" w:rsidR="001C52C6" w:rsidRPr="001C52C6" w:rsidRDefault="001C52C6" w:rsidP="001C52C6">
            <w:pPr>
              <w:spacing w:after="0" w:line="240" w:lineRule="auto"/>
              <w:jc w:val="center"/>
              <w:rPr>
                <w:rFonts w:ascii="Cambria" w:hAnsi="Cambria" w:cs="Arial"/>
                <w:sz w:val="19"/>
                <w:szCs w:val="19"/>
              </w:rPr>
            </w:pPr>
            <w:r w:rsidRPr="001C52C6">
              <w:rPr>
                <w:rFonts w:ascii="Cambria" w:hAnsi="Cambria" w:cs="Arial"/>
                <w:sz w:val="19"/>
                <w:szCs w:val="19"/>
              </w:rPr>
              <w:t>-1,685</w:t>
            </w:r>
          </w:p>
        </w:tc>
      </w:tr>
      <w:tr w:rsidR="001C52C6" w:rsidRPr="00DC336F" w14:paraId="2301BFAD" w14:textId="77777777" w:rsidTr="001C52C6">
        <w:trPr>
          <w:trHeight w:val="500"/>
          <w:jc w:val="center"/>
        </w:trPr>
        <w:tc>
          <w:tcPr>
            <w:tcW w:w="2735" w:type="dxa"/>
            <w:tcBorders>
              <w:top w:val="nil"/>
              <w:left w:val="single" w:sz="4" w:space="0" w:color="auto"/>
              <w:bottom w:val="single" w:sz="4" w:space="0" w:color="auto"/>
              <w:right w:val="single" w:sz="4" w:space="0" w:color="auto"/>
            </w:tcBorders>
            <w:shd w:val="clear" w:color="auto" w:fill="auto"/>
            <w:vAlign w:val="center"/>
            <w:hideMark/>
          </w:tcPr>
          <w:p w14:paraId="7207FBDC" w14:textId="77777777" w:rsidR="001C52C6" w:rsidRPr="00DC336F" w:rsidRDefault="001C52C6" w:rsidP="001C52C6">
            <w:pPr>
              <w:spacing w:after="0" w:line="240" w:lineRule="auto"/>
              <w:rPr>
                <w:rFonts w:ascii="Cambria" w:eastAsia="Times New Roman" w:hAnsi="Cambria" w:cs="Helvetica"/>
                <w:sz w:val="20"/>
                <w:szCs w:val="20"/>
                <w:lang w:eastAsia="ko-KR"/>
              </w:rPr>
            </w:pPr>
            <w:r w:rsidRPr="00DC336F">
              <w:rPr>
                <w:rFonts w:ascii="Cambria" w:eastAsia="Times New Roman" w:hAnsi="Cambria" w:cs="Helvetica"/>
                <w:sz w:val="20"/>
                <w:szCs w:val="20"/>
                <w:lang w:eastAsia="ko-KR"/>
              </w:rPr>
              <w:t>Impact on GDP ($000), real dollars (2012)</w:t>
            </w:r>
          </w:p>
        </w:tc>
        <w:tc>
          <w:tcPr>
            <w:tcW w:w="1323" w:type="dxa"/>
            <w:tcBorders>
              <w:top w:val="nil"/>
              <w:left w:val="single" w:sz="4" w:space="0" w:color="auto"/>
              <w:bottom w:val="single" w:sz="4" w:space="0" w:color="auto"/>
              <w:right w:val="single" w:sz="4" w:space="0" w:color="auto"/>
            </w:tcBorders>
            <w:shd w:val="clear" w:color="auto" w:fill="auto"/>
            <w:noWrap/>
            <w:vAlign w:val="center"/>
            <w:hideMark/>
          </w:tcPr>
          <w:p w14:paraId="37560B7A" w14:textId="77777777" w:rsidR="001C52C6" w:rsidRPr="001C52C6" w:rsidRDefault="001C52C6" w:rsidP="001C52C6">
            <w:pPr>
              <w:spacing w:after="0" w:line="240" w:lineRule="auto"/>
              <w:jc w:val="center"/>
              <w:rPr>
                <w:rFonts w:ascii="Cambria" w:hAnsi="Cambria" w:cs="Arial"/>
                <w:sz w:val="19"/>
                <w:szCs w:val="19"/>
              </w:rPr>
            </w:pPr>
            <w:r w:rsidRPr="001C52C6">
              <w:rPr>
                <w:rFonts w:ascii="Cambria" w:hAnsi="Cambria" w:cs="Arial"/>
                <w:sz w:val="19"/>
                <w:szCs w:val="19"/>
              </w:rPr>
              <w:t>-$276,000</w:t>
            </w:r>
          </w:p>
        </w:tc>
        <w:tc>
          <w:tcPr>
            <w:tcW w:w="1323" w:type="dxa"/>
            <w:tcBorders>
              <w:top w:val="nil"/>
              <w:left w:val="nil"/>
              <w:bottom w:val="single" w:sz="4" w:space="0" w:color="auto"/>
              <w:right w:val="single" w:sz="4" w:space="0" w:color="auto"/>
            </w:tcBorders>
            <w:shd w:val="clear" w:color="auto" w:fill="auto"/>
            <w:noWrap/>
            <w:vAlign w:val="center"/>
            <w:hideMark/>
          </w:tcPr>
          <w:p w14:paraId="7B03182A" w14:textId="77777777" w:rsidR="001C52C6" w:rsidRPr="001C52C6" w:rsidRDefault="001C52C6" w:rsidP="001C52C6">
            <w:pPr>
              <w:spacing w:after="0" w:line="240" w:lineRule="auto"/>
              <w:jc w:val="center"/>
              <w:rPr>
                <w:rFonts w:ascii="Cambria" w:hAnsi="Cambria" w:cs="Arial"/>
                <w:sz w:val="19"/>
                <w:szCs w:val="19"/>
              </w:rPr>
            </w:pPr>
            <w:r w:rsidRPr="001C52C6">
              <w:rPr>
                <w:rFonts w:ascii="Cambria" w:hAnsi="Cambria" w:cs="Arial"/>
                <w:sz w:val="19"/>
                <w:szCs w:val="19"/>
              </w:rPr>
              <w:t>-$286,000</w:t>
            </w:r>
          </w:p>
        </w:tc>
        <w:tc>
          <w:tcPr>
            <w:tcW w:w="1323" w:type="dxa"/>
            <w:tcBorders>
              <w:top w:val="nil"/>
              <w:left w:val="nil"/>
              <w:bottom w:val="single" w:sz="4" w:space="0" w:color="auto"/>
              <w:right w:val="single" w:sz="4" w:space="0" w:color="auto"/>
            </w:tcBorders>
            <w:shd w:val="clear" w:color="auto" w:fill="auto"/>
            <w:noWrap/>
            <w:vAlign w:val="center"/>
            <w:hideMark/>
          </w:tcPr>
          <w:p w14:paraId="40C30316" w14:textId="77777777" w:rsidR="001C52C6" w:rsidRPr="001C52C6" w:rsidRDefault="001C52C6" w:rsidP="001C52C6">
            <w:pPr>
              <w:spacing w:after="0" w:line="240" w:lineRule="auto"/>
              <w:jc w:val="center"/>
              <w:rPr>
                <w:rFonts w:ascii="Cambria" w:hAnsi="Cambria" w:cs="Arial"/>
                <w:sz w:val="19"/>
                <w:szCs w:val="19"/>
              </w:rPr>
            </w:pPr>
            <w:r w:rsidRPr="001C52C6">
              <w:rPr>
                <w:rFonts w:ascii="Cambria" w:hAnsi="Cambria" w:cs="Arial"/>
                <w:sz w:val="19"/>
                <w:szCs w:val="19"/>
              </w:rPr>
              <w:t>-$292,000</w:t>
            </w:r>
          </w:p>
        </w:tc>
        <w:tc>
          <w:tcPr>
            <w:tcW w:w="1323" w:type="dxa"/>
            <w:tcBorders>
              <w:top w:val="nil"/>
              <w:left w:val="nil"/>
              <w:bottom w:val="single" w:sz="4" w:space="0" w:color="auto"/>
              <w:right w:val="single" w:sz="4" w:space="0" w:color="auto"/>
            </w:tcBorders>
            <w:shd w:val="clear" w:color="auto" w:fill="auto"/>
            <w:noWrap/>
            <w:vAlign w:val="center"/>
            <w:hideMark/>
          </w:tcPr>
          <w:p w14:paraId="145A3857" w14:textId="77777777" w:rsidR="001C52C6" w:rsidRPr="001C52C6" w:rsidRDefault="001C52C6" w:rsidP="001C52C6">
            <w:pPr>
              <w:spacing w:after="0" w:line="240" w:lineRule="auto"/>
              <w:jc w:val="center"/>
              <w:rPr>
                <w:rFonts w:ascii="Cambria" w:hAnsi="Cambria" w:cs="Arial"/>
                <w:sz w:val="19"/>
                <w:szCs w:val="19"/>
              </w:rPr>
            </w:pPr>
            <w:r w:rsidRPr="001C52C6">
              <w:rPr>
                <w:rFonts w:ascii="Cambria" w:hAnsi="Cambria" w:cs="Arial"/>
                <w:sz w:val="19"/>
                <w:szCs w:val="19"/>
              </w:rPr>
              <w:t>-$290,000</w:t>
            </w:r>
          </w:p>
        </w:tc>
        <w:tc>
          <w:tcPr>
            <w:tcW w:w="1238" w:type="dxa"/>
            <w:tcBorders>
              <w:top w:val="nil"/>
              <w:left w:val="single" w:sz="4" w:space="0" w:color="auto"/>
              <w:bottom w:val="single" w:sz="4" w:space="0" w:color="auto"/>
              <w:right w:val="single" w:sz="4" w:space="0" w:color="auto"/>
            </w:tcBorders>
            <w:shd w:val="clear" w:color="auto" w:fill="auto"/>
            <w:noWrap/>
            <w:vAlign w:val="center"/>
            <w:hideMark/>
          </w:tcPr>
          <w:p w14:paraId="643010CF" w14:textId="77777777" w:rsidR="001C52C6" w:rsidRPr="001C52C6" w:rsidRDefault="001C52C6" w:rsidP="001C52C6">
            <w:pPr>
              <w:spacing w:after="0" w:line="240" w:lineRule="auto"/>
              <w:jc w:val="center"/>
              <w:rPr>
                <w:rFonts w:ascii="Cambria" w:hAnsi="Cambria" w:cs="Arial"/>
                <w:sz w:val="19"/>
                <w:szCs w:val="19"/>
              </w:rPr>
            </w:pPr>
            <w:r w:rsidRPr="001C52C6">
              <w:rPr>
                <w:rFonts w:ascii="Cambria" w:hAnsi="Cambria" w:cs="Arial"/>
                <w:sz w:val="19"/>
                <w:szCs w:val="19"/>
              </w:rPr>
              <w:t>-$287,000</w:t>
            </w:r>
          </w:p>
        </w:tc>
      </w:tr>
      <w:tr w:rsidR="001C52C6" w:rsidRPr="00DC336F" w14:paraId="69917E52" w14:textId="77777777" w:rsidTr="001C52C6">
        <w:trPr>
          <w:trHeight w:val="500"/>
          <w:jc w:val="center"/>
        </w:trPr>
        <w:tc>
          <w:tcPr>
            <w:tcW w:w="2735" w:type="dxa"/>
            <w:tcBorders>
              <w:top w:val="nil"/>
              <w:left w:val="single" w:sz="4" w:space="0" w:color="auto"/>
              <w:bottom w:val="single" w:sz="4" w:space="0" w:color="auto"/>
              <w:right w:val="single" w:sz="4" w:space="0" w:color="auto"/>
            </w:tcBorders>
            <w:shd w:val="clear" w:color="auto" w:fill="auto"/>
            <w:vAlign w:val="center"/>
            <w:hideMark/>
          </w:tcPr>
          <w:p w14:paraId="15230799" w14:textId="77777777" w:rsidR="001C52C6" w:rsidRPr="00DC336F" w:rsidRDefault="001C52C6" w:rsidP="001C52C6">
            <w:pPr>
              <w:spacing w:after="0" w:line="240" w:lineRule="auto"/>
              <w:rPr>
                <w:rFonts w:ascii="Cambria" w:eastAsia="Times New Roman" w:hAnsi="Cambria" w:cs="Helvetica"/>
                <w:sz w:val="20"/>
                <w:szCs w:val="20"/>
                <w:lang w:eastAsia="ko-KR"/>
              </w:rPr>
            </w:pPr>
            <w:r w:rsidRPr="00DC336F">
              <w:rPr>
                <w:rFonts w:ascii="Cambria" w:eastAsia="Times New Roman" w:hAnsi="Cambria" w:cs="Helvetica"/>
                <w:sz w:val="20"/>
                <w:szCs w:val="20"/>
                <w:lang w:eastAsia="ko-KR"/>
              </w:rPr>
              <w:t>Impact on personal income ($000)</w:t>
            </w:r>
          </w:p>
        </w:tc>
        <w:tc>
          <w:tcPr>
            <w:tcW w:w="1323" w:type="dxa"/>
            <w:tcBorders>
              <w:top w:val="nil"/>
              <w:left w:val="single" w:sz="4" w:space="0" w:color="auto"/>
              <w:bottom w:val="single" w:sz="4" w:space="0" w:color="auto"/>
              <w:right w:val="single" w:sz="4" w:space="0" w:color="auto"/>
            </w:tcBorders>
            <w:shd w:val="clear" w:color="auto" w:fill="auto"/>
            <w:noWrap/>
            <w:vAlign w:val="center"/>
            <w:hideMark/>
          </w:tcPr>
          <w:p w14:paraId="7BE73173" w14:textId="77777777" w:rsidR="001C52C6" w:rsidRPr="001C52C6" w:rsidRDefault="001C52C6" w:rsidP="001C52C6">
            <w:pPr>
              <w:spacing w:after="0" w:line="240" w:lineRule="auto"/>
              <w:jc w:val="center"/>
              <w:rPr>
                <w:rFonts w:ascii="Cambria" w:hAnsi="Cambria" w:cs="Arial"/>
                <w:sz w:val="19"/>
                <w:szCs w:val="19"/>
              </w:rPr>
            </w:pPr>
            <w:r w:rsidRPr="001C52C6">
              <w:rPr>
                <w:rFonts w:ascii="Cambria" w:hAnsi="Cambria" w:cs="Arial"/>
                <w:sz w:val="19"/>
                <w:szCs w:val="19"/>
              </w:rPr>
              <w:t>-$230,000</w:t>
            </w:r>
          </w:p>
        </w:tc>
        <w:tc>
          <w:tcPr>
            <w:tcW w:w="1323" w:type="dxa"/>
            <w:tcBorders>
              <w:top w:val="nil"/>
              <w:left w:val="nil"/>
              <w:bottom w:val="single" w:sz="4" w:space="0" w:color="auto"/>
              <w:right w:val="single" w:sz="4" w:space="0" w:color="auto"/>
            </w:tcBorders>
            <w:shd w:val="clear" w:color="auto" w:fill="auto"/>
            <w:noWrap/>
            <w:vAlign w:val="center"/>
            <w:hideMark/>
          </w:tcPr>
          <w:p w14:paraId="6F6103CF" w14:textId="77777777" w:rsidR="001C52C6" w:rsidRPr="001C52C6" w:rsidRDefault="001C52C6" w:rsidP="001C52C6">
            <w:pPr>
              <w:spacing w:after="0" w:line="240" w:lineRule="auto"/>
              <w:jc w:val="center"/>
              <w:rPr>
                <w:rFonts w:ascii="Cambria" w:hAnsi="Cambria" w:cs="Arial"/>
                <w:sz w:val="19"/>
                <w:szCs w:val="19"/>
              </w:rPr>
            </w:pPr>
            <w:r w:rsidRPr="001C52C6">
              <w:rPr>
                <w:rFonts w:ascii="Cambria" w:hAnsi="Cambria" w:cs="Arial"/>
                <w:sz w:val="19"/>
                <w:szCs w:val="19"/>
              </w:rPr>
              <w:t>-$262,000</w:t>
            </w:r>
          </w:p>
        </w:tc>
        <w:tc>
          <w:tcPr>
            <w:tcW w:w="1323" w:type="dxa"/>
            <w:tcBorders>
              <w:top w:val="nil"/>
              <w:left w:val="nil"/>
              <w:bottom w:val="single" w:sz="4" w:space="0" w:color="auto"/>
              <w:right w:val="single" w:sz="4" w:space="0" w:color="auto"/>
            </w:tcBorders>
            <w:shd w:val="clear" w:color="auto" w:fill="auto"/>
            <w:noWrap/>
            <w:vAlign w:val="center"/>
            <w:hideMark/>
          </w:tcPr>
          <w:p w14:paraId="77DBFFED" w14:textId="77777777" w:rsidR="001C52C6" w:rsidRPr="001C52C6" w:rsidRDefault="001C52C6" w:rsidP="001C52C6">
            <w:pPr>
              <w:spacing w:after="0" w:line="240" w:lineRule="auto"/>
              <w:jc w:val="center"/>
              <w:rPr>
                <w:rFonts w:ascii="Cambria" w:hAnsi="Cambria" w:cs="Arial"/>
                <w:sz w:val="19"/>
                <w:szCs w:val="19"/>
              </w:rPr>
            </w:pPr>
            <w:r w:rsidRPr="001C52C6">
              <w:rPr>
                <w:rFonts w:ascii="Cambria" w:hAnsi="Cambria" w:cs="Arial"/>
                <w:sz w:val="19"/>
                <w:szCs w:val="19"/>
              </w:rPr>
              <w:t>-$289,000</w:t>
            </w:r>
          </w:p>
        </w:tc>
        <w:tc>
          <w:tcPr>
            <w:tcW w:w="1323" w:type="dxa"/>
            <w:tcBorders>
              <w:top w:val="nil"/>
              <w:left w:val="nil"/>
              <w:bottom w:val="single" w:sz="4" w:space="0" w:color="auto"/>
              <w:right w:val="single" w:sz="4" w:space="0" w:color="auto"/>
            </w:tcBorders>
            <w:shd w:val="clear" w:color="auto" w:fill="auto"/>
            <w:noWrap/>
            <w:vAlign w:val="center"/>
            <w:hideMark/>
          </w:tcPr>
          <w:p w14:paraId="4DF61E4F" w14:textId="77777777" w:rsidR="001C52C6" w:rsidRPr="001C52C6" w:rsidRDefault="001C52C6" w:rsidP="001C52C6">
            <w:pPr>
              <w:spacing w:after="0" w:line="240" w:lineRule="auto"/>
              <w:jc w:val="center"/>
              <w:rPr>
                <w:rFonts w:ascii="Cambria" w:hAnsi="Cambria" w:cs="Arial"/>
                <w:sz w:val="19"/>
                <w:szCs w:val="19"/>
              </w:rPr>
            </w:pPr>
            <w:r w:rsidRPr="001C52C6">
              <w:rPr>
                <w:rFonts w:ascii="Cambria" w:hAnsi="Cambria" w:cs="Arial"/>
                <w:sz w:val="19"/>
                <w:szCs w:val="19"/>
              </w:rPr>
              <w:t>-$305,000</w:t>
            </w:r>
          </w:p>
        </w:tc>
        <w:tc>
          <w:tcPr>
            <w:tcW w:w="1238" w:type="dxa"/>
            <w:tcBorders>
              <w:top w:val="nil"/>
              <w:left w:val="single" w:sz="4" w:space="0" w:color="auto"/>
              <w:bottom w:val="single" w:sz="4" w:space="0" w:color="auto"/>
              <w:right w:val="single" w:sz="4" w:space="0" w:color="auto"/>
            </w:tcBorders>
            <w:shd w:val="clear" w:color="auto" w:fill="auto"/>
            <w:noWrap/>
            <w:vAlign w:val="center"/>
            <w:hideMark/>
          </w:tcPr>
          <w:p w14:paraId="75F5963C" w14:textId="77777777" w:rsidR="001C52C6" w:rsidRPr="001C52C6" w:rsidRDefault="001C52C6" w:rsidP="001C52C6">
            <w:pPr>
              <w:spacing w:after="0" w:line="240" w:lineRule="auto"/>
              <w:jc w:val="center"/>
              <w:rPr>
                <w:rFonts w:ascii="Cambria" w:hAnsi="Cambria" w:cs="Arial"/>
                <w:sz w:val="19"/>
                <w:szCs w:val="19"/>
              </w:rPr>
            </w:pPr>
            <w:r w:rsidRPr="001C52C6">
              <w:rPr>
                <w:rFonts w:ascii="Cambria" w:hAnsi="Cambria" w:cs="Arial"/>
                <w:sz w:val="19"/>
                <w:szCs w:val="19"/>
              </w:rPr>
              <w:t>-$317,000</w:t>
            </w:r>
          </w:p>
        </w:tc>
      </w:tr>
    </w:tbl>
    <w:p w14:paraId="0DA7F9D1" w14:textId="77777777" w:rsidR="008B0F8A" w:rsidRDefault="00D330CB" w:rsidP="008B0F8A">
      <w:pPr>
        <w:spacing w:after="0"/>
        <w:rPr>
          <w:rFonts w:asciiTheme="majorHAnsi" w:eastAsiaTheme="majorEastAsia" w:hAnsiTheme="majorHAnsi" w:cstheme="majorBidi"/>
          <w:bCs/>
          <w:color w:val="000000" w:themeColor="text1"/>
          <w:sz w:val="20"/>
          <w:szCs w:val="20"/>
        </w:rPr>
      </w:pPr>
      <w:r w:rsidRPr="008A3AB7">
        <w:rPr>
          <w:rFonts w:asciiTheme="majorHAnsi" w:eastAsiaTheme="majorEastAsia" w:hAnsiTheme="majorHAnsi" w:cstheme="majorBidi"/>
          <w:bCs/>
          <w:color w:val="000000" w:themeColor="text1"/>
          <w:sz w:val="20"/>
          <w:szCs w:val="20"/>
        </w:rPr>
        <w:t>*This table report</w:t>
      </w:r>
      <w:r>
        <w:rPr>
          <w:rFonts w:asciiTheme="majorHAnsi" w:eastAsiaTheme="majorEastAsia" w:hAnsiTheme="majorHAnsi" w:cstheme="majorBidi"/>
          <w:bCs/>
          <w:color w:val="000000" w:themeColor="text1"/>
          <w:sz w:val="20"/>
          <w:szCs w:val="20"/>
        </w:rPr>
        <w:t>s</w:t>
      </w:r>
      <w:r w:rsidRPr="008A3AB7">
        <w:rPr>
          <w:rFonts w:asciiTheme="majorHAnsi" w:eastAsiaTheme="majorEastAsia" w:hAnsiTheme="majorHAnsi" w:cstheme="majorBidi"/>
          <w:bCs/>
          <w:color w:val="000000" w:themeColor="text1"/>
          <w:sz w:val="20"/>
          <w:szCs w:val="20"/>
        </w:rPr>
        <w:t xml:space="preserve"> the </w:t>
      </w:r>
      <w:r>
        <w:rPr>
          <w:rFonts w:asciiTheme="majorHAnsi" w:eastAsiaTheme="majorEastAsia" w:hAnsiTheme="majorHAnsi" w:cstheme="majorBidi"/>
          <w:bCs/>
          <w:color w:val="000000" w:themeColor="text1"/>
          <w:sz w:val="20"/>
          <w:szCs w:val="20"/>
        </w:rPr>
        <w:t>lost</w:t>
      </w:r>
      <w:r w:rsidRPr="008A3AB7">
        <w:rPr>
          <w:rFonts w:asciiTheme="majorHAnsi" w:eastAsiaTheme="majorEastAsia" w:hAnsiTheme="majorHAnsi" w:cstheme="majorBidi"/>
          <w:bCs/>
          <w:color w:val="000000" w:themeColor="text1"/>
          <w:sz w:val="20"/>
          <w:szCs w:val="20"/>
        </w:rPr>
        <w:t xml:space="preserve"> economic activities as the state </w:t>
      </w:r>
      <w:r>
        <w:rPr>
          <w:rFonts w:asciiTheme="majorHAnsi" w:eastAsiaTheme="majorEastAsia" w:hAnsiTheme="majorHAnsi" w:cstheme="majorBidi"/>
          <w:bCs/>
          <w:color w:val="000000" w:themeColor="text1"/>
          <w:sz w:val="20"/>
          <w:szCs w:val="20"/>
        </w:rPr>
        <w:t>reduced</w:t>
      </w:r>
      <w:r w:rsidRPr="008A3AB7">
        <w:rPr>
          <w:rFonts w:asciiTheme="majorHAnsi" w:eastAsiaTheme="majorEastAsia" w:hAnsiTheme="majorHAnsi" w:cstheme="majorBidi"/>
          <w:bCs/>
          <w:color w:val="000000" w:themeColor="text1"/>
          <w:sz w:val="20"/>
          <w:szCs w:val="20"/>
        </w:rPr>
        <w:t xml:space="preserve"> government spending to </w:t>
      </w:r>
      <w:r w:rsidR="001323B1" w:rsidRPr="00304366">
        <w:rPr>
          <w:rFonts w:asciiTheme="majorHAnsi" w:eastAsiaTheme="majorEastAsia" w:hAnsiTheme="majorHAnsi" w:cstheme="majorBidi"/>
          <w:bCs/>
          <w:color w:val="000000" w:themeColor="text1"/>
          <w:sz w:val="20"/>
          <w:szCs w:val="20"/>
        </w:rPr>
        <w:t xml:space="preserve">finance </w:t>
      </w:r>
      <w:r w:rsidR="008B0F8A">
        <w:rPr>
          <w:rFonts w:asciiTheme="majorHAnsi" w:eastAsiaTheme="majorEastAsia" w:hAnsiTheme="majorHAnsi" w:cstheme="majorBidi"/>
          <w:bCs/>
          <w:color w:val="000000" w:themeColor="text1"/>
          <w:sz w:val="20"/>
          <w:szCs w:val="20"/>
        </w:rPr>
        <w:t>the sales tax exemption for alcoholic beverages.</w:t>
      </w:r>
    </w:p>
    <w:p w14:paraId="00277B3B" w14:textId="77777777" w:rsidR="008B0F8A" w:rsidRDefault="008B0F8A" w:rsidP="008B0F8A">
      <w:pPr>
        <w:spacing w:after="0"/>
        <w:rPr>
          <w:rFonts w:asciiTheme="majorHAnsi" w:eastAsiaTheme="majorEastAsia" w:hAnsiTheme="majorHAnsi" w:cstheme="majorBidi"/>
          <w:bCs/>
          <w:color w:val="000000" w:themeColor="text1"/>
          <w:sz w:val="24"/>
          <w:szCs w:val="24"/>
        </w:rPr>
      </w:pPr>
    </w:p>
    <w:p w14:paraId="05AF31AC" w14:textId="77777777" w:rsidR="00D330CB" w:rsidRDefault="00D330CB" w:rsidP="008B0F8A">
      <w:pPr>
        <w:spacing w:after="0"/>
        <w:rPr>
          <w:rFonts w:asciiTheme="majorHAnsi" w:hAnsiTheme="majorHAnsi"/>
          <w:bCs/>
          <w:sz w:val="24"/>
          <w:szCs w:val="24"/>
        </w:rPr>
      </w:pPr>
    </w:p>
    <w:p w14:paraId="2D113F8C" w14:textId="77777777" w:rsidR="00D330CB" w:rsidRPr="00782E31" w:rsidRDefault="00D330CB" w:rsidP="00D330CB">
      <w:pPr>
        <w:rPr>
          <w:rFonts w:asciiTheme="majorHAnsi" w:hAnsiTheme="majorHAnsi"/>
          <w:b/>
          <w:sz w:val="24"/>
          <w:szCs w:val="24"/>
        </w:rPr>
      </w:pPr>
      <w:r w:rsidRPr="00924C01">
        <w:rPr>
          <w:rFonts w:asciiTheme="majorHAnsi" w:eastAsiaTheme="majorEastAsia" w:hAnsiTheme="majorHAnsi" w:cstheme="majorBidi"/>
          <w:bCs/>
          <w:i/>
          <w:iCs/>
          <w:color w:val="000000" w:themeColor="text1"/>
          <w:sz w:val="24"/>
          <w:szCs w:val="24"/>
        </w:rPr>
        <w:t xml:space="preserve">Indirect and Induced </w:t>
      </w:r>
      <w:r w:rsidRPr="00EB68D5">
        <w:rPr>
          <w:rFonts w:asciiTheme="majorHAnsi" w:eastAsiaTheme="majorEastAsia" w:hAnsiTheme="majorHAnsi" w:cstheme="majorBidi"/>
          <w:bCs/>
          <w:i/>
          <w:iCs/>
          <w:color w:val="000000" w:themeColor="text1"/>
          <w:sz w:val="24"/>
          <w:szCs w:val="24"/>
        </w:rPr>
        <w:t>Benefits</w:t>
      </w:r>
    </w:p>
    <w:p w14:paraId="09BF9838" w14:textId="574EF624" w:rsidR="00D330CB" w:rsidRDefault="00D330CB" w:rsidP="00D330CB">
      <w:pPr>
        <w:spacing w:after="0"/>
        <w:rPr>
          <w:rFonts w:asciiTheme="majorHAnsi" w:eastAsiaTheme="majorEastAsia" w:hAnsiTheme="majorHAnsi" w:cstheme="majorBidi"/>
          <w:bCs/>
          <w:color w:val="000000" w:themeColor="text1"/>
          <w:sz w:val="24"/>
          <w:szCs w:val="24"/>
        </w:rPr>
      </w:pPr>
      <w:r>
        <w:rPr>
          <w:rFonts w:asciiTheme="majorHAnsi" w:eastAsiaTheme="majorEastAsia" w:hAnsiTheme="majorHAnsi" w:cstheme="majorBidi"/>
          <w:bCs/>
          <w:color w:val="000000" w:themeColor="text1"/>
          <w:sz w:val="24"/>
          <w:szCs w:val="24"/>
        </w:rPr>
        <w:t xml:space="preserve">The </w:t>
      </w:r>
      <w:r w:rsidR="006941B4">
        <w:rPr>
          <w:rFonts w:asciiTheme="majorHAnsi" w:eastAsiaTheme="majorEastAsia" w:hAnsiTheme="majorHAnsi" w:cstheme="majorBidi"/>
          <w:bCs/>
          <w:color w:val="000000" w:themeColor="text1"/>
          <w:sz w:val="24"/>
          <w:szCs w:val="24"/>
        </w:rPr>
        <w:t>tax</w:t>
      </w:r>
      <w:r>
        <w:rPr>
          <w:rFonts w:asciiTheme="majorHAnsi" w:eastAsiaTheme="majorEastAsia" w:hAnsiTheme="majorHAnsi" w:cstheme="majorBidi"/>
          <w:bCs/>
          <w:color w:val="000000" w:themeColor="text1"/>
          <w:sz w:val="24"/>
          <w:szCs w:val="24"/>
        </w:rPr>
        <w:t xml:space="preserve"> savings </w:t>
      </w:r>
      <w:r w:rsidR="006941B4">
        <w:rPr>
          <w:rFonts w:asciiTheme="majorHAnsi" w:eastAsiaTheme="majorEastAsia" w:hAnsiTheme="majorHAnsi" w:cstheme="majorBidi"/>
          <w:bCs/>
          <w:color w:val="000000" w:themeColor="text1"/>
          <w:sz w:val="24"/>
          <w:szCs w:val="24"/>
        </w:rPr>
        <w:t>to buyers and sellers of alcoholic beverages</w:t>
      </w:r>
      <w:r w:rsidR="008576F7">
        <w:rPr>
          <w:rFonts w:asciiTheme="majorHAnsi" w:eastAsiaTheme="majorEastAsia" w:hAnsiTheme="majorHAnsi" w:cstheme="majorBidi"/>
          <w:bCs/>
          <w:color w:val="000000" w:themeColor="text1"/>
          <w:sz w:val="24"/>
          <w:szCs w:val="24"/>
        </w:rPr>
        <w:t xml:space="preserve"> </w:t>
      </w:r>
      <w:r w:rsidR="006941B4">
        <w:rPr>
          <w:rFonts w:asciiTheme="majorHAnsi" w:eastAsiaTheme="majorEastAsia" w:hAnsiTheme="majorHAnsi" w:cstheme="majorBidi"/>
          <w:bCs/>
          <w:color w:val="000000" w:themeColor="text1"/>
          <w:sz w:val="24"/>
          <w:szCs w:val="24"/>
        </w:rPr>
        <w:t xml:space="preserve">at the retail </w:t>
      </w:r>
      <w:r w:rsidR="002B507B">
        <w:rPr>
          <w:rFonts w:asciiTheme="majorHAnsi" w:eastAsiaTheme="majorEastAsia" w:hAnsiTheme="majorHAnsi" w:cstheme="majorBidi"/>
          <w:bCs/>
          <w:color w:val="000000" w:themeColor="text1"/>
          <w:sz w:val="24"/>
          <w:szCs w:val="24"/>
        </w:rPr>
        <w:t>level</w:t>
      </w:r>
      <w:r w:rsidR="006941B4">
        <w:rPr>
          <w:rFonts w:asciiTheme="majorHAnsi" w:eastAsiaTheme="majorEastAsia" w:hAnsiTheme="majorHAnsi" w:cstheme="majorBidi"/>
          <w:bCs/>
          <w:color w:val="000000" w:themeColor="text1"/>
          <w:sz w:val="24"/>
          <w:szCs w:val="24"/>
        </w:rPr>
        <w:t xml:space="preserve"> </w:t>
      </w:r>
      <w:r>
        <w:rPr>
          <w:rFonts w:asciiTheme="majorHAnsi" w:eastAsiaTheme="majorEastAsia" w:hAnsiTheme="majorHAnsi" w:cstheme="majorBidi"/>
          <w:bCs/>
          <w:color w:val="000000" w:themeColor="text1"/>
          <w:sz w:val="24"/>
          <w:szCs w:val="24"/>
        </w:rPr>
        <w:t xml:space="preserve">encourages directly affected </w:t>
      </w:r>
      <w:r w:rsidR="006941B4">
        <w:rPr>
          <w:rFonts w:asciiTheme="majorHAnsi" w:eastAsiaTheme="majorEastAsia" w:hAnsiTheme="majorHAnsi" w:cstheme="majorBidi"/>
          <w:bCs/>
          <w:color w:val="000000" w:themeColor="text1"/>
          <w:sz w:val="24"/>
          <w:szCs w:val="24"/>
        </w:rPr>
        <w:t xml:space="preserve">consumers to buy more </w:t>
      </w:r>
      <w:r w:rsidR="004E5124">
        <w:rPr>
          <w:rFonts w:asciiTheme="majorHAnsi" w:eastAsiaTheme="majorEastAsia" w:hAnsiTheme="majorHAnsi" w:cstheme="majorBidi"/>
          <w:bCs/>
          <w:color w:val="000000" w:themeColor="text1"/>
          <w:sz w:val="24"/>
          <w:szCs w:val="24"/>
        </w:rPr>
        <w:t xml:space="preserve">of other </w:t>
      </w:r>
      <w:r w:rsidR="006941B4">
        <w:rPr>
          <w:rFonts w:asciiTheme="majorHAnsi" w:eastAsiaTheme="majorEastAsia" w:hAnsiTheme="majorHAnsi" w:cstheme="majorBidi"/>
          <w:bCs/>
          <w:color w:val="000000" w:themeColor="text1"/>
          <w:sz w:val="24"/>
          <w:szCs w:val="24"/>
        </w:rPr>
        <w:t xml:space="preserve">products and services and directly affected </w:t>
      </w:r>
      <w:r>
        <w:rPr>
          <w:rFonts w:asciiTheme="majorHAnsi" w:eastAsiaTheme="majorEastAsia" w:hAnsiTheme="majorHAnsi" w:cstheme="majorBidi"/>
          <w:bCs/>
          <w:color w:val="000000" w:themeColor="text1"/>
          <w:sz w:val="24"/>
          <w:szCs w:val="24"/>
        </w:rPr>
        <w:t>businesses to</w:t>
      </w:r>
      <w:r w:rsidR="006941B4">
        <w:rPr>
          <w:rFonts w:asciiTheme="majorHAnsi" w:eastAsiaTheme="majorEastAsia" w:hAnsiTheme="majorHAnsi" w:cstheme="majorBidi"/>
          <w:bCs/>
          <w:color w:val="000000" w:themeColor="text1"/>
          <w:sz w:val="24"/>
          <w:szCs w:val="24"/>
        </w:rPr>
        <w:t xml:space="preserve"> </w:t>
      </w:r>
      <w:r>
        <w:rPr>
          <w:rFonts w:asciiTheme="majorHAnsi" w:eastAsiaTheme="majorEastAsia" w:hAnsiTheme="majorHAnsi" w:cstheme="majorBidi"/>
          <w:bCs/>
          <w:color w:val="000000" w:themeColor="text1"/>
          <w:sz w:val="24"/>
          <w:szCs w:val="24"/>
        </w:rPr>
        <w:t xml:space="preserve">invest, expand, hire additional workers, etc. Such decisions would </w:t>
      </w:r>
      <w:r>
        <w:rPr>
          <w:rFonts w:asciiTheme="majorHAnsi" w:eastAsiaTheme="majorEastAsia" w:hAnsiTheme="majorHAnsi" w:cstheme="majorBidi"/>
          <w:bCs/>
          <w:color w:val="000000" w:themeColor="text1"/>
          <w:sz w:val="24"/>
          <w:szCs w:val="24"/>
        </w:rPr>
        <w:lastRenderedPageBreak/>
        <w:t>increase demand for goods and services provided by other individuals and businesses</w:t>
      </w:r>
      <w:r w:rsidR="006941B4">
        <w:rPr>
          <w:rFonts w:asciiTheme="majorHAnsi" w:eastAsiaTheme="majorEastAsia" w:hAnsiTheme="majorHAnsi" w:cstheme="majorBidi"/>
          <w:bCs/>
          <w:color w:val="000000" w:themeColor="text1"/>
          <w:sz w:val="24"/>
          <w:szCs w:val="24"/>
        </w:rPr>
        <w:t xml:space="preserve"> in the economy (including wholesalers, importers, and producers of alcoholic beverages)</w:t>
      </w:r>
      <w:r>
        <w:rPr>
          <w:rFonts w:asciiTheme="majorHAnsi" w:eastAsiaTheme="majorEastAsia" w:hAnsiTheme="majorHAnsi" w:cstheme="majorBidi"/>
          <w:bCs/>
          <w:color w:val="000000" w:themeColor="text1"/>
          <w:sz w:val="24"/>
          <w:szCs w:val="24"/>
        </w:rPr>
        <w:t xml:space="preserve">, or put another way, generate a “Multiplier Effect” (see discussion in the previous section) from the initial or direct benefits as reported in the text. As a result, the total benefits of the </w:t>
      </w:r>
      <w:r w:rsidR="006941B4">
        <w:rPr>
          <w:rFonts w:asciiTheme="majorHAnsi" w:eastAsiaTheme="majorEastAsia" w:hAnsiTheme="majorHAnsi" w:cstheme="majorBidi"/>
          <w:bCs/>
          <w:color w:val="000000" w:themeColor="text1"/>
          <w:sz w:val="24"/>
          <w:szCs w:val="24"/>
        </w:rPr>
        <w:t>sales tax exemption for alcoholic beverages</w:t>
      </w:r>
      <w:r w:rsidR="008576F7">
        <w:rPr>
          <w:rFonts w:asciiTheme="majorHAnsi" w:eastAsiaTheme="majorEastAsia" w:hAnsiTheme="majorHAnsi" w:cstheme="majorBidi"/>
          <w:bCs/>
          <w:color w:val="000000" w:themeColor="text1"/>
          <w:sz w:val="24"/>
          <w:szCs w:val="24"/>
        </w:rPr>
        <w:t xml:space="preserve"> </w:t>
      </w:r>
      <w:r>
        <w:rPr>
          <w:rFonts w:asciiTheme="majorHAnsi" w:eastAsiaTheme="majorEastAsia" w:hAnsiTheme="majorHAnsi" w:cstheme="majorBidi"/>
          <w:bCs/>
          <w:color w:val="000000" w:themeColor="text1"/>
          <w:sz w:val="24"/>
          <w:szCs w:val="24"/>
        </w:rPr>
        <w:t>would be larger than the initial or direct benefits.</w:t>
      </w:r>
    </w:p>
    <w:p w14:paraId="163F4C0A" w14:textId="77777777" w:rsidR="00D330CB" w:rsidRDefault="00D330CB" w:rsidP="00D330CB">
      <w:pPr>
        <w:spacing w:after="0"/>
        <w:rPr>
          <w:rFonts w:asciiTheme="majorHAnsi" w:eastAsiaTheme="majorEastAsia" w:hAnsiTheme="majorHAnsi" w:cstheme="majorBidi"/>
          <w:bCs/>
          <w:color w:val="000000" w:themeColor="text1"/>
          <w:sz w:val="24"/>
          <w:szCs w:val="24"/>
        </w:rPr>
      </w:pPr>
    </w:p>
    <w:p w14:paraId="1554D37F" w14:textId="77777777" w:rsidR="00D330CB" w:rsidRDefault="00D330CB" w:rsidP="00D330CB">
      <w:pPr>
        <w:spacing w:after="0"/>
        <w:rPr>
          <w:rFonts w:asciiTheme="majorHAnsi" w:eastAsiaTheme="majorEastAsia" w:hAnsiTheme="majorHAnsi" w:cstheme="majorBidi"/>
          <w:bCs/>
          <w:color w:val="000000" w:themeColor="text1"/>
          <w:sz w:val="24"/>
          <w:szCs w:val="24"/>
        </w:rPr>
      </w:pPr>
      <w:r w:rsidRPr="00E0511F">
        <w:rPr>
          <w:rFonts w:asciiTheme="majorHAnsi" w:eastAsiaTheme="majorEastAsia" w:hAnsiTheme="majorHAnsi" w:cstheme="majorBidi"/>
          <w:bCs/>
          <w:i/>
          <w:iCs/>
          <w:color w:val="000000" w:themeColor="text1"/>
          <w:sz w:val="24"/>
          <w:szCs w:val="24"/>
        </w:rPr>
        <w:t>Quantifying t</w:t>
      </w:r>
      <w:r>
        <w:rPr>
          <w:rFonts w:asciiTheme="majorHAnsi" w:eastAsiaTheme="majorEastAsia" w:hAnsiTheme="majorHAnsi" w:cstheme="majorBidi"/>
          <w:bCs/>
          <w:i/>
          <w:iCs/>
          <w:color w:val="000000" w:themeColor="text1"/>
          <w:sz w:val="24"/>
          <w:szCs w:val="24"/>
        </w:rPr>
        <w:t>otal</w:t>
      </w:r>
      <w:r w:rsidRPr="00E0511F">
        <w:rPr>
          <w:rFonts w:asciiTheme="majorHAnsi" w:eastAsiaTheme="majorEastAsia" w:hAnsiTheme="majorHAnsi" w:cstheme="majorBidi"/>
          <w:bCs/>
          <w:i/>
          <w:iCs/>
          <w:color w:val="000000" w:themeColor="text1"/>
          <w:sz w:val="24"/>
          <w:szCs w:val="24"/>
        </w:rPr>
        <w:t xml:space="preserve"> </w:t>
      </w:r>
      <w:r>
        <w:rPr>
          <w:rFonts w:asciiTheme="majorHAnsi" w:eastAsiaTheme="majorEastAsia" w:hAnsiTheme="majorHAnsi" w:cstheme="majorBidi"/>
          <w:bCs/>
          <w:i/>
          <w:iCs/>
          <w:color w:val="000000" w:themeColor="text1"/>
          <w:sz w:val="24"/>
          <w:szCs w:val="24"/>
        </w:rPr>
        <w:t xml:space="preserve">benefits (direct, </w:t>
      </w:r>
      <w:proofErr w:type="gramStart"/>
      <w:r>
        <w:rPr>
          <w:rFonts w:asciiTheme="majorHAnsi" w:eastAsiaTheme="majorEastAsia" w:hAnsiTheme="majorHAnsi" w:cstheme="majorBidi"/>
          <w:bCs/>
          <w:i/>
          <w:iCs/>
          <w:color w:val="000000" w:themeColor="text1"/>
          <w:sz w:val="24"/>
          <w:szCs w:val="24"/>
        </w:rPr>
        <w:t>indirect</w:t>
      </w:r>
      <w:proofErr w:type="gramEnd"/>
      <w:r>
        <w:rPr>
          <w:rFonts w:asciiTheme="majorHAnsi" w:eastAsiaTheme="majorEastAsia" w:hAnsiTheme="majorHAnsi" w:cstheme="majorBidi"/>
          <w:bCs/>
          <w:i/>
          <w:iCs/>
          <w:color w:val="000000" w:themeColor="text1"/>
          <w:sz w:val="24"/>
          <w:szCs w:val="24"/>
        </w:rPr>
        <w:t xml:space="preserve"> and induced)</w:t>
      </w:r>
    </w:p>
    <w:p w14:paraId="72425F47" w14:textId="77777777" w:rsidR="00D330CB" w:rsidRDefault="00D330CB" w:rsidP="00D330CB">
      <w:pPr>
        <w:spacing w:after="0"/>
        <w:rPr>
          <w:rFonts w:asciiTheme="majorHAnsi" w:eastAsiaTheme="majorEastAsia" w:hAnsiTheme="majorHAnsi" w:cstheme="majorBidi"/>
          <w:noProof/>
          <w:color w:val="000000" w:themeColor="text1"/>
          <w:sz w:val="24"/>
          <w:szCs w:val="24"/>
        </w:rPr>
      </w:pPr>
      <w:r>
        <w:rPr>
          <w:rFonts w:asciiTheme="majorHAnsi" w:eastAsiaTheme="majorEastAsia" w:hAnsiTheme="majorHAnsi" w:cstheme="majorBidi"/>
          <w:bCs/>
          <w:color w:val="000000" w:themeColor="text1"/>
          <w:sz w:val="24"/>
          <w:szCs w:val="24"/>
        </w:rPr>
        <w:t xml:space="preserve">To quantify the total benefits, including indirect/induced benefits, we again employed Tax-PI.  A summary of the revenue impact of the </w:t>
      </w:r>
      <w:r w:rsidR="006941B4">
        <w:rPr>
          <w:rFonts w:asciiTheme="majorHAnsi" w:eastAsiaTheme="majorEastAsia" w:hAnsiTheme="majorHAnsi" w:cstheme="majorBidi"/>
          <w:bCs/>
          <w:color w:val="000000" w:themeColor="text1"/>
          <w:sz w:val="24"/>
          <w:szCs w:val="24"/>
        </w:rPr>
        <w:t>sales tax exemption for alcoholic beverages</w:t>
      </w:r>
      <w:r w:rsidR="006941B4">
        <w:rPr>
          <w:rFonts w:asciiTheme="majorHAnsi" w:eastAsiaTheme="majorEastAsia" w:hAnsiTheme="majorHAnsi" w:cstheme="majorBidi"/>
          <w:noProof/>
          <w:color w:val="000000" w:themeColor="text1"/>
          <w:sz w:val="24"/>
          <w:szCs w:val="24"/>
        </w:rPr>
        <w:t xml:space="preserve"> </w:t>
      </w:r>
      <w:r>
        <w:rPr>
          <w:rFonts w:asciiTheme="majorHAnsi" w:eastAsiaTheme="majorEastAsia" w:hAnsiTheme="majorHAnsi" w:cstheme="majorBidi"/>
          <w:noProof/>
          <w:color w:val="000000" w:themeColor="text1"/>
          <w:sz w:val="24"/>
          <w:szCs w:val="24"/>
        </w:rPr>
        <w:t>is reported in Table A</w:t>
      </w:r>
      <w:r w:rsidR="00BA27DF">
        <w:rPr>
          <w:rFonts w:asciiTheme="majorHAnsi" w:eastAsiaTheme="majorEastAsia" w:hAnsiTheme="majorHAnsi" w:cstheme="majorBidi"/>
          <w:noProof/>
          <w:color w:val="000000" w:themeColor="text1"/>
          <w:sz w:val="24"/>
          <w:szCs w:val="24"/>
        </w:rPr>
        <w:t>4</w:t>
      </w:r>
      <w:r>
        <w:rPr>
          <w:rFonts w:asciiTheme="majorHAnsi" w:eastAsiaTheme="majorEastAsia" w:hAnsiTheme="majorHAnsi" w:cstheme="majorBidi"/>
          <w:noProof/>
          <w:color w:val="000000" w:themeColor="text1"/>
          <w:sz w:val="24"/>
          <w:szCs w:val="24"/>
        </w:rPr>
        <w:t xml:space="preserve">, and the economic benefit from the </w:t>
      </w:r>
      <w:r w:rsidR="006941B4">
        <w:rPr>
          <w:rFonts w:asciiTheme="majorHAnsi" w:eastAsiaTheme="majorEastAsia" w:hAnsiTheme="majorHAnsi" w:cstheme="majorBidi"/>
          <w:bCs/>
          <w:color w:val="000000" w:themeColor="text1"/>
          <w:sz w:val="24"/>
          <w:szCs w:val="24"/>
        </w:rPr>
        <w:t>sales tax exemption for alcoholic beverages</w:t>
      </w:r>
      <w:r w:rsidR="008576F7">
        <w:rPr>
          <w:rFonts w:asciiTheme="majorHAnsi" w:eastAsiaTheme="majorEastAsia" w:hAnsiTheme="majorHAnsi" w:cstheme="majorBidi"/>
          <w:bCs/>
          <w:color w:val="000000" w:themeColor="text1"/>
          <w:sz w:val="24"/>
          <w:szCs w:val="24"/>
        </w:rPr>
        <w:t xml:space="preserve"> </w:t>
      </w:r>
      <w:r>
        <w:rPr>
          <w:rFonts w:asciiTheme="majorHAnsi" w:eastAsiaTheme="majorEastAsia" w:hAnsiTheme="majorHAnsi" w:cstheme="majorBidi"/>
          <w:noProof/>
          <w:color w:val="000000" w:themeColor="text1"/>
          <w:sz w:val="24"/>
          <w:szCs w:val="24"/>
        </w:rPr>
        <w:t>is reflected in Table A</w:t>
      </w:r>
      <w:r w:rsidR="00BA27DF">
        <w:rPr>
          <w:rFonts w:asciiTheme="majorHAnsi" w:eastAsiaTheme="majorEastAsia" w:hAnsiTheme="majorHAnsi" w:cstheme="majorBidi"/>
          <w:noProof/>
          <w:color w:val="000000" w:themeColor="text1"/>
          <w:sz w:val="24"/>
          <w:szCs w:val="24"/>
        </w:rPr>
        <w:t>5</w:t>
      </w:r>
      <w:r>
        <w:rPr>
          <w:rFonts w:asciiTheme="majorHAnsi" w:eastAsiaTheme="majorEastAsia" w:hAnsiTheme="majorHAnsi" w:cstheme="majorBidi"/>
          <w:noProof/>
          <w:color w:val="000000" w:themeColor="text1"/>
          <w:sz w:val="24"/>
          <w:szCs w:val="24"/>
        </w:rPr>
        <w:t xml:space="preserve"> below. The figures for 2018 and 2019 are estimates of benefits that the Massachusetts economy experienced and those for 2020, 2021 and 2022 are projections of the benefits that the Massachusetts economy will experience going forward.  </w:t>
      </w:r>
    </w:p>
    <w:p w14:paraId="774E0875" w14:textId="77777777" w:rsidR="00D330CB" w:rsidRDefault="00D330CB" w:rsidP="00D330CB">
      <w:pPr>
        <w:spacing w:after="0"/>
        <w:rPr>
          <w:rFonts w:asciiTheme="majorHAnsi" w:eastAsiaTheme="majorEastAsia" w:hAnsiTheme="majorHAnsi" w:cstheme="majorBidi"/>
          <w:bCs/>
          <w:color w:val="000000" w:themeColor="text1"/>
          <w:sz w:val="24"/>
          <w:szCs w:val="24"/>
        </w:rPr>
      </w:pPr>
    </w:p>
    <w:p w14:paraId="07A77B0D" w14:textId="11312BCB" w:rsidR="00D330CB" w:rsidRDefault="00D330CB" w:rsidP="00D330CB">
      <w:pPr>
        <w:spacing w:after="0"/>
        <w:rPr>
          <w:rFonts w:asciiTheme="majorHAnsi" w:eastAsiaTheme="majorEastAsia" w:hAnsiTheme="majorHAnsi" w:cstheme="majorBidi"/>
          <w:bCs/>
          <w:color w:val="000000" w:themeColor="text1"/>
          <w:sz w:val="24"/>
          <w:szCs w:val="24"/>
        </w:rPr>
      </w:pPr>
      <w:r w:rsidRPr="009E0158">
        <w:rPr>
          <w:rFonts w:asciiTheme="majorHAnsi" w:eastAsiaTheme="majorEastAsia" w:hAnsiTheme="majorHAnsi" w:cstheme="majorBidi"/>
          <w:bCs/>
          <w:color w:val="000000" w:themeColor="text1"/>
          <w:sz w:val="24"/>
          <w:szCs w:val="24"/>
        </w:rPr>
        <w:t xml:space="preserve">Tables </w:t>
      </w:r>
      <w:r>
        <w:rPr>
          <w:rFonts w:asciiTheme="majorHAnsi" w:eastAsiaTheme="majorEastAsia" w:hAnsiTheme="majorHAnsi" w:cstheme="majorBidi"/>
          <w:bCs/>
          <w:color w:val="000000" w:themeColor="text1"/>
          <w:sz w:val="24"/>
          <w:szCs w:val="24"/>
        </w:rPr>
        <w:t>A</w:t>
      </w:r>
      <w:r w:rsidR="00BA27DF">
        <w:rPr>
          <w:rFonts w:asciiTheme="majorHAnsi" w:eastAsiaTheme="majorEastAsia" w:hAnsiTheme="majorHAnsi" w:cstheme="majorBidi"/>
          <w:bCs/>
          <w:color w:val="000000" w:themeColor="text1"/>
          <w:sz w:val="24"/>
          <w:szCs w:val="24"/>
        </w:rPr>
        <w:t>4</w:t>
      </w:r>
      <w:r w:rsidRPr="009E0158">
        <w:rPr>
          <w:rFonts w:asciiTheme="majorHAnsi" w:eastAsiaTheme="majorEastAsia" w:hAnsiTheme="majorHAnsi" w:cstheme="majorBidi"/>
          <w:bCs/>
          <w:color w:val="000000" w:themeColor="text1"/>
          <w:sz w:val="24"/>
          <w:szCs w:val="24"/>
        </w:rPr>
        <w:t xml:space="preserve"> and </w:t>
      </w:r>
      <w:r>
        <w:rPr>
          <w:rFonts w:asciiTheme="majorHAnsi" w:eastAsiaTheme="majorEastAsia" w:hAnsiTheme="majorHAnsi" w:cstheme="majorBidi"/>
          <w:bCs/>
          <w:color w:val="000000" w:themeColor="text1"/>
          <w:sz w:val="24"/>
          <w:szCs w:val="24"/>
        </w:rPr>
        <w:t>A</w:t>
      </w:r>
      <w:r w:rsidR="00BA27DF">
        <w:rPr>
          <w:rFonts w:asciiTheme="majorHAnsi" w:eastAsiaTheme="majorEastAsia" w:hAnsiTheme="majorHAnsi" w:cstheme="majorBidi"/>
          <w:bCs/>
          <w:color w:val="000000" w:themeColor="text1"/>
          <w:sz w:val="24"/>
          <w:szCs w:val="24"/>
        </w:rPr>
        <w:t>5</w:t>
      </w:r>
      <w:r w:rsidRPr="009E0158">
        <w:rPr>
          <w:rFonts w:asciiTheme="majorHAnsi" w:eastAsiaTheme="majorEastAsia" w:hAnsiTheme="majorHAnsi" w:cstheme="majorBidi"/>
          <w:bCs/>
          <w:color w:val="000000" w:themeColor="text1"/>
          <w:sz w:val="24"/>
          <w:szCs w:val="24"/>
        </w:rPr>
        <w:t xml:space="preserve"> show that the </w:t>
      </w:r>
      <w:r w:rsidR="006941B4">
        <w:rPr>
          <w:rFonts w:asciiTheme="majorHAnsi" w:eastAsiaTheme="majorEastAsia" w:hAnsiTheme="majorHAnsi" w:cstheme="majorBidi"/>
          <w:bCs/>
          <w:color w:val="000000" w:themeColor="text1"/>
          <w:sz w:val="24"/>
          <w:szCs w:val="24"/>
        </w:rPr>
        <w:t>sales tax exemption for alcoholic beverages</w:t>
      </w:r>
      <w:r w:rsidR="006941B4" w:rsidRPr="009E0158">
        <w:rPr>
          <w:rFonts w:asciiTheme="majorHAnsi" w:eastAsiaTheme="majorEastAsia" w:hAnsiTheme="majorHAnsi" w:cstheme="majorBidi"/>
          <w:bCs/>
          <w:color w:val="000000" w:themeColor="text1"/>
          <w:sz w:val="24"/>
          <w:szCs w:val="24"/>
        </w:rPr>
        <w:t xml:space="preserve"> </w:t>
      </w:r>
      <w:r w:rsidRPr="009E0158">
        <w:rPr>
          <w:rFonts w:asciiTheme="majorHAnsi" w:eastAsiaTheme="majorEastAsia" w:hAnsiTheme="majorHAnsi" w:cstheme="majorBidi"/>
          <w:bCs/>
          <w:color w:val="000000" w:themeColor="text1"/>
          <w:sz w:val="24"/>
          <w:szCs w:val="24"/>
        </w:rPr>
        <w:t xml:space="preserve">results in more economic </w:t>
      </w:r>
      <w:r w:rsidR="00A617A5">
        <w:rPr>
          <w:rFonts w:asciiTheme="majorHAnsi" w:eastAsiaTheme="majorEastAsia" w:hAnsiTheme="majorHAnsi" w:cstheme="majorBidi"/>
          <w:bCs/>
          <w:color w:val="000000" w:themeColor="text1"/>
          <w:sz w:val="24"/>
          <w:szCs w:val="24"/>
        </w:rPr>
        <w:t>activity</w:t>
      </w:r>
      <w:r w:rsidRPr="009E0158">
        <w:rPr>
          <w:rFonts w:asciiTheme="majorHAnsi" w:eastAsiaTheme="majorEastAsia" w:hAnsiTheme="majorHAnsi" w:cstheme="majorBidi"/>
          <w:bCs/>
          <w:color w:val="000000" w:themeColor="text1"/>
          <w:sz w:val="24"/>
          <w:szCs w:val="24"/>
        </w:rPr>
        <w:t xml:space="preserve">, with real state GDP increasing </w:t>
      </w:r>
      <w:r>
        <w:rPr>
          <w:rFonts w:asciiTheme="majorHAnsi" w:eastAsiaTheme="majorEastAsia" w:hAnsiTheme="majorHAnsi" w:cstheme="majorBidi"/>
          <w:bCs/>
          <w:color w:val="000000" w:themeColor="text1"/>
          <w:sz w:val="24"/>
          <w:szCs w:val="24"/>
        </w:rPr>
        <w:t xml:space="preserve">by </w:t>
      </w:r>
      <w:r w:rsidRPr="009E0158">
        <w:rPr>
          <w:rFonts w:asciiTheme="majorHAnsi" w:eastAsiaTheme="majorEastAsia" w:hAnsiTheme="majorHAnsi" w:cstheme="majorBidi"/>
          <w:bCs/>
          <w:color w:val="000000" w:themeColor="text1"/>
          <w:sz w:val="24"/>
          <w:szCs w:val="24"/>
        </w:rPr>
        <w:t>$</w:t>
      </w:r>
      <w:r w:rsidR="006941B4">
        <w:rPr>
          <w:rFonts w:asciiTheme="majorHAnsi" w:eastAsiaTheme="majorEastAsia" w:hAnsiTheme="majorHAnsi" w:cstheme="majorBidi"/>
          <w:bCs/>
          <w:color w:val="000000" w:themeColor="text1"/>
          <w:sz w:val="24"/>
          <w:szCs w:val="24"/>
        </w:rPr>
        <w:t>98</w:t>
      </w:r>
      <w:r w:rsidRPr="009E0158">
        <w:rPr>
          <w:rFonts w:asciiTheme="majorHAnsi" w:eastAsiaTheme="majorEastAsia" w:hAnsiTheme="majorHAnsi" w:cstheme="majorBidi"/>
          <w:bCs/>
          <w:color w:val="000000" w:themeColor="text1"/>
          <w:sz w:val="24"/>
          <w:szCs w:val="24"/>
        </w:rPr>
        <w:t xml:space="preserve"> million</w:t>
      </w:r>
      <w:r>
        <w:rPr>
          <w:rFonts w:asciiTheme="majorHAnsi" w:eastAsiaTheme="majorEastAsia" w:hAnsiTheme="majorHAnsi" w:cstheme="majorBidi"/>
          <w:bCs/>
          <w:color w:val="000000" w:themeColor="text1"/>
          <w:sz w:val="24"/>
          <w:szCs w:val="24"/>
        </w:rPr>
        <w:t xml:space="preserve"> </w:t>
      </w:r>
      <w:r w:rsidRPr="009E0158">
        <w:rPr>
          <w:rFonts w:asciiTheme="majorHAnsi" w:eastAsiaTheme="majorEastAsia" w:hAnsiTheme="majorHAnsi" w:cstheme="majorBidi"/>
          <w:bCs/>
          <w:color w:val="000000" w:themeColor="text1"/>
          <w:sz w:val="24"/>
          <w:szCs w:val="24"/>
        </w:rPr>
        <w:t>-</w:t>
      </w:r>
      <w:r>
        <w:rPr>
          <w:rFonts w:asciiTheme="majorHAnsi" w:eastAsiaTheme="majorEastAsia" w:hAnsiTheme="majorHAnsi" w:cstheme="majorBidi"/>
          <w:bCs/>
          <w:color w:val="000000" w:themeColor="text1"/>
          <w:sz w:val="24"/>
          <w:szCs w:val="24"/>
        </w:rPr>
        <w:t xml:space="preserve"> </w:t>
      </w:r>
      <w:r w:rsidRPr="009E0158">
        <w:rPr>
          <w:rFonts w:asciiTheme="majorHAnsi" w:eastAsiaTheme="majorEastAsia" w:hAnsiTheme="majorHAnsi" w:cstheme="majorBidi"/>
          <w:bCs/>
          <w:color w:val="000000" w:themeColor="text1"/>
          <w:sz w:val="24"/>
          <w:szCs w:val="24"/>
        </w:rPr>
        <w:t>$</w:t>
      </w:r>
      <w:r w:rsidR="006941B4">
        <w:rPr>
          <w:rFonts w:asciiTheme="majorHAnsi" w:eastAsiaTheme="majorEastAsia" w:hAnsiTheme="majorHAnsi" w:cstheme="majorBidi"/>
          <w:bCs/>
          <w:color w:val="000000" w:themeColor="text1"/>
          <w:sz w:val="24"/>
          <w:szCs w:val="24"/>
        </w:rPr>
        <w:t>128</w:t>
      </w:r>
      <w:r w:rsidRPr="009E0158">
        <w:rPr>
          <w:rFonts w:asciiTheme="majorHAnsi" w:eastAsiaTheme="majorEastAsia" w:hAnsiTheme="majorHAnsi" w:cstheme="majorBidi"/>
          <w:bCs/>
          <w:color w:val="000000" w:themeColor="text1"/>
          <w:sz w:val="24"/>
          <w:szCs w:val="24"/>
        </w:rPr>
        <w:t xml:space="preserve"> million and total employment increasing </w:t>
      </w:r>
      <w:r>
        <w:rPr>
          <w:rFonts w:asciiTheme="majorHAnsi" w:eastAsiaTheme="majorEastAsia" w:hAnsiTheme="majorHAnsi" w:cstheme="majorBidi"/>
          <w:bCs/>
          <w:color w:val="000000" w:themeColor="text1"/>
          <w:sz w:val="24"/>
          <w:szCs w:val="24"/>
        </w:rPr>
        <w:t xml:space="preserve">by </w:t>
      </w:r>
      <w:r w:rsidR="006941B4">
        <w:rPr>
          <w:rFonts w:asciiTheme="majorHAnsi" w:eastAsiaTheme="majorEastAsia" w:hAnsiTheme="majorHAnsi" w:cstheme="majorBidi"/>
          <w:bCs/>
          <w:color w:val="000000" w:themeColor="text1"/>
          <w:sz w:val="24"/>
          <w:szCs w:val="24"/>
        </w:rPr>
        <w:t>1,165</w:t>
      </w:r>
      <w:r w:rsidRPr="009E0158">
        <w:rPr>
          <w:rFonts w:asciiTheme="majorHAnsi" w:eastAsiaTheme="majorEastAsia" w:hAnsiTheme="majorHAnsi" w:cstheme="majorBidi"/>
          <w:bCs/>
          <w:color w:val="000000" w:themeColor="text1"/>
          <w:sz w:val="24"/>
          <w:szCs w:val="24"/>
        </w:rPr>
        <w:t>-</w:t>
      </w:r>
      <w:r w:rsidR="006941B4">
        <w:rPr>
          <w:rFonts w:asciiTheme="majorHAnsi" w:eastAsiaTheme="majorEastAsia" w:hAnsiTheme="majorHAnsi" w:cstheme="majorBidi"/>
          <w:bCs/>
          <w:color w:val="000000" w:themeColor="text1"/>
          <w:sz w:val="24"/>
          <w:szCs w:val="24"/>
        </w:rPr>
        <w:t>1,454</w:t>
      </w:r>
      <w:r w:rsidRPr="009E0158">
        <w:rPr>
          <w:rFonts w:asciiTheme="majorHAnsi" w:eastAsiaTheme="majorEastAsia" w:hAnsiTheme="majorHAnsi" w:cstheme="majorBidi"/>
          <w:bCs/>
          <w:color w:val="000000" w:themeColor="text1"/>
          <w:sz w:val="24"/>
          <w:szCs w:val="24"/>
        </w:rPr>
        <w:t xml:space="preserve"> </w:t>
      </w:r>
      <w:r>
        <w:rPr>
          <w:rFonts w:asciiTheme="majorHAnsi" w:eastAsiaTheme="majorEastAsia" w:hAnsiTheme="majorHAnsi" w:cstheme="majorBidi"/>
          <w:bCs/>
          <w:color w:val="000000" w:themeColor="text1"/>
          <w:sz w:val="24"/>
          <w:szCs w:val="24"/>
        </w:rPr>
        <w:t xml:space="preserve">jobs </w:t>
      </w:r>
      <w:r w:rsidRPr="009E0158">
        <w:rPr>
          <w:rFonts w:asciiTheme="majorHAnsi" w:eastAsiaTheme="majorEastAsia" w:hAnsiTheme="majorHAnsi" w:cstheme="majorBidi"/>
          <w:bCs/>
          <w:color w:val="000000" w:themeColor="text1"/>
          <w:sz w:val="24"/>
          <w:szCs w:val="24"/>
        </w:rPr>
        <w:t xml:space="preserve">annually. More economic </w:t>
      </w:r>
      <w:r w:rsidR="00A617A5">
        <w:rPr>
          <w:rFonts w:asciiTheme="majorHAnsi" w:eastAsiaTheme="majorEastAsia" w:hAnsiTheme="majorHAnsi" w:cstheme="majorBidi"/>
          <w:bCs/>
          <w:color w:val="000000" w:themeColor="text1"/>
          <w:sz w:val="24"/>
          <w:szCs w:val="24"/>
        </w:rPr>
        <w:t>activity</w:t>
      </w:r>
      <w:r w:rsidR="00A617A5" w:rsidRPr="009E0158">
        <w:rPr>
          <w:rFonts w:asciiTheme="majorHAnsi" w:eastAsiaTheme="majorEastAsia" w:hAnsiTheme="majorHAnsi" w:cstheme="majorBidi"/>
          <w:bCs/>
          <w:color w:val="000000" w:themeColor="text1"/>
          <w:sz w:val="24"/>
          <w:szCs w:val="24"/>
        </w:rPr>
        <w:t xml:space="preserve"> </w:t>
      </w:r>
      <w:r w:rsidRPr="009E0158">
        <w:rPr>
          <w:rFonts w:asciiTheme="majorHAnsi" w:eastAsiaTheme="majorEastAsia" w:hAnsiTheme="majorHAnsi" w:cstheme="majorBidi"/>
          <w:bCs/>
          <w:color w:val="000000" w:themeColor="text1"/>
          <w:sz w:val="24"/>
          <w:szCs w:val="24"/>
        </w:rPr>
        <w:t>result</w:t>
      </w:r>
      <w:r w:rsidR="00A617A5">
        <w:rPr>
          <w:rFonts w:asciiTheme="majorHAnsi" w:eastAsiaTheme="majorEastAsia" w:hAnsiTheme="majorHAnsi" w:cstheme="majorBidi"/>
          <w:bCs/>
          <w:color w:val="000000" w:themeColor="text1"/>
          <w:sz w:val="24"/>
          <w:szCs w:val="24"/>
        </w:rPr>
        <w:t>s</w:t>
      </w:r>
      <w:r w:rsidRPr="009E0158">
        <w:rPr>
          <w:rFonts w:asciiTheme="majorHAnsi" w:eastAsiaTheme="majorEastAsia" w:hAnsiTheme="majorHAnsi" w:cstheme="majorBidi"/>
          <w:bCs/>
          <w:color w:val="000000" w:themeColor="text1"/>
          <w:sz w:val="24"/>
          <w:szCs w:val="24"/>
        </w:rPr>
        <w:t xml:space="preserve"> in more </w:t>
      </w:r>
      <w:r>
        <w:rPr>
          <w:rFonts w:asciiTheme="majorHAnsi" w:eastAsiaTheme="majorEastAsia" w:hAnsiTheme="majorHAnsi" w:cstheme="majorBidi"/>
          <w:bCs/>
          <w:color w:val="000000" w:themeColor="text1"/>
          <w:sz w:val="24"/>
          <w:szCs w:val="24"/>
        </w:rPr>
        <w:t xml:space="preserve">state </w:t>
      </w:r>
      <w:r w:rsidRPr="009E0158">
        <w:rPr>
          <w:rFonts w:asciiTheme="majorHAnsi" w:eastAsiaTheme="majorEastAsia" w:hAnsiTheme="majorHAnsi" w:cstheme="majorBidi"/>
          <w:bCs/>
          <w:color w:val="000000" w:themeColor="text1"/>
          <w:sz w:val="24"/>
          <w:szCs w:val="24"/>
        </w:rPr>
        <w:t>revenues, ranging from $</w:t>
      </w:r>
      <w:r w:rsidR="006941B4">
        <w:rPr>
          <w:rFonts w:asciiTheme="majorHAnsi" w:eastAsiaTheme="majorEastAsia" w:hAnsiTheme="majorHAnsi" w:cstheme="majorBidi"/>
          <w:bCs/>
          <w:color w:val="000000" w:themeColor="text1"/>
          <w:sz w:val="24"/>
          <w:szCs w:val="24"/>
        </w:rPr>
        <w:t>3.7</w:t>
      </w:r>
      <w:r w:rsidRPr="009E0158">
        <w:rPr>
          <w:rFonts w:asciiTheme="majorHAnsi" w:eastAsiaTheme="majorEastAsia" w:hAnsiTheme="majorHAnsi" w:cstheme="majorBidi"/>
          <w:bCs/>
          <w:color w:val="000000" w:themeColor="text1"/>
          <w:sz w:val="24"/>
          <w:szCs w:val="24"/>
        </w:rPr>
        <w:t xml:space="preserve"> million to $</w:t>
      </w:r>
      <w:r>
        <w:rPr>
          <w:rFonts w:asciiTheme="majorHAnsi" w:eastAsiaTheme="majorEastAsia" w:hAnsiTheme="majorHAnsi" w:cstheme="majorBidi"/>
          <w:bCs/>
          <w:color w:val="000000" w:themeColor="text1"/>
          <w:sz w:val="24"/>
          <w:szCs w:val="24"/>
        </w:rPr>
        <w:t>1</w:t>
      </w:r>
      <w:r w:rsidR="006941B4">
        <w:rPr>
          <w:rFonts w:asciiTheme="majorHAnsi" w:eastAsiaTheme="majorEastAsia" w:hAnsiTheme="majorHAnsi" w:cstheme="majorBidi"/>
          <w:bCs/>
          <w:color w:val="000000" w:themeColor="text1"/>
          <w:sz w:val="24"/>
          <w:szCs w:val="24"/>
        </w:rPr>
        <w:t>0</w:t>
      </w:r>
      <w:r w:rsidRPr="009E0158">
        <w:rPr>
          <w:rFonts w:asciiTheme="majorHAnsi" w:eastAsiaTheme="majorEastAsia" w:hAnsiTheme="majorHAnsi" w:cstheme="majorBidi"/>
          <w:bCs/>
          <w:color w:val="000000" w:themeColor="text1"/>
          <w:sz w:val="24"/>
          <w:szCs w:val="24"/>
        </w:rPr>
        <w:t>.</w:t>
      </w:r>
      <w:r w:rsidR="006941B4">
        <w:rPr>
          <w:rFonts w:asciiTheme="majorHAnsi" w:eastAsiaTheme="majorEastAsia" w:hAnsiTheme="majorHAnsi" w:cstheme="majorBidi"/>
          <w:bCs/>
          <w:color w:val="000000" w:themeColor="text1"/>
          <w:sz w:val="24"/>
          <w:szCs w:val="24"/>
        </w:rPr>
        <w:t>7</w:t>
      </w:r>
      <w:r w:rsidR="00A617A5">
        <w:rPr>
          <w:rFonts w:asciiTheme="majorHAnsi" w:eastAsiaTheme="majorEastAsia" w:hAnsiTheme="majorHAnsi" w:cstheme="majorBidi"/>
          <w:bCs/>
          <w:color w:val="000000" w:themeColor="text1"/>
          <w:sz w:val="24"/>
          <w:szCs w:val="24"/>
        </w:rPr>
        <w:t xml:space="preserve"> </w:t>
      </w:r>
      <w:r w:rsidRPr="009E0158">
        <w:rPr>
          <w:rFonts w:asciiTheme="majorHAnsi" w:eastAsiaTheme="majorEastAsia" w:hAnsiTheme="majorHAnsi" w:cstheme="majorBidi"/>
          <w:bCs/>
          <w:color w:val="000000" w:themeColor="text1"/>
          <w:sz w:val="24"/>
          <w:szCs w:val="24"/>
        </w:rPr>
        <w:t>million annually, which partially offset</w:t>
      </w:r>
      <w:r>
        <w:rPr>
          <w:rFonts w:asciiTheme="majorHAnsi" w:eastAsiaTheme="majorEastAsia" w:hAnsiTheme="majorHAnsi" w:cstheme="majorBidi"/>
          <w:bCs/>
          <w:color w:val="000000" w:themeColor="text1"/>
          <w:sz w:val="24"/>
          <w:szCs w:val="24"/>
        </w:rPr>
        <w:t>s</w:t>
      </w:r>
      <w:r w:rsidRPr="009E0158">
        <w:rPr>
          <w:rFonts w:asciiTheme="majorHAnsi" w:eastAsiaTheme="majorEastAsia" w:hAnsiTheme="majorHAnsi" w:cstheme="majorBidi"/>
          <w:bCs/>
          <w:color w:val="000000" w:themeColor="text1"/>
          <w:sz w:val="24"/>
          <w:szCs w:val="24"/>
        </w:rPr>
        <w:t xml:space="preserve"> the </w:t>
      </w:r>
      <w:r>
        <w:rPr>
          <w:rFonts w:asciiTheme="majorHAnsi" w:eastAsiaTheme="majorEastAsia" w:hAnsiTheme="majorHAnsi" w:cstheme="majorBidi"/>
          <w:bCs/>
          <w:color w:val="000000" w:themeColor="text1"/>
          <w:sz w:val="24"/>
          <w:szCs w:val="24"/>
        </w:rPr>
        <w:t xml:space="preserve">cost of </w:t>
      </w:r>
      <w:r w:rsidRPr="009E0158">
        <w:rPr>
          <w:rFonts w:asciiTheme="majorHAnsi" w:eastAsiaTheme="majorEastAsia" w:hAnsiTheme="majorHAnsi" w:cstheme="majorBidi"/>
          <w:bCs/>
          <w:color w:val="000000" w:themeColor="text1"/>
          <w:sz w:val="24"/>
          <w:szCs w:val="24"/>
        </w:rPr>
        <w:t>this tax incentive.</w:t>
      </w:r>
    </w:p>
    <w:p w14:paraId="3F284FA7" w14:textId="77777777" w:rsidR="00D330CB" w:rsidRDefault="00D330CB" w:rsidP="00D330CB">
      <w:pPr>
        <w:spacing w:after="0"/>
        <w:rPr>
          <w:rFonts w:asciiTheme="majorHAnsi" w:eastAsiaTheme="majorEastAsia" w:hAnsiTheme="majorHAnsi" w:cstheme="majorBidi"/>
          <w:bCs/>
          <w:color w:val="000000" w:themeColor="text1"/>
          <w:sz w:val="24"/>
          <w:szCs w:val="24"/>
        </w:rPr>
      </w:pPr>
    </w:p>
    <w:p w14:paraId="0884A0C6" w14:textId="77777777" w:rsidR="006941B4" w:rsidRDefault="00D330CB" w:rsidP="00D330CB">
      <w:pPr>
        <w:spacing w:after="0"/>
        <w:jc w:val="center"/>
        <w:rPr>
          <w:rFonts w:asciiTheme="majorHAnsi" w:eastAsiaTheme="majorEastAsia" w:hAnsiTheme="majorHAnsi" w:cstheme="majorBidi"/>
          <w:b/>
          <w:color w:val="000000" w:themeColor="text1"/>
          <w:sz w:val="24"/>
          <w:szCs w:val="24"/>
        </w:rPr>
      </w:pPr>
      <w:r w:rsidRPr="00366FFC">
        <w:rPr>
          <w:rFonts w:asciiTheme="majorHAnsi" w:eastAsiaTheme="majorEastAsia" w:hAnsiTheme="majorHAnsi" w:cstheme="majorBidi"/>
          <w:b/>
          <w:color w:val="000000" w:themeColor="text1"/>
          <w:sz w:val="24"/>
          <w:szCs w:val="24"/>
        </w:rPr>
        <w:t xml:space="preserve">Table </w:t>
      </w:r>
      <w:r>
        <w:rPr>
          <w:rFonts w:asciiTheme="majorHAnsi" w:eastAsiaTheme="majorEastAsia" w:hAnsiTheme="majorHAnsi" w:cstheme="majorBidi"/>
          <w:b/>
          <w:color w:val="000000" w:themeColor="text1"/>
          <w:sz w:val="24"/>
          <w:szCs w:val="24"/>
        </w:rPr>
        <w:t>A</w:t>
      </w:r>
      <w:r w:rsidR="00BA27DF">
        <w:rPr>
          <w:rFonts w:asciiTheme="majorHAnsi" w:eastAsiaTheme="majorEastAsia" w:hAnsiTheme="majorHAnsi" w:cstheme="majorBidi"/>
          <w:b/>
          <w:color w:val="000000" w:themeColor="text1"/>
          <w:sz w:val="24"/>
          <w:szCs w:val="24"/>
        </w:rPr>
        <w:t>4</w:t>
      </w:r>
      <w:r w:rsidRPr="00366FFC">
        <w:rPr>
          <w:rFonts w:asciiTheme="majorHAnsi" w:eastAsiaTheme="majorEastAsia" w:hAnsiTheme="majorHAnsi" w:cstheme="majorBidi"/>
          <w:b/>
          <w:color w:val="000000" w:themeColor="text1"/>
          <w:sz w:val="24"/>
          <w:szCs w:val="24"/>
        </w:rPr>
        <w:t xml:space="preserve">. </w:t>
      </w:r>
      <w:r>
        <w:rPr>
          <w:rFonts w:asciiTheme="majorHAnsi" w:eastAsiaTheme="majorEastAsia" w:hAnsiTheme="majorHAnsi" w:cstheme="majorBidi"/>
          <w:b/>
          <w:color w:val="000000" w:themeColor="text1"/>
          <w:sz w:val="24"/>
          <w:szCs w:val="24"/>
        </w:rPr>
        <w:t xml:space="preserve"> Additional Revenue Impact of </w:t>
      </w:r>
      <w:r w:rsidR="006941B4">
        <w:rPr>
          <w:rFonts w:asciiTheme="majorHAnsi" w:eastAsiaTheme="majorEastAsia" w:hAnsiTheme="majorHAnsi" w:cstheme="majorBidi"/>
          <w:b/>
          <w:color w:val="000000" w:themeColor="text1"/>
          <w:sz w:val="24"/>
          <w:szCs w:val="24"/>
        </w:rPr>
        <w:t>S</w:t>
      </w:r>
      <w:r w:rsidR="006941B4" w:rsidRPr="006941B4">
        <w:rPr>
          <w:rFonts w:asciiTheme="majorHAnsi" w:eastAsiaTheme="majorEastAsia" w:hAnsiTheme="majorHAnsi" w:cstheme="majorBidi"/>
          <w:b/>
          <w:color w:val="000000" w:themeColor="text1"/>
          <w:sz w:val="24"/>
          <w:szCs w:val="24"/>
        </w:rPr>
        <w:t xml:space="preserve">ales </w:t>
      </w:r>
      <w:r w:rsidR="006941B4">
        <w:rPr>
          <w:rFonts w:asciiTheme="majorHAnsi" w:eastAsiaTheme="majorEastAsia" w:hAnsiTheme="majorHAnsi" w:cstheme="majorBidi"/>
          <w:b/>
          <w:color w:val="000000" w:themeColor="text1"/>
          <w:sz w:val="24"/>
          <w:szCs w:val="24"/>
        </w:rPr>
        <w:t>T</w:t>
      </w:r>
      <w:r w:rsidR="006941B4" w:rsidRPr="006941B4">
        <w:rPr>
          <w:rFonts w:asciiTheme="majorHAnsi" w:eastAsiaTheme="majorEastAsia" w:hAnsiTheme="majorHAnsi" w:cstheme="majorBidi"/>
          <w:b/>
          <w:color w:val="000000" w:themeColor="text1"/>
          <w:sz w:val="24"/>
          <w:szCs w:val="24"/>
        </w:rPr>
        <w:t xml:space="preserve">ax </w:t>
      </w:r>
      <w:r w:rsidR="006941B4">
        <w:rPr>
          <w:rFonts w:asciiTheme="majorHAnsi" w:eastAsiaTheme="majorEastAsia" w:hAnsiTheme="majorHAnsi" w:cstheme="majorBidi"/>
          <w:b/>
          <w:color w:val="000000" w:themeColor="text1"/>
          <w:sz w:val="24"/>
          <w:szCs w:val="24"/>
        </w:rPr>
        <w:t>E</w:t>
      </w:r>
      <w:r w:rsidR="006941B4" w:rsidRPr="006941B4">
        <w:rPr>
          <w:rFonts w:asciiTheme="majorHAnsi" w:eastAsiaTheme="majorEastAsia" w:hAnsiTheme="majorHAnsi" w:cstheme="majorBidi"/>
          <w:b/>
          <w:color w:val="000000" w:themeColor="text1"/>
          <w:sz w:val="24"/>
          <w:szCs w:val="24"/>
        </w:rPr>
        <w:t xml:space="preserve">xemption </w:t>
      </w:r>
    </w:p>
    <w:p w14:paraId="63187D02" w14:textId="77777777" w:rsidR="00D330CB" w:rsidRDefault="006941B4" w:rsidP="00D330CB">
      <w:pPr>
        <w:spacing w:after="0"/>
        <w:jc w:val="center"/>
        <w:rPr>
          <w:rFonts w:asciiTheme="majorHAnsi" w:eastAsiaTheme="majorEastAsia" w:hAnsiTheme="majorHAnsi" w:cstheme="majorBidi"/>
          <w:b/>
          <w:color w:val="000000" w:themeColor="text1"/>
          <w:sz w:val="24"/>
          <w:szCs w:val="24"/>
        </w:rPr>
      </w:pPr>
      <w:r w:rsidRPr="006941B4">
        <w:rPr>
          <w:rFonts w:asciiTheme="majorHAnsi" w:eastAsiaTheme="majorEastAsia" w:hAnsiTheme="majorHAnsi" w:cstheme="majorBidi"/>
          <w:b/>
          <w:color w:val="000000" w:themeColor="text1"/>
          <w:sz w:val="24"/>
          <w:szCs w:val="24"/>
        </w:rPr>
        <w:t xml:space="preserve">for </w:t>
      </w:r>
      <w:r>
        <w:rPr>
          <w:rFonts w:asciiTheme="majorHAnsi" w:eastAsiaTheme="majorEastAsia" w:hAnsiTheme="majorHAnsi" w:cstheme="majorBidi"/>
          <w:b/>
          <w:color w:val="000000" w:themeColor="text1"/>
          <w:sz w:val="24"/>
          <w:szCs w:val="24"/>
        </w:rPr>
        <w:t>A</w:t>
      </w:r>
      <w:r w:rsidRPr="006941B4">
        <w:rPr>
          <w:rFonts w:asciiTheme="majorHAnsi" w:eastAsiaTheme="majorEastAsia" w:hAnsiTheme="majorHAnsi" w:cstheme="majorBidi"/>
          <w:b/>
          <w:color w:val="000000" w:themeColor="text1"/>
          <w:sz w:val="24"/>
          <w:szCs w:val="24"/>
        </w:rPr>
        <w:t xml:space="preserve">lcoholic </w:t>
      </w:r>
      <w:r>
        <w:rPr>
          <w:rFonts w:asciiTheme="majorHAnsi" w:eastAsiaTheme="majorEastAsia" w:hAnsiTheme="majorHAnsi" w:cstheme="majorBidi"/>
          <w:b/>
          <w:color w:val="000000" w:themeColor="text1"/>
          <w:sz w:val="24"/>
          <w:szCs w:val="24"/>
        </w:rPr>
        <w:t>B</w:t>
      </w:r>
      <w:r w:rsidRPr="006941B4">
        <w:rPr>
          <w:rFonts w:asciiTheme="majorHAnsi" w:eastAsiaTheme="majorEastAsia" w:hAnsiTheme="majorHAnsi" w:cstheme="majorBidi"/>
          <w:b/>
          <w:color w:val="000000" w:themeColor="text1"/>
          <w:sz w:val="24"/>
          <w:szCs w:val="24"/>
        </w:rPr>
        <w:t>everages</w:t>
      </w:r>
    </w:p>
    <w:tbl>
      <w:tblPr>
        <w:tblW w:w="9265" w:type="dxa"/>
        <w:tblLook w:val="04A0" w:firstRow="1" w:lastRow="0" w:firstColumn="1" w:lastColumn="0" w:noHBand="0" w:noVBand="1"/>
      </w:tblPr>
      <w:tblGrid>
        <w:gridCol w:w="3505"/>
        <w:gridCol w:w="1152"/>
        <w:gridCol w:w="1152"/>
        <w:gridCol w:w="1152"/>
        <w:gridCol w:w="1152"/>
        <w:gridCol w:w="1152"/>
      </w:tblGrid>
      <w:tr w:rsidR="00D330CB" w:rsidRPr="006809CE" w14:paraId="0453DB25" w14:textId="77777777" w:rsidTr="00A47BE2">
        <w:trPr>
          <w:trHeight w:val="500"/>
        </w:trPr>
        <w:tc>
          <w:tcPr>
            <w:tcW w:w="3505" w:type="dxa"/>
            <w:tcBorders>
              <w:top w:val="single" w:sz="4" w:space="0" w:color="auto"/>
              <w:left w:val="single" w:sz="4" w:space="0" w:color="auto"/>
              <w:bottom w:val="single" w:sz="4" w:space="0" w:color="auto"/>
              <w:right w:val="single" w:sz="4" w:space="0" w:color="auto"/>
            </w:tcBorders>
            <w:shd w:val="clear" w:color="000000" w:fill="B7DEE8"/>
            <w:noWrap/>
            <w:vAlign w:val="center"/>
            <w:hideMark/>
          </w:tcPr>
          <w:p w14:paraId="3D808E98" w14:textId="77777777" w:rsidR="00D330CB" w:rsidRPr="006809CE" w:rsidRDefault="00D330CB" w:rsidP="00A47BE2">
            <w:pPr>
              <w:spacing w:after="0" w:line="240" w:lineRule="auto"/>
              <w:jc w:val="center"/>
              <w:rPr>
                <w:rFonts w:ascii="Cambria" w:eastAsia="Times New Roman" w:hAnsi="Cambria" w:cs="Helvetica"/>
                <w:sz w:val="20"/>
                <w:szCs w:val="20"/>
                <w:lang w:eastAsia="ko-KR"/>
              </w:rPr>
            </w:pPr>
            <w:r>
              <w:rPr>
                <w:rFonts w:ascii="Cambria" w:eastAsia="Times New Roman" w:hAnsi="Cambria" w:cs="Helvetica"/>
                <w:sz w:val="20"/>
                <w:szCs w:val="20"/>
                <w:lang w:eastAsia="ko-KR"/>
              </w:rPr>
              <w:t xml:space="preserve">Fiscal </w:t>
            </w:r>
            <w:r w:rsidRPr="006809CE">
              <w:rPr>
                <w:rFonts w:ascii="Cambria" w:eastAsia="Times New Roman" w:hAnsi="Cambria" w:cs="Helvetica"/>
                <w:sz w:val="20"/>
                <w:szCs w:val="20"/>
                <w:lang w:eastAsia="ko-KR"/>
              </w:rPr>
              <w:t>Year</w:t>
            </w:r>
          </w:p>
        </w:tc>
        <w:tc>
          <w:tcPr>
            <w:tcW w:w="1152" w:type="dxa"/>
            <w:tcBorders>
              <w:top w:val="single" w:sz="4" w:space="0" w:color="auto"/>
              <w:left w:val="nil"/>
              <w:bottom w:val="single" w:sz="4" w:space="0" w:color="auto"/>
              <w:right w:val="single" w:sz="4" w:space="0" w:color="auto"/>
            </w:tcBorders>
            <w:shd w:val="clear" w:color="000000" w:fill="B7DEE8"/>
            <w:noWrap/>
            <w:vAlign w:val="center"/>
            <w:hideMark/>
          </w:tcPr>
          <w:p w14:paraId="07EB2108" w14:textId="77777777" w:rsidR="00D330CB" w:rsidRPr="006809CE" w:rsidRDefault="00D330CB" w:rsidP="00A47BE2">
            <w:pPr>
              <w:spacing w:after="0" w:line="240" w:lineRule="auto"/>
              <w:jc w:val="center"/>
              <w:rPr>
                <w:rFonts w:ascii="Cambria" w:eastAsia="Times New Roman" w:hAnsi="Cambria" w:cs="Helvetica"/>
                <w:sz w:val="20"/>
                <w:szCs w:val="20"/>
                <w:lang w:eastAsia="ko-KR"/>
              </w:rPr>
            </w:pPr>
            <w:r w:rsidRPr="006809CE">
              <w:rPr>
                <w:rFonts w:ascii="Cambria" w:eastAsia="Times New Roman" w:hAnsi="Cambria" w:cs="Helvetica"/>
                <w:sz w:val="20"/>
                <w:szCs w:val="20"/>
                <w:lang w:eastAsia="ko-KR"/>
              </w:rPr>
              <w:t>2018</w:t>
            </w:r>
          </w:p>
        </w:tc>
        <w:tc>
          <w:tcPr>
            <w:tcW w:w="1152" w:type="dxa"/>
            <w:tcBorders>
              <w:top w:val="single" w:sz="4" w:space="0" w:color="auto"/>
              <w:left w:val="nil"/>
              <w:bottom w:val="single" w:sz="4" w:space="0" w:color="auto"/>
              <w:right w:val="single" w:sz="4" w:space="0" w:color="auto"/>
            </w:tcBorders>
            <w:shd w:val="clear" w:color="000000" w:fill="B7DEE8"/>
            <w:noWrap/>
            <w:vAlign w:val="center"/>
            <w:hideMark/>
          </w:tcPr>
          <w:p w14:paraId="625EF224" w14:textId="77777777" w:rsidR="00D330CB" w:rsidRPr="006809CE" w:rsidRDefault="00D330CB" w:rsidP="00A47BE2">
            <w:pPr>
              <w:spacing w:after="0" w:line="240" w:lineRule="auto"/>
              <w:jc w:val="center"/>
              <w:rPr>
                <w:rFonts w:ascii="Cambria" w:eastAsia="Times New Roman" w:hAnsi="Cambria" w:cs="Helvetica"/>
                <w:sz w:val="20"/>
                <w:szCs w:val="20"/>
                <w:lang w:eastAsia="ko-KR"/>
              </w:rPr>
            </w:pPr>
            <w:r w:rsidRPr="006809CE">
              <w:rPr>
                <w:rFonts w:ascii="Cambria" w:eastAsia="Times New Roman" w:hAnsi="Cambria" w:cs="Helvetica"/>
                <w:sz w:val="20"/>
                <w:szCs w:val="20"/>
                <w:lang w:eastAsia="ko-KR"/>
              </w:rPr>
              <w:t>2019</w:t>
            </w:r>
          </w:p>
        </w:tc>
        <w:tc>
          <w:tcPr>
            <w:tcW w:w="1152" w:type="dxa"/>
            <w:tcBorders>
              <w:top w:val="single" w:sz="4" w:space="0" w:color="auto"/>
              <w:left w:val="nil"/>
              <w:bottom w:val="single" w:sz="4" w:space="0" w:color="auto"/>
              <w:right w:val="single" w:sz="4" w:space="0" w:color="auto"/>
            </w:tcBorders>
            <w:shd w:val="clear" w:color="000000" w:fill="B7DEE8"/>
            <w:noWrap/>
            <w:vAlign w:val="center"/>
            <w:hideMark/>
          </w:tcPr>
          <w:p w14:paraId="6F7C3ECB" w14:textId="77777777" w:rsidR="00D330CB" w:rsidRPr="006809CE" w:rsidRDefault="00D330CB" w:rsidP="00A47BE2">
            <w:pPr>
              <w:spacing w:after="0" w:line="240" w:lineRule="auto"/>
              <w:jc w:val="center"/>
              <w:rPr>
                <w:rFonts w:ascii="Cambria" w:eastAsia="Times New Roman" w:hAnsi="Cambria" w:cs="Helvetica"/>
                <w:sz w:val="20"/>
                <w:szCs w:val="20"/>
                <w:lang w:eastAsia="ko-KR"/>
              </w:rPr>
            </w:pPr>
            <w:r w:rsidRPr="006809CE">
              <w:rPr>
                <w:rFonts w:ascii="Cambria" w:eastAsia="Times New Roman" w:hAnsi="Cambria" w:cs="Helvetica"/>
                <w:sz w:val="20"/>
                <w:szCs w:val="20"/>
                <w:lang w:eastAsia="ko-KR"/>
              </w:rPr>
              <w:t>2020</w:t>
            </w:r>
          </w:p>
        </w:tc>
        <w:tc>
          <w:tcPr>
            <w:tcW w:w="1152" w:type="dxa"/>
            <w:tcBorders>
              <w:top w:val="single" w:sz="4" w:space="0" w:color="auto"/>
              <w:left w:val="nil"/>
              <w:bottom w:val="single" w:sz="4" w:space="0" w:color="auto"/>
              <w:right w:val="single" w:sz="4" w:space="0" w:color="auto"/>
            </w:tcBorders>
            <w:shd w:val="clear" w:color="000000" w:fill="B7DEE8"/>
            <w:noWrap/>
            <w:vAlign w:val="center"/>
            <w:hideMark/>
          </w:tcPr>
          <w:p w14:paraId="0C81EB49" w14:textId="77777777" w:rsidR="00D330CB" w:rsidRPr="006809CE" w:rsidRDefault="00D330CB" w:rsidP="00A47BE2">
            <w:pPr>
              <w:spacing w:after="0" w:line="240" w:lineRule="auto"/>
              <w:jc w:val="center"/>
              <w:rPr>
                <w:rFonts w:ascii="Cambria" w:eastAsia="Times New Roman" w:hAnsi="Cambria" w:cs="Helvetica"/>
                <w:sz w:val="20"/>
                <w:szCs w:val="20"/>
                <w:lang w:eastAsia="ko-KR"/>
              </w:rPr>
            </w:pPr>
            <w:r w:rsidRPr="006809CE">
              <w:rPr>
                <w:rFonts w:ascii="Cambria" w:eastAsia="Times New Roman" w:hAnsi="Cambria" w:cs="Helvetica"/>
                <w:sz w:val="20"/>
                <w:szCs w:val="20"/>
                <w:lang w:eastAsia="ko-KR"/>
              </w:rPr>
              <w:t>2021</w:t>
            </w:r>
          </w:p>
        </w:tc>
        <w:tc>
          <w:tcPr>
            <w:tcW w:w="1152" w:type="dxa"/>
            <w:tcBorders>
              <w:top w:val="single" w:sz="4" w:space="0" w:color="auto"/>
              <w:left w:val="nil"/>
              <w:bottom w:val="single" w:sz="4" w:space="0" w:color="auto"/>
              <w:right w:val="single" w:sz="4" w:space="0" w:color="auto"/>
            </w:tcBorders>
            <w:shd w:val="clear" w:color="000000" w:fill="B7DEE8"/>
            <w:noWrap/>
            <w:vAlign w:val="center"/>
            <w:hideMark/>
          </w:tcPr>
          <w:p w14:paraId="6F2BF49B" w14:textId="77777777" w:rsidR="00D330CB" w:rsidRPr="006809CE" w:rsidRDefault="00D330CB" w:rsidP="00A47BE2">
            <w:pPr>
              <w:spacing w:after="0" w:line="240" w:lineRule="auto"/>
              <w:jc w:val="center"/>
              <w:rPr>
                <w:rFonts w:ascii="Cambria" w:eastAsia="Times New Roman" w:hAnsi="Cambria" w:cs="Helvetica"/>
                <w:sz w:val="20"/>
                <w:szCs w:val="20"/>
                <w:lang w:eastAsia="ko-KR"/>
              </w:rPr>
            </w:pPr>
            <w:r w:rsidRPr="006809CE">
              <w:rPr>
                <w:rFonts w:ascii="Cambria" w:eastAsia="Times New Roman" w:hAnsi="Cambria" w:cs="Helvetica"/>
                <w:sz w:val="20"/>
                <w:szCs w:val="20"/>
                <w:lang w:eastAsia="ko-KR"/>
              </w:rPr>
              <w:t>2022</w:t>
            </w:r>
          </w:p>
        </w:tc>
      </w:tr>
      <w:tr w:rsidR="001C52C6" w:rsidRPr="006809CE" w14:paraId="1763F5ED" w14:textId="77777777" w:rsidTr="001C52C6">
        <w:trPr>
          <w:trHeight w:val="500"/>
        </w:trPr>
        <w:tc>
          <w:tcPr>
            <w:tcW w:w="3505" w:type="dxa"/>
            <w:tcBorders>
              <w:top w:val="nil"/>
              <w:left w:val="single" w:sz="4" w:space="0" w:color="auto"/>
              <w:bottom w:val="single" w:sz="4" w:space="0" w:color="auto"/>
              <w:right w:val="single" w:sz="4" w:space="0" w:color="auto"/>
            </w:tcBorders>
            <w:shd w:val="clear" w:color="auto" w:fill="auto"/>
            <w:vAlign w:val="center"/>
            <w:hideMark/>
          </w:tcPr>
          <w:p w14:paraId="200ABF3C" w14:textId="77777777" w:rsidR="001C52C6" w:rsidRPr="006809CE" w:rsidRDefault="001C52C6" w:rsidP="001C52C6">
            <w:pPr>
              <w:spacing w:after="0" w:line="240" w:lineRule="auto"/>
              <w:jc w:val="center"/>
              <w:rPr>
                <w:rFonts w:ascii="Cambria" w:eastAsia="Times New Roman" w:hAnsi="Cambria" w:cs="Helvetica"/>
                <w:sz w:val="20"/>
                <w:szCs w:val="20"/>
                <w:lang w:eastAsia="ko-KR"/>
              </w:rPr>
            </w:pPr>
            <w:r>
              <w:rPr>
                <w:rFonts w:ascii="Cambria" w:eastAsia="Times New Roman" w:hAnsi="Cambria" w:cs="Helvetica"/>
                <w:sz w:val="20"/>
                <w:szCs w:val="20"/>
                <w:lang w:eastAsia="ko-KR"/>
              </w:rPr>
              <w:t>A</w:t>
            </w:r>
            <w:r w:rsidRPr="006809CE">
              <w:rPr>
                <w:rFonts w:ascii="Cambria" w:eastAsia="Times New Roman" w:hAnsi="Cambria" w:cs="Helvetica"/>
                <w:sz w:val="20"/>
                <w:szCs w:val="20"/>
                <w:lang w:eastAsia="ko-KR"/>
              </w:rPr>
              <w:t>dditional revenue impact ($000)</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71B64" w14:textId="77777777" w:rsidR="001C52C6" w:rsidRPr="001C52C6" w:rsidRDefault="001C52C6" w:rsidP="001C52C6">
            <w:pPr>
              <w:spacing w:after="0" w:line="240" w:lineRule="auto"/>
              <w:jc w:val="center"/>
              <w:rPr>
                <w:rFonts w:ascii="Cambria" w:hAnsi="Cambria" w:cs="Arial"/>
                <w:sz w:val="20"/>
                <w:szCs w:val="20"/>
              </w:rPr>
            </w:pPr>
            <w:r w:rsidRPr="001C52C6">
              <w:rPr>
                <w:rFonts w:ascii="Cambria" w:hAnsi="Cambria" w:cs="Arial"/>
                <w:sz w:val="20"/>
                <w:szCs w:val="20"/>
              </w:rPr>
              <w:t>$3,656</w:t>
            </w:r>
          </w:p>
        </w:tc>
        <w:tc>
          <w:tcPr>
            <w:tcW w:w="1152" w:type="dxa"/>
            <w:tcBorders>
              <w:top w:val="single" w:sz="4" w:space="0" w:color="auto"/>
              <w:left w:val="nil"/>
              <w:bottom w:val="single" w:sz="4" w:space="0" w:color="auto"/>
              <w:right w:val="single" w:sz="4" w:space="0" w:color="auto"/>
            </w:tcBorders>
            <w:shd w:val="clear" w:color="auto" w:fill="auto"/>
            <w:noWrap/>
            <w:vAlign w:val="center"/>
            <w:hideMark/>
          </w:tcPr>
          <w:p w14:paraId="43C2A6D1" w14:textId="77777777" w:rsidR="001C52C6" w:rsidRPr="001C52C6" w:rsidRDefault="001C52C6" w:rsidP="001C52C6">
            <w:pPr>
              <w:spacing w:after="0" w:line="240" w:lineRule="auto"/>
              <w:jc w:val="center"/>
              <w:rPr>
                <w:rFonts w:ascii="Cambria" w:hAnsi="Cambria" w:cs="Arial"/>
                <w:sz w:val="20"/>
                <w:szCs w:val="20"/>
              </w:rPr>
            </w:pPr>
            <w:r w:rsidRPr="001C52C6">
              <w:rPr>
                <w:rFonts w:ascii="Cambria" w:hAnsi="Cambria" w:cs="Arial"/>
                <w:sz w:val="20"/>
                <w:szCs w:val="20"/>
              </w:rPr>
              <w:t>$8,279</w:t>
            </w:r>
          </w:p>
        </w:tc>
        <w:tc>
          <w:tcPr>
            <w:tcW w:w="1152" w:type="dxa"/>
            <w:tcBorders>
              <w:top w:val="single" w:sz="4" w:space="0" w:color="auto"/>
              <w:left w:val="nil"/>
              <w:bottom w:val="single" w:sz="4" w:space="0" w:color="auto"/>
              <w:right w:val="single" w:sz="4" w:space="0" w:color="auto"/>
            </w:tcBorders>
            <w:shd w:val="clear" w:color="auto" w:fill="auto"/>
            <w:noWrap/>
            <w:vAlign w:val="center"/>
            <w:hideMark/>
          </w:tcPr>
          <w:p w14:paraId="1D867173" w14:textId="77777777" w:rsidR="001C52C6" w:rsidRPr="001C52C6" w:rsidRDefault="001C52C6" w:rsidP="001C52C6">
            <w:pPr>
              <w:spacing w:after="0" w:line="240" w:lineRule="auto"/>
              <w:jc w:val="center"/>
              <w:rPr>
                <w:rFonts w:ascii="Cambria" w:hAnsi="Cambria" w:cs="Arial"/>
                <w:sz w:val="20"/>
                <w:szCs w:val="20"/>
              </w:rPr>
            </w:pPr>
            <w:r w:rsidRPr="001C52C6">
              <w:rPr>
                <w:rFonts w:ascii="Cambria" w:hAnsi="Cambria" w:cs="Arial"/>
                <w:sz w:val="20"/>
                <w:szCs w:val="20"/>
              </w:rPr>
              <w:t>$9,602</w:t>
            </w:r>
          </w:p>
        </w:tc>
        <w:tc>
          <w:tcPr>
            <w:tcW w:w="1152" w:type="dxa"/>
            <w:tcBorders>
              <w:top w:val="single" w:sz="4" w:space="0" w:color="auto"/>
              <w:left w:val="nil"/>
              <w:bottom w:val="single" w:sz="4" w:space="0" w:color="auto"/>
              <w:right w:val="single" w:sz="4" w:space="0" w:color="auto"/>
            </w:tcBorders>
            <w:shd w:val="clear" w:color="auto" w:fill="auto"/>
            <w:noWrap/>
            <w:vAlign w:val="center"/>
            <w:hideMark/>
          </w:tcPr>
          <w:p w14:paraId="49BB143B" w14:textId="77777777" w:rsidR="001C52C6" w:rsidRPr="001C52C6" w:rsidRDefault="001C52C6" w:rsidP="001C52C6">
            <w:pPr>
              <w:spacing w:after="0" w:line="240" w:lineRule="auto"/>
              <w:jc w:val="center"/>
              <w:rPr>
                <w:rFonts w:ascii="Cambria" w:hAnsi="Cambria" w:cs="Arial"/>
                <w:sz w:val="20"/>
                <w:szCs w:val="20"/>
              </w:rPr>
            </w:pPr>
            <w:r w:rsidRPr="001C52C6">
              <w:rPr>
                <w:rFonts w:ascii="Cambria" w:hAnsi="Cambria" w:cs="Arial"/>
                <w:sz w:val="20"/>
                <w:szCs w:val="20"/>
              </w:rPr>
              <w:t>$10,362</w:t>
            </w:r>
          </w:p>
        </w:tc>
        <w:tc>
          <w:tcPr>
            <w:tcW w:w="1152" w:type="dxa"/>
            <w:tcBorders>
              <w:top w:val="single" w:sz="4" w:space="0" w:color="auto"/>
              <w:left w:val="nil"/>
              <w:bottom w:val="single" w:sz="4" w:space="0" w:color="auto"/>
              <w:right w:val="single" w:sz="4" w:space="0" w:color="auto"/>
            </w:tcBorders>
            <w:shd w:val="clear" w:color="auto" w:fill="auto"/>
            <w:noWrap/>
            <w:vAlign w:val="center"/>
            <w:hideMark/>
          </w:tcPr>
          <w:p w14:paraId="2903F1E7" w14:textId="77777777" w:rsidR="001C52C6" w:rsidRPr="001C52C6" w:rsidRDefault="001C52C6" w:rsidP="001C52C6">
            <w:pPr>
              <w:spacing w:after="0" w:line="240" w:lineRule="auto"/>
              <w:jc w:val="center"/>
              <w:rPr>
                <w:rFonts w:ascii="Cambria" w:hAnsi="Cambria" w:cs="Arial"/>
                <w:sz w:val="20"/>
                <w:szCs w:val="20"/>
              </w:rPr>
            </w:pPr>
            <w:r w:rsidRPr="001C52C6">
              <w:rPr>
                <w:rFonts w:ascii="Cambria" w:hAnsi="Cambria" w:cs="Arial"/>
                <w:sz w:val="20"/>
                <w:szCs w:val="20"/>
              </w:rPr>
              <w:t>$10,713</w:t>
            </w:r>
          </w:p>
        </w:tc>
      </w:tr>
    </w:tbl>
    <w:p w14:paraId="70DE31C1" w14:textId="77777777" w:rsidR="00D330CB" w:rsidRDefault="00D330CB" w:rsidP="00D330CB">
      <w:pPr>
        <w:tabs>
          <w:tab w:val="left" w:pos="7050"/>
        </w:tabs>
        <w:spacing w:after="0"/>
        <w:rPr>
          <w:rFonts w:asciiTheme="majorHAnsi" w:hAnsiTheme="majorHAnsi"/>
          <w:sz w:val="24"/>
          <w:szCs w:val="24"/>
        </w:rPr>
      </w:pPr>
    </w:p>
    <w:p w14:paraId="17279CD8" w14:textId="77777777" w:rsidR="006941B4" w:rsidRDefault="00D330CB" w:rsidP="006941B4">
      <w:pPr>
        <w:spacing w:after="0"/>
        <w:jc w:val="center"/>
        <w:rPr>
          <w:rFonts w:asciiTheme="majorHAnsi" w:eastAsiaTheme="majorEastAsia" w:hAnsiTheme="majorHAnsi" w:cstheme="majorBidi"/>
          <w:b/>
          <w:color w:val="000000" w:themeColor="text1"/>
          <w:sz w:val="24"/>
          <w:szCs w:val="24"/>
        </w:rPr>
      </w:pPr>
      <w:r w:rsidRPr="00366FFC">
        <w:rPr>
          <w:rFonts w:asciiTheme="majorHAnsi" w:eastAsiaTheme="majorEastAsia" w:hAnsiTheme="majorHAnsi" w:cstheme="majorBidi"/>
          <w:b/>
          <w:color w:val="000000" w:themeColor="text1"/>
          <w:sz w:val="24"/>
          <w:szCs w:val="24"/>
        </w:rPr>
        <w:t xml:space="preserve">Table </w:t>
      </w:r>
      <w:r>
        <w:rPr>
          <w:rFonts w:asciiTheme="majorHAnsi" w:eastAsiaTheme="majorEastAsia" w:hAnsiTheme="majorHAnsi" w:cstheme="majorBidi"/>
          <w:b/>
          <w:color w:val="000000" w:themeColor="text1"/>
          <w:sz w:val="24"/>
          <w:szCs w:val="24"/>
        </w:rPr>
        <w:t>A</w:t>
      </w:r>
      <w:r w:rsidR="00BA27DF">
        <w:rPr>
          <w:rFonts w:asciiTheme="majorHAnsi" w:eastAsiaTheme="majorEastAsia" w:hAnsiTheme="majorHAnsi" w:cstheme="majorBidi"/>
          <w:b/>
          <w:color w:val="000000" w:themeColor="text1"/>
          <w:sz w:val="24"/>
          <w:szCs w:val="24"/>
        </w:rPr>
        <w:t>5</w:t>
      </w:r>
      <w:r w:rsidRPr="00366FFC">
        <w:rPr>
          <w:rFonts w:asciiTheme="majorHAnsi" w:eastAsiaTheme="majorEastAsia" w:hAnsiTheme="majorHAnsi" w:cstheme="majorBidi"/>
          <w:b/>
          <w:color w:val="000000" w:themeColor="text1"/>
          <w:sz w:val="24"/>
          <w:szCs w:val="24"/>
        </w:rPr>
        <w:t xml:space="preserve">. </w:t>
      </w:r>
      <w:r>
        <w:rPr>
          <w:rFonts w:asciiTheme="majorHAnsi" w:eastAsiaTheme="majorEastAsia" w:hAnsiTheme="majorHAnsi" w:cstheme="majorBidi"/>
          <w:b/>
          <w:color w:val="000000" w:themeColor="text1"/>
          <w:sz w:val="24"/>
          <w:szCs w:val="24"/>
        </w:rPr>
        <w:t xml:space="preserve">Economic Impacts of </w:t>
      </w:r>
      <w:r w:rsidR="006941B4">
        <w:rPr>
          <w:rFonts w:asciiTheme="majorHAnsi" w:eastAsiaTheme="majorEastAsia" w:hAnsiTheme="majorHAnsi" w:cstheme="majorBidi"/>
          <w:b/>
          <w:color w:val="000000" w:themeColor="text1"/>
          <w:sz w:val="24"/>
          <w:szCs w:val="24"/>
        </w:rPr>
        <w:t>S</w:t>
      </w:r>
      <w:r w:rsidR="006941B4" w:rsidRPr="006941B4">
        <w:rPr>
          <w:rFonts w:asciiTheme="majorHAnsi" w:eastAsiaTheme="majorEastAsia" w:hAnsiTheme="majorHAnsi" w:cstheme="majorBidi"/>
          <w:b/>
          <w:color w:val="000000" w:themeColor="text1"/>
          <w:sz w:val="24"/>
          <w:szCs w:val="24"/>
        </w:rPr>
        <w:t xml:space="preserve">ales </w:t>
      </w:r>
      <w:r w:rsidR="006941B4">
        <w:rPr>
          <w:rFonts w:asciiTheme="majorHAnsi" w:eastAsiaTheme="majorEastAsia" w:hAnsiTheme="majorHAnsi" w:cstheme="majorBidi"/>
          <w:b/>
          <w:color w:val="000000" w:themeColor="text1"/>
          <w:sz w:val="24"/>
          <w:szCs w:val="24"/>
        </w:rPr>
        <w:t>T</w:t>
      </w:r>
      <w:r w:rsidR="006941B4" w:rsidRPr="006941B4">
        <w:rPr>
          <w:rFonts w:asciiTheme="majorHAnsi" w:eastAsiaTheme="majorEastAsia" w:hAnsiTheme="majorHAnsi" w:cstheme="majorBidi"/>
          <w:b/>
          <w:color w:val="000000" w:themeColor="text1"/>
          <w:sz w:val="24"/>
          <w:szCs w:val="24"/>
        </w:rPr>
        <w:t xml:space="preserve">ax </w:t>
      </w:r>
      <w:r w:rsidR="006941B4">
        <w:rPr>
          <w:rFonts w:asciiTheme="majorHAnsi" w:eastAsiaTheme="majorEastAsia" w:hAnsiTheme="majorHAnsi" w:cstheme="majorBidi"/>
          <w:b/>
          <w:color w:val="000000" w:themeColor="text1"/>
          <w:sz w:val="24"/>
          <w:szCs w:val="24"/>
        </w:rPr>
        <w:t>E</w:t>
      </w:r>
      <w:r w:rsidR="006941B4" w:rsidRPr="006941B4">
        <w:rPr>
          <w:rFonts w:asciiTheme="majorHAnsi" w:eastAsiaTheme="majorEastAsia" w:hAnsiTheme="majorHAnsi" w:cstheme="majorBidi"/>
          <w:b/>
          <w:color w:val="000000" w:themeColor="text1"/>
          <w:sz w:val="24"/>
          <w:szCs w:val="24"/>
        </w:rPr>
        <w:t xml:space="preserve">xemption </w:t>
      </w:r>
    </w:p>
    <w:p w14:paraId="65B8DB50" w14:textId="77777777" w:rsidR="00D330CB" w:rsidRDefault="006941B4" w:rsidP="00D330CB">
      <w:pPr>
        <w:spacing w:after="0"/>
        <w:jc w:val="center"/>
        <w:rPr>
          <w:rFonts w:asciiTheme="majorHAnsi" w:eastAsiaTheme="majorEastAsia" w:hAnsiTheme="majorHAnsi" w:cstheme="majorBidi"/>
          <w:b/>
          <w:color w:val="000000" w:themeColor="text1"/>
          <w:sz w:val="24"/>
          <w:szCs w:val="24"/>
        </w:rPr>
      </w:pPr>
      <w:r w:rsidRPr="006941B4">
        <w:rPr>
          <w:rFonts w:asciiTheme="majorHAnsi" w:eastAsiaTheme="majorEastAsia" w:hAnsiTheme="majorHAnsi" w:cstheme="majorBidi"/>
          <w:b/>
          <w:color w:val="000000" w:themeColor="text1"/>
          <w:sz w:val="24"/>
          <w:szCs w:val="24"/>
        </w:rPr>
        <w:t xml:space="preserve">for </w:t>
      </w:r>
      <w:r>
        <w:rPr>
          <w:rFonts w:asciiTheme="majorHAnsi" w:eastAsiaTheme="majorEastAsia" w:hAnsiTheme="majorHAnsi" w:cstheme="majorBidi"/>
          <w:b/>
          <w:color w:val="000000" w:themeColor="text1"/>
          <w:sz w:val="24"/>
          <w:szCs w:val="24"/>
        </w:rPr>
        <w:t>A</w:t>
      </w:r>
      <w:r w:rsidRPr="006941B4">
        <w:rPr>
          <w:rFonts w:asciiTheme="majorHAnsi" w:eastAsiaTheme="majorEastAsia" w:hAnsiTheme="majorHAnsi" w:cstheme="majorBidi"/>
          <w:b/>
          <w:color w:val="000000" w:themeColor="text1"/>
          <w:sz w:val="24"/>
          <w:szCs w:val="24"/>
        </w:rPr>
        <w:t xml:space="preserve">lcoholic </w:t>
      </w:r>
      <w:r>
        <w:rPr>
          <w:rFonts w:asciiTheme="majorHAnsi" w:eastAsiaTheme="majorEastAsia" w:hAnsiTheme="majorHAnsi" w:cstheme="majorBidi"/>
          <w:b/>
          <w:color w:val="000000" w:themeColor="text1"/>
          <w:sz w:val="24"/>
          <w:szCs w:val="24"/>
        </w:rPr>
        <w:t>B</w:t>
      </w:r>
      <w:r w:rsidRPr="006941B4">
        <w:rPr>
          <w:rFonts w:asciiTheme="majorHAnsi" w:eastAsiaTheme="majorEastAsia" w:hAnsiTheme="majorHAnsi" w:cstheme="majorBidi"/>
          <w:b/>
          <w:color w:val="000000" w:themeColor="text1"/>
          <w:sz w:val="24"/>
          <w:szCs w:val="24"/>
        </w:rPr>
        <w:t>everages</w:t>
      </w:r>
      <w:r>
        <w:rPr>
          <w:rFonts w:asciiTheme="majorHAnsi" w:eastAsiaTheme="majorEastAsia" w:hAnsiTheme="majorHAnsi" w:cstheme="majorBidi"/>
          <w:b/>
          <w:color w:val="000000" w:themeColor="text1"/>
          <w:sz w:val="24"/>
          <w:szCs w:val="24"/>
        </w:rPr>
        <w:t xml:space="preserve"> </w:t>
      </w:r>
      <w:r w:rsidR="00D330CB">
        <w:rPr>
          <w:rFonts w:asciiTheme="majorHAnsi" w:eastAsiaTheme="majorEastAsia" w:hAnsiTheme="majorHAnsi" w:cstheme="majorBidi"/>
          <w:b/>
          <w:color w:val="000000" w:themeColor="text1"/>
          <w:sz w:val="24"/>
          <w:szCs w:val="24"/>
        </w:rPr>
        <w:t>by Selected Economic Measure</w:t>
      </w:r>
    </w:p>
    <w:tbl>
      <w:tblPr>
        <w:tblW w:w="9350" w:type="dxa"/>
        <w:tblLook w:val="04A0" w:firstRow="1" w:lastRow="0" w:firstColumn="1" w:lastColumn="0" w:noHBand="0" w:noVBand="1"/>
      </w:tblPr>
      <w:tblGrid>
        <w:gridCol w:w="3234"/>
        <w:gridCol w:w="1224"/>
        <w:gridCol w:w="1223"/>
        <w:gridCol w:w="1223"/>
        <w:gridCol w:w="1223"/>
        <w:gridCol w:w="1223"/>
      </w:tblGrid>
      <w:tr w:rsidR="00D330CB" w:rsidRPr="00A94F48" w14:paraId="6657117B" w14:textId="77777777" w:rsidTr="00D330CB">
        <w:trPr>
          <w:trHeight w:val="380"/>
        </w:trPr>
        <w:tc>
          <w:tcPr>
            <w:tcW w:w="3234" w:type="dxa"/>
            <w:tcBorders>
              <w:top w:val="single" w:sz="4" w:space="0" w:color="auto"/>
              <w:left w:val="single" w:sz="4" w:space="0" w:color="auto"/>
              <w:bottom w:val="single" w:sz="4" w:space="0" w:color="auto"/>
              <w:right w:val="single" w:sz="4" w:space="0" w:color="auto"/>
            </w:tcBorders>
            <w:shd w:val="clear" w:color="000000" w:fill="B7DEE8"/>
            <w:noWrap/>
            <w:vAlign w:val="center"/>
            <w:hideMark/>
          </w:tcPr>
          <w:p w14:paraId="7FC28BE3" w14:textId="77777777" w:rsidR="00D330CB" w:rsidRPr="00A94F48" w:rsidRDefault="00D330CB" w:rsidP="00A47BE2">
            <w:pPr>
              <w:spacing w:after="0" w:line="240" w:lineRule="auto"/>
              <w:jc w:val="center"/>
              <w:rPr>
                <w:rFonts w:ascii="Cambria" w:eastAsia="Times New Roman" w:hAnsi="Cambria" w:cs="Helvetica"/>
                <w:sz w:val="20"/>
                <w:szCs w:val="20"/>
                <w:lang w:eastAsia="ko-KR"/>
              </w:rPr>
            </w:pPr>
            <w:r w:rsidRPr="00A94F48">
              <w:rPr>
                <w:rFonts w:ascii="Cambria" w:eastAsia="Times New Roman" w:hAnsi="Cambria" w:cs="Helvetica"/>
                <w:sz w:val="20"/>
                <w:szCs w:val="20"/>
                <w:lang w:eastAsia="ko-KR"/>
              </w:rPr>
              <w:t>Calendar Year</w:t>
            </w:r>
          </w:p>
        </w:tc>
        <w:tc>
          <w:tcPr>
            <w:tcW w:w="1224" w:type="dxa"/>
            <w:tcBorders>
              <w:top w:val="single" w:sz="4" w:space="0" w:color="auto"/>
              <w:left w:val="nil"/>
              <w:bottom w:val="single" w:sz="4" w:space="0" w:color="auto"/>
              <w:right w:val="single" w:sz="4" w:space="0" w:color="auto"/>
            </w:tcBorders>
            <w:shd w:val="clear" w:color="000000" w:fill="B7DEE8"/>
            <w:noWrap/>
            <w:vAlign w:val="center"/>
            <w:hideMark/>
          </w:tcPr>
          <w:p w14:paraId="657D7F05" w14:textId="77777777" w:rsidR="00D330CB" w:rsidRPr="00A94F48" w:rsidRDefault="00D330CB" w:rsidP="00A47BE2">
            <w:pPr>
              <w:spacing w:after="0" w:line="240" w:lineRule="auto"/>
              <w:jc w:val="center"/>
              <w:rPr>
                <w:rFonts w:ascii="Cambria" w:eastAsia="Times New Roman" w:hAnsi="Cambria" w:cs="Helvetica"/>
                <w:sz w:val="20"/>
                <w:szCs w:val="20"/>
                <w:lang w:eastAsia="ko-KR"/>
              </w:rPr>
            </w:pPr>
            <w:r w:rsidRPr="00A94F48">
              <w:rPr>
                <w:rFonts w:ascii="Cambria" w:eastAsia="Times New Roman" w:hAnsi="Cambria" w:cs="Helvetica"/>
                <w:sz w:val="20"/>
                <w:szCs w:val="20"/>
                <w:lang w:eastAsia="ko-KR"/>
              </w:rPr>
              <w:t>2018</w:t>
            </w:r>
          </w:p>
        </w:tc>
        <w:tc>
          <w:tcPr>
            <w:tcW w:w="1223" w:type="dxa"/>
            <w:tcBorders>
              <w:top w:val="single" w:sz="4" w:space="0" w:color="auto"/>
              <w:left w:val="nil"/>
              <w:bottom w:val="single" w:sz="4" w:space="0" w:color="auto"/>
              <w:right w:val="single" w:sz="4" w:space="0" w:color="auto"/>
            </w:tcBorders>
            <w:shd w:val="clear" w:color="000000" w:fill="B7DEE8"/>
            <w:noWrap/>
            <w:vAlign w:val="center"/>
            <w:hideMark/>
          </w:tcPr>
          <w:p w14:paraId="1A7ED0E4" w14:textId="77777777" w:rsidR="00D330CB" w:rsidRPr="00A94F48" w:rsidRDefault="00D330CB" w:rsidP="00A47BE2">
            <w:pPr>
              <w:spacing w:after="0" w:line="240" w:lineRule="auto"/>
              <w:jc w:val="center"/>
              <w:rPr>
                <w:rFonts w:ascii="Cambria" w:eastAsia="Times New Roman" w:hAnsi="Cambria" w:cs="Helvetica"/>
                <w:sz w:val="20"/>
                <w:szCs w:val="20"/>
                <w:lang w:eastAsia="ko-KR"/>
              </w:rPr>
            </w:pPr>
            <w:r w:rsidRPr="00A94F48">
              <w:rPr>
                <w:rFonts w:ascii="Cambria" w:eastAsia="Times New Roman" w:hAnsi="Cambria" w:cs="Helvetica"/>
                <w:sz w:val="20"/>
                <w:szCs w:val="20"/>
                <w:lang w:eastAsia="ko-KR"/>
              </w:rPr>
              <w:t>2019</w:t>
            </w:r>
          </w:p>
        </w:tc>
        <w:tc>
          <w:tcPr>
            <w:tcW w:w="1223" w:type="dxa"/>
            <w:tcBorders>
              <w:top w:val="single" w:sz="4" w:space="0" w:color="auto"/>
              <w:left w:val="nil"/>
              <w:bottom w:val="single" w:sz="4" w:space="0" w:color="auto"/>
              <w:right w:val="single" w:sz="4" w:space="0" w:color="auto"/>
            </w:tcBorders>
            <w:shd w:val="clear" w:color="000000" w:fill="B7DEE8"/>
            <w:noWrap/>
            <w:vAlign w:val="center"/>
            <w:hideMark/>
          </w:tcPr>
          <w:p w14:paraId="0E2067CA" w14:textId="77777777" w:rsidR="00D330CB" w:rsidRPr="00A94F48" w:rsidRDefault="00D330CB" w:rsidP="00A47BE2">
            <w:pPr>
              <w:spacing w:after="0" w:line="240" w:lineRule="auto"/>
              <w:jc w:val="center"/>
              <w:rPr>
                <w:rFonts w:ascii="Cambria" w:eastAsia="Times New Roman" w:hAnsi="Cambria" w:cs="Helvetica"/>
                <w:sz w:val="20"/>
                <w:szCs w:val="20"/>
                <w:lang w:eastAsia="ko-KR"/>
              </w:rPr>
            </w:pPr>
            <w:r w:rsidRPr="00A94F48">
              <w:rPr>
                <w:rFonts w:ascii="Cambria" w:eastAsia="Times New Roman" w:hAnsi="Cambria" w:cs="Helvetica"/>
                <w:sz w:val="20"/>
                <w:szCs w:val="20"/>
                <w:lang w:eastAsia="ko-KR"/>
              </w:rPr>
              <w:t>2020</w:t>
            </w:r>
          </w:p>
        </w:tc>
        <w:tc>
          <w:tcPr>
            <w:tcW w:w="1223" w:type="dxa"/>
            <w:tcBorders>
              <w:top w:val="single" w:sz="4" w:space="0" w:color="auto"/>
              <w:left w:val="nil"/>
              <w:bottom w:val="single" w:sz="4" w:space="0" w:color="auto"/>
              <w:right w:val="single" w:sz="4" w:space="0" w:color="auto"/>
            </w:tcBorders>
            <w:shd w:val="clear" w:color="000000" w:fill="B7DEE8"/>
            <w:noWrap/>
            <w:vAlign w:val="center"/>
            <w:hideMark/>
          </w:tcPr>
          <w:p w14:paraId="0C3A6343" w14:textId="77777777" w:rsidR="00D330CB" w:rsidRPr="00A94F48" w:rsidRDefault="00D330CB" w:rsidP="00A47BE2">
            <w:pPr>
              <w:spacing w:after="0" w:line="240" w:lineRule="auto"/>
              <w:jc w:val="center"/>
              <w:rPr>
                <w:rFonts w:ascii="Cambria" w:eastAsia="Times New Roman" w:hAnsi="Cambria" w:cs="Helvetica"/>
                <w:sz w:val="20"/>
                <w:szCs w:val="20"/>
                <w:lang w:eastAsia="ko-KR"/>
              </w:rPr>
            </w:pPr>
            <w:r w:rsidRPr="00A94F48">
              <w:rPr>
                <w:rFonts w:ascii="Cambria" w:eastAsia="Times New Roman" w:hAnsi="Cambria" w:cs="Helvetica"/>
                <w:sz w:val="20"/>
                <w:szCs w:val="20"/>
                <w:lang w:eastAsia="ko-KR"/>
              </w:rPr>
              <w:t>2021</w:t>
            </w:r>
          </w:p>
        </w:tc>
        <w:tc>
          <w:tcPr>
            <w:tcW w:w="1223" w:type="dxa"/>
            <w:tcBorders>
              <w:top w:val="single" w:sz="4" w:space="0" w:color="auto"/>
              <w:left w:val="nil"/>
              <w:bottom w:val="single" w:sz="4" w:space="0" w:color="auto"/>
              <w:right w:val="single" w:sz="4" w:space="0" w:color="auto"/>
            </w:tcBorders>
            <w:shd w:val="clear" w:color="000000" w:fill="B7DEE8"/>
            <w:noWrap/>
            <w:vAlign w:val="center"/>
            <w:hideMark/>
          </w:tcPr>
          <w:p w14:paraId="36FEC1A1" w14:textId="77777777" w:rsidR="00D330CB" w:rsidRPr="00A94F48" w:rsidRDefault="00D330CB" w:rsidP="00A47BE2">
            <w:pPr>
              <w:spacing w:after="0" w:line="240" w:lineRule="auto"/>
              <w:jc w:val="center"/>
              <w:rPr>
                <w:rFonts w:ascii="Cambria" w:eastAsia="Times New Roman" w:hAnsi="Cambria" w:cs="Helvetica"/>
                <w:sz w:val="20"/>
                <w:szCs w:val="20"/>
                <w:lang w:eastAsia="ko-KR"/>
              </w:rPr>
            </w:pPr>
            <w:r w:rsidRPr="00A94F48">
              <w:rPr>
                <w:rFonts w:ascii="Cambria" w:eastAsia="Times New Roman" w:hAnsi="Cambria" w:cs="Helvetica"/>
                <w:sz w:val="20"/>
                <w:szCs w:val="20"/>
                <w:lang w:eastAsia="ko-KR"/>
              </w:rPr>
              <w:t>2022</w:t>
            </w:r>
          </w:p>
        </w:tc>
      </w:tr>
      <w:tr w:rsidR="001C52C6" w:rsidRPr="00A94F48" w14:paraId="6519F3B3" w14:textId="77777777" w:rsidTr="006941B4">
        <w:trPr>
          <w:trHeight w:val="410"/>
        </w:trPr>
        <w:tc>
          <w:tcPr>
            <w:tcW w:w="3234" w:type="dxa"/>
            <w:tcBorders>
              <w:top w:val="nil"/>
              <w:left w:val="single" w:sz="4" w:space="0" w:color="auto"/>
              <w:bottom w:val="single" w:sz="4" w:space="0" w:color="auto"/>
              <w:right w:val="single" w:sz="4" w:space="0" w:color="auto"/>
            </w:tcBorders>
            <w:shd w:val="clear" w:color="auto" w:fill="auto"/>
            <w:vAlign w:val="center"/>
            <w:hideMark/>
          </w:tcPr>
          <w:p w14:paraId="35468D47" w14:textId="77777777" w:rsidR="001C52C6" w:rsidRPr="00A94F48" w:rsidRDefault="001C52C6" w:rsidP="001C52C6">
            <w:pPr>
              <w:spacing w:after="0" w:line="240" w:lineRule="auto"/>
              <w:rPr>
                <w:rFonts w:ascii="Cambria" w:eastAsia="Times New Roman" w:hAnsi="Cambria" w:cs="Helvetica"/>
                <w:sz w:val="20"/>
                <w:szCs w:val="20"/>
                <w:lang w:eastAsia="ko-KR"/>
              </w:rPr>
            </w:pPr>
            <w:r w:rsidRPr="00A94F48">
              <w:rPr>
                <w:rFonts w:ascii="Cambria" w:eastAsia="Times New Roman" w:hAnsi="Cambria" w:cs="Helvetica"/>
                <w:sz w:val="20"/>
                <w:szCs w:val="20"/>
                <w:lang w:eastAsia="ko-KR"/>
              </w:rPr>
              <w:t>Impact on total employment</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A69E5A" w14:textId="77777777" w:rsidR="001C52C6" w:rsidRPr="001C52C6" w:rsidRDefault="001C52C6" w:rsidP="001C52C6">
            <w:pPr>
              <w:spacing w:after="0" w:line="240" w:lineRule="auto"/>
              <w:jc w:val="center"/>
              <w:rPr>
                <w:rFonts w:ascii="Cambria" w:hAnsi="Cambria" w:cs="Arial"/>
                <w:sz w:val="19"/>
                <w:szCs w:val="19"/>
              </w:rPr>
            </w:pPr>
            <w:r w:rsidRPr="001C52C6">
              <w:rPr>
                <w:rFonts w:ascii="Cambria" w:hAnsi="Cambria" w:cs="Arial"/>
                <w:sz w:val="19"/>
                <w:szCs w:val="19"/>
              </w:rPr>
              <w:t xml:space="preserve">         1,165 </w:t>
            </w:r>
          </w:p>
        </w:tc>
        <w:tc>
          <w:tcPr>
            <w:tcW w:w="1223" w:type="dxa"/>
            <w:tcBorders>
              <w:top w:val="single" w:sz="4" w:space="0" w:color="auto"/>
              <w:left w:val="nil"/>
              <w:bottom w:val="single" w:sz="4" w:space="0" w:color="auto"/>
              <w:right w:val="single" w:sz="4" w:space="0" w:color="auto"/>
            </w:tcBorders>
            <w:shd w:val="clear" w:color="auto" w:fill="auto"/>
            <w:noWrap/>
            <w:vAlign w:val="bottom"/>
            <w:hideMark/>
          </w:tcPr>
          <w:p w14:paraId="0915E06E" w14:textId="77777777" w:rsidR="001C52C6" w:rsidRPr="001C52C6" w:rsidRDefault="001C52C6" w:rsidP="001C52C6">
            <w:pPr>
              <w:spacing w:after="0" w:line="240" w:lineRule="auto"/>
              <w:jc w:val="center"/>
              <w:rPr>
                <w:rFonts w:ascii="Cambria" w:hAnsi="Cambria" w:cs="Arial"/>
                <w:sz w:val="19"/>
                <w:szCs w:val="19"/>
              </w:rPr>
            </w:pPr>
            <w:r w:rsidRPr="001C52C6">
              <w:rPr>
                <w:rFonts w:ascii="Cambria" w:hAnsi="Cambria" w:cs="Arial"/>
                <w:sz w:val="19"/>
                <w:szCs w:val="19"/>
              </w:rPr>
              <w:t xml:space="preserve">        1,384 </w:t>
            </w:r>
          </w:p>
        </w:tc>
        <w:tc>
          <w:tcPr>
            <w:tcW w:w="1223" w:type="dxa"/>
            <w:tcBorders>
              <w:top w:val="single" w:sz="4" w:space="0" w:color="auto"/>
              <w:left w:val="nil"/>
              <w:bottom w:val="single" w:sz="4" w:space="0" w:color="auto"/>
              <w:right w:val="single" w:sz="4" w:space="0" w:color="auto"/>
            </w:tcBorders>
            <w:shd w:val="clear" w:color="auto" w:fill="auto"/>
            <w:noWrap/>
            <w:vAlign w:val="bottom"/>
            <w:hideMark/>
          </w:tcPr>
          <w:p w14:paraId="274F87A5" w14:textId="77777777" w:rsidR="001C52C6" w:rsidRPr="001C52C6" w:rsidRDefault="001C52C6" w:rsidP="001C52C6">
            <w:pPr>
              <w:spacing w:after="0" w:line="240" w:lineRule="auto"/>
              <w:jc w:val="center"/>
              <w:rPr>
                <w:rFonts w:ascii="Cambria" w:hAnsi="Cambria" w:cs="Arial"/>
                <w:sz w:val="19"/>
                <w:szCs w:val="19"/>
              </w:rPr>
            </w:pPr>
            <w:r w:rsidRPr="001C52C6">
              <w:rPr>
                <w:rFonts w:ascii="Cambria" w:hAnsi="Cambria" w:cs="Arial"/>
                <w:sz w:val="19"/>
                <w:szCs w:val="19"/>
              </w:rPr>
              <w:t xml:space="preserve">               1,454 </w:t>
            </w:r>
          </w:p>
        </w:tc>
        <w:tc>
          <w:tcPr>
            <w:tcW w:w="1223" w:type="dxa"/>
            <w:tcBorders>
              <w:top w:val="single" w:sz="4" w:space="0" w:color="auto"/>
              <w:left w:val="nil"/>
              <w:bottom w:val="single" w:sz="4" w:space="0" w:color="auto"/>
              <w:right w:val="single" w:sz="4" w:space="0" w:color="auto"/>
            </w:tcBorders>
            <w:shd w:val="clear" w:color="auto" w:fill="auto"/>
            <w:noWrap/>
            <w:vAlign w:val="bottom"/>
            <w:hideMark/>
          </w:tcPr>
          <w:p w14:paraId="31139ACF" w14:textId="77777777" w:rsidR="001C52C6" w:rsidRPr="001C52C6" w:rsidRDefault="001C52C6" w:rsidP="001C52C6">
            <w:pPr>
              <w:spacing w:after="0" w:line="240" w:lineRule="auto"/>
              <w:jc w:val="center"/>
              <w:rPr>
                <w:rFonts w:ascii="Cambria" w:hAnsi="Cambria" w:cs="Arial"/>
                <w:sz w:val="19"/>
                <w:szCs w:val="19"/>
              </w:rPr>
            </w:pPr>
            <w:r w:rsidRPr="001C52C6">
              <w:rPr>
                <w:rFonts w:ascii="Cambria" w:hAnsi="Cambria" w:cs="Arial"/>
                <w:sz w:val="19"/>
                <w:szCs w:val="19"/>
              </w:rPr>
              <w:t xml:space="preserve">        1,415 </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6D72E" w14:textId="77777777" w:rsidR="001C52C6" w:rsidRPr="001C52C6" w:rsidRDefault="001C52C6" w:rsidP="001C52C6">
            <w:pPr>
              <w:spacing w:after="0" w:line="240" w:lineRule="auto"/>
              <w:jc w:val="center"/>
              <w:rPr>
                <w:rFonts w:ascii="Cambria" w:hAnsi="Cambria" w:cs="Arial"/>
                <w:sz w:val="19"/>
                <w:szCs w:val="19"/>
              </w:rPr>
            </w:pPr>
            <w:r w:rsidRPr="001C52C6">
              <w:rPr>
                <w:rFonts w:ascii="Cambria" w:hAnsi="Cambria" w:cs="Arial"/>
                <w:sz w:val="19"/>
                <w:szCs w:val="19"/>
              </w:rPr>
              <w:t xml:space="preserve">        1,327 </w:t>
            </w:r>
          </w:p>
        </w:tc>
      </w:tr>
      <w:tr w:rsidR="001C52C6" w:rsidRPr="00A94F48" w14:paraId="4F104722" w14:textId="77777777" w:rsidTr="006941B4">
        <w:trPr>
          <w:trHeight w:val="500"/>
        </w:trPr>
        <w:tc>
          <w:tcPr>
            <w:tcW w:w="3234" w:type="dxa"/>
            <w:tcBorders>
              <w:top w:val="nil"/>
              <w:left w:val="single" w:sz="4" w:space="0" w:color="auto"/>
              <w:bottom w:val="single" w:sz="4" w:space="0" w:color="auto"/>
              <w:right w:val="single" w:sz="4" w:space="0" w:color="auto"/>
            </w:tcBorders>
            <w:shd w:val="clear" w:color="auto" w:fill="auto"/>
            <w:vAlign w:val="center"/>
            <w:hideMark/>
          </w:tcPr>
          <w:p w14:paraId="2FA6FAC3" w14:textId="77777777" w:rsidR="001C52C6" w:rsidRPr="00A94F48" w:rsidRDefault="001C52C6" w:rsidP="001C52C6">
            <w:pPr>
              <w:spacing w:after="0" w:line="240" w:lineRule="auto"/>
              <w:rPr>
                <w:rFonts w:ascii="Cambria" w:eastAsia="Times New Roman" w:hAnsi="Cambria" w:cs="Helvetica"/>
                <w:sz w:val="20"/>
                <w:szCs w:val="20"/>
                <w:lang w:eastAsia="ko-KR"/>
              </w:rPr>
            </w:pPr>
            <w:r w:rsidRPr="00A94F48">
              <w:rPr>
                <w:rFonts w:ascii="Cambria" w:eastAsia="Times New Roman" w:hAnsi="Cambria" w:cs="Helvetica"/>
                <w:sz w:val="20"/>
                <w:szCs w:val="20"/>
                <w:lang w:eastAsia="ko-KR"/>
              </w:rPr>
              <w:t>Impact on private non-farm employment</w:t>
            </w:r>
          </w:p>
        </w:tc>
        <w:tc>
          <w:tcPr>
            <w:tcW w:w="1224" w:type="dxa"/>
            <w:tcBorders>
              <w:top w:val="nil"/>
              <w:left w:val="single" w:sz="4" w:space="0" w:color="auto"/>
              <w:bottom w:val="single" w:sz="4" w:space="0" w:color="auto"/>
              <w:right w:val="single" w:sz="4" w:space="0" w:color="auto"/>
            </w:tcBorders>
            <w:shd w:val="clear" w:color="auto" w:fill="auto"/>
            <w:noWrap/>
            <w:vAlign w:val="bottom"/>
            <w:hideMark/>
          </w:tcPr>
          <w:p w14:paraId="33EED16C" w14:textId="77777777" w:rsidR="001C52C6" w:rsidRPr="001C52C6" w:rsidRDefault="001C52C6" w:rsidP="001C52C6">
            <w:pPr>
              <w:spacing w:after="0" w:line="240" w:lineRule="auto"/>
              <w:jc w:val="center"/>
              <w:rPr>
                <w:rFonts w:ascii="Cambria" w:hAnsi="Cambria" w:cs="Arial"/>
                <w:sz w:val="19"/>
                <w:szCs w:val="19"/>
              </w:rPr>
            </w:pPr>
            <w:r w:rsidRPr="001C52C6">
              <w:rPr>
                <w:rFonts w:ascii="Cambria" w:hAnsi="Cambria" w:cs="Arial"/>
                <w:sz w:val="19"/>
                <w:szCs w:val="19"/>
              </w:rPr>
              <w:t xml:space="preserve">         1,114 </w:t>
            </w:r>
          </w:p>
        </w:tc>
        <w:tc>
          <w:tcPr>
            <w:tcW w:w="1223" w:type="dxa"/>
            <w:tcBorders>
              <w:top w:val="nil"/>
              <w:left w:val="nil"/>
              <w:bottom w:val="single" w:sz="4" w:space="0" w:color="auto"/>
              <w:right w:val="single" w:sz="4" w:space="0" w:color="auto"/>
            </w:tcBorders>
            <w:shd w:val="clear" w:color="auto" w:fill="auto"/>
            <w:noWrap/>
            <w:vAlign w:val="bottom"/>
            <w:hideMark/>
          </w:tcPr>
          <w:p w14:paraId="6BE4FA1E" w14:textId="77777777" w:rsidR="001C52C6" w:rsidRPr="001C52C6" w:rsidRDefault="001C52C6" w:rsidP="001C52C6">
            <w:pPr>
              <w:spacing w:after="0" w:line="240" w:lineRule="auto"/>
              <w:jc w:val="center"/>
              <w:rPr>
                <w:rFonts w:ascii="Cambria" w:hAnsi="Cambria" w:cs="Arial"/>
                <w:sz w:val="19"/>
                <w:szCs w:val="19"/>
              </w:rPr>
            </w:pPr>
            <w:r w:rsidRPr="001C52C6">
              <w:rPr>
                <w:rFonts w:ascii="Cambria" w:hAnsi="Cambria" w:cs="Arial"/>
                <w:sz w:val="19"/>
                <w:szCs w:val="19"/>
              </w:rPr>
              <w:t xml:space="preserve">        1,299 </w:t>
            </w:r>
          </w:p>
        </w:tc>
        <w:tc>
          <w:tcPr>
            <w:tcW w:w="1223" w:type="dxa"/>
            <w:tcBorders>
              <w:top w:val="nil"/>
              <w:left w:val="nil"/>
              <w:bottom w:val="single" w:sz="4" w:space="0" w:color="auto"/>
              <w:right w:val="single" w:sz="4" w:space="0" w:color="auto"/>
            </w:tcBorders>
            <w:shd w:val="clear" w:color="auto" w:fill="auto"/>
            <w:noWrap/>
            <w:vAlign w:val="bottom"/>
            <w:hideMark/>
          </w:tcPr>
          <w:p w14:paraId="4A5C4197" w14:textId="77777777" w:rsidR="001C52C6" w:rsidRPr="001C52C6" w:rsidRDefault="001C52C6" w:rsidP="001C52C6">
            <w:pPr>
              <w:spacing w:after="0" w:line="240" w:lineRule="auto"/>
              <w:jc w:val="center"/>
              <w:rPr>
                <w:rFonts w:ascii="Cambria" w:hAnsi="Cambria" w:cs="Arial"/>
                <w:sz w:val="19"/>
                <w:szCs w:val="19"/>
              </w:rPr>
            </w:pPr>
            <w:r w:rsidRPr="001C52C6">
              <w:rPr>
                <w:rFonts w:ascii="Cambria" w:hAnsi="Cambria" w:cs="Arial"/>
                <w:sz w:val="19"/>
                <w:szCs w:val="19"/>
              </w:rPr>
              <w:t xml:space="preserve">               1,349 </w:t>
            </w:r>
          </w:p>
        </w:tc>
        <w:tc>
          <w:tcPr>
            <w:tcW w:w="1223" w:type="dxa"/>
            <w:tcBorders>
              <w:top w:val="nil"/>
              <w:left w:val="nil"/>
              <w:bottom w:val="single" w:sz="4" w:space="0" w:color="auto"/>
              <w:right w:val="single" w:sz="4" w:space="0" w:color="auto"/>
            </w:tcBorders>
            <w:shd w:val="clear" w:color="auto" w:fill="auto"/>
            <w:noWrap/>
            <w:vAlign w:val="bottom"/>
            <w:hideMark/>
          </w:tcPr>
          <w:p w14:paraId="504D1EE3" w14:textId="77777777" w:rsidR="001C52C6" w:rsidRPr="001C52C6" w:rsidRDefault="001C52C6" w:rsidP="001C52C6">
            <w:pPr>
              <w:spacing w:after="0" w:line="240" w:lineRule="auto"/>
              <w:jc w:val="center"/>
              <w:rPr>
                <w:rFonts w:ascii="Cambria" w:hAnsi="Cambria" w:cs="Arial"/>
                <w:sz w:val="19"/>
                <w:szCs w:val="19"/>
              </w:rPr>
            </w:pPr>
            <w:r w:rsidRPr="001C52C6">
              <w:rPr>
                <w:rFonts w:ascii="Cambria" w:hAnsi="Cambria" w:cs="Arial"/>
                <w:sz w:val="19"/>
                <w:szCs w:val="19"/>
              </w:rPr>
              <w:t xml:space="preserve">        1,299 </w:t>
            </w:r>
          </w:p>
        </w:tc>
        <w:tc>
          <w:tcPr>
            <w:tcW w:w="1223" w:type="dxa"/>
            <w:tcBorders>
              <w:top w:val="nil"/>
              <w:left w:val="single" w:sz="4" w:space="0" w:color="auto"/>
              <w:bottom w:val="single" w:sz="4" w:space="0" w:color="auto"/>
              <w:right w:val="single" w:sz="4" w:space="0" w:color="auto"/>
            </w:tcBorders>
            <w:shd w:val="clear" w:color="auto" w:fill="auto"/>
            <w:noWrap/>
            <w:vAlign w:val="bottom"/>
            <w:hideMark/>
          </w:tcPr>
          <w:p w14:paraId="39A6CCEC" w14:textId="77777777" w:rsidR="001C52C6" w:rsidRPr="001C52C6" w:rsidRDefault="001C52C6" w:rsidP="001C52C6">
            <w:pPr>
              <w:spacing w:after="0" w:line="240" w:lineRule="auto"/>
              <w:jc w:val="center"/>
              <w:rPr>
                <w:rFonts w:ascii="Cambria" w:hAnsi="Cambria" w:cs="Arial"/>
                <w:sz w:val="19"/>
                <w:szCs w:val="19"/>
              </w:rPr>
            </w:pPr>
            <w:r w:rsidRPr="001C52C6">
              <w:rPr>
                <w:rFonts w:ascii="Cambria" w:hAnsi="Cambria" w:cs="Arial"/>
                <w:sz w:val="19"/>
                <w:szCs w:val="19"/>
              </w:rPr>
              <w:t xml:space="preserve">        1,208 </w:t>
            </w:r>
          </w:p>
        </w:tc>
      </w:tr>
      <w:tr w:rsidR="001C52C6" w:rsidRPr="00A94F48" w14:paraId="0867443C" w14:textId="77777777" w:rsidTr="001C52C6">
        <w:trPr>
          <w:trHeight w:val="500"/>
        </w:trPr>
        <w:tc>
          <w:tcPr>
            <w:tcW w:w="3234" w:type="dxa"/>
            <w:tcBorders>
              <w:top w:val="nil"/>
              <w:left w:val="single" w:sz="4" w:space="0" w:color="auto"/>
              <w:bottom w:val="single" w:sz="4" w:space="0" w:color="auto"/>
              <w:right w:val="single" w:sz="4" w:space="0" w:color="auto"/>
            </w:tcBorders>
            <w:shd w:val="clear" w:color="auto" w:fill="auto"/>
            <w:vAlign w:val="center"/>
            <w:hideMark/>
          </w:tcPr>
          <w:p w14:paraId="3E85D58B" w14:textId="77777777" w:rsidR="001C52C6" w:rsidRPr="00A94F48" w:rsidRDefault="001C52C6" w:rsidP="001C52C6">
            <w:pPr>
              <w:spacing w:after="0" w:line="240" w:lineRule="auto"/>
              <w:rPr>
                <w:rFonts w:ascii="Cambria" w:eastAsia="Times New Roman" w:hAnsi="Cambria" w:cs="Helvetica"/>
                <w:sz w:val="20"/>
                <w:szCs w:val="20"/>
                <w:lang w:eastAsia="ko-KR"/>
              </w:rPr>
            </w:pPr>
            <w:r w:rsidRPr="00A94F48">
              <w:rPr>
                <w:rFonts w:ascii="Cambria" w:eastAsia="Times New Roman" w:hAnsi="Cambria" w:cs="Helvetica"/>
                <w:sz w:val="20"/>
                <w:szCs w:val="20"/>
                <w:lang w:eastAsia="ko-KR"/>
              </w:rPr>
              <w:t>Impact on GDP ($000), real dollars (2012)</w:t>
            </w:r>
          </w:p>
        </w:tc>
        <w:tc>
          <w:tcPr>
            <w:tcW w:w="1224" w:type="dxa"/>
            <w:tcBorders>
              <w:top w:val="nil"/>
              <w:left w:val="single" w:sz="4" w:space="0" w:color="auto"/>
              <w:bottom w:val="single" w:sz="4" w:space="0" w:color="auto"/>
              <w:right w:val="single" w:sz="4" w:space="0" w:color="auto"/>
            </w:tcBorders>
            <w:shd w:val="clear" w:color="auto" w:fill="auto"/>
            <w:noWrap/>
            <w:vAlign w:val="center"/>
            <w:hideMark/>
          </w:tcPr>
          <w:p w14:paraId="2F5E0871" w14:textId="77777777" w:rsidR="001C52C6" w:rsidRPr="001C52C6" w:rsidRDefault="001C52C6" w:rsidP="001C52C6">
            <w:pPr>
              <w:spacing w:after="0" w:line="240" w:lineRule="auto"/>
              <w:jc w:val="center"/>
              <w:rPr>
                <w:rFonts w:ascii="Cambria" w:hAnsi="Cambria" w:cs="Arial"/>
                <w:sz w:val="20"/>
                <w:szCs w:val="20"/>
              </w:rPr>
            </w:pPr>
            <w:r w:rsidRPr="001C52C6">
              <w:rPr>
                <w:rFonts w:ascii="Cambria" w:hAnsi="Cambria" w:cs="Arial"/>
                <w:sz w:val="20"/>
                <w:szCs w:val="20"/>
              </w:rPr>
              <w:t>$98,000</w:t>
            </w:r>
          </w:p>
        </w:tc>
        <w:tc>
          <w:tcPr>
            <w:tcW w:w="1223" w:type="dxa"/>
            <w:tcBorders>
              <w:top w:val="nil"/>
              <w:left w:val="nil"/>
              <w:bottom w:val="single" w:sz="4" w:space="0" w:color="auto"/>
              <w:right w:val="single" w:sz="4" w:space="0" w:color="auto"/>
            </w:tcBorders>
            <w:shd w:val="clear" w:color="auto" w:fill="auto"/>
            <w:noWrap/>
            <w:vAlign w:val="center"/>
            <w:hideMark/>
          </w:tcPr>
          <w:p w14:paraId="4576B3D0" w14:textId="77777777" w:rsidR="001C52C6" w:rsidRPr="001C52C6" w:rsidRDefault="001C52C6" w:rsidP="001C52C6">
            <w:pPr>
              <w:spacing w:after="0" w:line="240" w:lineRule="auto"/>
              <w:jc w:val="center"/>
              <w:rPr>
                <w:rFonts w:ascii="Cambria" w:hAnsi="Cambria" w:cs="Arial"/>
                <w:sz w:val="20"/>
                <w:szCs w:val="20"/>
              </w:rPr>
            </w:pPr>
            <w:r w:rsidRPr="001C52C6">
              <w:rPr>
                <w:rFonts w:ascii="Cambria" w:hAnsi="Cambria" w:cs="Arial"/>
                <w:sz w:val="20"/>
                <w:szCs w:val="20"/>
              </w:rPr>
              <w:t>$119,000</w:t>
            </w:r>
          </w:p>
        </w:tc>
        <w:tc>
          <w:tcPr>
            <w:tcW w:w="1223" w:type="dxa"/>
            <w:tcBorders>
              <w:top w:val="nil"/>
              <w:left w:val="nil"/>
              <w:bottom w:val="single" w:sz="4" w:space="0" w:color="auto"/>
              <w:right w:val="single" w:sz="4" w:space="0" w:color="auto"/>
            </w:tcBorders>
            <w:shd w:val="clear" w:color="auto" w:fill="auto"/>
            <w:noWrap/>
            <w:vAlign w:val="center"/>
            <w:hideMark/>
          </w:tcPr>
          <w:p w14:paraId="75DD0774" w14:textId="77777777" w:rsidR="001C52C6" w:rsidRPr="001C52C6" w:rsidRDefault="001C52C6" w:rsidP="001C52C6">
            <w:pPr>
              <w:spacing w:after="0" w:line="240" w:lineRule="auto"/>
              <w:jc w:val="center"/>
              <w:rPr>
                <w:rFonts w:ascii="Cambria" w:hAnsi="Cambria" w:cs="Arial"/>
                <w:sz w:val="20"/>
                <w:szCs w:val="20"/>
              </w:rPr>
            </w:pPr>
            <w:r w:rsidRPr="001C52C6">
              <w:rPr>
                <w:rFonts w:ascii="Cambria" w:hAnsi="Cambria" w:cs="Arial"/>
                <w:sz w:val="20"/>
                <w:szCs w:val="20"/>
              </w:rPr>
              <w:t>$128,000</w:t>
            </w:r>
          </w:p>
        </w:tc>
        <w:tc>
          <w:tcPr>
            <w:tcW w:w="1223" w:type="dxa"/>
            <w:tcBorders>
              <w:top w:val="nil"/>
              <w:left w:val="nil"/>
              <w:bottom w:val="single" w:sz="4" w:space="0" w:color="auto"/>
              <w:right w:val="single" w:sz="4" w:space="0" w:color="auto"/>
            </w:tcBorders>
            <w:shd w:val="clear" w:color="auto" w:fill="auto"/>
            <w:noWrap/>
            <w:vAlign w:val="center"/>
            <w:hideMark/>
          </w:tcPr>
          <w:p w14:paraId="3B73E5A0" w14:textId="77777777" w:rsidR="001C52C6" w:rsidRPr="001C52C6" w:rsidRDefault="001C52C6" w:rsidP="001C52C6">
            <w:pPr>
              <w:spacing w:after="0" w:line="240" w:lineRule="auto"/>
              <w:jc w:val="center"/>
              <w:rPr>
                <w:rFonts w:ascii="Cambria" w:hAnsi="Cambria" w:cs="Arial"/>
                <w:sz w:val="20"/>
                <w:szCs w:val="20"/>
              </w:rPr>
            </w:pPr>
            <w:r w:rsidRPr="001C52C6">
              <w:rPr>
                <w:rFonts w:ascii="Cambria" w:hAnsi="Cambria" w:cs="Arial"/>
                <w:sz w:val="20"/>
                <w:szCs w:val="20"/>
              </w:rPr>
              <w:t>$127,000</w:t>
            </w:r>
          </w:p>
        </w:tc>
        <w:tc>
          <w:tcPr>
            <w:tcW w:w="1223" w:type="dxa"/>
            <w:tcBorders>
              <w:top w:val="nil"/>
              <w:left w:val="single" w:sz="4" w:space="0" w:color="auto"/>
              <w:bottom w:val="single" w:sz="4" w:space="0" w:color="auto"/>
              <w:right w:val="single" w:sz="4" w:space="0" w:color="auto"/>
            </w:tcBorders>
            <w:shd w:val="clear" w:color="auto" w:fill="auto"/>
            <w:noWrap/>
            <w:vAlign w:val="center"/>
            <w:hideMark/>
          </w:tcPr>
          <w:p w14:paraId="683D07F6" w14:textId="77777777" w:rsidR="001C52C6" w:rsidRPr="001C52C6" w:rsidRDefault="001C52C6" w:rsidP="001C52C6">
            <w:pPr>
              <w:spacing w:after="0" w:line="240" w:lineRule="auto"/>
              <w:jc w:val="center"/>
              <w:rPr>
                <w:rFonts w:ascii="Cambria" w:hAnsi="Cambria" w:cs="Arial"/>
                <w:sz w:val="20"/>
                <w:szCs w:val="20"/>
              </w:rPr>
            </w:pPr>
            <w:r w:rsidRPr="001C52C6">
              <w:rPr>
                <w:rFonts w:ascii="Cambria" w:hAnsi="Cambria" w:cs="Arial"/>
                <w:sz w:val="20"/>
                <w:szCs w:val="20"/>
              </w:rPr>
              <w:t>$121,000</w:t>
            </w:r>
          </w:p>
        </w:tc>
      </w:tr>
      <w:tr w:rsidR="001C52C6" w:rsidRPr="00A94F48" w14:paraId="69FE33AD" w14:textId="77777777" w:rsidTr="001C52C6">
        <w:trPr>
          <w:trHeight w:val="500"/>
        </w:trPr>
        <w:tc>
          <w:tcPr>
            <w:tcW w:w="3234" w:type="dxa"/>
            <w:tcBorders>
              <w:top w:val="nil"/>
              <w:left w:val="single" w:sz="4" w:space="0" w:color="auto"/>
              <w:bottom w:val="single" w:sz="4" w:space="0" w:color="auto"/>
              <w:right w:val="single" w:sz="4" w:space="0" w:color="auto"/>
            </w:tcBorders>
            <w:shd w:val="clear" w:color="auto" w:fill="auto"/>
            <w:vAlign w:val="center"/>
            <w:hideMark/>
          </w:tcPr>
          <w:p w14:paraId="7CB1596E" w14:textId="77777777" w:rsidR="001C52C6" w:rsidRPr="00A94F48" w:rsidRDefault="001C52C6" w:rsidP="001C52C6">
            <w:pPr>
              <w:spacing w:after="0" w:line="240" w:lineRule="auto"/>
              <w:rPr>
                <w:rFonts w:ascii="Cambria" w:eastAsia="Times New Roman" w:hAnsi="Cambria" w:cs="Helvetica"/>
                <w:sz w:val="20"/>
                <w:szCs w:val="20"/>
                <w:lang w:eastAsia="ko-KR"/>
              </w:rPr>
            </w:pPr>
            <w:r w:rsidRPr="00A94F48">
              <w:rPr>
                <w:rFonts w:ascii="Cambria" w:eastAsia="Times New Roman" w:hAnsi="Cambria" w:cs="Helvetica"/>
                <w:sz w:val="20"/>
                <w:szCs w:val="20"/>
                <w:lang w:eastAsia="ko-KR"/>
              </w:rPr>
              <w:t>Impact on personal income ($000)</w:t>
            </w:r>
          </w:p>
        </w:tc>
        <w:tc>
          <w:tcPr>
            <w:tcW w:w="1224" w:type="dxa"/>
            <w:tcBorders>
              <w:top w:val="nil"/>
              <w:left w:val="single" w:sz="4" w:space="0" w:color="auto"/>
              <w:bottom w:val="single" w:sz="4" w:space="0" w:color="auto"/>
              <w:right w:val="single" w:sz="4" w:space="0" w:color="auto"/>
            </w:tcBorders>
            <w:shd w:val="clear" w:color="auto" w:fill="auto"/>
            <w:noWrap/>
            <w:vAlign w:val="center"/>
            <w:hideMark/>
          </w:tcPr>
          <w:p w14:paraId="3AC0D489" w14:textId="77777777" w:rsidR="001C52C6" w:rsidRPr="001C52C6" w:rsidRDefault="001C52C6" w:rsidP="001C52C6">
            <w:pPr>
              <w:spacing w:after="0" w:line="240" w:lineRule="auto"/>
              <w:jc w:val="center"/>
              <w:rPr>
                <w:rFonts w:ascii="Cambria" w:hAnsi="Cambria" w:cs="Arial"/>
                <w:sz w:val="20"/>
                <w:szCs w:val="20"/>
              </w:rPr>
            </w:pPr>
            <w:r w:rsidRPr="001C52C6">
              <w:rPr>
                <w:rFonts w:ascii="Cambria" w:hAnsi="Cambria" w:cs="Arial"/>
                <w:sz w:val="20"/>
                <w:szCs w:val="20"/>
              </w:rPr>
              <w:t>$91,000</w:t>
            </w:r>
          </w:p>
        </w:tc>
        <w:tc>
          <w:tcPr>
            <w:tcW w:w="1223" w:type="dxa"/>
            <w:tcBorders>
              <w:top w:val="nil"/>
              <w:left w:val="nil"/>
              <w:bottom w:val="single" w:sz="4" w:space="0" w:color="auto"/>
              <w:right w:val="single" w:sz="4" w:space="0" w:color="auto"/>
            </w:tcBorders>
            <w:shd w:val="clear" w:color="auto" w:fill="auto"/>
            <w:noWrap/>
            <w:vAlign w:val="center"/>
            <w:hideMark/>
          </w:tcPr>
          <w:p w14:paraId="12A6641D" w14:textId="77777777" w:rsidR="001C52C6" w:rsidRPr="001C52C6" w:rsidRDefault="001C52C6" w:rsidP="001C52C6">
            <w:pPr>
              <w:spacing w:after="0" w:line="240" w:lineRule="auto"/>
              <w:jc w:val="center"/>
              <w:rPr>
                <w:rFonts w:ascii="Cambria" w:hAnsi="Cambria" w:cs="Arial"/>
                <w:sz w:val="20"/>
                <w:szCs w:val="20"/>
              </w:rPr>
            </w:pPr>
            <w:r w:rsidRPr="001C52C6">
              <w:rPr>
                <w:rFonts w:ascii="Cambria" w:hAnsi="Cambria" w:cs="Arial"/>
                <w:sz w:val="20"/>
                <w:szCs w:val="20"/>
              </w:rPr>
              <w:t>$119,000</w:t>
            </w:r>
          </w:p>
        </w:tc>
        <w:tc>
          <w:tcPr>
            <w:tcW w:w="1223" w:type="dxa"/>
            <w:tcBorders>
              <w:top w:val="nil"/>
              <w:left w:val="nil"/>
              <w:bottom w:val="single" w:sz="4" w:space="0" w:color="auto"/>
              <w:right w:val="single" w:sz="4" w:space="0" w:color="auto"/>
            </w:tcBorders>
            <w:shd w:val="clear" w:color="auto" w:fill="auto"/>
            <w:noWrap/>
            <w:vAlign w:val="center"/>
            <w:hideMark/>
          </w:tcPr>
          <w:p w14:paraId="145B65EF" w14:textId="77777777" w:rsidR="001C52C6" w:rsidRPr="001C52C6" w:rsidRDefault="001C52C6" w:rsidP="001C52C6">
            <w:pPr>
              <w:spacing w:after="0" w:line="240" w:lineRule="auto"/>
              <w:jc w:val="center"/>
              <w:rPr>
                <w:rFonts w:ascii="Cambria" w:hAnsi="Cambria" w:cs="Arial"/>
                <w:sz w:val="20"/>
                <w:szCs w:val="20"/>
              </w:rPr>
            </w:pPr>
            <w:r w:rsidRPr="001C52C6">
              <w:rPr>
                <w:rFonts w:ascii="Cambria" w:hAnsi="Cambria" w:cs="Arial"/>
                <w:sz w:val="20"/>
                <w:szCs w:val="20"/>
              </w:rPr>
              <w:t>$136,000</w:t>
            </w:r>
          </w:p>
        </w:tc>
        <w:tc>
          <w:tcPr>
            <w:tcW w:w="1223" w:type="dxa"/>
            <w:tcBorders>
              <w:top w:val="nil"/>
              <w:left w:val="nil"/>
              <w:bottom w:val="single" w:sz="4" w:space="0" w:color="auto"/>
              <w:right w:val="single" w:sz="4" w:space="0" w:color="auto"/>
            </w:tcBorders>
            <w:shd w:val="clear" w:color="auto" w:fill="auto"/>
            <w:noWrap/>
            <w:vAlign w:val="center"/>
            <w:hideMark/>
          </w:tcPr>
          <w:p w14:paraId="11623A8C" w14:textId="77777777" w:rsidR="001C52C6" w:rsidRPr="001C52C6" w:rsidRDefault="001C52C6" w:rsidP="001C52C6">
            <w:pPr>
              <w:spacing w:after="0" w:line="240" w:lineRule="auto"/>
              <w:jc w:val="center"/>
              <w:rPr>
                <w:rFonts w:ascii="Cambria" w:hAnsi="Cambria" w:cs="Arial"/>
                <w:sz w:val="20"/>
                <w:szCs w:val="20"/>
              </w:rPr>
            </w:pPr>
            <w:r w:rsidRPr="001C52C6">
              <w:rPr>
                <w:rFonts w:ascii="Cambria" w:hAnsi="Cambria" w:cs="Arial"/>
                <w:sz w:val="20"/>
                <w:szCs w:val="20"/>
              </w:rPr>
              <w:t>$145,000</w:t>
            </w:r>
          </w:p>
        </w:tc>
        <w:tc>
          <w:tcPr>
            <w:tcW w:w="1223" w:type="dxa"/>
            <w:tcBorders>
              <w:top w:val="nil"/>
              <w:left w:val="single" w:sz="4" w:space="0" w:color="auto"/>
              <w:bottom w:val="single" w:sz="4" w:space="0" w:color="auto"/>
              <w:right w:val="single" w:sz="4" w:space="0" w:color="auto"/>
            </w:tcBorders>
            <w:shd w:val="clear" w:color="auto" w:fill="auto"/>
            <w:noWrap/>
            <w:vAlign w:val="center"/>
            <w:hideMark/>
          </w:tcPr>
          <w:p w14:paraId="006CD399" w14:textId="77777777" w:rsidR="001C52C6" w:rsidRPr="001C52C6" w:rsidRDefault="001C52C6" w:rsidP="001C52C6">
            <w:pPr>
              <w:spacing w:after="0" w:line="240" w:lineRule="auto"/>
              <w:jc w:val="center"/>
              <w:rPr>
                <w:rFonts w:ascii="Cambria" w:hAnsi="Cambria" w:cs="Arial"/>
                <w:sz w:val="20"/>
                <w:szCs w:val="20"/>
              </w:rPr>
            </w:pPr>
            <w:r w:rsidRPr="001C52C6">
              <w:rPr>
                <w:rFonts w:ascii="Cambria" w:hAnsi="Cambria" w:cs="Arial"/>
                <w:sz w:val="20"/>
                <w:szCs w:val="20"/>
              </w:rPr>
              <w:t>$147,000</w:t>
            </w:r>
          </w:p>
        </w:tc>
      </w:tr>
    </w:tbl>
    <w:p w14:paraId="58115C4C" w14:textId="77777777" w:rsidR="009F1361" w:rsidRDefault="009F1361" w:rsidP="00D330CB">
      <w:pPr>
        <w:rPr>
          <w:rFonts w:asciiTheme="majorHAnsi" w:hAnsiTheme="majorHAnsi"/>
          <w:b/>
          <w:sz w:val="24"/>
          <w:szCs w:val="24"/>
        </w:rPr>
      </w:pPr>
    </w:p>
    <w:p w14:paraId="2D0EBCDB" w14:textId="77777777" w:rsidR="009F1361" w:rsidRDefault="009F1361" w:rsidP="00D330CB">
      <w:pPr>
        <w:rPr>
          <w:rFonts w:asciiTheme="majorHAnsi" w:hAnsiTheme="majorHAnsi"/>
          <w:b/>
          <w:sz w:val="24"/>
          <w:szCs w:val="24"/>
        </w:rPr>
      </w:pPr>
    </w:p>
    <w:p w14:paraId="296FF0F5" w14:textId="77777777" w:rsidR="00D330CB" w:rsidRDefault="00D330CB" w:rsidP="00D330CB">
      <w:pPr>
        <w:rPr>
          <w:rFonts w:asciiTheme="majorHAnsi" w:hAnsiTheme="majorHAnsi"/>
          <w:b/>
          <w:sz w:val="24"/>
          <w:szCs w:val="24"/>
        </w:rPr>
      </w:pPr>
      <w:r w:rsidRPr="00782E31">
        <w:rPr>
          <w:rFonts w:asciiTheme="majorHAnsi" w:hAnsiTheme="majorHAnsi"/>
          <w:b/>
          <w:sz w:val="24"/>
          <w:szCs w:val="24"/>
        </w:rPr>
        <w:lastRenderedPageBreak/>
        <w:t>Comparison of costs and benefits</w:t>
      </w:r>
    </w:p>
    <w:p w14:paraId="467BA0D9" w14:textId="1C0FE262" w:rsidR="00D330CB" w:rsidRDefault="00A617A5" w:rsidP="00D330CB">
      <w:pPr>
        <w:tabs>
          <w:tab w:val="left" w:pos="7050"/>
        </w:tabs>
        <w:spacing w:after="0"/>
        <w:rPr>
          <w:rFonts w:asciiTheme="majorHAnsi" w:hAnsiTheme="majorHAnsi"/>
          <w:bCs/>
          <w:sz w:val="24"/>
          <w:szCs w:val="23"/>
        </w:rPr>
      </w:pPr>
      <w:bookmarkStart w:id="12" w:name="_Hlk57649114"/>
      <w:r>
        <w:rPr>
          <w:rFonts w:asciiTheme="majorHAnsi" w:hAnsiTheme="majorHAnsi"/>
          <w:bCs/>
          <w:sz w:val="24"/>
          <w:szCs w:val="23"/>
        </w:rPr>
        <w:t>Ignoring</w:t>
      </w:r>
      <w:r w:rsidR="00D770D3">
        <w:rPr>
          <w:rFonts w:asciiTheme="majorHAnsi" w:hAnsiTheme="majorHAnsi"/>
          <w:bCs/>
          <w:sz w:val="24"/>
          <w:szCs w:val="23"/>
        </w:rPr>
        <w:t xml:space="preserve"> </w:t>
      </w:r>
      <w:r w:rsidR="00D330CB">
        <w:rPr>
          <w:rFonts w:asciiTheme="majorHAnsi" w:hAnsiTheme="majorHAnsi"/>
          <w:bCs/>
          <w:sz w:val="24"/>
          <w:szCs w:val="23"/>
        </w:rPr>
        <w:t>the opportunity cost of the tax incentive</w:t>
      </w:r>
      <w:bookmarkEnd w:id="12"/>
      <w:r w:rsidR="00D330CB">
        <w:rPr>
          <w:rFonts w:asciiTheme="majorHAnsi" w:hAnsiTheme="majorHAnsi"/>
          <w:bCs/>
          <w:sz w:val="24"/>
          <w:szCs w:val="23"/>
        </w:rPr>
        <w:t xml:space="preserve">, total benefits are greater than costs. Considering the opportunity cost means asking what benefits would </w:t>
      </w:r>
      <w:bookmarkStart w:id="13" w:name="_Hlk57649150"/>
      <w:r w:rsidR="00D770D3">
        <w:rPr>
          <w:rFonts w:asciiTheme="majorHAnsi" w:hAnsiTheme="majorHAnsi"/>
          <w:bCs/>
          <w:sz w:val="24"/>
          <w:szCs w:val="23"/>
        </w:rPr>
        <w:t xml:space="preserve">be reaped </w:t>
      </w:r>
      <w:bookmarkEnd w:id="13"/>
      <w:r w:rsidR="00D330CB">
        <w:rPr>
          <w:rFonts w:asciiTheme="majorHAnsi" w:hAnsiTheme="majorHAnsi"/>
          <w:bCs/>
          <w:sz w:val="24"/>
          <w:szCs w:val="23"/>
        </w:rPr>
        <w:t xml:space="preserve">if the Commonwealth </w:t>
      </w:r>
      <w:bookmarkStart w:id="14" w:name="_Hlk57649171"/>
      <w:r w:rsidR="00D330CB">
        <w:rPr>
          <w:rFonts w:asciiTheme="majorHAnsi" w:hAnsiTheme="majorHAnsi"/>
          <w:bCs/>
          <w:sz w:val="24"/>
          <w:szCs w:val="23"/>
        </w:rPr>
        <w:t xml:space="preserve">used the </w:t>
      </w:r>
      <w:r w:rsidR="00D770D3">
        <w:rPr>
          <w:rFonts w:asciiTheme="majorHAnsi" w:hAnsiTheme="majorHAnsi"/>
          <w:bCs/>
          <w:sz w:val="24"/>
          <w:szCs w:val="23"/>
        </w:rPr>
        <w:t xml:space="preserve">dollars spent on the </w:t>
      </w:r>
      <w:r w:rsidR="00D330CB">
        <w:rPr>
          <w:rFonts w:asciiTheme="majorHAnsi" w:hAnsiTheme="majorHAnsi"/>
          <w:bCs/>
          <w:sz w:val="24"/>
          <w:szCs w:val="23"/>
        </w:rPr>
        <w:t>tax incentive for other purposes</w:t>
      </w:r>
      <w:bookmarkEnd w:id="14"/>
      <w:r w:rsidR="00D330CB">
        <w:rPr>
          <w:rFonts w:asciiTheme="majorHAnsi" w:hAnsiTheme="majorHAnsi"/>
          <w:bCs/>
          <w:sz w:val="24"/>
          <w:szCs w:val="23"/>
        </w:rPr>
        <w:t xml:space="preserve">. </w:t>
      </w:r>
      <w:r w:rsidR="00D770D3">
        <w:rPr>
          <w:rFonts w:asciiTheme="majorHAnsi" w:hAnsiTheme="majorHAnsi"/>
          <w:bCs/>
          <w:sz w:val="24"/>
          <w:szCs w:val="23"/>
        </w:rPr>
        <w:t xml:space="preserve">Those dollars could be spent in many other </w:t>
      </w:r>
      <w:proofErr w:type="gramStart"/>
      <w:r w:rsidR="00D770D3">
        <w:rPr>
          <w:rFonts w:asciiTheme="majorHAnsi" w:hAnsiTheme="majorHAnsi"/>
          <w:bCs/>
          <w:sz w:val="24"/>
          <w:szCs w:val="23"/>
        </w:rPr>
        <w:t>ways,</w:t>
      </w:r>
      <w:r w:rsidR="00D330CB">
        <w:rPr>
          <w:rFonts w:asciiTheme="majorHAnsi" w:hAnsiTheme="majorHAnsi"/>
          <w:bCs/>
          <w:sz w:val="24"/>
          <w:szCs w:val="23"/>
        </w:rPr>
        <w:t xml:space="preserve"> and</w:t>
      </w:r>
      <w:proofErr w:type="gramEnd"/>
      <w:r w:rsidR="00D330CB">
        <w:rPr>
          <w:rFonts w:asciiTheme="majorHAnsi" w:hAnsiTheme="majorHAnsi"/>
          <w:bCs/>
          <w:sz w:val="24"/>
          <w:szCs w:val="23"/>
        </w:rPr>
        <w:t xml:space="preserve"> examining them is beyond the scope of the current evaluation report.  Nonetheless, we reported net impacts of the tax incentive in Tables A</w:t>
      </w:r>
      <w:r w:rsidR="00BA27DF">
        <w:rPr>
          <w:rFonts w:asciiTheme="majorHAnsi" w:hAnsiTheme="majorHAnsi"/>
          <w:bCs/>
          <w:sz w:val="24"/>
          <w:szCs w:val="23"/>
        </w:rPr>
        <w:t>6</w:t>
      </w:r>
      <w:r w:rsidR="00D330CB">
        <w:rPr>
          <w:rFonts w:asciiTheme="majorHAnsi" w:hAnsiTheme="majorHAnsi"/>
          <w:bCs/>
          <w:sz w:val="24"/>
          <w:szCs w:val="23"/>
        </w:rPr>
        <w:t xml:space="preserve"> and A</w:t>
      </w:r>
      <w:r w:rsidR="00BA27DF">
        <w:rPr>
          <w:rFonts w:asciiTheme="majorHAnsi" w:hAnsiTheme="majorHAnsi"/>
          <w:bCs/>
          <w:sz w:val="24"/>
          <w:szCs w:val="23"/>
        </w:rPr>
        <w:t>7</w:t>
      </w:r>
      <w:r w:rsidR="00D330CB">
        <w:rPr>
          <w:rFonts w:asciiTheme="majorHAnsi" w:hAnsiTheme="majorHAnsi"/>
          <w:bCs/>
          <w:sz w:val="24"/>
          <w:szCs w:val="23"/>
        </w:rPr>
        <w:t xml:space="preserve"> below under the balanced budget requirement, which are the combined effects in Tables A</w:t>
      </w:r>
      <w:r w:rsidR="00BA27DF">
        <w:rPr>
          <w:rFonts w:asciiTheme="majorHAnsi" w:hAnsiTheme="majorHAnsi"/>
          <w:bCs/>
          <w:sz w:val="24"/>
          <w:szCs w:val="23"/>
        </w:rPr>
        <w:t>2</w:t>
      </w:r>
      <w:r w:rsidR="00D330CB">
        <w:rPr>
          <w:rFonts w:asciiTheme="majorHAnsi" w:hAnsiTheme="majorHAnsi"/>
          <w:bCs/>
          <w:sz w:val="24"/>
          <w:szCs w:val="23"/>
        </w:rPr>
        <w:t>-A</w:t>
      </w:r>
      <w:r w:rsidR="00BA27DF">
        <w:rPr>
          <w:rFonts w:asciiTheme="majorHAnsi" w:hAnsiTheme="majorHAnsi"/>
          <w:bCs/>
          <w:sz w:val="24"/>
          <w:szCs w:val="23"/>
        </w:rPr>
        <w:t>5</w:t>
      </w:r>
      <w:r w:rsidR="00D330CB">
        <w:rPr>
          <w:rFonts w:asciiTheme="majorHAnsi" w:hAnsiTheme="majorHAnsi"/>
          <w:bCs/>
          <w:sz w:val="24"/>
          <w:szCs w:val="23"/>
        </w:rPr>
        <w:t xml:space="preserve">. </w:t>
      </w:r>
    </w:p>
    <w:p w14:paraId="0FD6875E" w14:textId="77777777" w:rsidR="00D330CB" w:rsidRDefault="00D330CB" w:rsidP="00D330CB">
      <w:pPr>
        <w:tabs>
          <w:tab w:val="left" w:pos="7050"/>
        </w:tabs>
        <w:spacing w:after="0"/>
        <w:rPr>
          <w:rFonts w:asciiTheme="majorHAnsi" w:hAnsiTheme="majorHAnsi"/>
          <w:bCs/>
          <w:sz w:val="24"/>
          <w:szCs w:val="23"/>
        </w:rPr>
      </w:pPr>
    </w:p>
    <w:p w14:paraId="3413CF28" w14:textId="286C95F5" w:rsidR="00EE3B0B" w:rsidRDefault="00D330CB" w:rsidP="00EE3B0B">
      <w:pPr>
        <w:tabs>
          <w:tab w:val="left" w:pos="7050"/>
        </w:tabs>
        <w:spacing w:after="0"/>
        <w:rPr>
          <w:rFonts w:asciiTheme="majorHAnsi" w:hAnsiTheme="majorHAnsi"/>
          <w:bCs/>
          <w:sz w:val="24"/>
          <w:szCs w:val="23"/>
        </w:rPr>
      </w:pPr>
      <w:r w:rsidRPr="00A76DAE">
        <w:rPr>
          <w:rFonts w:asciiTheme="majorHAnsi" w:hAnsiTheme="majorHAnsi"/>
          <w:bCs/>
          <w:sz w:val="24"/>
          <w:szCs w:val="23"/>
        </w:rPr>
        <w:t xml:space="preserve">Tables </w:t>
      </w:r>
      <w:r>
        <w:rPr>
          <w:rFonts w:asciiTheme="majorHAnsi" w:hAnsiTheme="majorHAnsi"/>
          <w:bCs/>
          <w:sz w:val="24"/>
          <w:szCs w:val="23"/>
        </w:rPr>
        <w:t>A</w:t>
      </w:r>
      <w:r w:rsidR="00BA27DF">
        <w:rPr>
          <w:rFonts w:asciiTheme="majorHAnsi" w:hAnsiTheme="majorHAnsi"/>
          <w:bCs/>
          <w:sz w:val="24"/>
          <w:szCs w:val="23"/>
        </w:rPr>
        <w:t>6</w:t>
      </w:r>
      <w:r w:rsidRPr="00A76DAE">
        <w:rPr>
          <w:rFonts w:asciiTheme="majorHAnsi" w:hAnsiTheme="majorHAnsi"/>
          <w:bCs/>
          <w:sz w:val="24"/>
          <w:szCs w:val="23"/>
        </w:rPr>
        <w:t xml:space="preserve"> and </w:t>
      </w:r>
      <w:r>
        <w:rPr>
          <w:rFonts w:asciiTheme="majorHAnsi" w:hAnsiTheme="majorHAnsi"/>
          <w:bCs/>
          <w:sz w:val="24"/>
          <w:szCs w:val="23"/>
        </w:rPr>
        <w:t>A</w:t>
      </w:r>
      <w:r w:rsidR="00BA27DF">
        <w:rPr>
          <w:rFonts w:asciiTheme="majorHAnsi" w:hAnsiTheme="majorHAnsi"/>
          <w:bCs/>
          <w:sz w:val="24"/>
          <w:szCs w:val="23"/>
        </w:rPr>
        <w:t>7</w:t>
      </w:r>
      <w:r w:rsidRPr="00A76DAE">
        <w:rPr>
          <w:rFonts w:asciiTheme="majorHAnsi" w:hAnsiTheme="majorHAnsi"/>
          <w:bCs/>
          <w:sz w:val="24"/>
          <w:szCs w:val="23"/>
        </w:rPr>
        <w:t xml:space="preserve"> show that the </w:t>
      </w:r>
      <w:r w:rsidR="006941B4">
        <w:rPr>
          <w:rFonts w:asciiTheme="majorHAnsi" w:eastAsiaTheme="majorEastAsia" w:hAnsiTheme="majorHAnsi" w:cstheme="majorBidi"/>
          <w:bCs/>
          <w:color w:val="000000" w:themeColor="text1"/>
          <w:sz w:val="24"/>
          <w:szCs w:val="24"/>
        </w:rPr>
        <w:t>sales tax exemption for alcoholic beverages</w:t>
      </w:r>
      <w:r w:rsidR="006941B4" w:rsidRPr="00A76DAE">
        <w:rPr>
          <w:rFonts w:asciiTheme="majorHAnsi" w:hAnsiTheme="majorHAnsi"/>
          <w:bCs/>
          <w:sz w:val="24"/>
          <w:szCs w:val="23"/>
        </w:rPr>
        <w:t xml:space="preserve"> </w:t>
      </w:r>
      <w:r w:rsidRPr="00A76DAE">
        <w:rPr>
          <w:rFonts w:asciiTheme="majorHAnsi" w:hAnsiTheme="majorHAnsi"/>
          <w:bCs/>
          <w:sz w:val="24"/>
          <w:szCs w:val="23"/>
        </w:rPr>
        <w:t xml:space="preserve">combined with a cut in state government spending results in less economic </w:t>
      </w:r>
      <w:r w:rsidR="00D770D3">
        <w:rPr>
          <w:rFonts w:asciiTheme="majorHAnsi" w:hAnsiTheme="majorHAnsi"/>
          <w:bCs/>
          <w:sz w:val="24"/>
          <w:szCs w:val="23"/>
        </w:rPr>
        <w:t>activity</w:t>
      </w:r>
      <w:r w:rsidRPr="00A76DAE">
        <w:rPr>
          <w:rFonts w:asciiTheme="majorHAnsi" w:hAnsiTheme="majorHAnsi"/>
          <w:bCs/>
          <w:sz w:val="24"/>
          <w:szCs w:val="23"/>
        </w:rPr>
        <w:t xml:space="preserve">, with </w:t>
      </w:r>
      <w:r w:rsidR="00EE3B0B" w:rsidRPr="00A76DAE">
        <w:rPr>
          <w:rFonts w:asciiTheme="majorHAnsi" w:hAnsiTheme="majorHAnsi"/>
          <w:bCs/>
          <w:sz w:val="24"/>
          <w:szCs w:val="23"/>
        </w:rPr>
        <w:t>real state GDP decreasing</w:t>
      </w:r>
      <w:r w:rsidR="00EE3B0B">
        <w:rPr>
          <w:rFonts w:asciiTheme="majorHAnsi" w:hAnsiTheme="majorHAnsi"/>
          <w:bCs/>
          <w:sz w:val="24"/>
          <w:szCs w:val="23"/>
        </w:rPr>
        <w:t xml:space="preserve"> by $164 million-</w:t>
      </w:r>
      <w:r w:rsidR="00EE3B0B" w:rsidRPr="00A76DAE">
        <w:rPr>
          <w:rFonts w:asciiTheme="majorHAnsi" w:hAnsiTheme="majorHAnsi"/>
          <w:bCs/>
          <w:sz w:val="24"/>
          <w:szCs w:val="23"/>
        </w:rPr>
        <w:t>$</w:t>
      </w:r>
      <w:r w:rsidR="00EE3B0B">
        <w:rPr>
          <w:rFonts w:asciiTheme="majorHAnsi" w:hAnsiTheme="majorHAnsi"/>
          <w:bCs/>
          <w:sz w:val="24"/>
          <w:szCs w:val="23"/>
        </w:rPr>
        <w:t>178</w:t>
      </w:r>
      <w:r w:rsidR="00EE3B0B" w:rsidRPr="00A76DAE">
        <w:rPr>
          <w:rFonts w:asciiTheme="majorHAnsi" w:hAnsiTheme="majorHAnsi"/>
          <w:bCs/>
          <w:sz w:val="24"/>
          <w:szCs w:val="23"/>
        </w:rPr>
        <w:t xml:space="preserve"> million. The net impact on total employment is negative</w:t>
      </w:r>
      <w:r w:rsidR="00EE3B0B">
        <w:rPr>
          <w:rFonts w:asciiTheme="majorHAnsi" w:hAnsiTheme="majorHAnsi"/>
          <w:bCs/>
          <w:sz w:val="24"/>
          <w:szCs w:val="23"/>
        </w:rPr>
        <w:t>,</w:t>
      </w:r>
      <w:r w:rsidR="00EE3B0B" w:rsidRPr="00A76DAE">
        <w:rPr>
          <w:rFonts w:asciiTheme="majorHAnsi" w:hAnsiTheme="majorHAnsi"/>
          <w:bCs/>
          <w:sz w:val="24"/>
          <w:szCs w:val="23"/>
        </w:rPr>
        <w:t xml:space="preserve"> decreasing </w:t>
      </w:r>
      <w:r w:rsidR="00EE3B0B">
        <w:rPr>
          <w:rFonts w:asciiTheme="majorHAnsi" w:hAnsiTheme="majorHAnsi"/>
          <w:bCs/>
          <w:sz w:val="24"/>
          <w:szCs w:val="23"/>
        </w:rPr>
        <w:t>by 1,838 – 2,030</w:t>
      </w:r>
      <w:r w:rsidR="00EE3B0B" w:rsidRPr="000C715E">
        <w:rPr>
          <w:rFonts w:asciiTheme="majorHAnsi" w:hAnsiTheme="majorHAnsi"/>
          <w:bCs/>
          <w:sz w:val="24"/>
          <w:szCs w:val="23"/>
        </w:rPr>
        <w:t xml:space="preserve"> </w:t>
      </w:r>
      <w:r w:rsidR="00EE3B0B">
        <w:rPr>
          <w:rFonts w:asciiTheme="majorHAnsi" w:hAnsiTheme="majorHAnsi"/>
          <w:bCs/>
          <w:sz w:val="24"/>
          <w:szCs w:val="23"/>
        </w:rPr>
        <w:t xml:space="preserve">jobs </w:t>
      </w:r>
      <w:r w:rsidR="00EE3B0B" w:rsidRPr="00A76DAE">
        <w:rPr>
          <w:rFonts w:asciiTheme="majorHAnsi" w:hAnsiTheme="majorHAnsi"/>
          <w:bCs/>
          <w:sz w:val="24"/>
          <w:szCs w:val="23"/>
        </w:rPr>
        <w:t xml:space="preserve">annually. The </w:t>
      </w:r>
      <w:r w:rsidR="00EE3B0B">
        <w:rPr>
          <w:rFonts w:asciiTheme="majorHAnsi" w:hAnsiTheme="majorHAnsi"/>
          <w:bCs/>
          <w:sz w:val="24"/>
          <w:szCs w:val="23"/>
        </w:rPr>
        <w:t xml:space="preserve">net additional </w:t>
      </w:r>
      <w:r w:rsidR="00EE3B0B" w:rsidRPr="00A76DAE">
        <w:rPr>
          <w:rFonts w:asciiTheme="majorHAnsi" w:hAnsiTheme="majorHAnsi"/>
          <w:bCs/>
          <w:sz w:val="24"/>
          <w:szCs w:val="23"/>
        </w:rPr>
        <w:t xml:space="preserve">impact on </w:t>
      </w:r>
      <w:r w:rsidR="00EE3B0B">
        <w:rPr>
          <w:rFonts w:asciiTheme="majorHAnsi" w:hAnsiTheme="majorHAnsi"/>
          <w:bCs/>
          <w:sz w:val="24"/>
          <w:szCs w:val="23"/>
        </w:rPr>
        <w:t xml:space="preserve">state </w:t>
      </w:r>
      <w:r w:rsidR="00EE3B0B" w:rsidRPr="00A76DAE">
        <w:rPr>
          <w:rFonts w:asciiTheme="majorHAnsi" w:hAnsiTheme="majorHAnsi"/>
          <w:bCs/>
          <w:sz w:val="24"/>
          <w:szCs w:val="23"/>
        </w:rPr>
        <w:t xml:space="preserve">revenues is also negative, decreasing </w:t>
      </w:r>
      <w:r w:rsidR="00EE3B0B">
        <w:rPr>
          <w:rFonts w:asciiTheme="majorHAnsi" w:hAnsiTheme="majorHAnsi"/>
          <w:bCs/>
          <w:sz w:val="24"/>
          <w:szCs w:val="23"/>
        </w:rPr>
        <w:t>by</w:t>
      </w:r>
      <w:r w:rsidR="00EE3B0B" w:rsidRPr="00A76DAE">
        <w:rPr>
          <w:rFonts w:asciiTheme="majorHAnsi" w:hAnsiTheme="majorHAnsi"/>
          <w:bCs/>
          <w:sz w:val="24"/>
          <w:szCs w:val="23"/>
        </w:rPr>
        <w:t xml:space="preserve"> </w:t>
      </w:r>
      <w:r w:rsidR="00EE3B0B" w:rsidRPr="000C715E">
        <w:rPr>
          <w:rFonts w:asciiTheme="majorHAnsi" w:hAnsiTheme="majorHAnsi"/>
          <w:bCs/>
          <w:sz w:val="24"/>
          <w:szCs w:val="23"/>
        </w:rPr>
        <w:t>$</w:t>
      </w:r>
      <w:r w:rsidR="00EE3B0B">
        <w:rPr>
          <w:rFonts w:asciiTheme="majorHAnsi" w:hAnsiTheme="majorHAnsi"/>
          <w:bCs/>
          <w:sz w:val="24"/>
          <w:szCs w:val="23"/>
        </w:rPr>
        <w:t>2.1</w:t>
      </w:r>
      <w:r w:rsidR="00EE3B0B" w:rsidRPr="000C715E">
        <w:rPr>
          <w:rFonts w:asciiTheme="majorHAnsi" w:hAnsiTheme="majorHAnsi"/>
          <w:bCs/>
          <w:sz w:val="24"/>
          <w:szCs w:val="23"/>
        </w:rPr>
        <w:t xml:space="preserve"> million to $</w:t>
      </w:r>
      <w:r w:rsidR="00EE3B0B">
        <w:rPr>
          <w:rFonts w:asciiTheme="majorHAnsi" w:hAnsiTheme="majorHAnsi"/>
          <w:bCs/>
          <w:sz w:val="24"/>
          <w:szCs w:val="23"/>
        </w:rPr>
        <w:t>5.4</w:t>
      </w:r>
      <w:r w:rsidR="00EE3B0B" w:rsidRPr="000C715E">
        <w:rPr>
          <w:rFonts w:asciiTheme="majorHAnsi" w:hAnsiTheme="majorHAnsi"/>
          <w:bCs/>
          <w:sz w:val="24"/>
          <w:szCs w:val="23"/>
        </w:rPr>
        <w:t xml:space="preserve"> </w:t>
      </w:r>
      <w:r w:rsidR="00EE3B0B" w:rsidRPr="00A76DAE">
        <w:rPr>
          <w:rFonts w:asciiTheme="majorHAnsi" w:hAnsiTheme="majorHAnsi"/>
          <w:bCs/>
          <w:sz w:val="24"/>
          <w:szCs w:val="23"/>
        </w:rPr>
        <w:t>million annually.</w:t>
      </w:r>
    </w:p>
    <w:p w14:paraId="76FEF93C" w14:textId="77777777" w:rsidR="00EE3B0B" w:rsidRDefault="00EE3B0B" w:rsidP="00EE3B0B">
      <w:pPr>
        <w:tabs>
          <w:tab w:val="left" w:pos="7050"/>
        </w:tabs>
        <w:spacing w:after="0"/>
        <w:rPr>
          <w:rFonts w:asciiTheme="majorHAnsi" w:hAnsiTheme="majorHAnsi"/>
          <w:bCs/>
          <w:sz w:val="24"/>
          <w:szCs w:val="23"/>
        </w:rPr>
      </w:pPr>
    </w:p>
    <w:p w14:paraId="2EAC6C7B" w14:textId="0957FCC3" w:rsidR="00D330CB" w:rsidRDefault="00EE3B0B" w:rsidP="00EE3B0B">
      <w:pPr>
        <w:tabs>
          <w:tab w:val="left" w:pos="7050"/>
        </w:tabs>
        <w:spacing w:after="0"/>
        <w:rPr>
          <w:rFonts w:asciiTheme="majorHAnsi" w:hAnsiTheme="majorHAnsi"/>
          <w:bCs/>
          <w:sz w:val="24"/>
          <w:szCs w:val="23"/>
        </w:rPr>
      </w:pPr>
      <w:r>
        <w:rPr>
          <w:rFonts w:asciiTheme="majorHAnsi" w:hAnsiTheme="majorHAnsi"/>
          <w:bCs/>
          <w:sz w:val="24"/>
          <w:szCs w:val="23"/>
        </w:rPr>
        <w:t xml:space="preserve"> </w:t>
      </w:r>
    </w:p>
    <w:p w14:paraId="26B49CB0" w14:textId="56304318" w:rsidR="008200D6" w:rsidRDefault="008200D6" w:rsidP="00EE3B0B">
      <w:pPr>
        <w:tabs>
          <w:tab w:val="left" w:pos="7050"/>
        </w:tabs>
        <w:spacing w:after="0"/>
        <w:rPr>
          <w:rFonts w:asciiTheme="majorHAnsi" w:hAnsiTheme="majorHAnsi"/>
          <w:bCs/>
          <w:sz w:val="24"/>
          <w:szCs w:val="23"/>
        </w:rPr>
      </w:pPr>
    </w:p>
    <w:p w14:paraId="49696EF7" w14:textId="77777777" w:rsidR="008200D6" w:rsidRDefault="008200D6" w:rsidP="008200D6">
      <w:pPr>
        <w:tabs>
          <w:tab w:val="left" w:pos="7050"/>
        </w:tabs>
        <w:spacing w:after="0"/>
        <w:rPr>
          <w:rFonts w:asciiTheme="majorHAnsi" w:hAnsiTheme="majorHAnsi"/>
          <w:bCs/>
          <w:sz w:val="24"/>
          <w:szCs w:val="23"/>
        </w:rPr>
      </w:pPr>
      <w:r>
        <w:rPr>
          <w:rFonts w:asciiTheme="majorHAnsi" w:hAnsiTheme="majorHAnsi"/>
          <w:bCs/>
          <w:sz w:val="24"/>
          <w:szCs w:val="23"/>
        </w:rPr>
        <w:t xml:space="preserve">Note that because the tax expenditure has a specific purpose </w:t>
      </w:r>
      <w:r w:rsidRPr="00387AE1">
        <w:rPr>
          <w:rFonts w:asciiTheme="majorHAnsi" w:hAnsiTheme="majorHAnsi"/>
          <w:bCs/>
          <w:sz w:val="24"/>
          <w:szCs w:val="24"/>
        </w:rPr>
        <w:t>(</w:t>
      </w:r>
      <w:r>
        <w:rPr>
          <w:rFonts w:asciiTheme="majorHAnsi" w:eastAsiaTheme="majorEastAsia" w:hAnsiTheme="majorHAnsi" w:cstheme="majorBidi"/>
          <w:bCs/>
          <w:color w:val="000000" w:themeColor="text1"/>
          <w:sz w:val="24"/>
          <w:szCs w:val="24"/>
        </w:rPr>
        <w:t>in this case, the</w:t>
      </w:r>
      <w:r>
        <w:rPr>
          <w:rFonts w:asciiTheme="majorHAnsi" w:hAnsiTheme="majorHAnsi"/>
          <w:bCs/>
          <w:sz w:val="24"/>
          <w:szCs w:val="23"/>
        </w:rPr>
        <w:t xml:space="preserve"> </w:t>
      </w:r>
      <w:r>
        <w:rPr>
          <w:rFonts w:asciiTheme="majorHAnsi" w:eastAsiaTheme="majorEastAsia" w:hAnsiTheme="majorHAnsi" w:cstheme="majorBidi"/>
          <w:bCs/>
          <w:color w:val="000000" w:themeColor="text1"/>
          <w:sz w:val="24"/>
        </w:rPr>
        <w:t>avoidance of double taxation of alcoholic beverages</w:t>
      </w:r>
      <w:r w:rsidRPr="00387AE1">
        <w:rPr>
          <w:rFonts w:asciiTheme="majorHAnsi" w:eastAsiaTheme="majorEastAsia" w:hAnsiTheme="majorHAnsi" w:cstheme="majorBidi"/>
          <w:bCs/>
          <w:color w:val="000000" w:themeColor="text1"/>
          <w:sz w:val="24"/>
          <w:szCs w:val="24"/>
        </w:rPr>
        <w:t>)</w:t>
      </w:r>
      <w:r>
        <w:rPr>
          <w:rFonts w:asciiTheme="majorHAnsi" w:hAnsiTheme="majorHAnsi"/>
          <w:bCs/>
          <w:sz w:val="24"/>
          <w:szCs w:val="23"/>
        </w:rPr>
        <w:t xml:space="preserve">, the net negative impacts do not necessarily imply that the tax expenditure is not desirable. </w:t>
      </w:r>
    </w:p>
    <w:p w14:paraId="148AD882" w14:textId="77777777" w:rsidR="008200D6" w:rsidRDefault="008200D6" w:rsidP="00EE3B0B">
      <w:pPr>
        <w:tabs>
          <w:tab w:val="left" w:pos="7050"/>
        </w:tabs>
        <w:spacing w:after="0"/>
        <w:rPr>
          <w:rFonts w:asciiTheme="majorHAnsi" w:hAnsiTheme="majorHAnsi"/>
          <w:bCs/>
          <w:sz w:val="24"/>
          <w:szCs w:val="23"/>
        </w:rPr>
      </w:pPr>
    </w:p>
    <w:p w14:paraId="27CA83ED" w14:textId="77777777" w:rsidR="00EE3B0B" w:rsidRDefault="00EE3B0B" w:rsidP="00EE3B0B">
      <w:pPr>
        <w:tabs>
          <w:tab w:val="left" w:pos="7050"/>
        </w:tabs>
        <w:spacing w:after="0"/>
        <w:rPr>
          <w:rFonts w:asciiTheme="majorHAnsi" w:hAnsiTheme="majorHAnsi"/>
          <w:bCs/>
          <w:sz w:val="24"/>
          <w:szCs w:val="23"/>
        </w:rPr>
      </w:pPr>
    </w:p>
    <w:p w14:paraId="1F33DB63" w14:textId="77777777" w:rsidR="00E11F51" w:rsidRDefault="00D330CB" w:rsidP="00E11F51">
      <w:pPr>
        <w:spacing w:after="0"/>
        <w:jc w:val="center"/>
        <w:rPr>
          <w:rFonts w:asciiTheme="majorHAnsi" w:eastAsiaTheme="majorEastAsia" w:hAnsiTheme="majorHAnsi" w:cstheme="majorBidi"/>
          <w:b/>
          <w:color w:val="000000" w:themeColor="text1"/>
          <w:sz w:val="24"/>
          <w:szCs w:val="24"/>
        </w:rPr>
      </w:pPr>
      <w:r w:rsidRPr="00366FFC">
        <w:rPr>
          <w:rFonts w:asciiTheme="majorHAnsi" w:eastAsiaTheme="majorEastAsia" w:hAnsiTheme="majorHAnsi" w:cstheme="majorBidi"/>
          <w:b/>
          <w:color w:val="000000" w:themeColor="text1"/>
          <w:sz w:val="24"/>
          <w:szCs w:val="24"/>
        </w:rPr>
        <w:t xml:space="preserve">Table </w:t>
      </w:r>
      <w:r>
        <w:rPr>
          <w:rFonts w:asciiTheme="majorHAnsi" w:eastAsiaTheme="majorEastAsia" w:hAnsiTheme="majorHAnsi" w:cstheme="majorBidi"/>
          <w:b/>
          <w:color w:val="000000" w:themeColor="text1"/>
          <w:sz w:val="24"/>
          <w:szCs w:val="24"/>
        </w:rPr>
        <w:t>A</w:t>
      </w:r>
      <w:r w:rsidR="00BA27DF">
        <w:rPr>
          <w:rFonts w:asciiTheme="majorHAnsi" w:eastAsiaTheme="majorEastAsia" w:hAnsiTheme="majorHAnsi" w:cstheme="majorBidi"/>
          <w:b/>
          <w:color w:val="000000" w:themeColor="text1"/>
          <w:sz w:val="24"/>
          <w:szCs w:val="24"/>
        </w:rPr>
        <w:t>6</w:t>
      </w:r>
      <w:r w:rsidRPr="00366FFC">
        <w:rPr>
          <w:rFonts w:asciiTheme="majorHAnsi" w:eastAsiaTheme="majorEastAsia" w:hAnsiTheme="majorHAnsi" w:cstheme="majorBidi"/>
          <w:b/>
          <w:color w:val="000000" w:themeColor="text1"/>
          <w:sz w:val="24"/>
          <w:szCs w:val="24"/>
        </w:rPr>
        <w:t xml:space="preserve">. </w:t>
      </w:r>
      <w:r>
        <w:rPr>
          <w:rFonts w:asciiTheme="majorHAnsi" w:eastAsiaTheme="majorEastAsia" w:hAnsiTheme="majorHAnsi" w:cstheme="majorBidi"/>
          <w:b/>
          <w:color w:val="000000" w:themeColor="text1"/>
          <w:sz w:val="24"/>
          <w:szCs w:val="24"/>
        </w:rPr>
        <w:t xml:space="preserve"> Net Additional Revenue Impact of </w:t>
      </w:r>
      <w:r w:rsidR="00E11F51">
        <w:rPr>
          <w:rFonts w:asciiTheme="majorHAnsi" w:eastAsiaTheme="majorEastAsia" w:hAnsiTheme="majorHAnsi" w:cstheme="majorBidi"/>
          <w:b/>
          <w:color w:val="000000" w:themeColor="text1"/>
          <w:sz w:val="24"/>
          <w:szCs w:val="24"/>
        </w:rPr>
        <w:t>S</w:t>
      </w:r>
      <w:r w:rsidR="00E11F51" w:rsidRPr="006941B4">
        <w:rPr>
          <w:rFonts w:asciiTheme="majorHAnsi" w:eastAsiaTheme="majorEastAsia" w:hAnsiTheme="majorHAnsi" w:cstheme="majorBidi"/>
          <w:b/>
          <w:color w:val="000000" w:themeColor="text1"/>
          <w:sz w:val="24"/>
          <w:szCs w:val="24"/>
        </w:rPr>
        <w:t xml:space="preserve">ales </w:t>
      </w:r>
      <w:r w:rsidR="00E11F51">
        <w:rPr>
          <w:rFonts w:asciiTheme="majorHAnsi" w:eastAsiaTheme="majorEastAsia" w:hAnsiTheme="majorHAnsi" w:cstheme="majorBidi"/>
          <w:b/>
          <w:color w:val="000000" w:themeColor="text1"/>
          <w:sz w:val="24"/>
          <w:szCs w:val="24"/>
        </w:rPr>
        <w:t>T</w:t>
      </w:r>
      <w:r w:rsidR="00E11F51" w:rsidRPr="006941B4">
        <w:rPr>
          <w:rFonts w:asciiTheme="majorHAnsi" w:eastAsiaTheme="majorEastAsia" w:hAnsiTheme="majorHAnsi" w:cstheme="majorBidi"/>
          <w:b/>
          <w:color w:val="000000" w:themeColor="text1"/>
          <w:sz w:val="24"/>
          <w:szCs w:val="24"/>
        </w:rPr>
        <w:t xml:space="preserve">ax </w:t>
      </w:r>
      <w:r w:rsidR="00E11F51">
        <w:rPr>
          <w:rFonts w:asciiTheme="majorHAnsi" w:eastAsiaTheme="majorEastAsia" w:hAnsiTheme="majorHAnsi" w:cstheme="majorBidi"/>
          <w:b/>
          <w:color w:val="000000" w:themeColor="text1"/>
          <w:sz w:val="24"/>
          <w:szCs w:val="24"/>
        </w:rPr>
        <w:t>E</w:t>
      </w:r>
      <w:r w:rsidR="00E11F51" w:rsidRPr="006941B4">
        <w:rPr>
          <w:rFonts w:asciiTheme="majorHAnsi" w:eastAsiaTheme="majorEastAsia" w:hAnsiTheme="majorHAnsi" w:cstheme="majorBidi"/>
          <w:b/>
          <w:color w:val="000000" w:themeColor="text1"/>
          <w:sz w:val="24"/>
          <w:szCs w:val="24"/>
        </w:rPr>
        <w:t xml:space="preserve">xemption </w:t>
      </w:r>
    </w:p>
    <w:p w14:paraId="237438F6" w14:textId="77777777" w:rsidR="00D330CB" w:rsidRDefault="00E11F51" w:rsidP="00E11F51">
      <w:pPr>
        <w:spacing w:after="0"/>
        <w:jc w:val="center"/>
        <w:rPr>
          <w:rFonts w:asciiTheme="majorHAnsi" w:eastAsiaTheme="majorEastAsia" w:hAnsiTheme="majorHAnsi" w:cstheme="majorBidi"/>
          <w:b/>
          <w:color w:val="000000" w:themeColor="text1"/>
          <w:sz w:val="24"/>
          <w:szCs w:val="24"/>
        </w:rPr>
      </w:pPr>
      <w:r w:rsidRPr="006941B4">
        <w:rPr>
          <w:rFonts w:asciiTheme="majorHAnsi" w:eastAsiaTheme="majorEastAsia" w:hAnsiTheme="majorHAnsi" w:cstheme="majorBidi"/>
          <w:b/>
          <w:color w:val="000000" w:themeColor="text1"/>
          <w:sz w:val="24"/>
          <w:szCs w:val="24"/>
        </w:rPr>
        <w:t xml:space="preserve">for </w:t>
      </w:r>
      <w:r>
        <w:rPr>
          <w:rFonts w:asciiTheme="majorHAnsi" w:eastAsiaTheme="majorEastAsia" w:hAnsiTheme="majorHAnsi" w:cstheme="majorBidi"/>
          <w:b/>
          <w:color w:val="000000" w:themeColor="text1"/>
          <w:sz w:val="24"/>
          <w:szCs w:val="24"/>
        </w:rPr>
        <w:t>A</w:t>
      </w:r>
      <w:r w:rsidRPr="006941B4">
        <w:rPr>
          <w:rFonts w:asciiTheme="majorHAnsi" w:eastAsiaTheme="majorEastAsia" w:hAnsiTheme="majorHAnsi" w:cstheme="majorBidi"/>
          <w:b/>
          <w:color w:val="000000" w:themeColor="text1"/>
          <w:sz w:val="24"/>
          <w:szCs w:val="24"/>
        </w:rPr>
        <w:t xml:space="preserve">lcoholic </w:t>
      </w:r>
      <w:r>
        <w:rPr>
          <w:rFonts w:asciiTheme="majorHAnsi" w:eastAsiaTheme="majorEastAsia" w:hAnsiTheme="majorHAnsi" w:cstheme="majorBidi"/>
          <w:b/>
          <w:color w:val="000000" w:themeColor="text1"/>
          <w:sz w:val="24"/>
          <w:szCs w:val="24"/>
        </w:rPr>
        <w:t>B</w:t>
      </w:r>
      <w:r w:rsidRPr="006941B4">
        <w:rPr>
          <w:rFonts w:asciiTheme="majorHAnsi" w:eastAsiaTheme="majorEastAsia" w:hAnsiTheme="majorHAnsi" w:cstheme="majorBidi"/>
          <w:b/>
          <w:color w:val="000000" w:themeColor="text1"/>
          <w:sz w:val="24"/>
          <w:szCs w:val="24"/>
        </w:rPr>
        <w:t>everages</w:t>
      </w:r>
      <w:r>
        <w:rPr>
          <w:rFonts w:asciiTheme="majorHAnsi" w:eastAsiaTheme="majorEastAsia" w:hAnsiTheme="majorHAnsi" w:cstheme="majorBidi"/>
          <w:b/>
          <w:color w:val="000000" w:themeColor="text1"/>
          <w:sz w:val="24"/>
          <w:szCs w:val="24"/>
        </w:rPr>
        <w:t xml:space="preserve"> </w:t>
      </w:r>
      <w:r w:rsidR="001323B1">
        <w:rPr>
          <w:rFonts w:asciiTheme="majorHAnsi" w:eastAsiaTheme="majorEastAsia" w:hAnsiTheme="majorHAnsi" w:cstheme="majorBidi"/>
          <w:b/>
          <w:color w:val="000000" w:themeColor="text1"/>
          <w:sz w:val="24"/>
          <w:szCs w:val="24"/>
        </w:rPr>
        <w:t>*</w:t>
      </w:r>
    </w:p>
    <w:tbl>
      <w:tblPr>
        <w:tblW w:w="9350" w:type="dxa"/>
        <w:tblLook w:val="04A0" w:firstRow="1" w:lastRow="0" w:firstColumn="1" w:lastColumn="0" w:noHBand="0" w:noVBand="1"/>
      </w:tblPr>
      <w:tblGrid>
        <w:gridCol w:w="3835"/>
        <w:gridCol w:w="1103"/>
        <w:gridCol w:w="1103"/>
        <w:gridCol w:w="1103"/>
        <w:gridCol w:w="1103"/>
        <w:gridCol w:w="1103"/>
      </w:tblGrid>
      <w:tr w:rsidR="00D330CB" w:rsidRPr="00E072E2" w14:paraId="28143661" w14:textId="77777777" w:rsidTr="00A47BE2">
        <w:trPr>
          <w:trHeight w:val="500"/>
        </w:trPr>
        <w:tc>
          <w:tcPr>
            <w:tcW w:w="3835" w:type="dxa"/>
            <w:tcBorders>
              <w:top w:val="single" w:sz="4" w:space="0" w:color="auto"/>
              <w:left w:val="single" w:sz="4" w:space="0" w:color="auto"/>
              <w:bottom w:val="single" w:sz="4" w:space="0" w:color="auto"/>
              <w:right w:val="single" w:sz="4" w:space="0" w:color="auto"/>
            </w:tcBorders>
            <w:shd w:val="clear" w:color="000000" w:fill="B7DEE8"/>
            <w:noWrap/>
            <w:vAlign w:val="center"/>
            <w:hideMark/>
          </w:tcPr>
          <w:p w14:paraId="3CBA0099" w14:textId="77777777" w:rsidR="00D330CB" w:rsidRPr="00E072E2" w:rsidRDefault="00D330CB" w:rsidP="00A47BE2">
            <w:pPr>
              <w:spacing w:after="0" w:line="240" w:lineRule="auto"/>
              <w:jc w:val="center"/>
              <w:rPr>
                <w:rFonts w:ascii="Cambria" w:eastAsia="Times New Roman" w:hAnsi="Cambria" w:cs="Helvetica"/>
                <w:sz w:val="20"/>
                <w:szCs w:val="20"/>
                <w:lang w:eastAsia="ko-KR"/>
              </w:rPr>
            </w:pPr>
            <w:r w:rsidRPr="00E072E2">
              <w:rPr>
                <w:rFonts w:ascii="Cambria" w:eastAsia="Times New Roman" w:hAnsi="Cambria" w:cs="Helvetica"/>
                <w:sz w:val="20"/>
                <w:szCs w:val="20"/>
                <w:lang w:eastAsia="ko-KR"/>
              </w:rPr>
              <w:t>Fiscal Year</w:t>
            </w:r>
          </w:p>
        </w:tc>
        <w:tc>
          <w:tcPr>
            <w:tcW w:w="1103" w:type="dxa"/>
            <w:tcBorders>
              <w:top w:val="single" w:sz="4" w:space="0" w:color="auto"/>
              <w:left w:val="nil"/>
              <w:bottom w:val="single" w:sz="4" w:space="0" w:color="auto"/>
              <w:right w:val="single" w:sz="4" w:space="0" w:color="auto"/>
            </w:tcBorders>
            <w:shd w:val="clear" w:color="000000" w:fill="B7DEE8"/>
            <w:noWrap/>
            <w:vAlign w:val="center"/>
            <w:hideMark/>
          </w:tcPr>
          <w:p w14:paraId="46B5AF25" w14:textId="77777777" w:rsidR="00D330CB" w:rsidRPr="00E072E2" w:rsidRDefault="00D330CB" w:rsidP="00A47BE2">
            <w:pPr>
              <w:spacing w:after="0" w:line="240" w:lineRule="auto"/>
              <w:jc w:val="center"/>
              <w:rPr>
                <w:rFonts w:ascii="Cambria" w:eastAsia="Times New Roman" w:hAnsi="Cambria" w:cs="Helvetica"/>
                <w:sz w:val="20"/>
                <w:szCs w:val="20"/>
                <w:lang w:eastAsia="ko-KR"/>
              </w:rPr>
            </w:pPr>
            <w:r w:rsidRPr="00E072E2">
              <w:rPr>
                <w:rFonts w:ascii="Cambria" w:eastAsia="Times New Roman" w:hAnsi="Cambria" w:cs="Helvetica"/>
                <w:sz w:val="20"/>
                <w:szCs w:val="20"/>
                <w:lang w:eastAsia="ko-KR"/>
              </w:rPr>
              <w:t>2018</w:t>
            </w:r>
          </w:p>
        </w:tc>
        <w:tc>
          <w:tcPr>
            <w:tcW w:w="1103" w:type="dxa"/>
            <w:tcBorders>
              <w:top w:val="single" w:sz="4" w:space="0" w:color="auto"/>
              <w:left w:val="nil"/>
              <w:bottom w:val="single" w:sz="4" w:space="0" w:color="auto"/>
              <w:right w:val="single" w:sz="4" w:space="0" w:color="auto"/>
            </w:tcBorders>
            <w:shd w:val="clear" w:color="000000" w:fill="B7DEE8"/>
            <w:noWrap/>
            <w:vAlign w:val="center"/>
            <w:hideMark/>
          </w:tcPr>
          <w:p w14:paraId="430CF5CF" w14:textId="77777777" w:rsidR="00D330CB" w:rsidRPr="00E072E2" w:rsidRDefault="00D330CB" w:rsidP="00A47BE2">
            <w:pPr>
              <w:spacing w:after="0" w:line="240" w:lineRule="auto"/>
              <w:jc w:val="center"/>
              <w:rPr>
                <w:rFonts w:ascii="Cambria" w:eastAsia="Times New Roman" w:hAnsi="Cambria" w:cs="Helvetica"/>
                <w:sz w:val="20"/>
                <w:szCs w:val="20"/>
                <w:lang w:eastAsia="ko-KR"/>
              </w:rPr>
            </w:pPr>
            <w:r w:rsidRPr="00E072E2">
              <w:rPr>
                <w:rFonts w:ascii="Cambria" w:eastAsia="Times New Roman" w:hAnsi="Cambria" w:cs="Helvetica"/>
                <w:sz w:val="20"/>
                <w:szCs w:val="20"/>
                <w:lang w:eastAsia="ko-KR"/>
              </w:rPr>
              <w:t>2019</w:t>
            </w:r>
          </w:p>
        </w:tc>
        <w:tc>
          <w:tcPr>
            <w:tcW w:w="1103" w:type="dxa"/>
            <w:tcBorders>
              <w:top w:val="single" w:sz="4" w:space="0" w:color="auto"/>
              <w:left w:val="nil"/>
              <w:bottom w:val="single" w:sz="4" w:space="0" w:color="auto"/>
              <w:right w:val="single" w:sz="4" w:space="0" w:color="auto"/>
            </w:tcBorders>
            <w:shd w:val="clear" w:color="000000" w:fill="B7DEE8"/>
            <w:noWrap/>
            <w:vAlign w:val="center"/>
            <w:hideMark/>
          </w:tcPr>
          <w:p w14:paraId="633ED818" w14:textId="77777777" w:rsidR="00D330CB" w:rsidRPr="00E072E2" w:rsidRDefault="00D330CB" w:rsidP="00A47BE2">
            <w:pPr>
              <w:spacing w:after="0" w:line="240" w:lineRule="auto"/>
              <w:jc w:val="center"/>
              <w:rPr>
                <w:rFonts w:ascii="Cambria" w:eastAsia="Times New Roman" w:hAnsi="Cambria" w:cs="Helvetica"/>
                <w:sz w:val="20"/>
                <w:szCs w:val="20"/>
                <w:lang w:eastAsia="ko-KR"/>
              </w:rPr>
            </w:pPr>
            <w:r w:rsidRPr="00E072E2">
              <w:rPr>
                <w:rFonts w:ascii="Cambria" w:eastAsia="Times New Roman" w:hAnsi="Cambria" w:cs="Helvetica"/>
                <w:sz w:val="20"/>
                <w:szCs w:val="20"/>
                <w:lang w:eastAsia="ko-KR"/>
              </w:rPr>
              <w:t>2020</w:t>
            </w:r>
          </w:p>
        </w:tc>
        <w:tc>
          <w:tcPr>
            <w:tcW w:w="1103" w:type="dxa"/>
            <w:tcBorders>
              <w:top w:val="single" w:sz="4" w:space="0" w:color="auto"/>
              <w:left w:val="nil"/>
              <w:bottom w:val="single" w:sz="4" w:space="0" w:color="auto"/>
              <w:right w:val="single" w:sz="4" w:space="0" w:color="auto"/>
            </w:tcBorders>
            <w:shd w:val="clear" w:color="000000" w:fill="B7DEE8"/>
            <w:noWrap/>
            <w:vAlign w:val="center"/>
            <w:hideMark/>
          </w:tcPr>
          <w:p w14:paraId="7CF4FF03" w14:textId="77777777" w:rsidR="00D330CB" w:rsidRPr="00E072E2" w:rsidRDefault="00D330CB" w:rsidP="00A47BE2">
            <w:pPr>
              <w:spacing w:after="0" w:line="240" w:lineRule="auto"/>
              <w:jc w:val="center"/>
              <w:rPr>
                <w:rFonts w:ascii="Cambria" w:eastAsia="Times New Roman" w:hAnsi="Cambria" w:cs="Helvetica"/>
                <w:sz w:val="20"/>
                <w:szCs w:val="20"/>
                <w:lang w:eastAsia="ko-KR"/>
              </w:rPr>
            </w:pPr>
            <w:r w:rsidRPr="00E072E2">
              <w:rPr>
                <w:rFonts w:ascii="Cambria" w:eastAsia="Times New Roman" w:hAnsi="Cambria" w:cs="Helvetica"/>
                <w:sz w:val="20"/>
                <w:szCs w:val="20"/>
                <w:lang w:eastAsia="ko-KR"/>
              </w:rPr>
              <w:t>2021</w:t>
            </w:r>
          </w:p>
        </w:tc>
        <w:tc>
          <w:tcPr>
            <w:tcW w:w="1103" w:type="dxa"/>
            <w:tcBorders>
              <w:top w:val="single" w:sz="4" w:space="0" w:color="auto"/>
              <w:left w:val="nil"/>
              <w:bottom w:val="single" w:sz="4" w:space="0" w:color="auto"/>
              <w:right w:val="single" w:sz="4" w:space="0" w:color="auto"/>
            </w:tcBorders>
            <w:shd w:val="clear" w:color="000000" w:fill="B7DEE8"/>
            <w:noWrap/>
            <w:vAlign w:val="center"/>
            <w:hideMark/>
          </w:tcPr>
          <w:p w14:paraId="5DE7FE50" w14:textId="77777777" w:rsidR="00D330CB" w:rsidRPr="00E072E2" w:rsidRDefault="00D330CB" w:rsidP="00A47BE2">
            <w:pPr>
              <w:spacing w:after="0" w:line="240" w:lineRule="auto"/>
              <w:jc w:val="center"/>
              <w:rPr>
                <w:rFonts w:ascii="Cambria" w:eastAsia="Times New Roman" w:hAnsi="Cambria" w:cs="Helvetica"/>
                <w:sz w:val="20"/>
                <w:szCs w:val="20"/>
                <w:lang w:eastAsia="ko-KR"/>
              </w:rPr>
            </w:pPr>
            <w:r w:rsidRPr="00E072E2">
              <w:rPr>
                <w:rFonts w:ascii="Cambria" w:eastAsia="Times New Roman" w:hAnsi="Cambria" w:cs="Helvetica"/>
                <w:sz w:val="20"/>
                <w:szCs w:val="20"/>
                <w:lang w:eastAsia="ko-KR"/>
              </w:rPr>
              <w:t>2022</w:t>
            </w:r>
          </w:p>
        </w:tc>
      </w:tr>
      <w:tr w:rsidR="001C52C6" w:rsidRPr="00E072E2" w14:paraId="7BD93EF3" w14:textId="77777777" w:rsidTr="00A47BE2">
        <w:trPr>
          <w:trHeight w:val="500"/>
        </w:trPr>
        <w:tc>
          <w:tcPr>
            <w:tcW w:w="3835" w:type="dxa"/>
            <w:tcBorders>
              <w:top w:val="nil"/>
              <w:left w:val="single" w:sz="4" w:space="0" w:color="auto"/>
              <w:bottom w:val="single" w:sz="4" w:space="0" w:color="auto"/>
              <w:right w:val="single" w:sz="4" w:space="0" w:color="auto"/>
            </w:tcBorders>
            <w:shd w:val="clear" w:color="auto" w:fill="auto"/>
            <w:vAlign w:val="center"/>
            <w:hideMark/>
          </w:tcPr>
          <w:p w14:paraId="2A76EF9F" w14:textId="77777777" w:rsidR="001C52C6" w:rsidRPr="00E072E2" w:rsidRDefault="001C52C6" w:rsidP="001C52C6">
            <w:pPr>
              <w:spacing w:after="0" w:line="240" w:lineRule="auto"/>
              <w:rPr>
                <w:rFonts w:ascii="Cambria" w:eastAsia="Times New Roman" w:hAnsi="Cambria" w:cs="Helvetica"/>
                <w:sz w:val="20"/>
                <w:szCs w:val="20"/>
                <w:lang w:eastAsia="ko-KR"/>
              </w:rPr>
            </w:pPr>
            <w:r w:rsidRPr="00E072E2">
              <w:rPr>
                <w:rFonts w:ascii="Cambria" w:eastAsia="Times New Roman" w:hAnsi="Cambria" w:cs="Helvetica"/>
                <w:sz w:val="20"/>
                <w:szCs w:val="20"/>
                <w:lang w:eastAsia="ko-KR"/>
              </w:rPr>
              <w:t>Net additional revenue impact ($000)</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36C12" w14:textId="77777777" w:rsidR="001C52C6" w:rsidRPr="00E072E2" w:rsidRDefault="001C52C6" w:rsidP="001C52C6">
            <w:pPr>
              <w:spacing w:after="0" w:line="240" w:lineRule="auto"/>
              <w:jc w:val="center"/>
              <w:rPr>
                <w:rFonts w:ascii="Cambria" w:eastAsia="Times New Roman" w:hAnsi="Cambria" w:cs="Helvetica"/>
                <w:sz w:val="20"/>
                <w:szCs w:val="20"/>
                <w:lang w:eastAsia="ko-KR"/>
              </w:rPr>
            </w:pPr>
            <w:r w:rsidRPr="00564CAA">
              <w:rPr>
                <w:rFonts w:ascii="Cambria" w:hAnsi="Cambria" w:cs="Arial"/>
                <w:sz w:val="20"/>
                <w:szCs w:val="20"/>
              </w:rPr>
              <w:t>-</w:t>
            </w:r>
            <w:r>
              <w:rPr>
                <w:rFonts w:ascii="Cambria" w:hAnsi="Cambria" w:cs="Arial"/>
                <w:sz w:val="20"/>
                <w:szCs w:val="20"/>
              </w:rPr>
              <w:t>$</w:t>
            </w:r>
            <w:r w:rsidRPr="00564CAA">
              <w:rPr>
                <w:rFonts w:ascii="Cambria" w:hAnsi="Cambria" w:cs="Arial"/>
                <w:sz w:val="20"/>
                <w:szCs w:val="20"/>
              </w:rPr>
              <w:t>2</w:t>
            </w:r>
            <w:r>
              <w:rPr>
                <w:rFonts w:ascii="Cambria" w:hAnsi="Cambria" w:cs="Arial"/>
                <w:sz w:val="20"/>
                <w:szCs w:val="20"/>
              </w:rPr>
              <w:t>,</w:t>
            </w:r>
            <w:r w:rsidRPr="00564CAA">
              <w:rPr>
                <w:rFonts w:ascii="Cambria" w:hAnsi="Cambria" w:cs="Arial"/>
                <w:sz w:val="20"/>
                <w:szCs w:val="20"/>
              </w:rPr>
              <w:t>144</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5CE5C90D" w14:textId="77777777" w:rsidR="001C52C6" w:rsidRPr="00E072E2" w:rsidRDefault="001C52C6" w:rsidP="001C52C6">
            <w:pPr>
              <w:spacing w:after="0" w:line="240" w:lineRule="auto"/>
              <w:jc w:val="center"/>
              <w:rPr>
                <w:rFonts w:ascii="Cambria" w:eastAsia="Times New Roman" w:hAnsi="Cambria" w:cs="Helvetica"/>
                <w:sz w:val="20"/>
                <w:szCs w:val="20"/>
                <w:lang w:eastAsia="ko-KR"/>
              </w:rPr>
            </w:pPr>
            <w:r w:rsidRPr="00564CAA">
              <w:rPr>
                <w:rFonts w:ascii="Cambria" w:hAnsi="Cambria" w:cs="Arial"/>
                <w:sz w:val="20"/>
                <w:szCs w:val="20"/>
              </w:rPr>
              <w:t>-</w:t>
            </w:r>
            <w:r>
              <w:rPr>
                <w:rFonts w:ascii="Cambria" w:hAnsi="Cambria" w:cs="Arial"/>
                <w:sz w:val="20"/>
                <w:szCs w:val="20"/>
              </w:rPr>
              <w:t>$</w:t>
            </w:r>
            <w:r w:rsidRPr="00564CAA">
              <w:rPr>
                <w:rFonts w:ascii="Cambria" w:hAnsi="Cambria" w:cs="Arial"/>
                <w:sz w:val="20"/>
                <w:szCs w:val="20"/>
              </w:rPr>
              <w:t>4</w:t>
            </w:r>
            <w:r>
              <w:rPr>
                <w:rFonts w:ascii="Cambria" w:hAnsi="Cambria" w:cs="Arial"/>
                <w:sz w:val="20"/>
                <w:szCs w:val="20"/>
              </w:rPr>
              <w:t>,</w:t>
            </w:r>
            <w:r w:rsidRPr="00564CAA">
              <w:rPr>
                <w:rFonts w:ascii="Cambria" w:hAnsi="Cambria" w:cs="Arial"/>
                <w:sz w:val="20"/>
                <w:szCs w:val="20"/>
              </w:rPr>
              <w:t>536</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765EE1BE" w14:textId="77777777" w:rsidR="001C52C6" w:rsidRPr="00E072E2" w:rsidRDefault="001C52C6" w:rsidP="001C52C6">
            <w:pPr>
              <w:spacing w:after="0" w:line="240" w:lineRule="auto"/>
              <w:jc w:val="center"/>
              <w:rPr>
                <w:rFonts w:ascii="Cambria" w:eastAsia="Times New Roman" w:hAnsi="Cambria" w:cs="Helvetica"/>
                <w:sz w:val="20"/>
                <w:szCs w:val="20"/>
                <w:lang w:eastAsia="ko-KR"/>
              </w:rPr>
            </w:pPr>
            <w:r w:rsidRPr="00564CAA">
              <w:rPr>
                <w:rFonts w:ascii="Cambria" w:hAnsi="Cambria" w:cs="Arial"/>
                <w:sz w:val="20"/>
                <w:szCs w:val="20"/>
              </w:rPr>
              <w:t>-</w:t>
            </w:r>
            <w:r>
              <w:rPr>
                <w:rFonts w:ascii="Cambria" w:hAnsi="Cambria" w:cs="Arial"/>
                <w:sz w:val="20"/>
                <w:szCs w:val="20"/>
              </w:rPr>
              <w:t>$</w:t>
            </w:r>
            <w:r w:rsidRPr="00564CAA">
              <w:rPr>
                <w:rFonts w:ascii="Cambria" w:hAnsi="Cambria" w:cs="Arial"/>
                <w:sz w:val="20"/>
                <w:szCs w:val="20"/>
              </w:rPr>
              <w:t>4</w:t>
            </w:r>
            <w:r>
              <w:rPr>
                <w:rFonts w:ascii="Cambria" w:hAnsi="Cambria" w:cs="Arial"/>
                <w:sz w:val="20"/>
                <w:szCs w:val="20"/>
              </w:rPr>
              <w:t>,</w:t>
            </w:r>
            <w:r w:rsidRPr="00564CAA">
              <w:rPr>
                <w:rFonts w:ascii="Cambria" w:hAnsi="Cambria" w:cs="Arial"/>
                <w:sz w:val="20"/>
                <w:szCs w:val="20"/>
              </w:rPr>
              <w:t>778</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3107370D" w14:textId="77777777" w:rsidR="001C52C6" w:rsidRPr="00E072E2" w:rsidRDefault="001C52C6" w:rsidP="001C52C6">
            <w:pPr>
              <w:spacing w:after="0" w:line="240" w:lineRule="auto"/>
              <w:jc w:val="center"/>
              <w:rPr>
                <w:rFonts w:ascii="Cambria" w:eastAsia="Times New Roman" w:hAnsi="Cambria" w:cs="Helvetica"/>
                <w:sz w:val="20"/>
                <w:szCs w:val="20"/>
                <w:lang w:eastAsia="ko-KR"/>
              </w:rPr>
            </w:pPr>
            <w:r w:rsidRPr="00564CAA">
              <w:rPr>
                <w:rFonts w:ascii="Cambria" w:hAnsi="Cambria" w:cs="Arial"/>
                <w:sz w:val="20"/>
                <w:szCs w:val="20"/>
              </w:rPr>
              <w:t>-</w:t>
            </w:r>
            <w:r>
              <w:rPr>
                <w:rFonts w:ascii="Cambria" w:hAnsi="Cambria" w:cs="Arial"/>
                <w:sz w:val="20"/>
                <w:szCs w:val="20"/>
              </w:rPr>
              <w:t>$</w:t>
            </w:r>
            <w:r w:rsidRPr="00564CAA">
              <w:rPr>
                <w:rFonts w:ascii="Cambria" w:hAnsi="Cambria" w:cs="Arial"/>
                <w:sz w:val="20"/>
                <w:szCs w:val="20"/>
              </w:rPr>
              <w:t>5</w:t>
            </w:r>
            <w:r>
              <w:rPr>
                <w:rFonts w:ascii="Cambria" w:hAnsi="Cambria" w:cs="Arial"/>
                <w:sz w:val="20"/>
                <w:szCs w:val="20"/>
              </w:rPr>
              <w:t>,</w:t>
            </w:r>
            <w:r w:rsidRPr="00564CAA">
              <w:rPr>
                <w:rFonts w:ascii="Cambria" w:hAnsi="Cambria" w:cs="Arial"/>
                <w:sz w:val="20"/>
                <w:szCs w:val="20"/>
              </w:rPr>
              <w:t>104</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14:paraId="7CD7BF77" w14:textId="77777777" w:rsidR="001C52C6" w:rsidRPr="00E072E2" w:rsidRDefault="001C52C6" w:rsidP="001C52C6">
            <w:pPr>
              <w:spacing w:after="0" w:line="240" w:lineRule="auto"/>
              <w:jc w:val="center"/>
              <w:rPr>
                <w:rFonts w:ascii="Cambria" w:eastAsia="Times New Roman" w:hAnsi="Cambria" w:cs="Helvetica"/>
                <w:sz w:val="20"/>
                <w:szCs w:val="20"/>
                <w:lang w:eastAsia="ko-KR"/>
              </w:rPr>
            </w:pPr>
            <w:r w:rsidRPr="00564CAA">
              <w:rPr>
                <w:rFonts w:ascii="Cambria" w:hAnsi="Cambria" w:cs="Arial"/>
                <w:sz w:val="20"/>
                <w:szCs w:val="20"/>
              </w:rPr>
              <w:t>-</w:t>
            </w:r>
            <w:r>
              <w:rPr>
                <w:rFonts w:ascii="Cambria" w:hAnsi="Cambria" w:cs="Arial"/>
                <w:sz w:val="20"/>
                <w:szCs w:val="20"/>
              </w:rPr>
              <w:t>$</w:t>
            </w:r>
            <w:r w:rsidRPr="00564CAA">
              <w:rPr>
                <w:rFonts w:ascii="Cambria" w:hAnsi="Cambria" w:cs="Arial"/>
                <w:sz w:val="20"/>
                <w:szCs w:val="20"/>
              </w:rPr>
              <w:t>5</w:t>
            </w:r>
            <w:r>
              <w:rPr>
                <w:rFonts w:ascii="Cambria" w:hAnsi="Cambria" w:cs="Arial"/>
                <w:sz w:val="20"/>
                <w:szCs w:val="20"/>
              </w:rPr>
              <w:t>,</w:t>
            </w:r>
            <w:r w:rsidRPr="00564CAA">
              <w:rPr>
                <w:rFonts w:ascii="Cambria" w:hAnsi="Cambria" w:cs="Arial"/>
                <w:sz w:val="20"/>
                <w:szCs w:val="20"/>
              </w:rPr>
              <w:t>437</w:t>
            </w:r>
          </w:p>
        </w:tc>
      </w:tr>
    </w:tbl>
    <w:p w14:paraId="5850E0E5" w14:textId="77777777" w:rsidR="001323B1" w:rsidRDefault="001323B1" w:rsidP="001323B1">
      <w:pPr>
        <w:tabs>
          <w:tab w:val="left" w:pos="7050"/>
        </w:tabs>
        <w:spacing w:after="0"/>
        <w:rPr>
          <w:rFonts w:asciiTheme="majorHAnsi" w:hAnsiTheme="majorHAnsi"/>
          <w:b/>
          <w:sz w:val="24"/>
          <w:szCs w:val="24"/>
        </w:rPr>
      </w:pPr>
      <w:r w:rsidRPr="00304366">
        <w:rPr>
          <w:rFonts w:asciiTheme="majorHAnsi" w:hAnsiTheme="majorHAnsi"/>
          <w:bCs/>
          <w:sz w:val="20"/>
          <w:szCs w:val="20"/>
        </w:rPr>
        <w:t>* assuming state government spending is cut by the same amount as</w:t>
      </w:r>
      <w:r>
        <w:rPr>
          <w:rFonts w:asciiTheme="majorHAnsi" w:hAnsiTheme="majorHAnsi"/>
          <w:bCs/>
          <w:sz w:val="20"/>
          <w:szCs w:val="20"/>
        </w:rPr>
        <w:t xml:space="preserve"> the revenue loss due to</w:t>
      </w:r>
      <w:r w:rsidRPr="00304366">
        <w:rPr>
          <w:rFonts w:asciiTheme="majorHAnsi" w:hAnsiTheme="majorHAnsi"/>
          <w:bCs/>
          <w:sz w:val="20"/>
          <w:szCs w:val="20"/>
        </w:rPr>
        <w:t xml:space="preserve"> </w:t>
      </w:r>
      <w:r>
        <w:rPr>
          <w:rFonts w:asciiTheme="majorHAnsi" w:hAnsiTheme="majorHAnsi"/>
          <w:bCs/>
          <w:sz w:val="20"/>
          <w:szCs w:val="20"/>
        </w:rPr>
        <w:t xml:space="preserve">the </w:t>
      </w:r>
      <w:r w:rsidR="00E11F51">
        <w:rPr>
          <w:rFonts w:asciiTheme="majorHAnsi" w:hAnsiTheme="majorHAnsi"/>
          <w:bCs/>
          <w:sz w:val="20"/>
          <w:szCs w:val="20"/>
        </w:rPr>
        <w:t xml:space="preserve">sales tax exemption for alcoholic beverages </w:t>
      </w:r>
      <w:r>
        <w:rPr>
          <w:rFonts w:asciiTheme="majorHAnsi" w:hAnsiTheme="majorHAnsi"/>
          <w:bCs/>
          <w:sz w:val="20"/>
          <w:szCs w:val="20"/>
        </w:rPr>
        <w:t>to balance budget</w:t>
      </w:r>
      <w:r w:rsidRPr="00304366">
        <w:rPr>
          <w:rFonts w:asciiTheme="majorHAnsi" w:hAnsiTheme="majorHAnsi"/>
          <w:bCs/>
          <w:sz w:val="20"/>
          <w:szCs w:val="20"/>
        </w:rPr>
        <w:t>.</w:t>
      </w:r>
    </w:p>
    <w:p w14:paraId="31D08B55" w14:textId="77777777" w:rsidR="00D330CB" w:rsidRDefault="00D330CB" w:rsidP="00D330CB">
      <w:pPr>
        <w:tabs>
          <w:tab w:val="left" w:pos="7050"/>
        </w:tabs>
        <w:spacing w:after="0"/>
        <w:rPr>
          <w:rFonts w:asciiTheme="majorHAnsi" w:hAnsiTheme="majorHAnsi"/>
          <w:sz w:val="24"/>
          <w:szCs w:val="24"/>
        </w:rPr>
      </w:pPr>
    </w:p>
    <w:p w14:paraId="287E0310" w14:textId="77777777" w:rsidR="00E11F51" w:rsidRDefault="00D330CB" w:rsidP="00E11F51">
      <w:pPr>
        <w:spacing w:after="0"/>
        <w:jc w:val="center"/>
        <w:rPr>
          <w:rFonts w:asciiTheme="majorHAnsi" w:eastAsiaTheme="majorEastAsia" w:hAnsiTheme="majorHAnsi" w:cstheme="majorBidi"/>
          <w:b/>
          <w:color w:val="000000" w:themeColor="text1"/>
          <w:sz w:val="24"/>
          <w:szCs w:val="24"/>
        </w:rPr>
      </w:pPr>
      <w:r w:rsidRPr="00366FFC">
        <w:rPr>
          <w:rFonts w:asciiTheme="majorHAnsi" w:eastAsiaTheme="majorEastAsia" w:hAnsiTheme="majorHAnsi" w:cstheme="majorBidi"/>
          <w:b/>
          <w:color w:val="000000" w:themeColor="text1"/>
          <w:sz w:val="24"/>
          <w:szCs w:val="24"/>
        </w:rPr>
        <w:t xml:space="preserve">Table </w:t>
      </w:r>
      <w:r>
        <w:rPr>
          <w:rFonts w:asciiTheme="majorHAnsi" w:eastAsiaTheme="majorEastAsia" w:hAnsiTheme="majorHAnsi" w:cstheme="majorBidi"/>
          <w:b/>
          <w:color w:val="000000" w:themeColor="text1"/>
          <w:sz w:val="24"/>
          <w:szCs w:val="24"/>
        </w:rPr>
        <w:t>A</w:t>
      </w:r>
      <w:r w:rsidR="00BA27DF">
        <w:rPr>
          <w:rFonts w:asciiTheme="majorHAnsi" w:eastAsiaTheme="majorEastAsia" w:hAnsiTheme="majorHAnsi" w:cstheme="majorBidi"/>
          <w:b/>
          <w:color w:val="000000" w:themeColor="text1"/>
          <w:sz w:val="24"/>
          <w:szCs w:val="24"/>
        </w:rPr>
        <w:t>7</w:t>
      </w:r>
      <w:r w:rsidRPr="00366FFC">
        <w:rPr>
          <w:rFonts w:asciiTheme="majorHAnsi" w:eastAsiaTheme="majorEastAsia" w:hAnsiTheme="majorHAnsi" w:cstheme="majorBidi"/>
          <w:b/>
          <w:color w:val="000000" w:themeColor="text1"/>
          <w:sz w:val="24"/>
          <w:szCs w:val="24"/>
        </w:rPr>
        <w:t xml:space="preserve">. </w:t>
      </w:r>
      <w:r w:rsidR="001323B1">
        <w:rPr>
          <w:rFonts w:asciiTheme="majorHAnsi" w:eastAsiaTheme="majorEastAsia" w:hAnsiTheme="majorHAnsi" w:cstheme="majorBidi"/>
          <w:b/>
          <w:color w:val="000000" w:themeColor="text1"/>
          <w:sz w:val="24"/>
          <w:szCs w:val="24"/>
        </w:rPr>
        <w:t xml:space="preserve">Net Economic Impacts of </w:t>
      </w:r>
      <w:r w:rsidR="00E11F51">
        <w:rPr>
          <w:rFonts w:asciiTheme="majorHAnsi" w:eastAsiaTheme="majorEastAsia" w:hAnsiTheme="majorHAnsi" w:cstheme="majorBidi"/>
          <w:b/>
          <w:color w:val="000000" w:themeColor="text1"/>
          <w:sz w:val="24"/>
          <w:szCs w:val="24"/>
        </w:rPr>
        <w:t>S</w:t>
      </w:r>
      <w:r w:rsidR="00E11F51" w:rsidRPr="006941B4">
        <w:rPr>
          <w:rFonts w:asciiTheme="majorHAnsi" w:eastAsiaTheme="majorEastAsia" w:hAnsiTheme="majorHAnsi" w:cstheme="majorBidi"/>
          <w:b/>
          <w:color w:val="000000" w:themeColor="text1"/>
          <w:sz w:val="24"/>
          <w:szCs w:val="24"/>
        </w:rPr>
        <w:t xml:space="preserve">ales </w:t>
      </w:r>
      <w:r w:rsidR="00E11F51">
        <w:rPr>
          <w:rFonts w:asciiTheme="majorHAnsi" w:eastAsiaTheme="majorEastAsia" w:hAnsiTheme="majorHAnsi" w:cstheme="majorBidi"/>
          <w:b/>
          <w:color w:val="000000" w:themeColor="text1"/>
          <w:sz w:val="24"/>
          <w:szCs w:val="24"/>
        </w:rPr>
        <w:t>T</w:t>
      </w:r>
      <w:r w:rsidR="00E11F51" w:rsidRPr="006941B4">
        <w:rPr>
          <w:rFonts w:asciiTheme="majorHAnsi" w:eastAsiaTheme="majorEastAsia" w:hAnsiTheme="majorHAnsi" w:cstheme="majorBidi"/>
          <w:b/>
          <w:color w:val="000000" w:themeColor="text1"/>
          <w:sz w:val="24"/>
          <w:szCs w:val="24"/>
        </w:rPr>
        <w:t xml:space="preserve">ax </w:t>
      </w:r>
      <w:r w:rsidR="00E11F51">
        <w:rPr>
          <w:rFonts w:asciiTheme="majorHAnsi" w:eastAsiaTheme="majorEastAsia" w:hAnsiTheme="majorHAnsi" w:cstheme="majorBidi"/>
          <w:b/>
          <w:color w:val="000000" w:themeColor="text1"/>
          <w:sz w:val="24"/>
          <w:szCs w:val="24"/>
        </w:rPr>
        <w:t>E</w:t>
      </w:r>
      <w:r w:rsidR="00E11F51" w:rsidRPr="006941B4">
        <w:rPr>
          <w:rFonts w:asciiTheme="majorHAnsi" w:eastAsiaTheme="majorEastAsia" w:hAnsiTheme="majorHAnsi" w:cstheme="majorBidi"/>
          <w:b/>
          <w:color w:val="000000" w:themeColor="text1"/>
          <w:sz w:val="24"/>
          <w:szCs w:val="24"/>
        </w:rPr>
        <w:t xml:space="preserve">xemption </w:t>
      </w:r>
    </w:p>
    <w:p w14:paraId="054845B9" w14:textId="77777777" w:rsidR="00D330CB" w:rsidRDefault="00E11F51" w:rsidP="00D330CB">
      <w:pPr>
        <w:spacing w:after="0"/>
        <w:jc w:val="center"/>
        <w:rPr>
          <w:rFonts w:asciiTheme="majorHAnsi" w:eastAsiaTheme="majorEastAsia" w:hAnsiTheme="majorHAnsi" w:cstheme="majorBidi"/>
          <w:b/>
          <w:color w:val="000000" w:themeColor="text1"/>
          <w:sz w:val="24"/>
          <w:szCs w:val="24"/>
        </w:rPr>
      </w:pPr>
      <w:r w:rsidRPr="006941B4">
        <w:rPr>
          <w:rFonts w:asciiTheme="majorHAnsi" w:eastAsiaTheme="majorEastAsia" w:hAnsiTheme="majorHAnsi" w:cstheme="majorBidi"/>
          <w:b/>
          <w:color w:val="000000" w:themeColor="text1"/>
          <w:sz w:val="24"/>
          <w:szCs w:val="24"/>
        </w:rPr>
        <w:t xml:space="preserve">for </w:t>
      </w:r>
      <w:r>
        <w:rPr>
          <w:rFonts w:asciiTheme="majorHAnsi" w:eastAsiaTheme="majorEastAsia" w:hAnsiTheme="majorHAnsi" w:cstheme="majorBidi"/>
          <w:b/>
          <w:color w:val="000000" w:themeColor="text1"/>
          <w:sz w:val="24"/>
          <w:szCs w:val="24"/>
        </w:rPr>
        <w:t>A</w:t>
      </w:r>
      <w:r w:rsidRPr="006941B4">
        <w:rPr>
          <w:rFonts w:asciiTheme="majorHAnsi" w:eastAsiaTheme="majorEastAsia" w:hAnsiTheme="majorHAnsi" w:cstheme="majorBidi"/>
          <w:b/>
          <w:color w:val="000000" w:themeColor="text1"/>
          <w:sz w:val="24"/>
          <w:szCs w:val="24"/>
        </w:rPr>
        <w:t xml:space="preserve">lcoholic </w:t>
      </w:r>
      <w:r>
        <w:rPr>
          <w:rFonts w:asciiTheme="majorHAnsi" w:eastAsiaTheme="majorEastAsia" w:hAnsiTheme="majorHAnsi" w:cstheme="majorBidi"/>
          <w:b/>
          <w:color w:val="000000" w:themeColor="text1"/>
          <w:sz w:val="24"/>
          <w:szCs w:val="24"/>
        </w:rPr>
        <w:t>B</w:t>
      </w:r>
      <w:r w:rsidRPr="006941B4">
        <w:rPr>
          <w:rFonts w:asciiTheme="majorHAnsi" w:eastAsiaTheme="majorEastAsia" w:hAnsiTheme="majorHAnsi" w:cstheme="majorBidi"/>
          <w:b/>
          <w:color w:val="000000" w:themeColor="text1"/>
          <w:sz w:val="24"/>
          <w:szCs w:val="24"/>
        </w:rPr>
        <w:t>everages</w:t>
      </w:r>
      <w:r>
        <w:rPr>
          <w:rFonts w:asciiTheme="majorHAnsi" w:eastAsiaTheme="majorEastAsia" w:hAnsiTheme="majorHAnsi" w:cstheme="majorBidi"/>
          <w:b/>
          <w:color w:val="000000" w:themeColor="text1"/>
          <w:sz w:val="24"/>
          <w:szCs w:val="24"/>
        </w:rPr>
        <w:t xml:space="preserve"> </w:t>
      </w:r>
      <w:r w:rsidR="001323B1">
        <w:rPr>
          <w:rFonts w:asciiTheme="majorHAnsi" w:eastAsiaTheme="majorEastAsia" w:hAnsiTheme="majorHAnsi" w:cstheme="majorBidi"/>
          <w:b/>
          <w:color w:val="000000" w:themeColor="text1"/>
          <w:sz w:val="24"/>
          <w:szCs w:val="24"/>
        </w:rPr>
        <w:t>by Selected Economic Measure*</w:t>
      </w:r>
    </w:p>
    <w:tbl>
      <w:tblPr>
        <w:tblW w:w="9350" w:type="dxa"/>
        <w:tblLook w:val="04A0" w:firstRow="1" w:lastRow="0" w:firstColumn="1" w:lastColumn="0" w:noHBand="0" w:noVBand="1"/>
      </w:tblPr>
      <w:tblGrid>
        <w:gridCol w:w="3365"/>
        <w:gridCol w:w="1197"/>
        <w:gridCol w:w="1197"/>
        <w:gridCol w:w="1197"/>
        <w:gridCol w:w="1197"/>
        <w:gridCol w:w="1197"/>
      </w:tblGrid>
      <w:tr w:rsidR="00D330CB" w:rsidRPr="00A94F48" w14:paraId="70DED55A" w14:textId="77777777" w:rsidTr="00A47BE2">
        <w:trPr>
          <w:trHeight w:val="380"/>
        </w:trPr>
        <w:tc>
          <w:tcPr>
            <w:tcW w:w="3365" w:type="dxa"/>
            <w:tcBorders>
              <w:top w:val="single" w:sz="4" w:space="0" w:color="auto"/>
              <w:left w:val="single" w:sz="4" w:space="0" w:color="auto"/>
              <w:bottom w:val="single" w:sz="4" w:space="0" w:color="auto"/>
              <w:right w:val="single" w:sz="4" w:space="0" w:color="auto"/>
            </w:tcBorders>
            <w:shd w:val="clear" w:color="000000" w:fill="B7DEE8"/>
            <w:noWrap/>
            <w:vAlign w:val="center"/>
            <w:hideMark/>
          </w:tcPr>
          <w:p w14:paraId="40A77391" w14:textId="77777777" w:rsidR="00D330CB" w:rsidRPr="00A94F48" w:rsidRDefault="00D330CB" w:rsidP="00A47BE2">
            <w:pPr>
              <w:spacing w:after="0" w:line="240" w:lineRule="auto"/>
              <w:jc w:val="center"/>
              <w:rPr>
                <w:rFonts w:ascii="Cambria" w:eastAsia="Times New Roman" w:hAnsi="Cambria" w:cs="Helvetica"/>
                <w:sz w:val="20"/>
                <w:szCs w:val="20"/>
                <w:lang w:eastAsia="ko-KR"/>
              </w:rPr>
            </w:pPr>
            <w:r w:rsidRPr="00A94F48">
              <w:rPr>
                <w:rFonts w:ascii="Cambria" w:eastAsia="Times New Roman" w:hAnsi="Cambria" w:cs="Helvetica"/>
                <w:sz w:val="20"/>
                <w:szCs w:val="20"/>
                <w:lang w:eastAsia="ko-KR"/>
              </w:rPr>
              <w:t>Calendar Year</w:t>
            </w:r>
          </w:p>
        </w:tc>
        <w:tc>
          <w:tcPr>
            <w:tcW w:w="1197" w:type="dxa"/>
            <w:tcBorders>
              <w:top w:val="single" w:sz="4" w:space="0" w:color="auto"/>
              <w:left w:val="nil"/>
              <w:bottom w:val="single" w:sz="4" w:space="0" w:color="auto"/>
              <w:right w:val="single" w:sz="4" w:space="0" w:color="auto"/>
            </w:tcBorders>
            <w:shd w:val="clear" w:color="000000" w:fill="B7DEE8"/>
            <w:noWrap/>
            <w:vAlign w:val="center"/>
            <w:hideMark/>
          </w:tcPr>
          <w:p w14:paraId="730965B4" w14:textId="77777777" w:rsidR="00D330CB" w:rsidRPr="00A94F48" w:rsidRDefault="00D330CB" w:rsidP="00A47BE2">
            <w:pPr>
              <w:spacing w:after="0" w:line="240" w:lineRule="auto"/>
              <w:jc w:val="center"/>
              <w:rPr>
                <w:rFonts w:ascii="Cambria" w:eastAsia="Times New Roman" w:hAnsi="Cambria" w:cs="Helvetica"/>
                <w:sz w:val="20"/>
                <w:szCs w:val="20"/>
                <w:lang w:eastAsia="ko-KR"/>
              </w:rPr>
            </w:pPr>
            <w:r w:rsidRPr="00A94F48">
              <w:rPr>
                <w:rFonts w:ascii="Cambria" w:eastAsia="Times New Roman" w:hAnsi="Cambria" w:cs="Helvetica"/>
                <w:sz w:val="20"/>
                <w:szCs w:val="20"/>
                <w:lang w:eastAsia="ko-KR"/>
              </w:rPr>
              <w:t>2018</w:t>
            </w:r>
          </w:p>
        </w:tc>
        <w:tc>
          <w:tcPr>
            <w:tcW w:w="1197" w:type="dxa"/>
            <w:tcBorders>
              <w:top w:val="single" w:sz="4" w:space="0" w:color="auto"/>
              <w:left w:val="nil"/>
              <w:bottom w:val="single" w:sz="4" w:space="0" w:color="auto"/>
              <w:right w:val="single" w:sz="4" w:space="0" w:color="auto"/>
            </w:tcBorders>
            <w:shd w:val="clear" w:color="000000" w:fill="B7DEE8"/>
            <w:noWrap/>
            <w:vAlign w:val="center"/>
            <w:hideMark/>
          </w:tcPr>
          <w:p w14:paraId="4A8F9709" w14:textId="77777777" w:rsidR="00D330CB" w:rsidRPr="00A94F48" w:rsidRDefault="00D330CB" w:rsidP="00A47BE2">
            <w:pPr>
              <w:spacing w:after="0" w:line="240" w:lineRule="auto"/>
              <w:jc w:val="center"/>
              <w:rPr>
                <w:rFonts w:ascii="Cambria" w:eastAsia="Times New Roman" w:hAnsi="Cambria" w:cs="Helvetica"/>
                <w:sz w:val="20"/>
                <w:szCs w:val="20"/>
                <w:lang w:eastAsia="ko-KR"/>
              </w:rPr>
            </w:pPr>
            <w:r w:rsidRPr="00A94F48">
              <w:rPr>
                <w:rFonts w:ascii="Cambria" w:eastAsia="Times New Roman" w:hAnsi="Cambria" w:cs="Helvetica"/>
                <w:sz w:val="20"/>
                <w:szCs w:val="20"/>
                <w:lang w:eastAsia="ko-KR"/>
              </w:rPr>
              <w:t>2019</w:t>
            </w:r>
          </w:p>
        </w:tc>
        <w:tc>
          <w:tcPr>
            <w:tcW w:w="1197" w:type="dxa"/>
            <w:tcBorders>
              <w:top w:val="single" w:sz="4" w:space="0" w:color="auto"/>
              <w:left w:val="nil"/>
              <w:bottom w:val="single" w:sz="4" w:space="0" w:color="auto"/>
              <w:right w:val="single" w:sz="4" w:space="0" w:color="auto"/>
            </w:tcBorders>
            <w:shd w:val="clear" w:color="000000" w:fill="B7DEE8"/>
            <w:noWrap/>
            <w:vAlign w:val="center"/>
            <w:hideMark/>
          </w:tcPr>
          <w:p w14:paraId="01A21CCC" w14:textId="77777777" w:rsidR="00D330CB" w:rsidRPr="00A94F48" w:rsidRDefault="00D330CB" w:rsidP="00A47BE2">
            <w:pPr>
              <w:spacing w:after="0" w:line="240" w:lineRule="auto"/>
              <w:jc w:val="center"/>
              <w:rPr>
                <w:rFonts w:ascii="Cambria" w:eastAsia="Times New Roman" w:hAnsi="Cambria" w:cs="Helvetica"/>
                <w:sz w:val="20"/>
                <w:szCs w:val="20"/>
                <w:lang w:eastAsia="ko-KR"/>
              </w:rPr>
            </w:pPr>
            <w:r w:rsidRPr="00A94F48">
              <w:rPr>
                <w:rFonts w:ascii="Cambria" w:eastAsia="Times New Roman" w:hAnsi="Cambria" w:cs="Helvetica"/>
                <w:sz w:val="20"/>
                <w:szCs w:val="20"/>
                <w:lang w:eastAsia="ko-KR"/>
              </w:rPr>
              <w:t>2020</w:t>
            </w:r>
          </w:p>
        </w:tc>
        <w:tc>
          <w:tcPr>
            <w:tcW w:w="1197" w:type="dxa"/>
            <w:tcBorders>
              <w:top w:val="single" w:sz="4" w:space="0" w:color="auto"/>
              <w:left w:val="nil"/>
              <w:bottom w:val="single" w:sz="4" w:space="0" w:color="auto"/>
              <w:right w:val="single" w:sz="4" w:space="0" w:color="auto"/>
            </w:tcBorders>
            <w:shd w:val="clear" w:color="000000" w:fill="B7DEE8"/>
            <w:noWrap/>
            <w:vAlign w:val="center"/>
            <w:hideMark/>
          </w:tcPr>
          <w:p w14:paraId="4337807F" w14:textId="77777777" w:rsidR="00D330CB" w:rsidRPr="00A94F48" w:rsidRDefault="00D330CB" w:rsidP="00A47BE2">
            <w:pPr>
              <w:spacing w:after="0" w:line="240" w:lineRule="auto"/>
              <w:jc w:val="center"/>
              <w:rPr>
                <w:rFonts w:ascii="Cambria" w:eastAsia="Times New Roman" w:hAnsi="Cambria" w:cs="Helvetica"/>
                <w:sz w:val="20"/>
                <w:szCs w:val="20"/>
                <w:lang w:eastAsia="ko-KR"/>
              </w:rPr>
            </w:pPr>
            <w:r w:rsidRPr="00A94F48">
              <w:rPr>
                <w:rFonts w:ascii="Cambria" w:eastAsia="Times New Roman" w:hAnsi="Cambria" w:cs="Helvetica"/>
                <w:sz w:val="20"/>
                <w:szCs w:val="20"/>
                <w:lang w:eastAsia="ko-KR"/>
              </w:rPr>
              <w:t>2021</w:t>
            </w:r>
          </w:p>
        </w:tc>
        <w:tc>
          <w:tcPr>
            <w:tcW w:w="1197" w:type="dxa"/>
            <w:tcBorders>
              <w:top w:val="single" w:sz="4" w:space="0" w:color="auto"/>
              <w:left w:val="nil"/>
              <w:bottom w:val="single" w:sz="4" w:space="0" w:color="auto"/>
              <w:right w:val="single" w:sz="4" w:space="0" w:color="auto"/>
            </w:tcBorders>
            <w:shd w:val="clear" w:color="000000" w:fill="B7DEE8"/>
            <w:noWrap/>
            <w:vAlign w:val="center"/>
            <w:hideMark/>
          </w:tcPr>
          <w:p w14:paraId="43495F6E" w14:textId="77777777" w:rsidR="00D330CB" w:rsidRPr="00A94F48" w:rsidRDefault="00D330CB" w:rsidP="00A47BE2">
            <w:pPr>
              <w:spacing w:after="0" w:line="240" w:lineRule="auto"/>
              <w:jc w:val="center"/>
              <w:rPr>
                <w:rFonts w:ascii="Cambria" w:eastAsia="Times New Roman" w:hAnsi="Cambria" w:cs="Helvetica"/>
                <w:sz w:val="20"/>
                <w:szCs w:val="20"/>
                <w:lang w:eastAsia="ko-KR"/>
              </w:rPr>
            </w:pPr>
            <w:r w:rsidRPr="00A94F48">
              <w:rPr>
                <w:rFonts w:ascii="Cambria" w:eastAsia="Times New Roman" w:hAnsi="Cambria" w:cs="Helvetica"/>
                <w:sz w:val="20"/>
                <w:szCs w:val="20"/>
                <w:lang w:eastAsia="ko-KR"/>
              </w:rPr>
              <w:t>2022</w:t>
            </w:r>
          </w:p>
        </w:tc>
      </w:tr>
      <w:tr w:rsidR="001C52C6" w:rsidRPr="00A94F48" w14:paraId="266C86E9" w14:textId="77777777" w:rsidTr="00A47BE2">
        <w:trPr>
          <w:trHeight w:val="580"/>
        </w:trPr>
        <w:tc>
          <w:tcPr>
            <w:tcW w:w="3365" w:type="dxa"/>
            <w:tcBorders>
              <w:top w:val="nil"/>
              <w:left w:val="single" w:sz="4" w:space="0" w:color="auto"/>
              <w:bottom w:val="single" w:sz="4" w:space="0" w:color="auto"/>
              <w:right w:val="single" w:sz="4" w:space="0" w:color="auto"/>
            </w:tcBorders>
            <w:shd w:val="clear" w:color="auto" w:fill="auto"/>
            <w:vAlign w:val="center"/>
            <w:hideMark/>
          </w:tcPr>
          <w:p w14:paraId="2FABC818" w14:textId="77777777" w:rsidR="001C52C6" w:rsidRPr="00A94F48" w:rsidRDefault="001C52C6" w:rsidP="001C52C6">
            <w:pPr>
              <w:spacing w:after="0" w:line="240" w:lineRule="auto"/>
              <w:rPr>
                <w:rFonts w:ascii="Cambria" w:eastAsia="Times New Roman" w:hAnsi="Cambria" w:cs="Helvetica"/>
                <w:sz w:val="20"/>
                <w:szCs w:val="20"/>
                <w:lang w:eastAsia="ko-KR"/>
              </w:rPr>
            </w:pPr>
            <w:r w:rsidRPr="00A94F48">
              <w:rPr>
                <w:rFonts w:ascii="Cambria" w:eastAsia="Times New Roman" w:hAnsi="Cambria" w:cs="Helvetica"/>
                <w:sz w:val="20"/>
                <w:szCs w:val="20"/>
                <w:lang w:eastAsia="ko-KR"/>
              </w:rPr>
              <w:t>Impact on total employment</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817DC" w14:textId="77777777" w:rsidR="001C52C6" w:rsidRPr="00A94F48" w:rsidRDefault="001C52C6" w:rsidP="001C52C6">
            <w:pPr>
              <w:spacing w:after="0" w:line="240" w:lineRule="auto"/>
              <w:jc w:val="center"/>
              <w:rPr>
                <w:rFonts w:ascii="Cambria" w:eastAsia="Times New Roman" w:hAnsi="Cambria" w:cs="Helvetica"/>
                <w:sz w:val="20"/>
                <w:szCs w:val="20"/>
                <w:lang w:eastAsia="ko-KR"/>
              </w:rPr>
            </w:pPr>
            <w:r w:rsidRPr="00564CAA">
              <w:rPr>
                <w:rFonts w:asciiTheme="majorHAnsi" w:hAnsiTheme="majorHAnsi" w:cs="Calibri"/>
                <w:color w:val="000000"/>
                <w:sz w:val="20"/>
                <w:szCs w:val="20"/>
              </w:rPr>
              <w:t>-2,030</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14:paraId="59283647" w14:textId="77777777" w:rsidR="001C52C6" w:rsidRPr="00A94F48" w:rsidRDefault="001C52C6" w:rsidP="001C52C6">
            <w:pPr>
              <w:spacing w:after="0" w:line="240" w:lineRule="auto"/>
              <w:jc w:val="center"/>
              <w:rPr>
                <w:rFonts w:ascii="Cambria" w:eastAsia="Times New Roman" w:hAnsi="Cambria" w:cs="Helvetica"/>
                <w:sz w:val="20"/>
                <w:szCs w:val="20"/>
                <w:lang w:eastAsia="ko-KR"/>
              </w:rPr>
            </w:pPr>
            <w:r w:rsidRPr="00564CAA">
              <w:rPr>
                <w:rFonts w:asciiTheme="majorHAnsi" w:hAnsiTheme="majorHAnsi" w:cs="Calibri"/>
                <w:color w:val="000000"/>
                <w:sz w:val="20"/>
                <w:szCs w:val="20"/>
              </w:rPr>
              <w:t>-1,896</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14:paraId="76B7163C" w14:textId="77777777" w:rsidR="001C52C6" w:rsidRPr="00A94F48" w:rsidRDefault="001C52C6" w:rsidP="001C52C6">
            <w:pPr>
              <w:spacing w:after="0" w:line="240" w:lineRule="auto"/>
              <w:jc w:val="center"/>
              <w:rPr>
                <w:rFonts w:ascii="Cambria" w:eastAsia="Times New Roman" w:hAnsi="Cambria" w:cs="Helvetica"/>
                <w:sz w:val="20"/>
                <w:szCs w:val="20"/>
                <w:lang w:eastAsia="ko-KR"/>
              </w:rPr>
            </w:pPr>
            <w:r w:rsidRPr="00564CAA">
              <w:rPr>
                <w:rFonts w:asciiTheme="majorHAnsi" w:hAnsiTheme="majorHAnsi" w:cs="Calibri"/>
                <w:color w:val="000000"/>
                <w:sz w:val="20"/>
                <w:szCs w:val="20"/>
              </w:rPr>
              <w:t>-1,868</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14:paraId="68DCF0D5" w14:textId="77777777" w:rsidR="001C52C6" w:rsidRPr="00A94F48" w:rsidRDefault="001C52C6" w:rsidP="001C52C6">
            <w:pPr>
              <w:spacing w:after="0" w:line="240" w:lineRule="auto"/>
              <w:jc w:val="center"/>
              <w:rPr>
                <w:rFonts w:ascii="Cambria" w:eastAsia="Times New Roman" w:hAnsi="Cambria" w:cs="Helvetica"/>
                <w:sz w:val="20"/>
                <w:szCs w:val="20"/>
                <w:lang w:eastAsia="ko-KR"/>
              </w:rPr>
            </w:pPr>
            <w:r w:rsidRPr="00564CAA">
              <w:rPr>
                <w:rFonts w:asciiTheme="majorHAnsi" w:hAnsiTheme="majorHAnsi" w:cs="Calibri"/>
                <w:color w:val="000000"/>
                <w:sz w:val="20"/>
                <w:szCs w:val="20"/>
              </w:rPr>
              <w:t>-1,838</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01116" w14:textId="77777777" w:rsidR="001C52C6" w:rsidRPr="00A94F48" w:rsidRDefault="001C52C6" w:rsidP="001C52C6">
            <w:pPr>
              <w:spacing w:after="0" w:line="240" w:lineRule="auto"/>
              <w:jc w:val="center"/>
              <w:rPr>
                <w:rFonts w:ascii="Cambria" w:eastAsia="Times New Roman" w:hAnsi="Cambria" w:cs="Helvetica"/>
                <w:sz w:val="20"/>
                <w:szCs w:val="20"/>
                <w:lang w:eastAsia="ko-KR"/>
              </w:rPr>
            </w:pPr>
            <w:r w:rsidRPr="00564CAA">
              <w:rPr>
                <w:rFonts w:asciiTheme="majorHAnsi" w:hAnsiTheme="majorHAnsi" w:cs="Calibri"/>
                <w:color w:val="000000"/>
                <w:sz w:val="20"/>
                <w:szCs w:val="20"/>
              </w:rPr>
              <w:t>-1,841</w:t>
            </w:r>
          </w:p>
        </w:tc>
      </w:tr>
      <w:tr w:rsidR="001C52C6" w:rsidRPr="00A94F48" w14:paraId="339AA9E5" w14:textId="77777777" w:rsidTr="00A47BE2">
        <w:trPr>
          <w:trHeight w:val="500"/>
        </w:trPr>
        <w:tc>
          <w:tcPr>
            <w:tcW w:w="3365" w:type="dxa"/>
            <w:tcBorders>
              <w:top w:val="nil"/>
              <w:left w:val="single" w:sz="4" w:space="0" w:color="auto"/>
              <w:bottom w:val="single" w:sz="4" w:space="0" w:color="auto"/>
              <w:right w:val="single" w:sz="4" w:space="0" w:color="auto"/>
            </w:tcBorders>
            <w:shd w:val="clear" w:color="auto" w:fill="auto"/>
            <w:vAlign w:val="center"/>
            <w:hideMark/>
          </w:tcPr>
          <w:p w14:paraId="2C804D52" w14:textId="77777777" w:rsidR="001C52C6" w:rsidRPr="00A94F48" w:rsidRDefault="001C52C6" w:rsidP="001C52C6">
            <w:pPr>
              <w:spacing w:after="0" w:line="240" w:lineRule="auto"/>
              <w:rPr>
                <w:rFonts w:ascii="Cambria" w:eastAsia="Times New Roman" w:hAnsi="Cambria" w:cs="Helvetica"/>
                <w:sz w:val="20"/>
                <w:szCs w:val="20"/>
                <w:lang w:eastAsia="ko-KR"/>
              </w:rPr>
            </w:pPr>
            <w:r w:rsidRPr="00A94F48">
              <w:rPr>
                <w:rFonts w:ascii="Cambria" w:eastAsia="Times New Roman" w:hAnsi="Cambria" w:cs="Helvetica"/>
                <w:sz w:val="20"/>
                <w:szCs w:val="20"/>
                <w:lang w:eastAsia="ko-KR"/>
              </w:rPr>
              <w:t>Impact on private non-farm employment</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512310DD" w14:textId="77777777" w:rsidR="001C52C6" w:rsidRPr="00A94F48" w:rsidRDefault="001C52C6" w:rsidP="001C52C6">
            <w:pPr>
              <w:spacing w:after="0" w:line="240" w:lineRule="auto"/>
              <w:jc w:val="center"/>
              <w:rPr>
                <w:rFonts w:ascii="Cambria" w:eastAsia="Times New Roman" w:hAnsi="Cambria" w:cs="Helvetica"/>
                <w:sz w:val="20"/>
                <w:szCs w:val="20"/>
                <w:lang w:eastAsia="ko-KR"/>
              </w:rPr>
            </w:pPr>
            <w:r w:rsidRPr="00564CAA">
              <w:rPr>
                <w:rFonts w:asciiTheme="majorHAnsi" w:hAnsiTheme="majorHAnsi" w:cs="Calibri"/>
                <w:color w:val="000000"/>
                <w:sz w:val="20"/>
                <w:szCs w:val="20"/>
              </w:rPr>
              <w:t>-648</w:t>
            </w:r>
          </w:p>
        </w:tc>
        <w:tc>
          <w:tcPr>
            <w:tcW w:w="1197" w:type="dxa"/>
            <w:tcBorders>
              <w:top w:val="nil"/>
              <w:left w:val="nil"/>
              <w:bottom w:val="single" w:sz="4" w:space="0" w:color="auto"/>
              <w:right w:val="single" w:sz="4" w:space="0" w:color="auto"/>
            </w:tcBorders>
            <w:shd w:val="clear" w:color="auto" w:fill="auto"/>
            <w:noWrap/>
            <w:vAlign w:val="center"/>
            <w:hideMark/>
          </w:tcPr>
          <w:p w14:paraId="494AD277" w14:textId="77777777" w:rsidR="001C52C6" w:rsidRPr="00A94F48" w:rsidRDefault="001C52C6" w:rsidP="001C52C6">
            <w:pPr>
              <w:spacing w:after="0" w:line="240" w:lineRule="auto"/>
              <w:jc w:val="center"/>
              <w:rPr>
                <w:rFonts w:ascii="Cambria" w:eastAsia="Times New Roman" w:hAnsi="Cambria" w:cs="Helvetica"/>
                <w:sz w:val="20"/>
                <w:szCs w:val="20"/>
                <w:lang w:eastAsia="ko-KR"/>
              </w:rPr>
            </w:pPr>
            <w:r w:rsidRPr="00564CAA">
              <w:rPr>
                <w:rFonts w:asciiTheme="majorHAnsi" w:hAnsiTheme="majorHAnsi" w:cs="Calibri"/>
                <w:color w:val="000000"/>
                <w:sz w:val="20"/>
                <w:szCs w:val="20"/>
              </w:rPr>
              <w:t>-510</w:t>
            </w:r>
          </w:p>
        </w:tc>
        <w:tc>
          <w:tcPr>
            <w:tcW w:w="1197" w:type="dxa"/>
            <w:tcBorders>
              <w:top w:val="nil"/>
              <w:left w:val="nil"/>
              <w:bottom w:val="single" w:sz="4" w:space="0" w:color="auto"/>
              <w:right w:val="single" w:sz="4" w:space="0" w:color="auto"/>
            </w:tcBorders>
            <w:shd w:val="clear" w:color="auto" w:fill="auto"/>
            <w:noWrap/>
            <w:vAlign w:val="center"/>
            <w:hideMark/>
          </w:tcPr>
          <w:p w14:paraId="5678F373" w14:textId="77777777" w:rsidR="001C52C6" w:rsidRPr="00A94F48" w:rsidRDefault="001C52C6" w:rsidP="001C52C6">
            <w:pPr>
              <w:spacing w:after="0" w:line="240" w:lineRule="auto"/>
              <w:jc w:val="center"/>
              <w:rPr>
                <w:rFonts w:ascii="Cambria" w:eastAsia="Times New Roman" w:hAnsi="Cambria" w:cs="Helvetica"/>
                <w:sz w:val="20"/>
                <w:szCs w:val="20"/>
                <w:lang w:eastAsia="ko-KR"/>
              </w:rPr>
            </w:pPr>
            <w:r w:rsidRPr="00564CAA">
              <w:rPr>
                <w:rFonts w:asciiTheme="majorHAnsi" w:hAnsiTheme="majorHAnsi" w:cs="Calibri"/>
                <w:color w:val="000000"/>
                <w:sz w:val="20"/>
                <w:szCs w:val="20"/>
              </w:rPr>
              <w:t>-491</w:t>
            </w:r>
          </w:p>
        </w:tc>
        <w:tc>
          <w:tcPr>
            <w:tcW w:w="1197" w:type="dxa"/>
            <w:tcBorders>
              <w:top w:val="nil"/>
              <w:left w:val="nil"/>
              <w:bottom w:val="single" w:sz="4" w:space="0" w:color="auto"/>
              <w:right w:val="single" w:sz="4" w:space="0" w:color="auto"/>
            </w:tcBorders>
            <w:shd w:val="clear" w:color="auto" w:fill="auto"/>
            <w:noWrap/>
            <w:vAlign w:val="center"/>
            <w:hideMark/>
          </w:tcPr>
          <w:p w14:paraId="792062E8" w14:textId="77777777" w:rsidR="001C52C6" w:rsidRPr="00A94F48" w:rsidRDefault="001C52C6" w:rsidP="001C52C6">
            <w:pPr>
              <w:spacing w:after="0" w:line="240" w:lineRule="auto"/>
              <w:jc w:val="center"/>
              <w:rPr>
                <w:rFonts w:ascii="Cambria" w:eastAsia="Times New Roman" w:hAnsi="Cambria" w:cs="Helvetica"/>
                <w:sz w:val="20"/>
                <w:szCs w:val="20"/>
                <w:lang w:eastAsia="ko-KR"/>
              </w:rPr>
            </w:pPr>
            <w:r w:rsidRPr="00564CAA">
              <w:rPr>
                <w:rFonts w:asciiTheme="majorHAnsi" w:hAnsiTheme="majorHAnsi" w:cs="Calibri"/>
                <w:color w:val="000000"/>
                <w:sz w:val="20"/>
                <w:szCs w:val="20"/>
              </w:rPr>
              <w:t>-473</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6A7F6034" w14:textId="77777777" w:rsidR="001C52C6" w:rsidRPr="00A94F48" w:rsidRDefault="001C52C6" w:rsidP="001C52C6">
            <w:pPr>
              <w:spacing w:after="0" w:line="240" w:lineRule="auto"/>
              <w:jc w:val="center"/>
              <w:rPr>
                <w:rFonts w:ascii="Cambria" w:eastAsia="Times New Roman" w:hAnsi="Cambria" w:cs="Helvetica"/>
                <w:sz w:val="20"/>
                <w:szCs w:val="20"/>
                <w:lang w:eastAsia="ko-KR"/>
              </w:rPr>
            </w:pPr>
            <w:r w:rsidRPr="00564CAA">
              <w:rPr>
                <w:rFonts w:asciiTheme="majorHAnsi" w:hAnsiTheme="majorHAnsi" w:cs="Calibri"/>
                <w:color w:val="000000"/>
                <w:sz w:val="20"/>
                <w:szCs w:val="20"/>
              </w:rPr>
              <w:t>-476</w:t>
            </w:r>
          </w:p>
        </w:tc>
      </w:tr>
      <w:tr w:rsidR="001C52C6" w:rsidRPr="00A94F48" w14:paraId="0371CF9C" w14:textId="77777777" w:rsidTr="00A47BE2">
        <w:trPr>
          <w:trHeight w:val="500"/>
        </w:trPr>
        <w:tc>
          <w:tcPr>
            <w:tcW w:w="3365" w:type="dxa"/>
            <w:tcBorders>
              <w:top w:val="nil"/>
              <w:left w:val="single" w:sz="4" w:space="0" w:color="auto"/>
              <w:bottom w:val="single" w:sz="4" w:space="0" w:color="auto"/>
              <w:right w:val="single" w:sz="4" w:space="0" w:color="auto"/>
            </w:tcBorders>
            <w:shd w:val="clear" w:color="auto" w:fill="auto"/>
            <w:vAlign w:val="center"/>
            <w:hideMark/>
          </w:tcPr>
          <w:p w14:paraId="4F748B76" w14:textId="77777777" w:rsidR="001C52C6" w:rsidRPr="00A94F48" w:rsidRDefault="001C52C6" w:rsidP="001C52C6">
            <w:pPr>
              <w:spacing w:after="0" w:line="240" w:lineRule="auto"/>
              <w:rPr>
                <w:rFonts w:ascii="Cambria" w:eastAsia="Times New Roman" w:hAnsi="Cambria" w:cs="Helvetica"/>
                <w:sz w:val="20"/>
                <w:szCs w:val="20"/>
                <w:lang w:eastAsia="ko-KR"/>
              </w:rPr>
            </w:pPr>
            <w:r w:rsidRPr="00A94F48">
              <w:rPr>
                <w:rFonts w:ascii="Cambria" w:eastAsia="Times New Roman" w:hAnsi="Cambria" w:cs="Helvetica"/>
                <w:sz w:val="20"/>
                <w:szCs w:val="20"/>
                <w:lang w:eastAsia="ko-KR"/>
              </w:rPr>
              <w:t>Impact on GDP ($000), real dollars (2012)</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4516FC78" w14:textId="77777777" w:rsidR="001C52C6" w:rsidRPr="00A94F48" w:rsidRDefault="001C52C6" w:rsidP="001C52C6">
            <w:pPr>
              <w:spacing w:after="0" w:line="240" w:lineRule="auto"/>
              <w:jc w:val="center"/>
              <w:rPr>
                <w:rFonts w:ascii="Cambria" w:eastAsia="Times New Roman" w:hAnsi="Cambria" w:cs="Helvetica"/>
                <w:sz w:val="20"/>
                <w:szCs w:val="20"/>
                <w:lang w:eastAsia="ko-KR"/>
              </w:rPr>
            </w:pPr>
            <w:r w:rsidRPr="00257FD0">
              <w:rPr>
                <w:rFonts w:ascii="Cambria" w:eastAsia="Times New Roman" w:hAnsi="Cambria" w:cs="Arial"/>
                <w:sz w:val="20"/>
                <w:szCs w:val="20"/>
                <w:lang w:eastAsia="ko-KR"/>
              </w:rPr>
              <w:t>-$178,000</w:t>
            </w:r>
          </w:p>
        </w:tc>
        <w:tc>
          <w:tcPr>
            <w:tcW w:w="1197" w:type="dxa"/>
            <w:tcBorders>
              <w:top w:val="nil"/>
              <w:left w:val="nil"/>
              <w:bottom w:val="single" w:sz="4" w:space="0" w:color="auto"/>
              <w:right w:val="single" w:sz="4" w:space="0" w:color="auto"/>
            </w:tcBorders>
            <w:shd w:val="clear" w:color="auto" w:fill="auto"/>
            <w:noWrap/>
            <w:vAlign w:val="center"/>
            <w:hideMark/>
          </w:tcPr>
          <w:p w14:paraId="1DE04FD4" w14:textId="77777777" w:rsidR="001C52C6" w:rsidRPr="00A94F48" w:rsidRDefault="001C52C6" w:rsidP="001C52C6">
            <w:pPr>
              <w:spacing w:after="0" w:line="240" w:lineRule="auto"/>
              <w:jc w:val="center"/>
              <w:rPr>
                <w:rFonts w:ascii="Cambria" w:eastAsia="Times New Roman" w:hAnsi="Cambria" w:cs="Helvetica"/>
                <w:sz w:val="20"/>
                <w:szCs w:val="20"/>
                <w:lang w:eastAsia="ko-KR"/>
              </w:rPr>
            </w:pPr>
            <w:r w:rsidRPr="00257FD0">
              <w:rPr>
                <w:rFonts w:ascii="Cambria" w:eastAsia="Times New Roman" w:hAnsi="Cambria" w:cs="Arial"/>
                <w:sz w:val="20"/>
                <w:szCs w:val="20"/>
                <w:lang w:eastAsia="ko-KR"/>
              </w:rPr>
              <w:t>-$167,000</w:t>
            </w:r>
          </w:p>
        </w:tc>
        <w:tc>
          <w:tcPr>
            <w:tcW w:w="1197" w:type="dxa"/>
            <w:tcBorders>
              <w:top w:val="nil"/>
              <w:left w:val="nil"/>
              <w:bottom w:val="single" w:sz="4" w:space="0" w:color="auto"/>
              <w:right w:val="single" w:sz="4" w:space="0" w:color="auto"/>
            </w:tcBorders>
            <w:shd w:val="clear" w:color="auto" w:fill="auto"/>
            <w:noWrap/>
            <w:vAlign w:val="center"/>
            <w:hideMark/>
          </w:tcPr>
          <w:p w14:paraId="41632F63" w14:textId="77777777" w:rsidR="001C52C6" w:rsidRPr="00A94F48" w:rsidRDefault="001C52C6" w:rsidP="001C52C6">
            <w:pPr>
              <w:spacing w:after="0" w:line="240" w:lineRule="auto"/>
              <w:jc w:val="center"/>
              <w:rPr>
                <w:rFonts w:ascii="Cambria" w:eastAsia="Times New Roman" w:hAnsi="Cambria" w:cs="Helvetica"/>
                <w:sz w:val="20"/>
                <w:szCs w:val="20"/>
                <w:lang w:eastAsia="ko-KR"/>
              </w:rPr>
            </w:pPr>
            <w:r w:rsidRPr="00257FD0">
              <w:rPr>
                <w:rFonts w:ascii="Cambria" w:eastAsia="Times New Roman" w:hAnsi="Cambria" w:cs="Arial"/>
                <w:sz w:val="20"/>
                <w:szCs w:val="20"/>
                <w:lang w:eastAsia="ko-KR"/>
              </w:rPr>
              <w:t>-$165,000</w:t>
            </w:r>
          </w:p>
        </w:tc>
        <w:tc>
          <w:tcPr>
            <w:tcW w:w="1197" w:type="dxa"/>
            <w:tcBorders>
              <w:top w:val="nil"/>
              <w:left w:val="nil"/>
              <w:bottom w:val="single" w:sz="4" w:space="0" w:color="auto"/>
              <w:right w:val="single" w:sz="4" w:space="0" w:color="auto"/>
            </w:tcBorders>
            <w:shd w:val="clear" w:color="auto" w:fill="auto"/>
            <w:noWrap/>
            <w:vAlign w:val="center"/>
            <w:hideMark/>
          </w:tcPr>
          <w:p w14:paraId="151DCBB9" w14:textId="77777777" w:rsidR="001C52C6" w:rsidRPr="00A94F48" w:rsidRDefault="001C52C6" w:rsidP="001C52C6">
            <w:pPr>
              <w:spacing w:after="0" w:line="240" w:lineRule="auto"/>
              <w:jc w:val="center"/>
              <w:rPr>
                <w:rFonts w:ascii="Cambria" w:eastAsia="Times New Roman" w:hAnsi="Cambria" w:cs="Helvetica"/>
                <w:sz w:val="20"/>
                <w:szCs w:val="20"/>
                <w:lang w:eastAsia="ko-KR"/>
              </w:rPr>
            </w:pPr>
            <w:r w:rsidRPr="00257FD0">
              <w:rPr>
                <w:rFonts w:ascii="Cambria" w:eastAsia="Times New Roman" w:hAnsi="Cambria" w:cs="Arial"/>
                <w:sz w:val="20"/>
                <w:szCs w:val="20"/>
                <w:lang w:eastAsia="ko-KR"/>
              </w:rPr>
              <w:t>-$164,000</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331D3B1E" w14:textId="77777777" w:rsidR="001C52C6" w:rsidRPr="00A94F48" w:rsidRDefault="001C52C6" w:rsidP="001C52C6">
            <w:pPr>
              <w:spacing w:after="0" w:line="240" w:lineRule="auto"/>
              <w:jc w:val="center"/>
              <w:rPr>
                <w:rFonts w:ascii="Cambria" w:eastAsia="Times New Roman" w:hAnsi="Cambria" w:cs="Helvetica"/>
                <w:sz w:val="20"/>
                <w:szCs w:val="20"/>
                <w:lang w:eastAsia="ko-KR"/>
              </w:rPr>
            </w:pPr>
            <w:r w:rsidRPr="00257FD0">
              <w:rPr>
                <w:rFonts w:ascii="Cambria" w:eastAsia="Times New Roman" w:hAnsi="Cambria" w:cs="Arial"/>
                <w:sz w:val="20"/>
                <w:szCs w:val="20"/>
                <w:lang w:eastAsia="ko-KR"/>
              </w:rPr>
              <w:t>-$166,000</w:t>
            </w:r>
          </w:p>
        </w:tc>
      </w:tr>
      <w:tr w:rsidR="001C52C6" w:rsidRPr="00A94F48" w14:paraId="2F23200A" w14:textId="77777777" w:rsidTr="00A47BE2">
        <w:trPr>
          <w:trHeight w:val="500"/>
        </w:trPr>
        <w:tc>
          <w:tcPr>
            <w:tcW w:w="3365" w:type="dxa"/>
            <w:tcBorders>
              <w:top w:val="nil"/>
              <w:left w:val="single" w:sz="4" w:space="0" w:color="auto"/>
              <w:bottom w:val="single" w:sz="4" w:space="0" w:color="auto"/>
              <w:right w:val="single" w:sz="4" w:space="0" w:color="auto"/>
            </w:tcBorders>
            <w:shd w:val="clear" w:color="auto" w:fill="auto"/>
            <w:vAlign w:val="center"/>
            <w:hideMark/>
          </w:tcPr>
          <w:p w14:paraId="403641C1" w14:textId="77777777" w:rsidR="001C52C6" w:rsidRPr="00A94F48" w:rsidRDefault="001C52C6" w:rsidP="001C52C6">
            <w:pPr>
              <w:spacing w:after="0" w:line="240" w:lineRule="auto"/>
              <w:rPr>
                <w:rFonts w:ascii="Cambria" w:eastAsia="Times New Roman" w:hAnsi="Cambria" w:cs="Helvetica"/>
                <w:sz w:val="20"/>
                <w:szCs w:val="20"/>
                <w:lang w:eastAsia="ko-KR"/>
              </w:rPr>
            </w:pPr>
            <w:r w:rsidRPr="00A94F48">
              <w:rPr>
                <w:rFonts w:ascii="Cambria" w:eastAsia="Times New Roman" w:hAnsi="Cambria" w:cs="Helvetica"/>
                <w:sz w:val="20"/>
                <w:szCs w:val="20"/>
                <w:lang w:eastAsia="ko-KR"/>
              </w:rPr>
              <w:lastRenderedPageBreak/>
              <w:t>Impact on personal income ($000)</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7C8557C9" w14:textId="77777777" w:rsidR="001C52C6" w:rsidRPr="00A94F48" w:rsidRDefault="001C52C6" w:rsidP="001C52C6">
            <w:pPr>
              <w:spacing w:after="0" w:line="240" w:lineRule="auto"/>
              <w:jc w:val="center"/>
              <w:rPr>
                <w:rFonts w:ascii="Cambria" w:eastAsia="Times New Roman" w:hAnsi="Cambria" w:cs="Helvetica"/>
                <w:sz w:val="20"/>
                <w:szCs w:val="20"/>
                <w:lang w:eastAsia="ko-KR"/>
              </w:rPr>
            </w:pPr>
            <w:r w:rsidRPr="00257FD0">
              <w:rPr>
                <w:rFonts w:ascii="Cambria" w:eastAsia="Times New Roman" w:hAnsi="Cambria" w:cs="Arial"/>
                <w:sz w:val="20"/>
                <w:szCs w:val="20"/>
                <w:lang w:eastAsia="ko-KR"/>
              </w:rPr>
              <w:t>-$139,000</w:t>
            </w:r>
          </w:p>
        </w:tc>
        <w:tc>
          <w:tcPr>
            <w:tcW w:w="1197" w:type="dxa"/>
            <w:tcBorders>
              <w:top w:val="nil"/>
              <w:left w:val="nil"/>
              <w:bottom w:val="single" w:sz="4" w:space="0" w:color="auto"/>
              <w:right w:val="single" w:sz="4" w:space="0" w:color="auto"/>
            </w:tcBorders>
            <w:shd w:val="clear" w:color="auto" w:fill="auto"/>
            <w:noWrap/>
            <w:vAlign w:val="center"/>
            <w:hideMark/>
          </w:tcPr>
          <w:p w14:paraId="2285AF96" w14:textId="77777777" w:rsidR="001C52C6" w:rsidRPr="00A94F48" w:rsidRDefault="001C52C6" w:rsidP="001C52C6">
            <w:pPr>
              <w:spacing w:after="0" w:line="240" w:lineRule="auto"/>
              <w:jc w:val="center"/>
              <w:rPr>
                <w:rFonts w:ascii="Cambria" w:eastAsia="Times New Roman" w:hAnsi="Cambria" w:cs="Helvetica"/>
                <w:sz w:val="20"/>
                <w:szCs w:val="20"/>
                <w:lang w:eastAsia="ko-KR"/>
              </w:rPr>
            </w:pPr>
            <w:r w:rsidRPr="00257FD0">
              <w:rPr>
                <w:rFonts w:ascii="Cambria" w:eastAsia="Times New Roman" w:hAnsi="Cambria" w:cs="Arial"/>
                <w:sz w:val="20"/>
                <w:szCs w:val="20"/>
                <w:lang w:eastAsia="ko-KR"/>
              </w:rPr>
              <w:t>-$144,000</w:t>
            </w:r>
          </w:p>
        </w:tc>
        <w:tc>
          <w:tcPr>
            <w:tcW w:w="1197" w:type="dxa"/>
            <w:tcBorders>
              <w:top w:val="nil"/>
              <w:left w:val="nil"/>
              <w:bottom w:val="single" w:sz="4" w:space="0" w:color="auto"/>
              <w:right w:val="single" w:sz="4" w:space="0" w:color="auto"/>
            </w:tcBorders>
            <w:shd w:val="clear" w:color="auto" w:fill="auto"/>
            <w:noWrap/>
            <w:vAlign w:val="center"/>
            <w:hideMark/>
          </w:tcPr>
          <w:p w14:paraId="7DADC0D1" w14:textId="77777777" w:rsidR="001C52C6" w:rsidRPr="00A94F48" w:rsidRDefault="001C52C6" w:rsidP="001C52C6">
            <w:pPr>
              <w:spacing w:after="0" w:line="240" w:lineRule="auto"/>
              <w:jc w:val="center"/>
              <w:rPr>
                <w:rFonts w:ascii="Cambria" w:eastAsia="Times New Roman" w:hAnsi="Cambria" w:cs="Helvetica"/>
                <w:sz w:val="20"/>
                <w:szCs w:val="20"/>
                <w:lang w:eastAsia="ko-KR"/>
              </w:rPr>
            </w:pPr>
            <w:r w:rsidRPr="00257FD0">
              <w:rPr>
                <w:rFonts w:ascii="Cambria" w:eastAsia="Times New Roman" w:hAnsi="Cambria" w:cs="Arial"/>
                <w:sz w:val="20"/>
                <w:szCs w:val="20"/>
                <w:lang w:eastAsia="ko-KR"/>
              </w:rPr>
              <w:t>-$153,000</w:t>
            </w:r>
          </w:p>
        </w:tc>
        <w:tc>
          <w:tcPr>
            <w:tcW w:w="1197" w:type="dxa"/>
            <w:tcBorders>
              <w:top w:val="nil"/>
              <w:left w:val="nil"/>
              <w:bottom w:val="single" w:sz="4" w:space="0" w:color="auto"/>
              <w:right w:val="single" w:sz="4" w:space="0" w:color="auto"/>
            </w:tcBorders>
            <w:shd w:val="clear" w:color="auto" w:fill="auto"/>
            <w:noWrap/>
            <w:vAlign w:val="center"/>
            <w:hideMark/>
          </w:tcPr>
          <w:p w14:paraId="0DCAFC07" w14:textId="77777777" w:rsidR="001C52C6" w:rsidRPr="00A94F48" w:rsidRDefault="001C52C6" w:rsidP="001C52C6">
            <w:pPr>
              <w:spacing w:after="0" w:line="240" w:lineRule="auto"/>
              <w:jc w:val="center"/>
              <w:rPr>
                <w:rFonts w:ascii="Cambria" w:eastAsia="Times New Roman" w:hAnsi="Cambria" w:cs="Helvetica"/>
                <w:sz w:val="20"/>
                <w:szCs w:val="20"/>
                <w:lang w:eastAsia="ko-KR"/>
              </w:rPr>
            </w:pPr>
            <w:r w:rsidRPr="00257FD0">
              <w:rPr>
                <w:rFonts w:ascii="Cambria" w:eastAsia="Times New Roman" w:hAnsi="Cambria" w:cs="Arial"/>
                <w:sz w:val="20"/>
                <w:szCs w:val="20"/>
                <w:lang w:eastAsia="ko-KR"/>
              </w:rPr>
              <w:t>-$160,000</w:t>
            </w:r>
          </w:p>
        </w:tc>
        <w:tc>
          <w:tcPr>
            <w:tcW w:w="1197" w:type="dxa"/>
            <w:tcBorders>
              <w:top w:val="nil"/>
              <w:left w:val="single" w:sz="4" w:space="0" w:color="auto"/>
              <w:bottom w:val="single" w:sz="4" w:space="0" w:color="auto"/>
              <w:right w:val="single" w:sz="4" w:space="0" w:color="auto"/>
            </w:tcBorders>
            <w:shd w:val="clear" w:color="auto" w:fill="auto"/>
            <w:noWrap/>
            <w:vAlign w:val="center"/>
            <w:hideMark/>
          </w:tcPr>
          <w:p w14:paraId="3F3353D0" w14:textId="77777777" w:rsidR="001C52C6" w:rsidRPr="00A94F48" w:rsidRDefault="001C52C6" w:rsidP="001C52C6">
            <w:pPr>
              <w:spacing w:after="0" w:line="240" w:lineRule="auto"/>
              <w:jc w:val="center"/>
              <w:rPr>
                <w:rFonts w:ascii="Cambria" w:eastAsia="Times New Roman" w:hAnsi="Cambria" w:cs="Helvetica"/>
                <w:sz w:val="20"/>
                <w:szCs w:val="20"/>
                <w:lang w:eastAsia="ko-KR"/>
              </w:rPr>
            </w:pPr>
            <w:r w:rsidRPr="00257FD0">
              <w:rPr>
                <w:rFonts w:ascii="Cambria" w:eastAsia="Times New Roman" w:hAnsi="Cambria" w:cs="Arial"/>
                <w:sz w:val="20"/>
                <w:szCs w:val="20"/>
                <w:lang w:eastAsia="ko-KR"/>
              </w:rPr>
              <w:t>-$170,000</w:t>
            </w:r>
          </w:p>
        </w:tc>
      </w:tr>
    </w:tbl>
    <w:p w14:paraId="7190F26D" w14:textId="77777777" w:rsidR="00D330CB" w:rsidRDefault="001323B1" w:rsidP="00D330CB">
      <w:pPr>
        <w:tabs>
          <w:tab w:val="left" w:pos="7050"/>
        </w:tabs>
        <w:spacing w:after="0"/>
        <w:rPr>
          <w:rFonts w:asciiTheme="majorHAnsi" w:hAnsiTheme="majorHAnsi"/>
          <w:bCs/>
          <w:sz w:val="24"/>
          <w:szCs w:val="23"/>
        </w:rPr>
      </w:pPr>
      <w:r w:rsidRPr="00304366">
        <w:rPr>
          <w:rFonts w:asciiTheme="majorHAnsi" w:hAnsiTheme="majorHAnsi"/>
          <w:bCs/>
          <w:sz w:val="20"/>
          <w:szCs w:val="20"/>
        </w:rPr>
        <w:t xml:space="preserve">* </w:t>
      </w:r>
      <w:r w:rsidR="00E11F51" w:rsidRPr="00304366">
        <w:rPr>
          <w:rFonts w:asciiTheme="majorHAnsi" w:hAnsiTheme="majorHAnsi"/>
          <w:bCs/>
          <w:sz w:val="20"/>
          <w:szCs w:val="20"/>
        </w:rPr>
        <w:t>assuming state government spending is cut by the same amount as</w:t>
      </w:r>
      <w:r w:rsidR="00E11F51">
        <w:rPr>
          <w:rFonts w:asciiTheme="majorHAnsi" w:hAnsiTheme="majorHAnsi"/>
          <w:bCs/>
          <w:sz w:val="20"/>
          <w:szCs w:val="20"/>
        </w:rPr>
        <w:t xml:space="preserve"> the revenue loss due to</w:t>
      </w:r>
      <w:r w:rsidR="00E11F51" w:rsidRPr="00304366">
        <w:rPr>
          <w:rFonts w:asciiTheme="majorHAnsi" w:hAnsiTheme="majorHAnsi"/>
          <w:bCs/>
          <w:sz w:val="20"/>
          <w:szCs w:val="20"/>
        </w:rPr>
        <w:t xml:space="preserve"> </w:t>
      </w:r>
      <w:r w:rsidR="00E11F51">
        <w:rPr>
          <w:rFonts w:asciiTheme="majorHAnsi" w:hAnsiTheme="majorHAnsi"/>
          <w:bCs/>
          <w:sz w:val="20"/>
          <w:szCs w:val="20"/>
        </w:rPr>
        <w:t>the sales tax exemption for alcoholic beverages to balance budget</w:t>
      </w:r>
      <w:r w:rsidR="00E11F51" w:rsidRPr="00304366">
        <w:rPr>
          <w:rFonts w:asciiTheme="majorHAnsi" w:hAnsiTheme="majorHAnsi"/>
          <w:bCs/>
          <w:sz w:val="20"/>
          <w:szCs w:val="20"/>
        </w:rPr>
        <w:t>.</w:t>
      </w:r>
    </w:p>
    <w:sectPr w:rsidR="00D330CB" w:rsidSect="00ED4589">
      <w:footerReference w:type="default" r:id="rId2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C1D6D6" w14:textId="77777777" w:rsidR="002E4CF7" w:rsidRDefault="002E4CF7" w:rsidP="00110E98">
      <w:pPr>
        <w:spacing w:after="0" w:line="240" w:lineRule="auto"/>
      </w:pPr>
      <w:r>
        <w:separator/>
      </w:r>
    </w:p>
  </w:endnote>
  <w:endnote w:type="continuationSeparator" w:id="0">
    <w:p w14:paraId="40B02655" w14:textId="77777777" w:rsidR="002E4CF7" w:rsidRDefault="002E4CF7" w:rsidP="00110E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Sabon LT Std">
    <w:altName w:val="Sabon LT St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4FB70" w14:textId="77777777" w:rsidR="002E4CF7" w:rsidRDefault="002E4C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51002447"/>
      <w:docPartObj>
        <w:docPartGallery w:val="Page Numbers (Bottom of Page)"/>
        <w:docPartUnique/>
      </w:docPartObj>
    </w:sdtPr>
    <w:sdtEndPr>
      <w:rPr>
        <w:noProof/>
      </w:rPr>
    </w:sdtEndPr>
    <w:sdtContent>
      <w:p w14:paraId="21AD13A4" w14:textId="77777777" w:rsidR="002E4CF7" w:rsidRDefault="002E4CF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D7333A" w14:textId="77777777" w:rsidR="002E4CF7" w:rsidRDefault="002E4C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3A37B" w14:textId="77777777" w:rsidR="002E4CF7" w:rsidRDefault="002E4C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1793664"/>
      <w:docPartObj>
        <w:docPartGallery w:val="Page Numbers (Bottom of Page)"/>
        <w:docPartUnique/>
      </w:docPartObj>
    </w:sdtPr>
    <w:sdtEndPr>
      <w:rPr>
        <w:rFonts w:asciiTheme="majorHAnsi" w:hAnsiTheme="majorHAnsi"/>
        <w:noProof/>
        <w:sz w:val="24"/>
      </w:rPr>
    </w:sdtEndPr>
    <w:sdtContent>
      <w:p w14:paraId="36349653" w14:textId="77777777" w:rsidR="002E4CF7" w:rsidRPr="00B204AF" w:rsidRDefault="002E4CF7">
        <w:pPr>
          <w:pStyle w:val="Footer"/>
          <w:jc w:val="center"/>
          <w:rPr>
            <w:rFonts w:asciiTheme="majorHAnsi" w:hAnsiTheme="majorHAnsi"/>
            <w:sz w:val="24"/>
          </w:rPr>
        </w:pPr>
        <w:r w:rsidRPr="00B204AF">
          <w:rPr>
            <w:rFonts w:asciiTheme="majorHAnsi" w:hAnsiTheme="majorHAnsi"/>
            <w:sz w:val="24"/>
          </w:rPr>
          <w:fldChar w:fldCharType="begin"/>
        </w:r>
        <w:r w:rsidRPr="00B204AF">
          <w:rPr>
            <w:rFonts w:asciiTheme="majorHAnsi" w:hAnsiTheme="majorHAnsi"/>
            <w:sz w:val="24"/>
          </w:rPr>
          <w:instrText xml:space="preserve"> PAGE   \* MERGEFORMAT </w:instrText>
        </w:r>
        <w:r w:rsidRPr="00B204AF">
          <w:rPr>
            <w:rFonts w:asciiTheme="majorHAnsi" w:hAnsiTheme="majorHAnsi"/>
            <w:sz w:val="24"/>
          </w:rPr>
          <w:fldChar w:fldCharType="separate"/>
        </w:r>
        <w:r>
          <w:rPr>
            <w:rFonts w:asciiTheme="majorHAnsi" w:hAnsiTheme="majorHAnsi"/>
            <w:noProof/>
            <w:sz w:val="24"/>
          </w:rPr>
          <w:t>20</w:t>
        </w:r>
        <w:r w:rsidRPr="00B204AF">
          <w:rPr>
            <w:rFonts w:asciiTheme="majorHAnsi" w:hAnsiTheme="majorHAnsi"/>
            <w:noProof/>
            <w:sz w:val="24"/>
          </w:rPr>
          <w:fldChar w:fldCharType="end"/>
        </w:r>
      </w:p>
    </w:sdtContent>
  </w:sdt>
  <w:p w14:paraId="1A77AFDE" w14:textId="77777777" w:rsidR="002E4CF7" w:rsidRDefault="002E4C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DFA841" w14:textId="77777777" w:rsidR="002E4CF7" w:rsidRDefault="002E4CF7" w:rsidP="00110E98">
      <w:pPr>
        <w:spacing w:after="0" w:line="240" w:lineRule="auto"/>
      </w:pPr>
      <w:r>
        <w:separator/>
      </w:r>
    </w:p>
  </w:footnote>
  <w:footnote w:type="continuationSeparator" w:id="0">
    <w:p w14:paraId="3443381B" w14:textId="77777777" w:rsidR="002E4CF7" w:rsidRDefault="002E4CF7" w:rsidP="00110E98">
      <w:pPr>
        <w:spacing w:after="0" w:line="240" w:lineRule="auto"/>
      </w:pPr>
      <w:r>
        <w:continuationSeparator/>
      </w:r>
    </w:p>
  </w:footnote>
  <w:footnote w:id="1">
    <w:p w14:paraId="071FB259" w14:textId="77777777" w:rsidR="002E4CF7" w:rsidRPr="009B43EE" w:rsidRDefault="002E4CF7">
      <w:pPr>
        <w:pStyle w:val="FootnoteText"/>
        <w:rPr>
          <w:rFonts w:asciiTheme="majorHAnsi" w:hAnsiTheme="majorHAnsi"/>
        </w:rPr>
      </w:pPr>
      <w:r w:rsidRPr="009B43EE">
        <w:rPr>
          <w:rStyle w:val="FootnoteReference"/>
          <w:rFonts w:asciiTheme="majorHAnsi" w:hAnsiTheme="majorHAnsi"/>
        </w:rPr>
        <w:footnoteRef/>
      </w:r>
      <w:r w:rsidRPr="009B43EE">
        <w:rPr>
          <w:rFonts w:asciiTheme="majorHAnsi" w:hAnsiTheme="majorHAnsi"/>
        </w:rPr>
        <w:t xml:space="preserve"> </w:t>
      </w:r>
      <w:hyperlink r:id="rId1" w:history="1">
        <w:r w:rsidRPr="009B43EE">
          <w:rPr>
            <w:rStyle w:val="Hyperlink"/>
            <w:rFonts w:asciiTheme="majorHAnsi" w:hAnsiTheme="majorHAnsi"/>
          </w:rPr>
          <w:t>https://www.mass.gov/doc/fiscal-year-2019-annual-report/download</w:t>
        </w:r>
      </w:hyperlink>
    </w:p>
  </w:footnote>
  <w:footnote w:id="2">
    <w:p w14:paraId="6609C21E" w14:textId="77777777" w:rsidR="002E4CF7" w:rsidRPr="009B43EE" w:rsidRDefault="002E4CF7" w:rsidP="00A47BE2">
      <w:pPr>
        <w:pStyle w:val="FootnoteText"/>
        <w:rPr>
          <w:rFonts w:asciiTheme="majorHAnsi" w:hAnsiTheme="majorHAnsi"/>
        </w:rPr>
      </w:pPr>
      <w:r w:rsidRPr="009B43EE">
        <w:rPr>
          <w:rStyle w:val="FootnoteReference"/>
          <w:rFonts w:asciiTheme="majorHAnsi" w:hAnsiTheme="majorHAnsi"/>
        </w:rPr>
        <w:footnoteRef/>
      </w:r>
      <w:r w:rsidRPr="009B43EE">
        <w:rPr>
          <w:rFonts w:asciiTheme="majorHAnsi" w:hAnsiTheme="majorHAnsi"/>
        </w:rPr>
        <w:t xml:space="preserve"> Regional Economic Models Inc. is a recognized leader in economic analysis at the state level.  See their website for background information and further details </w:t>
      </w:r>
      <w:hyperlink r:id="rId2" w:history="1">
        <w:r w:rsidRPr="009B43EE">
          <w:rPr>
            <w:rStyle w:val="Hyperlink"/>
            <w:rFonts w:asciiTheme="majorHAnsi" w:hAnsiTheme="majorHAnsi"/>
          </w:rPr>
          <w:t>https://www.remi.com/</w:t>
        </w:r>
      </w:hyperlink>
    </w:p>
  </w:footnote>
  <w:footnote w:id="3">
    <w:p w14:paraId="1F68E52C" w14:textId="78689A48" w:rsidR="002E4CF7" w:rsidRDefault="002E4CF7" w:rsidP="00A47BE2">
      <w:pPr>
        <w:pStyle w:val="FootnoteText"/>
      </w:pPr>
      <w:r w:rsidRPr="009B43EE">
        <w:rPr>
          <w:rStyle w:val="FootnoteReference"/>
          <w:rFonts w:asciiTheme="majorHAnsi" w:hAnsiTheme="majorHAnsi"/>
        </w:rPr>
        <w:footnoteRef/>
      </w:r>
      <w:r w:rsidRPr="009B43EE">
        <w:rPr>
          <w:rFonts w:asciiTheme="majorHAnsi" w:hAnsiTheme="majorHAnsi"/>
        </w:rPr>
        <w:t xml:space="preserve"> </w:t>
      </w:r>
      <w:bookmarkStart w:id="3" w:name="_Hlk56774331"/>
      <w:r w:rsidRPr="009B43EE">
        <w:rPr>
          <w:rFonts w:asciiTheme="majorHAnsi" w:hAnsiTheme="majorHAnsi"/>
        </w:rPr>
        <w:t xml:space="preserve">Including both tax and non-tax revenues </w:t>
      </w:r>
      <w:bookmarkStart w:id="4" w:name="_Hlk54708176"/>
      <w:r w:rsidRPr="009B43EE">
        <w:rPr>
          <w:rFonts w:asciiTheme="majorHAnsi" w:hAnsiTheme="majorHAnsi"/>
        </w:rPr>
        <w:t xml:space="preserve">but excluding the revenue loss reported in Table </w:t>
      </w:r>
      <w:bookmarkEnd w:id="4"/>
      <w:r w:rsidR="00F83E97">
        <w:rPr>
          <w:rFonts w:asciiTheme="majorHAnsi" w:hAnsiTheme="majorHAnsi"/>
        </w:rPr>
        <w:t>2</w:t>
      </w:r>
      <w:r w:rsidRPr="009B43EE">
        <w:rPr>
          <w:rFonts w:asciiTheme="majorHAnsi" w:hAnsiTheme="majorHAnsi"/>
        </w:rPr>
        <w:t>.</w:t>
      </w:r>
      <w:bookmarkEnd w:id="3"/>
    </w:p>
  </w:footnote>
  <w:footnote w:id="4">
    <w:p w14:paraId="162C8E85" w14:textId="77777777" w:rsidR="002E4CF7" w:rsidRDefault="002E4CF7" w:rsidP="00D330CB">
      <w:pPr>
        <w:pStyle w:val="FootnoteText"/>
        <w:jc w:val="left"/>
      </w:pPr>
      <w:r>
        <w:rPr>
          <w:rStyle w:val="FootnoteReference"/>
        </w:rPr>
        <w:footnoteRef/>
      </w:r>
      <w:r>
        <w:t xml:space="preserve"> </w:t>
      </w:r>
      <w:r>
        <w:rPr>
          <w:rFonts w:asciiTheme="majorHAnsi" w:hAnsiTheme="majorHAnsi"/>
          <w:bCs/>
        </w:rPr>
        <w:t>S</w:t>
      </w:r>
      <w:r w:rsidRPr="0074390A">
        <w:rPr>
          <w:rFonts w:asciiTheme="majorHAnsi" w:hAnsiTheme="majorHAnsi"/>
          <w:bCs/>
        </w:rPr>
        <w:t xml:space="preserve">pending </w:t>
      </w:r>
      <w:r w:rsidRPr="0074390A">
        <w:rPr>
          <w:rFonts w:asciiTheme="majorHAnsi" w:eastAsiaTheme="majorEastAsia" w:hAnsiTheme="majorHAnsi" w:cstheme="majorBidi"/>
          <w:bCs/>
          <w:color w:val="000000" w:themeColor="text1"/>
        </w:rPr>
        <w:t xml:space="preserve">on a specific tax incentive means less spending on other expenditure </w:t>
      </w:r>
      <w:r>
        <w:rPr>
          <w:rFonts w:asciiTheme="majorHAnsi" w:eastAsiaTheme="majorEastAsia" w:hAnsiTheme="majorHAnsi" w:cstheme="majorBidi"/>
          <w:bCs/>
          <w:color w:val="000000" w:themeColor="text1"/>
        </w:rPr>
        <w:t xml:space="preserve">items </w:t>
      </w:r>
      <w:r w:rsidRPr="0074390A">
        <w:rPr>
          <w:rFonts w:asciiTheme="majorHAnsi" w:eastAsiaTheme="majorEastAsia" w:hAnsiTheme="majorHAnsi" w:cstheme="majorBidi"/>
          <w:bCs/>
          <w:color w:val="000000" w:themeColor="text1"/>
        </w:rPr>
        <w:t>for the Commonwealth under balanced budget requirement if there is no increase in state revenues. Reduced spending on other expenditure items means forgone benefits from th</w:t>
      </w:r>
      <w:r>
        <w:rPr>
          <w:rFonts w:asciiTheme="majorHAnsi" w:eastAsiaTheme="majorEastAsia" w:hAnsiTheme="majorHAnsi" w:cstheme="majorBidi"/>
          <w:bCs/>
          <w:color w:val="000000" w:themeColor="text1"/>
        </w:rPr>
        <w:t>o</w:t>
      </w:r>
      <w:r w:rsidRPr="0074390A">
        <w:rPr>
          <w:rFonts w:asciiTheme="majorHAnsi" w:eastAsiaTheme="majorEastAsia" w:hAnsiTheme="majorHAnsi" w:cstheme="majorBidi"/>
          <w:bCs/>
          <w:color w:val="000000" w:themeColor="text1"/>
        </w:rPr>
        <w:t>se items. This is an opportunity cost to the Commonwealth</w:t>
      </w:r>
      <w:r>
        <w:rPr>
          <w:rFonts w:asciiTheme="majorHAnsi" w:eastAsiaTheme="majorEastAsia" w:hAnsiTheme="majorHAnsi" w:cstheme="majorBidi"/>
          <w:bCs/>
          <w:color w:val="000000" w:themeColor="text1"/>
        </w:rPr>
        <w:t>, which, more specifically, is borne by the Massachusetts residents or businesses who benefit from those expenditure items.</w:t>
      </w:r>
    </w:p>
  </w:footnote>
  <w:footnote w:id="5">
    <w:p w14:paraId="46644D5F" w14:textId="77777777" w:rsidR="002E4CF7" w:rsidRDefault="002E4CF7" w:rsidP="00D330CB">
      <w:pPr>
        <w:pStyle w:val="FootnoteText"/>
        <w:jc w:val="left"/>
      </w:pPr>
      <w:r>
        <w:rPr>
          <w:rStyle w:val="FootnoteReference"/>
        </w:rPr>
        <w:footnoteRef/>
      </w:r>
      <w:r>
        <w:t xml:space="preserve"> For an </w:t>
      </w:r>
      <w:r>
        <w:rPr>
          <w:rFonts w:asciiTheme="majorHAnsi" w:hAnsiTheme="majorHAnsi"/>
        </w:rPr>
        <w:t>illustration of “Multiplier Effect”, s</w:t>
      </w:r>
      <w:r>
        <w:t xml:space="preserve">ee </w:t>
      </w:r>
      <w:r>
        <w:rPr>
          <w:rFonts w:asciiTheme="majorHAnsi" w:hAnsiTheme="majorHAnsi"/>
        </w:rPr>
        <w:t xml:space="preserve">Slide 4 of: </w:t>
      </w:r>
      <w:hyperlink r:id="rId3" w:history="1">
        <w:r>
          <w:rPr>
            <w:rStyle w:val="Hyperlink"/>
            <w:rFonts w:asciiTheme="majorHAnsi" w:hAnsiTheme="majorHAnsi"/>
          </w:rPr>
          <w:t>https://www.ilw.com/seminars/JohnNeillCitation.pdf</w:t>
        </w:r>
      </w:hyperlink>
    </w:p>
  </w:footnote>
  <w:footnote w:id="6">
    <w:p w14:paraId="62002B20" w14:textId="0F0B0E04" w:rsidR="002E4CF7" w:rsidRDefault="002E4CF7">
      <w:pPr>
        <w:pStyle w:val="FootnoteText"/>
      </w:pPr>
      <w:r>
        <w:rPr>
          <w:rStyle w:val="FootnoteReference"/>
        </w:rPr>
        <w:footnoteRef/>
      </w:r>
      <w:r>
        <w:t xml:space="preserve"> </w:t>
      </w:r>
      <w:bookmarkStart w:id="10" w:name="_Hlk57649038"/>
      <w:r w:rsidRPr="008C5582">
        <w:rPr>
          <w:rFonts w:asciiTheme="majorHAnsi" w:hAnsiTheme="majorHAnsi"/>
          <w:noProof/>
        </w:rPr>
        <w:t>https://www.remi.com/model/tax-pi/</w:t>
      </w:r>
      <w:bookmarkEnd w:id="10"/>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6B2A4" w14:textId="77777777" w:rsidR="002E4CF7" w:rsidRDefault="002E4C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33733"/>
      <w:docPartObj>
        <w:docPartGallery w:val="Watermarks"/>
        <w:docPartUnique/>
      </w:docPartObj>
    </w:sdtPr>
    <w:sdtEndPr/>
    <w:sdtContent>
      <w:p w14:paraId="6E534CB0" w14:textId="76556121" w:rsidR="002E4CF7" w:rsidRDefault="00C36E65">
        <w:pPr>
          <w:pStyle w:val="Header"/>
        </w:pPr>
        <w:r>
          <w:rPr>
            <w:noProof/>
          </w:rPr>
          <w:pict w14:anchorId="77CCC0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614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27D49" w14:textId="77777777" w:rsidR="002E4CF7" w:rsidRDefault="002E4C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E82913"/>
    <w:multiLevelType w:val="hybridMultilevel"/>
    <w:tmpl w:val="0D1C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DE6CED"/>
    <w:multiLevelType w:val="hybridMultilevel"/>
    <w:tmpl w:val="1408D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DF1DB1"/>
    <w:multiLevelType w:val="hybridMultilevel"/>
    <w:tmpl w:val="9EAEF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B91580B"/>
    <w:multiLevelType w:val="hybridMultilevel"/>
    <w:tmpl w:val="AC84D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17149C6"/>
    <w:multiLevelType w:val="hybridMultilevel"/>
    <w:tmpl w:val="E2C67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6"/>
    <o:shapelayout v:ext="edit">
      <o:idmap v:ext="edit" data="6"/>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6F3F"/>
    <w:rsid w:val="00001C7C"/>
    <w:rsid w:val="000026B1"/>
    <w:rsid w:val="00003921"/>
    <w:rsid w:val="00007047"/>
    <w:rsid w:val="0000728B"/>
    <w:rsid w:val="0001035A"/>
    <w:rsid w:val="000130A3"/>
    <w:rsid w:val="00014865"/>
    <w:rsid w:val="00014DC6"/>
    <w:rsid w:val="000217C3"/>
    <w:rsid w:val="000306B8"/>
    <w:rsid w:val="00033177"/>
    <w:rsid w:val="000409F8"/>
    <w:rsid w:val="00046C6A"/>
    <w:rsid w:val="000479C3"/>
    <w:rsid w:val="000550C2"/>
    <w:rsid w:val="00055D59"/>
    <w:rsid w:val="00061FB9"/>
    <w:rsid w:val="000632B1"/>
    <w:rsid w:val="00065914"/>
    <w:rsid w:val="00066F7A"/>
    <w:rsid w:val="0007199B"/>
    <w:rsid w:val="00072A2B"/>
    <w:rsid w:val="0007491D"/>
    <w:rsid w:val="000751E5"/>
    <w:rsid w:val="000918D6"/>
    <w:rsid w:val="000949E8"/>
    <w:rsid w:val="000A1BE0"/>
    <w:rsid w:val="000A4BDD"/>
    <w:rsid w:val="000A6B15"/>
    <w:rsid w:val="000A747D"/>
    <w:rsid w:val="000C56D9"/>
    <w:rsid w:val="000C60E9"/>
    <w:rsid w:val="000C66BA"/>
    <w:rsid w:val="000C715E"/>
    <w:rsid w:val="000D3ABD"/>
    <w:rsid w:val="000D7397"/>
    <w:rsid w:val="000E0559"/>
    <w:rsid w:val="000F11C3"/>
    <w:rsid w:val="000F3809"/>
    <w:rsid w:val="000F60D6"/>
    <w:rsid w:val="0010066B"/>
    <w:rsid w:val="00104ECE"/>
    <w:rsid w:val="0010744B"/>
    <w:rsid w:val="00107835"/>
    <w:rsid w:val="00110E98"/>
    <w:rsid w:val="00113E0C"/>
    <w:rsid w:val="00122D60"/>
    <w:rsid w:val="001323B1"/>
    <w:rsid w:val="001346B4"/>
    <w:rsid w:val="00136531"/>
    <w:rsid w:val="00136F81"/>
    <w:rsid w:val="00141566"/>
    <w:rsid w:val="001418DB"/>
    <w:rsid w:val="00144790"/>
    <w:rsid w:val="00156DCA"/>
    <w:rsid w:val="001573B3"/>
    <w:rsid w:val="00160C9C"/>
    <w:rsid w:val="001636F4"/>
    <w:rsid w:val="00174832"/>
    <w:rsid w:val="001821A7"/>
    <w:rsid w:val="00183ABF"/>
    <w:rsid w:val="00193CC7"/>
    <w:rsid w:val="001B105B"/>
    <w:rsid w:val="001B780C"/>
    <w:rsid w:val="001C40BA"/>
    <w:rsid w:val="001C52C6"/>
    <w:rsid w:val="001C6E56"/>
    <w:rsid w:val="001D2142"/>
    <w:rsid w:val="001E672D"/>
    <w:rsid w:val="001F1793"/>
    <w:rsid w:val="002116BE"/>
    <w:rsid w:val="00221323"/>
    <w:rsid w:val="00221535"/>
    <w:rsid w:val="002330D9"/>
    <w:rsid w:val="00233579"/>
    <w:rsid w:val="00235025"/>
    <w:rsid w:val="0023666C"/>
    <w:rsid w:val="00245843"/>
    <w:rsid w:val="00245D07"/>
    <w:rsid w:val="00246B14"/>
    <w:rsid w:val="00257FD0"/>
    <w:rsid w:val="002621E9"/>
    <w:rsid w:val="00271B13"/>
    <w:rsid w:val="002747A7"/>
    <w:rsid w:val="002768F2"/>
    <w:rsid w:val="00282EBF"/>
    <w:rsid w:val="002855DC"/>
    <w:rsid w:val="0028650F"/>
    <w:rsid w:val="0028699E"/>
    <w:rsid w:val="00287F02"/>
    <w:rsid w:val="0029089D"/>
    <w:rsid w:val="00291074"/>
    <w:rsid w:val="002970B4"/>
    <w:rsid w:val="002A3E89"/>
    <w:rsid w:val="002A54D6"/>
    <w:rsid w:val="002A71E8"/>
    <w:rsid w:val="002A7E4B"/>
    <w:rsid w:val="002A7F5F"/>
    <w:rsid w:val="002B31E5"/>
    <w:rsid w:val="002B507B"/>
    <w:rsid w:val="002B65F8"/>
    <w:rsid w:val="002C19BF"/>
    <w:rsid w:val="002C4537"/>
    <w:rsid w:val="002D74AE"/>
    <w:rsid w:val="002E219A"/>
    <w:rsid w:val="002E34DD"/>
    <w:rsid w:val="002E3D4B"/>
    <w:rsid w:val="002E4CF7"/>
    <w:rsid w:val="002F10DB"/>
    <w:rsid w:val="002F15AE"/>
    <w:rsid w:val="002F3711"/>
    <w:rsid w:val="002F5704"/>
    <w:rsid w:val="002F6135"/>
    <w:rsid w:val="0030014C"/>
    <w:rsid w:val="00301ADF"/>
    <w:rsid w:val="003104C0"/>
    <w:rsid w:val="003229C4"/>
    <w:rsid w:val="00325D02"/>
    <w:rsid w:val="003419DF"/>
    <w:rsid w:val="00344841"/>
    <w:rsid w:val="003520B6"/>
    <w:rsid w:val="00352597"/>
    <w:rsid w:val="00352D6A"/>
    <w:rsid w:val="00355122"/>
    <w:rsid w:val="00355A51"/>
    <w:rsid w:val="00357A9F"/>
    <w:rsid w:val="00357B8D"/>
    <w:rsid w:val="00360041"/>
    <w:rsid w:val="00380D5D"/>
    <w:rsid w:val="003875B5"/>
    <w:rsid w:val="0039073F"/>
    <w:rsid w:val="00395FC0"/>
    <w:rsid w:val="003B33B2"/>
    <w:rsid w:val="003C1EC1"/>
    <w:rsid w:val="003C41C7"/>
    <w:rsid w:val="003C7716"/>
    <w:rsid w:val="003D6384"/>
    <w:rsid w:val="003E1F37"/>
    <w:rsid w:val="003E7080"/>
    <w:rsid w:val="003E71AD"/>
    <w:rsid w:val="003F525B"/>
    <w:rsid w:val="00401A6B"/>
    <w:rsid w:val="00415283"/>
    <w:rsid w:val="004157FD"/>
    <w:rsid w:val="00422531"/>
    <w:rsid w:val="00423ECE"/>
    <w:rsid w:val="00430452"/>
    <w:rsid w:val="004335D4"/>
    <w:rsid w:val="004351B8"/>
    <w:rsid w:val="0044620E"/>
    <w:rsid w:val="004526F7"/>
    <w:rsid w:val="004534D4"/>
    <w:rsid w:val="00454C37"/>
    <w:rsid w:val="0046135A"/>
    <w:rsid w:val="00466C86"/>
    <w:rsid w:val="00473834"/>
    <w:rsid w:val="00476C5D"/>
    <w:rsid w:val="00481E5A"/>
    <w:rsid w:val="00482F28"/>
    <w:rsid w:val="00485FBB"/>
    <w:rsid w:val="00486F3F"/>
    <w:rsid w:val="00491460"/>
    <w:rsid w:val="00492B57"/>
    <w:rsid w:val="0049706F"/>
    <w:rsid w:val="004A1129"/>
    <w:rsid w:val="004A2134"/>
    <w:rsid w:val="004A3B69"/>
    <w:rsid w:val="004A7546"/>
    <w:rsid w:val="004A77A9"/>
    <w:rsid w:val="004B14D0"/>
    <w:rsid w:val="004C009C"/>
    <w:rsid w:val="004C0367"/>
    <w:rsid w:val="004C45A3"/>
    <w:rsid w:val="004C5E9C"/>
    <w:rsid w:val="004D54CC"/>
    <w:rsid w:val="004E4BC6"/>
    <w:rsid w:val="004E5124"/>
    <w:rsid w:val="004E6B05"/>
    <w:rsid w:val="004F4C14"/>
    <w:rsid w:val="004F5F74"/>
    <w:rsid w:val="00503CF2"/>
    <w:rsid w:val="00503DFA"/>
    <w:rsid w:val="005071B9"/>
    <w:rsid w:val="005129F4"/>
    <w:rsid w:val="00515DC2"/>
    <w:rsid w:val="00515EE7"/>
    <w:rsid w:val="005300DB"/>
    <w:rsid w:val="0053068B"/>
    <w:rsid w:val="005313F2"/>
    <w:rsid w:val="00531A3C"/>
    <w:rsid w:val="00535690"/>
    <w:rsid w:val="005529C5"/>
    <w:rsid w:val="00552AE5"/>
    <w:rsid w:val="00556707"/>
    <w:rsid w:val="005636B1"/>
    <w:rsid w:val="00563B91"/>
    <w:rsid w:val="00563EE0"/>
    <w:rsid w:val="00564CAA"/>
    <w:rsid w:val="005656FA"/>
    <w:rsid w:val="00565D22"/>
    <w:rsid w:val="00567D60"/>
    <w:rsid w:val="00575A6B"/>
    <w:rsid w:val="00576773"/>
    <w:rsid w:val="005773D3"/>
    <w:rsid w:val="00580DEF"/>
    <w:rsid w:val="005852BF"/>
    <w:rsid w:val="00592341"/>
    <w:rsid w:val="00594EE1"/>
    <w:rsid w:val="005A061C"/>
    <w:rsid w:val="005A0637"/>
    <w:rsid w:val="005A53F3"/>
    <w:rsid w:val="005A5BED"/>
    <w:rsid w:val="005B1BBE"/>
    <w:rsid w:val="005B399D"/>
    <w:rsid w:val="005B6BAE"/>
    <w:rsid w:val="005B75B1"/>
    <w:rsid w:val="005D0513"/>
    <w:rsid w:val="005D21A7"/>
    <w:rsid w:val="005D2F13"/>
    <w:rsid w:val="005D5DC4"/>
    <w:rsid w:val="006016F3"/>
    <w:rsid w:val="006031A3"/>
    <w:rsid w:val="00613018"/>
    <w:rsid w:val="00613F5D"/>
    <w:rsid w:val="00617863"/>
    <w:rsid w:val="0062189A"/>
    <w:rsid w:val="00622D32"/>
    <w:rsid w:val="006306FD"/>
    <w:rsid w:val="00637FA5"/>
    <w:rsid w:val="0064014B"/>
    <w:rsid w:val="00643F18"/>
    <w:rsid w:val="00647CC1"/>
    <w:rsid w:val="00654D83"/>
    <w:rsid w:val="00664139"/>
    <w:rsid w:val="00670DFA"/>
    <w:rsid w:val="00671F87"/>
    <w:rsid w:val="00672935"/>
    <w:rsid w:val="006748B4"/>
    <w:rsid w:val="006752A4"/>
    <w:rsid w:val="006820B4"/>
    <w:rsid w:val="00683B65"/>
    <w:rsid w:val="0068668C"/>
    <w:rsid w:val="006941B4"/>
    <w:rsid w:val="006973F7"/>
    <w:rsid w:val="006A209C"/>
    <w:rsid w:val="006B6A3C"/>
    <w:rsid w:val="006C05B2"/>
    <w:rsid w:val="006C3E10"/>
    <w:rsid w:val="006C6E39"/>
    <w:rsid w:val="006D2897"/>
    <w:rsid w:val="006D37B1"/>
    <w:rsid w:val="006E6F12"/>
    <w:rsid w:val="006E7A2A"/>
    <w:rsid w:val="006F1953"/>
    <w:rsid w:val="006F4DB1"/>
    <w:rsid w:val="00704497"/>
    <w:rsid w:val="00716ED1"/>
    <w:rsid w:val="00717329"/>
    <w:rsid w:val="00721D68"/>
    <w:rsid w:val="00725059"/>
    <w:rsid w:val="007259D5"/>
    <w:rsid w:val="00730E5F"/>
    <w:rsid w:val="007361C4"/>
    <w:rsid w:val="00737BCE"/>
    <w:rsid w:val="0074239C"/>
    <w:rsid w:val="0076022B"/>
    <w:rsid w:val="00760918"/>
    <w:rsid w:val="00775051"/>
    <w:rsid w:val="00776669"/>
    <w:rsid w:val="007813DF"/>
    <w:rsid w:val="0078316A"/>
    <w:rsid w:val="007913A6"/>
    <w:rsid w:val="007A3349"/>
    <w:rsid w:val="007B5A97"/>
    <w:rsid w:val="007B676A"/>
    <w:rsid w:val="007B6F9A"/>
    <w:rsid w:val="007C3ABD"/>
    <w:rsid w:val="007D40BF"/>
    <w:rsid w:val="007F1706"/>
    <w:rsid w:val="008036A3"/>
    <w:rsid w:val="00804C3C"/>
    <w:rsid w:val="008200D6"/>
    <w:rsid w:val="00820F8A"/>
    <w:rsid w:val="008213A2"/>
    <w:rsid w:val="00822E5B"/>
    <w:rsid w:val="008337C2"/>
    <w:rsid w:val="00833DD8"/>
    <w:rsid w:val="00836271"/>
    <w:rsid w:val="00847C6B"/>
    <w:rsid w:val="00852A09"/>
    <w:rsid w:val="008560FE"/>
    <w:rsid w:val="008576F7"/>
    <w:rsid w:val="00857C1A"/>
    <w:rsid w:val="00880A5F"/>
    <w:rsid w:val="00881147"/>
    <w:rsid w:val="0088354E"/>
    <w:rsid w:val="00885E91"/>
    <w:rsid w:val="008920ED"/>
    <w:rsid w:val="008932C1"/>
    <w:rsid w:val="008A5408"/>
    <w:rsid w:val="008A7346"/>
    <w:rsid w:val="008B0F8A"/>
    <w:rsid w:val="008B3395"/>
    <w:rsid w:val="008B3AC9"/>
    <w:rsid w:val="008B4547"/>
    <w:rsid w:val="008C01D4"/>
    <w:rsid w:val="008C2341"/>
    <w:rsid w:val="008D2730"/>
    <w:rsid w:val="008D3EEE"/>
    <w:rsid w:val="008D6D0D"/>
    <w:rsid w:val="008D7A19"/>
    <w:rsid w:val="008E05DF"/>
    <w:rsid w:val="008E6ADB"/>
    <w:rsid w:val="009029B1"/>
    <w:rsid w:val="00907C7E"/>
    <w:rsid w:val="00915819"/>
    <w:rsid w:val="00921525"/>
    <w:rsid w:val="009223DE"/>
    <w:rsid w:val="0092266A"/>
    <w:rsid w:val="009273E1"/>
    <w:rsid w:val="00927985"/>
    <w:rsid w:val="0094615E"/>
    <w:rsid w:val="00964DD0"/>
    <w:rsid w:val="00974995"/>
    <w:rsid w:val="00983161"/>
    <w:rsid w:val="00984EA1"/>
    <w:rsid w:val="0098628E"/>
    <w:rsid w:val="009A3998"/>
    <w:rsid w:val="009A7868"/>
    <w:rsid w:val="009B09E3"/>
    <w:rsid w:val="009B43EE"/>
    <w:rsid w:val="009B6D3D"/>
    <w:rsid w:val="009C0789"/>
    <w:rsid w:val="009C33C9"/>
    <w:rsid w:val="009E0158"/>
    <w:rsid w:val="009E16E8"/>
    <w:rsid w:val="009E2793"/>
    <w:rsid w:val="009F1361"/>
    <w:rsid w:val="009F4919"/>
    <w:rsid w:val="00A00934"/>
    <w:rsid w:val="00A01310"/>
    <w:rsid w:val="00A07796"/>
    <w:rsid w:val="00A10DFF"/>
    <w:rsid w:val="00A12B13"/>
    <w:rsid w:val="00A1328E"/>
    <w:rsid w:val="00A3769A"/>
    <w:rsid w:val="00A418EE"/>
    <w:rsid w:val="00A47BE2"/>
    <w:rsid w:val="00A57955"/>
    <w:rsid w:val="00A6097D"/>
    <w:rsid w:val="00A617A5"/>
    <w:rsid w:val="00A738F3"/>
    <w:rsid w:val="00A81728"/>
    <w:rsid w:val="00A846CA"/>
    <w:rsid w:val="00A856B8"/>
    <w:rsid w:val="00A94CCD"/>
    <w:rsid w:val="00AB4CBF"/>
    <w:rsid w:val="00AB75ED"/>
    <w:rsid w:val="00AC0867"/>
    <w:rsid w:val="00AC2BB0"/>
    <w:rsid w:val="00AC53F7"/>
    <w:rsid w:val="00AD2A39"/>
    <w:rsid w:val="00AE1B5B"/>
    <w:rsid w:val="00AF2C3E"/>
    <w:rsid w:val="00B204AF"/>
    <w:rsid w:val="00B22F9D"/>
    <w:rsid w:val="00B33952"/>
    <w:rsid w:val="00B35B35"/>
    <w:rsid w:val="00B37DB1"/>
    <w:rsid w:val="00B52A92"/>
    <w:rsid w:val="00B56583"/>
    <w:rsid w:val="00B6492D"/>
    <w:rsid w:val="00B6721A"/>
    <w:rsid w:val="00B720B9"/>
    <w:rsid w:val="00B726D0"/>
    <w:rsid w:val="00B752B6"/>
    <w:rsid w:val="00B76EA1"/>
    <w:rsid w:val="00B77D67"/>
    <w:rsid w:val="00B80C28"/>
    <w:rsid w:val="00B9554F"/>
    <w:rsid w:val="00B95F38"/>
    <w:rsid w:val="00BA27DF"/>
    <w:rsid w:val="00BB0275"/>
    <w:rsid w:val="00BB6C50"/>
    <w:rsid w:val="00BC1291"/>
    <w:rsid w:val="00BC6806"/>
    <w:rsid w:val="00BD3224"/>
    <w:rsid w:val="00BD7A0B"/>
    <w:rsid w:val="00BE01E6"/>
    <w:rsid w:val="00BE041E"/>
    <w:rsid w:val="00BE2EB9"/>
    <w:rsid w:val="00BE35D7"/>
    <w:rsid w:val="00BE6D8C"/>
    <w:rsid w:val="00BF3258"/>
    <w:rsid w:val="00C02D57"/>
    <w:rsid w:val="00C07688"/>
    <w:rsid w:val="00C16062"/>
    <w:rsid w:val="00C24414"/>
    <w:rsid w:val="00C2637B"/>
    <w:rsid w:val="00C3055D"/>
    <w:rsid w:val="00C30742"/>
    <w:rsid w:val="00C3169E"/>
    <w:rsid w:val="00C337BF"/>
    <w:rsid w:val="00C36E65"/>
    <w:rsid w:val="00C44BC9"/>
    <w:rsid w:val="00C55640"/>
    <w:rsid w:val="00C63C5F"/>
    <w:rsid w:val="00C662A3"/>
    <w:rsid w:val="00C8516F"/>
    <w:rsid w:val="00CA0A64"/>
    <w:rsid w:val="00CA1B0A"/>
    <w:rsid w:val="00CA3574"/>
    <w:rsid w:val="00CA56DD"/>
    <w:rsid w:val="00CB641C"/>
    <w:rsid w:val="00CC05CE"/>
    <w:rsid w:val="00CC0DC2"/>
    <w:rsid w:val="00CC208F"/>
    <w:rsid w:val="00CC54BC"/>
    <w:rsid w:val="00CC6E5B"/>
    <w:rsid w:val="00CD00A0"/>
    <w:rsid w:val="00CD4D88"/>
    <w:rsid w:val="00CE08D7"/>
    <w:rsid w:val="00CE5660"/>
    <w:rsid w:val="00CE6333"/>
    <w:rsid w:val="00CF41DD"/>
    <w:rsid w:val="00CF6486"/>
    <w:rsid w:val="00D04D00"/>
    <w:rsid w:val="00D16057"/>
    <w:rsid w:val="00D20FBC"/>
    <w:rsid w:val="00D27042"/>
    <w:rsid w:val="00D330CB"/>
    <w:rsid w:val="00D35C31"/>
    <w:rsid w:val="00D363DB"/>
    <w:rsid w:val="00D370AF"/>
    <w:rsid w:val="00D416A6"/>
    <w:rsid w:val="00D4431A"/>
    <w:rsid w:val="00D46254"/>
    <w:rsid w:val="00D73F36"/>
    <w:rsid w:val="00D76B0E"/>
    <w:rsid w:val="00D770D3"/>
    <w:rsid w:val="00D80D2E"/>
    <w:rsid w:val="00D80E3B"/>
    <w:rsid w:val="00D852C9"/>
    <w:rsid w:val="00DA1B72"/>
    <w:rsid w:val="00DA2C13"/>
    <w:rsid w:val="00DA7CE5"/>
    <w:rsid w:val="00DC0610"/>
    <w:rsid w:val="00DC59CB"/>
    <w:rsid w:val="00DC76E8"/>
    <w:rsid w:val="00DD03C4"/>
    <w:rsid w:val="00DD1C4C"/>
    <w:rsid w:val="00DD2096"/>
    <w:rsid w:val="00DD509C"/>
    <w:rsid w:val="00DD5311"/>
    <w:rsid w:val="00DE0DA2"/>
    <w:rsid w:val="00DE15BE"/>
    <w:rsid w:val="00DE1BF0"/>
    <w:rsid w:val="00DE5E24"/>
    <w:rsid w:val="00DF04CD"/>
    <w:rsid w:val="00E042FA"/>
    <w:rsid w:val="00E072E7"/>
    <w:rsid w:val="00E073ED"/>
    <w:rsid w:val="00E11F51"/>
    <w:rsid w:val="00E133C4"/>
    <w:rsid w:val="00E147B2"/>
    <w:rsid w:val="00E17C2F"/>
    <w:rsid w:val="00E25EE6"/>
    <w:rsid w:val="00E276C6"/>
    <w:rsid w:val="00E34AA8"/>
    <w:rsid w:val="00E368D4"/>
    <w:rsid w:val="00E40A0A"/>
    <w:rsid w:val="00E40D08"/>
    <w:rsid w:val="00E671DE"/>
    <w:rsid w:val="00E7029B"/>
    <w:rsid w:val="00E75D71"/>
    <w:rsid w:val="00E75E7E"/>
    <w:rsid w:val="00E7766E"/>
    <w:rsid w:val="00E83597"/>
    <w:rsid w:val="00E86D49"/>
    <w:rsid w:val="00E92C1D"/>
    <w:rsid w:val="00E96408"/>
    <w:rsid w:val="00EA396C"/>
    <w:rsid w:val="00EB40E2"/>
    <w:rsid w:val="00EB798B"/>
    <w:rsid w:val="00EC38C4"/>
    <w:rsid w:val="00ED1BD9"/>
    <w:rsid w:val="00ED3285"/>
    <w:rsid w:val="00ED4589"/>
    <w:rsid w:val="00ED4839"/>
    <w:rsid w:val="00ED5431"/>
    <w:rsid w:val="00EE0D76"/>
    <w:rsid w:val="00EE3B0B"/>
    <w:rsid w:val="00EF479D"/>
    <w:rsid w:val="00EF4AAA"/>
    <w:rsid w:val="00F03BA3"/>
    <w:rsid w:val="00F05A22"/>
    <w:rsid w:val="00F05A54"/>
    <w:rsid w:val="00F065BC"/>
    <w:rsid w:val="00F076B1"/>
    <w:rsid w:val="00F10A99"/>
    <w:rsid w:val="00F1109A"/>
    <w:rsid w:val="00F11BA7"/>
    <w:rsid w:val="00F1666D"/>
    <w:rsid w:val="00F22DAA"/>
    <w:rsid w:val="00F24AE3"/>
    <w:rsid w:val="00F25F6A"/>
    <w:rsid w:val="00F27706"/>
    <w:rsid w:val="00F31910"/>
    <w:rsid w:val="00F51224"/>
    <w:rsid w:val="00F53260"/>
    <w:rsid w:val="00F5747F"/>
    <w:rsid w:val="00F57DF5"/>
    <w:rsid w:val="00F639D4"/>
    <w:rsid w:val="00F72FEE"/>
    <w:rsid w:val="00F73E01"/>
    <w:rsid w:val="00F73E2C"/>
    <w:rsid w:val="00F7586D"/>
    <w:rsid w:val="00F82F4E"/>
    <w:rsid w:val="00F83E97"/>
    <w:rsid w:val="00F90B2D"/>
    <w:rsid w:val="00FB61F1"/>
    <w:rsid w:val="00FB7726"/>
    <w:rsid w:val="00FC7795"/>
    <w:rsid w:val="00FD078C"/>
    <w:rsid w:val="00FD16DC"/>
    <w:rsid w:val="00FE5208"/>
    <w:rsid w:val="00FE6788"/>
    <w:rsid w:val="00FF3AD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37E424F6"/>
  <w15:docId w15:val="{35A707BC-AA08-4C63-97E0-4FCF1CF37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2134"/>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48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841"/>
    <w:rPr>
      <w:rFonts w:ascii="Tahoma" w:hAnsi="Tahoma" w:cs="Tahoma"/>
      <w:sz w:val="16"/>
      <w:szCs w:val="16"/>
    </w:rPr>
  </w:style>
  <w:style w:type="table" w:styleId="TableGrid">
    <w:name w:val="Table Grid"/>
    <w:basedOn w:val="TableNormal"/>
    <w:uiPriority w:val="59"/>
    <w:rsid w:val="00A846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A846C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5">
    <w:name w:val="Light List Accent 5"/>
    <w:basedOn w:val="TableNormal"/>
    <w:uiPriority w:val="61"/>
    <w:rsid w:val="00A846C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2">
    <w:name w:val="Medium Shading 2"/>
    <w:basedOn w:val="TableNormal"/>
    <w:uiPriority w:val="64"/>
    <w:rsid w:val="00A846C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A846C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A846C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A846C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2">
    <w:name w:val="Medium List 1 Accent 2"/>
    <w:basedOn w:val="TableNormal"/>
    <w:uiPriority w:val="65"/>
    <w:rsid w:val="00A846CA"/>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customStyle="1" w:styleId="Default">
    <w:name w:val="Default"/>
    <w:rsid w:val="00245D07"/>
    <w:pPr>
      <w:autoSpaceDE w:val="0"/>
      <w:autoSpaceDN w:val="0"/>
      <w:adjustRightInd w:val="0"/>
      <w:spacing w:after="0" w:line="240" w:lineRule="auto"/>
    </w:pPr>
    <w:rPr>
      <w:rFonts w:ascii="Sabon LT Std" w:hAnsi="Sabon LT Std" w:cs="Sabon LT Std"/>
      <w:color w:val="000000"/>
      <w:sz w:val="24"/>
      <w:szCs w:val="24"/>
    </w:rPr>
  </w:style>
  <w:style w:type="paragraph" w:styleId="FootnoteText">
    <w:name w:val="footnote text"/>
    <w:basedOn w:val="Normal"/>
    <w:link w:val="FootnoteTextChar"/>
    <w:semiHidden/>
    <w:rsid w:val="00110E98"/>
    <w:pPr>
      <w:tabs>
        <w:tab w:val="left" w:pos="360"/>
        <w:tab w:val="left" w:pos="720"/>
        <w:tab w:val="left" w:pos="1080"/>
        <w:tab w:val="left" w:pos="1440"/>
        <w:tab w:val="right" w:pos="9360"/>
      </w:tabs>
      <w:spacing w:after="0" w:line="240" w:lineRule="auto"/>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110E98"/>
    <w:rPr>
      <w:rFonts w:ascii="Times New Roman" w:eastAsia="Times New Roman" w:hAnsi="Times New Roman" w:cs="Times New Roman"/>
      <w:sz w:val="20"/>
      <w:szCs w:val="20"/>
    </w:rPr>
  </w:style>
  <w:style w:type="character" w:styleId="FootnoteReference">
    <w:name w:val="footnote reference"/>
    <w:semiHidden/>
    <w:rsid w:val="00110E98"/>
    <w:rPr>
      <w:rFonts w:cs="Times New Roman"/>
      <w:vertAlign w:val="superscript"/>
    </w:rPr>
  </w:style>
  <w:style w:type="character" w:styleId="Hyperlink">
    <w:name w:val="Hyperlink"/>
    <w:rsid w:val="00110E98"/>
    <w:rPr>
      <w:rFonts w:cs="Times New Roman"/>
      <w:color w:val="0000FF"/>
      <w:u w:val="single"/>
    </w:rPr>
  </w:style>
  <w:style w:type="paragraph" w:styleId="ListParagraph">
    <w:name w:val="List Paragraph"/>
    <w:basedOn w:val="Normal"/>
    <w:uiPriority w:val="34"/>
    <w:qFormat/>
    <w:rsid w:val="00D80D2E"/>
    <w:pPr>
      <w:ind w:left="720"/>
      <w:contextualSpacing/>
    </w:pPr>
  </w:style>
  <w:style w:type="paragraph" w:styleId="Header">
    <w:name w:val="header"/>
    <w:basedOn w:val="Normal"/>
    <w:link w:val="HeaderChar"/>
    <w:uiPriority w:val="99"/>
    <w:unhideWhenUsed/>
    <w:rsid w:val="00B204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04AF"/>
  </w:style>
  <w:style w:type="paragraph" w:styleId="Footer">
    <w:name w:val="footer"/>
    <w:basedOn w:val="Normal"/>
    <w:link w:val="FooterChar"/>
    <w:uiPriority w:val="99"/>
    <w:unhideWhenUsed/>
    <w:rsid w:val="00B204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04AF"/>
  </w:style>
  <w:style w:type="character" w:styleId="CommentReference">
    <w:name w:val="annotation reference"/>
    <w:basedOn w:val="DefaultParagraphFont"/>
    <w:uiPriority w:val="99"/>
    <w:semiHidden/>
    <w:unhideWhenUsed/>
    <w:rsid w:val="00A07796"/>
    <w:rPr>
      <w:sz w:val="16"/>
      <w:szCs w:val="16"/>
    </w:rPr>
  </w:style>
  <w:style w:type="paragraph" w:styleId="CommentText">
    <w:name w:val="annotation text"/>
    <w:basedOn w:val="Normal"/>
    <w:link w:val="CommentTextChar"/>
    <w:uiPriority w:val="99"/>
    <w:semiHidden/>
    <w:unhideWhenUsed/>
    <w:rsid w:val="00A07796"/>
    <w:pPr>
      <w:spacing w:line="240" w:lineRule="auto"/>
    </w:pPr>
    <w:rPr>
      <w:sz w:val="20"/>
      <w:szCs w:val="20"/>
    </w:rPr>
  </w:style>
  <w:style w:type="character" w:customStyle="1" w:styleId="CommentTextChar">
    <w:name w:val="Comment Text Char"/>
    <w:basedOn w:val="DefaultParagraphFont"/>
    <w:link w:val="CommentText"/>
    <w:uiPriority w:val="99"/>
    <w:semiHidden/>
    <w:rsid w:val="00A07796"/>
    <w:rPr>
      <w:sz w:val="20"/>
      <w:szCs w:val="20"/>
    </w:rPr>
  </w:style>
  <w:style w:type="paragraph" w:styleId="CommentSubject">
    <w:name w:val="annotation subject"/>
    <w:basedOn w:val="CommentText"/>
    <w:next w:val="CommentText"/>
    <w:link w:val="CommentSubjectChar"/>
    <w:uiPriority w:val="99"/>
    <w:semiHidden/>
    <w:unhideWhenUsed/>
    <w:rsid w:val="00A07796"/>
    <w:rPr>
      <w:b/>
      <w:bCs/>
    </w:rPr>
  </w:style>
  <w:style w:type="character" w:customStyle="1" w:styleId="CommentSubjectChar">
    <w:name w:val="Comment Subject Char"/>
    <w:basedOn w:val="CommentTextChar"/>
    <w:link w:val="CommentSubject"/>
    <w:uiPriority w:val="99"/>
    <w:semiHidden/>
    <w:rsid w:val="00A07796"/>
    <w:rPr>
      <w:b/>
      <w:bCs/>
      <w:sz w:val="20"/>
      <w:szCs w:val="20"/>
    </w:rPr>
  </w:style>
  <w:style w:type="character" w:customStyle="1" w:styleId="Heading1Char">
    <w:name w:val="Heading 1 Char"/>
    <w:basedOn w:val="DefaultParagraphFont"/>
    <w:link w:val="Heading1"/>
    <w:uiPriority w:val="9"/>
    <w:rsid w:val="004A2134"/>
    <w:rPr>
      <w:rFonts w:asciiTheme="majorHAnsi" w:eastAsiaTheme="majorEastAsia" w:hAnsiTheme="majorHAnsi" w:cstheme="majorBidi"/>
      <w:color w:val="365F91" w:themeColor="accent1" w:themeShade="BF"/>
      <w:sz w:val="32"/>
      <w:szCs w:val="32"/>
    </w:rPr>
  </w:style>
  <w:style w:type="paragraph" w:styleId="Bibliography">
    <w:name w:val="Bibliography"/>
    <w:basedOn w:val="Normal"/>
    <w:next w:val="Normal"/>
    <w:uiPriority w:val="37"/>
    <w:unhideWhenUsed/>
    <w:rsid w:val="004A2134"/>
  </w:style>
  <w:style w:type="paragraph" w:styleId="Revision">
    <w:name w:val="Revision"/>
    <w:hidden/>
    <w:uiPriority w:val="99"/>
    <w:semiHidden/>
    <w:rsid w:val="008D3EEE"/>
    <w:pPr>
      <w:spacing w:after="0" w:line="240" w:lineRule="auto"/>
    </w:pPr>
  </w:style>
  <w:style w:type="character" w:customStyle="1" w:styleId="UnresolvedMention1">
    <w:name w:val="Unresolved Mention1"/>
    <w:basedOn w:val="DefaultParagraphFont"/>
    <w:uiPriority w:val="99"/>
    <w:semiHidden/>
    <w:unhideWhenUsed/>
    <w:rsid w:val="00F574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474204">
      <w:bodyDiv w:val="1"/>
      <w:marLeft w:val="0"/>
      <w:marRight w:val="0"/>
      <w:marTop w:val="0"/>
      <w:marBottom w:val="0"/>
      <w:divBdr>
        <w:top w:val="none" w:sz="0" w:space="0" w:color="auto"/>
        <w:left w:val="none" w:sz="0" w:space="0" w:color="auto"/>
        <w:bottom w:val="none" w:sz="0" w:space="0" w:color="auto"/>
        <w:right w:val="none" w:sz="0" w:space="0" w:color="auto"/>
      </w:divBdr>
    </w:div>
    <w:div w:id="37437895">
      <w:bodyDiv w:val="1"/>
      <w:marLeft w:val="0"/>
      <w:marRight w:val="0"/>
      <w:marTop w:val="0"/>
      <w:marBottom w:val="0"/>
      <w:divBdr>
        <w:top w:val="none" w:sz="0" w:space="0" w:color="auto"/>
        <w:left w:val="none" w:sz="0" w:space="0" w:color="auto"/>
        <w:bottom w:val="none" w:sz="0" w:space="0" w:color="auto"/>
        <w:right w:val="none" w:sz="0" w:space="0" w:color="auto"/>
      </w:divBdr>
    </w:div>
    <w:div w:id="438991635">
      <w:bodyDiv w:val="1"/>
      <w:marLeft w:val="0"/>
      <w:marRight w:val="0"/>
      <w:marTop w:val="0"/>
      <w:marBottom w:val="0"/>
      <w:divBdr>
        <w:top w:val="none" w:sz="0" w:space="0" w:color="auto"/>
        <w:left w:val="none" w:sz="0" w:space="0" w:color="auto"/>
        <w:bottom w:val="none" w:sz="0" w:space="0" w:color="auto"/>
        <w:right w:val="none" w:sz="0" w:space="0" w:color="auto"/>
      </w:divBdr>
    </w:div>
    <w:div w:id="478108594">
      <w:bodyDiv w:val="1"/>
      <w:marLeft w:val="0"/>
      <w:marRight w:val="0"/>
      <w:marTop w:val="0"/>
      <w:marBottom w:val="0"/>
      <w:divBdr>
        <w:top w:val="none" w:sz="0" w:space="0" w:color="auto"/>
        <w:left w:val="none" w:sz="0" w:space="0" w:color="auto"/>
        <w:bottom w:val="none" w:sz="0" w:space="0" w:color="auto"/>
        <w:right w:val="none" w:sz="0" w:space="0" w:color="auto"/>
      </w:divBdr>
    </w:div>
    <w:div w:id="547953179">
      <w:bodyDiv w:val="1"/>
      <w:marLeft w:val="0"/>
      <w:marRight w:val="0"/>
      <w:marTop w:val="0"/>
      <w:marBottom w:val="0"/>
      <w:divBdr>
        <w:top w:val="none" w:sz="0" w:space="0" w:color="auto"/>
        <w:left w:val="none" w:sz="0" w:space="0" w:color="auto"/>
        <w:bottom w:val="none" w:sz="0" w:space="0" w:color="auto"/>
        <w:right w:val="none" w:sz="0" w:space="0" w:color="auto"/>
      </w:divBdr>
    </w:div>
    <w:div w:id="548226215">
      <w:bodyDiv w:val="1"/>
      <w:marLeft w:val="0"/>
      <w:marRight w:val="0"/>
      <w:marTop w:val="0"/>
      <w:marBottom w:val="0"/>
      <w:divBdr>
        <w:top w:val="none" w:sz="0" w:space="0" w:color="auto"/>
        <w:left w:val="none" w:sz="0" w:space="0" w:color="auto"/>
        <w:bottom w:val="none" w:sz="0" w:space="0" w:color="auto"/>
        <w:right w:val="none" w:sz="0" w:space="0" w:color="auto"/>
      </w:divBdr>
    </w:div>
    <w:div w:id="661201780">
      <w:bodyDiv w:val="1"/>
      <w:marLeft w:val="0"/>
      <w:marRight w:val="0"/>
      <w:marTop w:val="0"/>
      <w:marBottom w:val="0"/>
      <w:divBdr>
        <w:top w:val="none" w:sz="0" w:space="0" w:color="auto"/>
        <w:left w:val="none" w:sz="0" w:space="0" w:color="auto"/>
        <w:bottom w:val="none" w:sz="0" w:space="0" w:color="auto"/>
        <w:right w:val="none" w:sz="0" w:space="0" w:color="auto"/>
      </w:divBdr>
    </w:div>
    <w:div w:id="827330555">
      <w:bodyDiv w:val="1"/>
      <w:marLeft w:val="0"/>
      <w:marRight w:val="0"/>
      <w:marTop w:val="0"/>
      <w:marBottom w:val="0"/>
      <w:divBdr>
        <w:top w:val="none" w:sz="0" w:space="0" w:color="auto"/>
        <w:left w:val="none" w:sz="0" w:space="0" w:color="auto"/>
        <w:bottom w:val="none" w:sz="0" w:space="0" w:color="auto"/>
        <w:right w:val="none" w:sz="0" w:space="0" w:color="auto"/>
      </w:divBdr>
    </w:div>
    <w:div w:id="891580254">
      <w:bodyDiv w:val="1"/>
      <w:marLeft w:val="0"/>
      <w:marRight w:val="0"/>
      <w:marTop w:val="0"/>
      <w:marBottom w:val="0"/>
      <w:divBdr>
        <w:top w:val="none" w:sz="0" w:space="0" w:color="auto"/>
        <w:left w:val="none" w:sz="0" w:space="0" w:color="auto"/>
        <w:bottom w:val="none" w:sz="0" w:space="0" w:color="auto"/>
        <w:right w:val="none" w:sz="0" w:space="0" w:color="auto"/>
      </w:divBdr>
    </w:div>
    <w:div w:id="901450006">
      <w:bodyDiv w:val="1"/>
      <w:marLeft w:val="0"/>
      <w:marRight w:val="0"/>
      <w:marTop w:val="0"/>
      <w:marBottom w:val="0"/>
      <w:divBdr>
        <w:top w:val="none" w:sz="0" w:space="0" w:color="auto"/>
        <w:left w:val="none" w:sz="0" w:space="0" w:color="auto"/>
        <w:bottom w:val="none" w:sz="0" w:space="0" w:color="auto"/>
        <w:right w:val="none" w:sz="0" w:space="0" w:color="auto"/>
      </w:divBdr>
    </w:div>
    <w:div w:id="1043094487">
      <w:bodyDiv w:val="1"/>
      <w:marLeft w:val="0"/>
      <w:marRight w:val="0"/>
      <w:marTop w:val="0"/>
      <w:marBottom w:val="0"/>
      <w:divBdr>
        <w:top w:val="none" w:sz="0" w:space="0" w:color="auto"/>
        <w:left w:val="none" w:sz="0" w:space="0" w:color="auto"/>
        <w:bottom w:val="none" w:sz="0" w:space="0" w:color="auto"/>
        <w:right w:val="none" w:sz="0" w:space="0" w:color="auto"/>
      </w:divBdr>
    </w:div>
    <w:div w:id="1083600845">
      <w:bodyDiv w:val="1"/>
      <w:marLeft w:val="0"/>
      <w:marRight w:val="0"/>
      <w:marTop w:val="0"/>
      <w:marBottom w:val="0"/>
      <w:divBdr>
        <w:top w:val="none" w:sz="0" w:space="0" w:color="auto"/>
        <w:left w:val="none" w:sz="0" w:space="0" w:color="auto"/>
        <w:bottom w:val="none" w:sz="0" w:space="0" w:color="auto"/>
        <w:right w:val="none" w:sz="0" w:space="0" w:color="auto"/>
      </w:divBdr>
    </w:div>
    <w:div w:id="1129320486">
      <w:bodyDiv w:val="1"/>
      <w:marLeft w:val="0"/>
      <w:marRight w:val="0"/>
      <w:marTop w:val="0"/>
      <w:marBottom w:val="0"/>
      <w:divBdr>
        <w:top w:val="none" w:sz="0" w:space="0" w:color="auto"/>
        <w:left w:val="none" w:sz="0" w:space="0" w:color="auto"/>
        <w:bottom w:val="none" w:sz="0" w:space="0" w:color="auto"/>
        <w:right w:val="none" w:sz="0" w:space="0" w:color="auto"/>
      </w:divBdr>
    </w:div>
    <w:div w:id="1147436328">
      <w:bodyDiv w:val="1"/>
      <w:marLeft w:val="0"/>
      <w:marRight w:val="0"/>
      <w:marTop w:val="0"/>
      <w:marBottom w:val="0"/>
      <w:divBdr>
        <w:top w:val="none" w:sz="0" w:space="0" w:color="auto"/>
        <w:left w:val="none" w:sz="0" w:space="0" w:color="auto"/>
        <w:bottom w:val="none" w:sz="0" w:space="0" w:color="auto"/>
        <w:right w:val="none" w:sz="0" w:space="0" w:color="auto"/>
      </w:divBdr>
    </w:div>
    <w:div w:id="1203833015">
      <w:bodyDiv w:val="1"/>
      <w:marLeft w:val="0"/>
      <w:marRight w:val="0"/>
      <w:marTop w:val="0"/>
      <w:marBottom w:val="0"/>
      <w:divBdr>
        <w:top w:val="none" w:sz="0" w:space="0" w:color="auto"/>
        <w:left w:val="none" w:sz="0" w:space="0" w:color="auto"/>
        <w:bottom w:val="none" w:sz="0" w:space="0" w:color="auto"/>
        <w:right w:val="none" w:sz="0" w:space="0" w:color="auto"/>
      </w:divBdr>
    </w:div>
    <w:div w:id="1220089083">
      <w:bodyDiv w:val="1"/>
      <w:marLeft w:val="0"/>
      <w:marRight w:val="0"/>
      <w:marTop w:val="0"/>
      <w:marBottom w:val="0"/>
      <w:divBdr>
        <w:top w:val="none" w:sz="0" w:space="0" w:color="auto"/>
        <w:left w:val="none" w:sz="0" w:space="0" w:color="auto"/>
        <w:bottom w:val="none" w:sz="0" w:space="0" w:color="auto"/>
        <w:right w:val="none" w:sz="0" w:space="0" w:color="auto"/>
      </w:divBdr>
    </w:div>
    <w:div w:id="1258977960">
      <w:bodyDiv w:val="1"/>
      <w:marLeft w:val="0"/>
      <w:marRight w:val="0"/>
      <w:marTop w:val="0"/>
      <w:marBottom w:val="0"/>
      <w:divBdr>
        <w:top w:val="none" w:sz="0" w:space="0" w:color="auto"/>
        <w:left w:val="none" w:sz="0" w:space="0" w:color="auto"/>
        <w:bottom w:val="none" w:sz="0" w:space="0" w:color="auto"/>
        <w:right w:val="none" w:sz="0" w:space="0" w:color="auto"/>
      </w:divBdr>
    </w:div>
    <w:div w:id="1476988446">
      <w:bodyDiv w:val="1"/>
      <w:marLeft w:val="0"/>
      <w:marRight w:val="0"/>
      <w:marTop w:val="0"/>
      <w:marBottom w:val="0"/>
      <w:divBdr>
        <w:top w:val="none" w:sz="0" w:space="0" w:color="auto"/>
        <w:left w:val="none" w:sz="0" w:space="0" w:color="auto"/>
        <w:bottom w:val="none" w:sz="0" w:space="0" w:color="auto"/>
        <w:right w:val="none" w:sz="0" w:space="0" w:color="auto"/>
      </w:divBdr>
    </w:div>
    <w:div w:id="1625966993">
      <w:bodyDiv w:val="1"/>
      <w:marLeft w:val="0"/>
      <w:marRight w:val="0"/>
      <w:marTop w:val="0"/>
      <w:marBottom w:val="0"/>
      <w:divBdr>
        <w:top w:val="none" w:sz="0" w:space="0" w:color="auto"/>
        <w:left w:val="none" w:sz="0" w:space="0" w:color="auto"/>
        <w:bottom w:val="none" w:sz="0" w:space="0" w:color="auto"/>
        <w:right w:val="none" w:sz="0" w:space="0" w:color="auto"/>
      </w:divBdr>
    </w:div>
    <w:div w:id="1671906481">
      <w:bodyDiv w:val="1"/>
      <w:marLeft w:val="0"/>
      <w:marRight w:val="0"/>
      <w:marTop w:val="0"/>
      <w:marBottom w:val="0"/>
      <w:divBdr>
        <w:top w:val="none" w:sz="0" w:space="0" w:color="auto"/>
        <w:left w:val="none" w:sz="0" w:space="0" w:color="auto"/>
        <w:bottom w:val="none" w:sz="0" w:space="0" w:color="auto"/>
        <w:right w:val="none" w:sz="0" w:space="0" w:color="auto"/>
      </w:divBdr>
    </w:div>
    <w:div w:id="1754274775">
      <w:bodyDiv w:val="1"/>
      <w:marLeft w:val="0"/>
      <w:marRight w:val="0"/>
      <w:marTop w:val="0"/>
      <w:marBottom w:val="0"/>
      <w:divBdr>
        <w:top w:val="none" w:sz="0" w:space="0" w:color="auto"/>
        <w:left w:val="none" w:sz="0" w:space="0" w:color="auto"/>
        <w:bottom w:val="none" w:sz="0" w:space="0" w:color="auto"/>
        <w:right w:val="none" w:sz="0" w:space="0" w:color="auto"/>
      </w:divBdr>
    </w:div>
    <w:div w:id="1770467711">
      <w:bodyDiv w:val="1"/>
      <w:marLeft w:val="0"/>
      <w:marRight w:val="0"/>
      <w:marTop w:val="0"/>
      <w:marBottom w:val="0"/>
      <w:divBdr>
        <w:top w:val="none" w:sz="0" w:space="0" w:color="auto"/>
        <w:left w:val="none" w:sz="0" w:space="0" w:color="auto"/>
        <w:bottom w:val="none" w:sz="0" w:space="0" w:color="auto"/>
        <w:right w:val="none" w:sz="0" w:space="0" w:color="auto"/>
      </w:divBdr>
    </w:div>
    <w:div w:id="1891188690">
      <w:bodyDiv w:val="1"/>
      <w:marLeft w:val="0"/>
      <w:marRight w:val="0"/>
      <w:marTop w:val="0"/>
      <w:marBottom w:val="0"/>
      <w:divBdr>
        <w:top w:val="none" w:sz="0" w:space="0" w:color="auto"/>
        <w:left w:val="none" w:sz="0" w:space="0" w:color="auto"/>
        <w:bottom w:val="none" w:sz="0" w:space="0" w:color="auto"/>
        <w:right w:val="none" w:sz="0" w:space="0" w:color="auto"/>
      </w:divBdr>
    </w:div>
    <w:div w:id="1910965669">
      <w:bodyDiv w:val="1"/>
      <w:marLeft w:val="0"/>
      <w:marRight w:val="0"/>
      <w:marTop w:val="0"/>
      <w:marBottom w:val="0"/>
      <w:divBdr>
        <w:top w:val="none" w:sz="0" w:space="0" w:color="auto"/>
        <w:left w:val="none" w:sz="0" w:space="0" w:color="auto"/>
        <w:bottom w:val="none" w:sz="0" w:space="0" w:color="auto"/>
        <w:right w:val="none" w:sz="0" w:space="0" w:color="auto"/>
      </w:divBdr>
    </w:div>
    <w:div w:id="1915819043">
      <w:bodyDiv w:val="1"/>
      <w:marLeft w:val="0"/>
      <w:marRight w:val="0"/>
      <w:marTop w:val="0"/>
      <w:marBottom w:val="0"/>
      <w:divBdr>
        <w:top w:val="none" w:sz="0" w:space="0" w:color="auto"/>
        <w:left w:val="none" w:sz="0" w:space="0" w:color="auto"/>
        <w:bottom w:val="none" w:sz="0" w:space="0" w:color="auto"/>
        <w:right w:val="none" w:sz="0" w:space="0" w:color="auto"/>
      </w:divBdr>
    </w:div>
    <w:div w:id="1956865099">
      <w:bodyDiv w:val="1"/>
      <w:marLeft w:val="0"/>
      <w:marRight w:val="0"/>
      <w:marTop w:val="0"/>
      <w:marBottom w:val="0"/>
      <w:divBdr>
        <w:top w:val="none" w:sz="0" w:space="0" w:color="auto"/>
        <w:left w:val="none" w:sz="0" w:space="0" w:color="auto"/>
        <w:bottom w:val="none" w:sz="0" w:space="0" w:color="auto"/>
        <w:right w:val="none" w:sz="0" w:space="0" w:color="auto"/>
      </w:divBdr>
    </w:div>
    <w:div w:id="1981956660">
      <w:bodyDiv w:val="1"/>
      <w:marLeft w:val="0"/>
      <w:marRight w:val="0"/>
      <w:marTop w:val="0"/>
      <w:marBottom w:val="0"/>
      <w:divBdr>
        <w:top w:val="none" w:sz="0" w:space="0" w:color="auto"/>
        <w:left w:val="none" w:sz="0" w:space="0" w:color="auto"/>
        <w:bottom w:val="none" w:sz="0" w:space="0" w:color="auto"/>
        <w:right w:val="none" w:sz="0" w:space="0" w:color="auto"/>
      </w:divBdr>
    </w:div>
    <w:div w:id="2025861513">
      <w:bodyDiv w:val="1"/>
      <w:marLeft w:val="0"/>
      <w:marRight w:val="0"/>
      <w:marTop w:val="0"/>
      <w:marBottom w:val="0"/>
      <w:divBdr>
        <w:top w:val="none" w:sz="0" w:space="0" w:color="auto"/>
        <w:left w:val="none" w:sz="0" w:space="0" w:color="auto"/>
        <w:bottom w:val="none" w:sz="0" w:space="0" w:color="auto"/>
        <w:right w:val="none" w:sz="0" w:space="0" w:color="auto"/>
      </w:divBdr>
    </w:div>
    <w:div w:id="2060548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axfoundation.org/"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taxadmin.org/" TargetMode="External"/><Relationship Id="rId22"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s://www.ilw.com/seminars/JohnNeillCitation.pdf" TargetMode="External"/><Relationship Id="rId2" Type="http://schemas.openxmlformats.org/officeDocument/2006/relationships/hyperlink" Target="https://www.remi.com/" TargetMode="External"/><Relationship Id="rId1" Type="http://schemas.openxmlformats.org/officeDocument/2006/relationships/hyperlink" Target="https://www.mass.gov/doc/fiscal-year-2019-annual-report/downlo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Luc20</b:Tag>
    <b:SourceType>InternetSite</b:SourceType>
    <b:Guid>{08EE702E-0320-4215-80BE-2F99EB3906E9}</b:Guid>
    <b:Author>
      <b:Author>
        <b:NameList>
          <b:Person>
            <b:Last>Lucci</b:Last>
            <b:First>Michael</b:First>
          </b:Person>
        </b:NameList>
      </b:Author>
    </b:Author>
    <b:Title>Reforming Massachusetts Corporate Excise Tax for S Corporations</b:Title>
    <b:InternetSiteTitle>Tax Foundation</b:InternetSiteTitle>
    <b:Year>2020</b:Year>
    <b:Month>January</b:Month>
    <b:Day>21</b:Day>
    <b:URL>https://taxfoundation.org/massachusetts-corporate-excise-tax-s-corporations/</b:URL>
    <b:RefOrder>1</b:RefOrder>
  </b:Source>
  <b:Source>
    <b:Tag>Kei01</b:Tag>
    <b:SourceType>JournalArticle</b:SourceType>
    <b:Guid>{A0843040-038B-436D-B613-D31E48F67D03}</b:Guid>
    <b:Author>
      <b:Author>
        <b:Corporate>Keith R. Ihlanfeldt, David L. Sjoquist</b:Corporate>
      </b:Author>
    </b:Author>
    <b:Title>Conducting an Analysis of Georgia’s Economic Development Tax Incentive Program</b:Title>
    <b:Year>2001</b:Year>
    <b:Month>August</b:Month>
    <b:JournalName>ECONOMIC DEVELOPMENT QUARTERLY</b:JournalName>
    <b:Pages>217-228</b:Pages>
    <b:Publisher>Sage Publications</b:Publisher>
    <b:Volume>15</b:Volume>
    <b:Issue>3</b:Issue>
    <b:RefOrder>2</b:RefOrder>
  </b:Source>
  <b:Source>
    <b:Tag>MOD</b:Tag>
    <b:SourceType>InternetSite</b:SourceType>
    <b:Guid>{BCEA689A-4171-43CD-A07E-1F467FC70C08}</b:Guid>
    <b:Title>MODELS: TAX-PI</b:Title>
    <b:InternetSiteTitle>Regional Economic Models, Inc.</b:InternetSiteTitle>
    <b:URL>https://www.remi.com/model/tax-pi/</b:URL>
    <b:RefOrder>1</b:RefOrder>
  </b:Source>
  <b:Source>
    <b:Tag>Cam20</b:Tag>
    <b:SourceType>InternetSite</b:SourceType>
    <b:Guid>{07CD33BF-7FCD-4B3F-9720-C585BE10C970}</b:Guid>
    <b:Title>Does Your State Levy a Capital Stock Tax?</b:Title>
    <b:Year>2020</b:Year>
    <b:Author>
      <b:Author>
        <b:NameList>
          <b:Person>
            <b:Last>Cammenga</b:Last>
            <b:First>Janelle</b:First>
          </b:Person>
        </b:NameList>
      </b:Author>
    </b:Author>
    <b:InternetSiteTitle>Tax Foundation</b:InternetSiteTitle>
    <b:Month>April</b:Month>
    <b:Day>29</b:Day>
    <b:URL>https://taxfoundation.org/state-capital-stock-tax-2020/#:~:text=Connecticut%20will%20phase%20out%20its,more%20neutral%20forms%20of%20taxation.</b:URL>
    <b:RefOrder>1</b:RefOrder>
  </b:Source>
</b:Sources>
</file>

<file path=customXml/itemProps1.xml><?xml version="1.0" encoding="utf-8"?>
<ds:datastoreItem xmlns:ds="http://schemas.openxmlformats.org/officeDocument/2006/customXml" ds:itemID="{E88CCA85-51C2-4BCE-AB4F-5ED48DFD5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1212</TotalTime>
  <Pages>20</Pages>
  <Words>3329</Words>
  <Characters>18976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Commonwealth of MA</Company>
  <LinksUpToDate>false</LinksUpToDate>
  <CharactersWithSpaces>22261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Sunil Pokharel</dc:creator>
  <cp:lastModifiedBy>Fushang Liu</cp:lastModifiedBy>
  <cp:revision>170</cp:revision>
  <cp:lastPrinted>2020-01-28T19:08:00Z</cp:lastPrinted>
  <dcterms:created xsi:type="dcterms:W3CDTF">2020-08-31T17:22:00Z</dcterms:created>
  <dcterms:modified xsi:type="dcterms:W3CDTF">2020-12-03T15:03:00Z</dcterms:modified>
</cp:coreProperties>
</file>