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1244" w14:textId="77777777" w:rsidR="003F3707" w:rsidRPr="003F3707" w:rsidRDefault="003F3707" w:rsidP="003F3707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54"/>
          <w:szCs w:val="54"/>
        </w:rPr>
      </w:pPr>
      <w:r w:rsidRPr="003F3707">
        <w:rPr>
          <w:rFonts w:ascii="inherit" w:eastAsia="Times New Roman" w:hAnsi="inherit" w:cs="Times New Roman"/>
          <w:color w:val="333333"/>
          <w:kern w:val="36"/>
          <w:sz w:val="54"/>
          <w:szCs w:val="54"/>
        </w:rPr>
        <w:t>34 CFR § 361.16 - Establishment of an independent commission or a State Rehabilitation Council.</w:t>
      </w:r>
    </w:p>
    <w:p w14:paraId="0EB89D9D" w14:textId="77777777" w:rsidR="003F3707" w:rsidRPr="003F3707" w:rsidRDefault="003F3707" w:rsidP="003F3707">
      <w:pPr>
        <w:numPr>
          <w:ilvl w:val="0"/>
          <w:numId w:val="1"/>
        </w:numPr>
        <w:pBdr>
          <w:bottom w:val="single" w:sz="24" w:space="0" w:color="F3565D"/>
        </w:pBdr>
        <w:shd w:val="clear" w:color="auto" w:fill="FFFFFF"/>
        <w:spacing w:before="100" w:beforeAutospacing="1" w:line="240" w:lineRule="auto"/>
        <w:ind w:left="495" w:right="-195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5" w:anchor="tab_default_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CFR</w:t>
        </w:r>
      </w:hyperlink>
    </w:p>
    <w:p w14:paraId="5B833A85" w14:textId="77777777" w:rsidR="003F3707" w:rsidRPr="003F3707" w:rsidRDefault="003F3707" w:rsidP="003F3707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495" w:right="-195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6" w:anchor="tab_default_4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  <w:bdr w:val="none" w:sz="0" w:space="0" w:color="auto" w:frame="1"/>
          </w:rPr>
          <w:t>Table of Popular Names</w:t>
        </w:r>
      </w:hyperlink>
    </w:p>
    <w:p w14:paraId="5468D9C8" w14:textId="77777777" w:rsidR="003F3707" w:rsidRPr="003F3707" w:rsidRDefault="003F3707" w:rsidP="003F3707">
      <w:pPr>
        <w:shd w:val="clear" w:color="auto" w:fill="FFFFFF"/>
        <w:spacing w:line="240" w:lineRule="auto"/>
        <w:jc w:val="right"/>
        <w:rPr>
          <w:rFonts w:ascii="Verdana" w:eastAsia="Times New Roman" w:hAnsi="Verdana" w:cs="Times New Roman"/>
          <w:color w:val="333333"/>
          <w:sz w:val="24"/>
          <w:szCs w:val="24"/>
        </w:rPr>
      </w:pPr>
      <w:hyperlink r:id="rId7" w:history="1">
        <w:proofErr w:type="spellStart"/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prev</w:t>
        </w:r>
        <w:proofErr w:type="spellEnd"/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| </w:t>
      </w:r>
      <w:hyperlink r:id="rId8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next</w:t>
        </w:r>
      </w:hyperlink>
    </w:p>
    <w:p w14:paraId="5577A2D9" w14:textId="77777777" w:rsidR="003F3707" w:rsidRPr="003F3707" w:rsidRDefault="003F3707" w:rsidP="003F3707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333333"/>
          <w:sz w:val="29"/>
          <w:szCs w:val="29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9"/>
          <w:szCs w:val="29"/>
        </w:rPr>
        <w:t>§ 361.16 Establishment of an independent commission or a </w:t>
      </w:r>
      <w:hyperlink r:id="rId9" w:history="1">
        <w:r w:rsidRPr="003F3707">
          <w:rPr>
            <w:rFonts w:ascii="Verdana" w:eastAsia="Times New Roman" w:hAnsi="Verdana" w:cs="Times New Roman"/>
            <w:b/>
            <w:bCs/>
            <w:color w:val="0068AC"/>
            <w:sz w:val="29"/>
            <w:szCs w:val="29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b/>
          <w:bCs/>
          <w:color w:val="333333"/>
          <w:sz w:val="29"/>
          <w:szCs w:val="29"/>
        </w:rPr>
        <w:t> Rehabilitation Council.</w:t>
      </w:r>
    </w:p>
    <w:p w14:paraId="69AF4CD3" w14:textId="77777777" w:rsidR="003F3707" w:rsidRPr="003F3707" w:rsidRDefault="003F3707" w:rsidP="003F370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 w:rsidRPr="003F3707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</w:rPr>
        <w:t>General requirement.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Except as provided in </w:t>
      </w:r>
      <w:hyperlink r:id="rId10" w:anchor="b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paragraph (b)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of this section, the </w:t>
      </w:r>
      <w:hyperlink r:id="rId1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 services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portion of the Unified or Combined </w:t>
      </w:r>
      <w:hyperlink r:id="rId12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Plan must contain one of the following two assurances:</w:t>
      </w:r>
    </w:p>
    <w:p w14:paraId="05232D5F" w14:textId="77777777" w:rsidR="003F3707" w:rsidRPr="003F3707" w:rsidRDefault="003F3707" w:rsidP="003F3707">
      <w:pPr>
        <w:shd w:val="clear" w:color="auto" w:fill="FFFFFF"/>
        <w:spacing w:after="150" w:line="240" w:lineRule="auto"/>
        <w:ind w:left="1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(1)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An assurance that the </w:t>
      </w:r>
      <w:hyperlink r:id="rId13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designated State agency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is an independent </w:t>
      </w:r>
      <w:hyperlink r:id="rId14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commission that -</w:t>
      </w:r>
    </w:p>
    <w:p w14:paraId="31904C83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</w:t>
      </w:r>
      <w:proofErr w:type="spellStart"/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i</w:t>
      </w:r>
      <w:proofErr w:type="spellEnd"/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Is responsible under </w:t>
      </w:r>
      <w:hyperlink r:id="rId15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law for operating, or overseeing the operation of, the </w:t>
      </w:r>
      <w:hyperlink r:id="rId16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program in the </w:t>
      </w:r>
      <w:hyperlink r:id="rId17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and is primarily concerned with </w:t>
      </w:r>
      <w:hyperlink r:id="rId18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or vocational and other rehabilitation services, in accordance with </w:t>
      </w:r>
      <w:hyperlink r:id="rId19" w:anchor="a_1_i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§ 361.13(a)(1)(</w:t>
        </w:r>
        <w:proofErr w:type="spellStart"/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i</w:t>
        </w:r>
        <w:proofErr w:type="spellEnd"/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)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14:paraId="07D3FD82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(ii)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Is consumer-controlled by persons who -</w:t>
      </w:r>
    </w:p>
    <w:p w14:paraId="6AB11561" w14:textId="77777777" w:rsidR="003F3707" w:rsidRPr="003F3707" w:rsidRDefault="003F3707" w:rsidP="003F3707">
      <w:pPr>
        <w:shd w:val="clear" w:color="auto" w:fill="FFFFFF"/>
        <w:spacing w:after="150" w:line="240" w:lineRule="auto"/>
        <w:ind w:left="49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Are individuals with </w:t>
      </w:r>
      <w:hyperlink r:id="rId20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physical or mental impairments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that substantially limit major life activities; and</w:t>
      </w:r>
    </w:p>
    <w:p w14:paraId="268E0A13" w14:textId="77777777" w:rsidR="003F3707" w:rsidRPr="003F3707" w:rsidRDefault="003F3707" w:rsidP="003F3707">
      <w:pPr>
        <w:shd w:val="clear" w:color="auto" w:fill="FFFFFF"/>
        <w:spacing w:after="150" w:line="240" w:lineRule="auto"/>
        <w:ind w:left="49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Represent individuals with a broad range of disabilities, unless the </w:t>
      </w:r>
      <w:hyperlink r:id="rId2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designated State unit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under the direction of the commission is the </w:t>
      </w:r>
      <w:hyperlink r:id="rId22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agency for individuals who are blind;</w:t>
      </w:r>
    </w:p>
    <w:p w14:paraId="32253A98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(iii)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Includes family members, advocates, or other representatives of individuals with mental impairments; and</w:t>
      </w:r>
    </w:p>
    <w:p w14:paraId="59459BD4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(iv)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Conducts the </w:t>
      </w:r>
      <w:hyperlink r:id="rId23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functions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identified in </w:t>
      </w:r>
      <w:hyperlink r:id="rId24" w:anchor="h_4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§ 361.17(h)(4)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.</w:t>
      </w:r>
    </w:p>
    <w:p w14:paraId="5E780036" w14:textId="77777777" w:rsidR="003F3707" w:rsidRPr="003F3707" w:rsidRDefault="003F3707" w:rsidP="003F3707">
      <w:pPr>
        <w:shd w:val="clear" w:color="auto" w:fill="FFFFFF"/>
        <w:spacing w:after="150" w:line="240" w:lineRule="auto"/>
        <w:ind w:left="1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(2)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An assurance that -</w:t>
      </w:r>
    </w:p>
    <w:p w14:paraId="3CACFC8C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</w:t>
      </w:r>
      <w:proofErr w:type="spellStart"/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i</w:t>
      </w:r>
      <w:proofErr w:type="spellEnd"/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The </w:t>
      </w:r>
      <w:hyperlink r:id="rId25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has established a </w:t>
      </w:r>
      <w:hyperlink r:id="rId26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Rehabilitation Council (Council) that meets the requirements of </w:t>
      </w:r>
      <w:hyperlink r:id="rId27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§ 361.17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14:paraId="53615409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(ii)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The </w:t>
      </w:r>
      <w:hyperlink r:id="rId28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designated State unit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, in accordance with </w:t>
      </w:r>
      <w:hyperlink r:id="rId29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§ 361.29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, jointly develops, agrees to, and reviews annually </w:t>
      </w:r>
      <w:hyperlink r:id="rId30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 xml:space="preserve"> goals and priorities and 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lastRenderedPageBreak/>
        <w:t>jointly submits to the Secretary annual reports of progress with the Council;</w:t>
      </w:r>
    </w:p>
    <w:p w14:paraId="57E1BA8E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(iii)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The </w:t>
      </w:r>
      <w:hyperlink r:id="rId3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designated State unit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regularly consults with the Council regarding the development, implementation, and revision of </w:t>
      </w:r>
      <w:hyperlink r:id="rId32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policies and </w:t>
      </w:r>
      <w:hyperlink r:id="rId33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procedures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of general applicability pertaining to the provision of </w:t>
      </w:r>
      <w:hyperlink r:id="rId34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 services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14:paraId="09BEB8E6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(iv)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The </w:t>
      </w:r>
      <w:hyperlink r:id="rId35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designated State unit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transmits to the Council -</w:t>
      </w:r>
    </w:p>
    <w:p w14:paraId="74C804D3" w14:textId="77777777" w:rsidR="003F3707" w:rsidRPr="003F3707" w:rsidRDefault="003F3707" w:rsidP="003F3707">
      <w:pPr>
        <w:shd w:val="clear" w:color="auto" w:fill="FFFFFF"/>
        <w:spacing w:after="150" w:line="240" w:lineRule="auto"/>
        <w:ind w:left="49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 xml:space="preserve"> All plans, reports, and other information required under this part to be submitted to the </w:t>
      </w:r>
      <w:proofErr w:type="gramStart"/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Secretary;</w:t>
      </w:r>
      <w:proofErr w:type="gramEnd"/>
    </w:p>
    <w:p w14:paraId="386E187A" w14:textId="77777777" w:rsidR="003F3707" w:rsidRPr="003F3707" w:rsidRDefault="003F3707" w:rsidP="003F3707">
      <w:pPr>
        <w:shd w:val="clear" w:color="auto" w:fill="FFFFFF"/>
        <w:spacing w:after="150" w:line="240" w:lineRule="auto"/>
        <w:ind w:left="49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All policies and information on all practices and </w:t>
      </w:r>
      <w:hyperlink r:id="rId36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procedures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of general applicability provided to or used by rehabilitation personnel providing </w:t>
      </w:r>
      <w:hyperlink r:id="rId37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 services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under this part; and</w:t>
      </w:r>
    </w:p>
    <w:p w14:paraId="72ADC3AE" w14:textId="77777777" w:rsidR="003F3707" w:rsidRPr="003F3707" w:rsidRDefault="003F3707" w:rsidP="003F3707">
      <w:pPr>
        <w:shd w:val="clear" w:color="auto" w:fill="FFFFFF"/>
        <w:spacing w:after="150" w:line="240" w:lineRule="auto"/>
        <w:ind w:left="49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  <w:highlight w:val="yellow"/>
        </w:rPr>
        <w:t>(C)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  <w:highlight w:val="yellow"/>
        </w:rPr>
        <w:t> Copies of due process hearing decisions issued under this part and transmitted in a manner to ensure that the identity of the </w:t>
      </w:r>
      <w:hyperlink r:id="rId38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highlight w:val="yellow"/>
            <w:u w:val="single"/>
          </w:rPr>
          <w:t>participants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  <w:highlight w:val="yellow"/>
        </w:rPr>
        <w:t> in the hearings is kept confidential; and</w:t>
      </w:r>
    </w:p>
    <w:p w14:paraId="0F38CF5E" w14:textId="77777777" w:rsidR="003F3707" w:rsidRPr="003F3707" w:rsidRDefault="003F3707" w:rsidP="003F3707">
      <w:pPr>
        <w:shd w:val="clear" w:color="auto" w:fill="FFFFFF"/>
        <w:spacing w:after="150" w:line="240" w:lineRule="auto"/>
        <w:ind w:left="255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(v)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The </w:t>
      </w:r>
      <w:hyperlink r:id="rId39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 services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portion of the Unified or Combined </w:t>
      </w:r>
      <w:hyperlink r:id="rId40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Plan, and any revision to the </w:t>
      </w:r>
      <w:hyperlink r:id="rId4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 services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portion of the Unified or Combined </w:t>
      </w:r>
      <w:hyperlink r:id="rId42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Plan, includes a summary of input provided by the Council, including recommendations from the annual report of the Council, the review and analysis of consumer satisfaction described in </w:t>
      </w:r>
      <w:hyperlink r:id="rId43" w:anchor="h_4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§ 361.17(h)(4)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, and other reports prepared by the Council, and the </w:t>
      </w:r>
      <w:hyperlink r:id="rId44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designated State unit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's response to the input and recommendations, including its reasons for rejecting any input or recommendation of the Council.</w:t>
      </w:r>
    </w:p>
    <w:p w14:paraId="11780505" w14:textId="77777777" w:rsidR="003F3707" w:rsidRPr="003F3707" w:rsidRDefault="003F3707" w:rsidP="003F3707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</w:t>
      </w:r>
      <w:r w:rsidRPr="003F3707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</w:rPr>
        <w:t>Exception for separate State agency for individuals who are blind.</w:t>
      </w: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In the case of a </w:t>
      </w:r>
      <w:hyperlink r:id="rId45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that designates a separate </w:t>
      </w:r>
      <w:hyperlink r:id="rId46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agency under </w:t>
      </w:r>
      <w:hyperlink r:id="rId47" w:anchor="a_3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§ 361.13(a)(3)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to administer the part of the </w:t>
      </w:r>
      <w:hyperlink r:id="rId48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 services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portion of the Unified or Combined </w:t>
      </w:r>
      <w:hyperlink r:id="rId49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Plan under which </w:t>
      </w:r>
      <w:hyperlink r:id="rId50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vocational rehabilitation services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are provided to individuals who are blind, the </w:t>
      </w:r>
      <w:hyperlink r:id="rId5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must either establish a separate </w:t>
      </w:r>
      <w:hyperlink r:id="rId52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Rehabilitation Council for each agency that does not meet the requirements in </w:t>
      </w:r>
      <w:hyperlink r:id="rId53" w:anchor="a_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paragraph (a)(1)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of this section or establish one </w:t>
      </w:r>
      <w:hyperlink r:id="rId54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State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Rehabilitation Council for both agencies if neither agency meets the requirements of </w:t>
      </w:r>
      <w:hyperlink r:id="rId55" w:anchor="a_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paragraph (a)(1)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 of this section.</w:t>
      </w:r>
    </w:p>
    <w:p w14:paraId="44654950" w14:textId="77777777" w:rsidR="003F3707" w:rsidRPr="003F3707" w:rsidRDefault="003F3707" w:rsidP="003F370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(Approved by the Office of Management and Budget under control number 1205-0522)</w:t>
      </w:r>
    </w:p>
    <w:p w14:paraId="7CBA5A40" w14:textId="77777777" w:rsidR="003F3707" w:rsidRPr="003F3707" w:rsidRDefault="003F3707" w:rsidP="003F370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(Authority: Sections 101(a)(21) of the </w:t>
      </w:r>
      <w:hyperlink r:id="rId56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Rehabilitation Act of 1973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, as amended; </w:t>
      </w:r>
      <w:hyperlink r:id="rId57" w:anchor="a_21" w:history="1">
        <w:r w:rsidRPr="003F3707">
          <w:rPr>
            <w:rFonts w:ascii="Verdana" w:eastAsia="Times New Roman" w:hAnsi="Verdana" w:cs="Times New Roman"/>
            <w:color w:val="0068AC"/>
            <w:sz w:val="24"/>
            <w:szCs w:val="24"/>
            <w:u w:val="single"/>
          </w:rPr>
          <w:t>29 U.S.C. 721(a)(21)</w:t>
        </w:r>
      </w:hyperlink>
      <w:r w:rsidRPr="003F3707">
        <w:rPr>
          <w:rFonts w:ascii="Verdana" w:eastAsia="Times New Roman" w:hAnsi="Verdana" w:cs="Times New Roman"/>
          <w:color w:val="333333"/>
          <w:sz w:val="24"/>
          <w:szCs w:val="24"/>
        </w:rPr>
        <w:t>)</w:t>
      </w:r>
    </w:p>
    <w:p w14:paraId="56756F09" w14:textId="77777777" w:rsidR="008C0F4E" w:rsidRDefault="008C0F4E"/>
    <w:sectPr w:rsidR="008C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F7AA0"/>
    <w:multiLevelType w:val="multilevel"/>
    <w:tmpl w:val="3C82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07"/>
    <w:rsid w:val="003F3707"/>
    <w:rsid w:val="008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FB78"/>
  <w15:chartTrackingRefBased/>
  <w15:docId w15:val="{D5E59E81-1227-4CF4-8D11-074CBA61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3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ctive">
    <w:name w:val="active"/>
    <w:basedOn w:val="Normal"/>
    <w:rsid w:val="003F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3707"/>
    <w:rPr>
      <w:color w:val="0000FF"/>
      <w:u w:val="single"/>
    </w:rPr>
  </w:style>
  <w:style w:type="paragraph" w:customStyle="1" w:styleId="psection-1">
    <w:name w:val="psection-1"/>
    <w:basedOn w:val="Normal"/>
    <w:rsid w:val="003F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3F3707"/>
  </w:style>
  <w:style w:type="character" w:customStyle="1" w:styleId="et03">
    <w:name w:val="et03"/>
    <w:basedOn w:val="DefaultParagraphFont"/>
    <w:rsid w:val="003F3707"/>
  </w:style>
  <w:style w:type="paragraph" w:customStyle="1" w:styleId="psection-2">
    <w:name w:val="psection-2"/>
    <w:basedOn w:val="Normal"/>
    <w:rsid w:val="003F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3">
    <w:name w:val="psection-3"/>
    <w:basedOn w:val="Normal"/>
    <w:rsid w:val="003F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4">
    <w:name w:val="psection-4"/>
    <w:basedOn w:val="Normal"/>
    <w:rsid w:val="003F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0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2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9931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EEEEE"/>
                                <w:left w:val="none" w:sz="0" w:space="0" w:color="auto"/>
                                <w:bottom w:val="none" w:sz="0" w:space="11" w:color="auto"/>
                                <w:right w:val="none" w:sz="0" w:space="0" w:color="auto"/>
                              </w:divBdr>
                              <w:divsChild>
                                <w:div w:id="10055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70136">
                                      <w:marLeft w:val="0"/>
                                      <w:marRight w:val="0"/>
                                      <w:marTop w:val="24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5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68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w.cornell.edu/definitions/index.php?width=840&amp;height=800&amp;iframe=true&amp;def_id=5af86382e3fd3c023ee83f2e31b9d352&amp;term_occur=999&amp;term_src=Title:34:Subtitle:B:Chapter:III:Part:361:Subpart:B:Subjgrp:135:361.16" TargetMode="External"/><Relationship Id="rId18" Type="http://schemas.openxmlformats.org/officeDocument/2006/relationships/hyperlink" Target="https://www.law.cornell.edu/definitions/index.php?width=840&amp;height=800&amp;iframe=true&amp;def_id=c8c1fa3276871ccd53891a4407c18112&amp;term_occur=999&amp;term_src=Title:34:Subtitle:B:Chapter:III:Part:361:Subpart:B:Subjgrp:135:361.16" TargetMode="External"/><Relationship Id="rId26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39" Type="http://schemas.openxmlformats.org/officeDocument/2006/relationships/hyperlink" Target="https://www.law.cornell.edu/definitions/index.php?width=840&amp;height=800&amp;iframe=true&amp;def_id=7e00b0ac6ee0689e591b894c7be44744&amp;term_occur=999&amp;term_src=Title:34:Subtitle:B:Chapter:III:Part:361:Subpart:B:Subjgrp:135:361.16" TargetMode="External"/><Relationship Id="rId21" Type="http://schemas.openxmlformats.org/officeDocument/2006/relationships/hyperlink" Target="https://www.law.cornell.edu/definitions/index.php?width=840&amp;height=800&amp;iframe=true&amp;def_id=743f87ab1cdda0a017cdd8cb37460ab7&amp;term_occur=999&amp;term_src=Title:34:Subtitle:B:Chapter:III:Part:361:Subpart:B:Subjgrp:135:361.16" TargetMode="External"/><Relationship Id="rId34" Type="http://schemas.openxmlformats.org/officeDocument/2006/relationships/hyperlink" Target="https://www.law.cornell.edu/definitions/index.php?width=840&amp;height=800&amp;iframe=true&amp;def_id=7e00b0ac6ee0689e591b894c7be44744&amp;term_occur=999&amp;term_src=Title:34:Subtitle:B:Chapter:III:Part:361:Subpart:B:Subjgrp:135:361.16" TargetMode="External"/><Relationship Id="rId42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47" Type="http://schemas.openxmlformats.org/officeDocument/2006/relationships/hyperlink" Target="https://www.law.cornell.edu/cfr/text/34/361.13" TargetMode="External"/><Relationship Id="rId50" Type="http://schemas.openxmlformats.org/officeDocument/2006/relationships/hyperlink" Target="https://www.law.cornell.edu/definitions/index.php?width=840&amp;height=800&amp;iframe=true&amp;def_id=7e00b0ac6ee0689e591b894c7be44744&amp;term_occur=999&amp;term_src=Title:34:Subtitle:B:Chapter:III:Part:361:Subpart:B:Subjgrp:135:361.16" TargetMode="External"/><Relationship Id="rId55" Type="http://schemas.openxmlformats.org/officeDocument/2006/relationships/hyperlink" Target="https://www.law.cornell.edu/cfr/text/34/361.16" TargetMode="External"/><Relationship Id="rId7" Type="http://schemas.openxmlformats.org/officeDocument/2006/relationships/hyperlink" Target="https://www.law.cornell.edu/cfr/text/34/361.15" TargetMode="External"/><Relationship Id="rId12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17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25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33" Type="http://schemas.openxmlformats.org/officeDocument/2006/relationships/hyperlink" Target="https://www.law.cornell.edu/definitions/index.php?width=840&amp;height=800&amp;iframe=true&amp;def_id=a46d88d84a3382053dac568718fef4a5&amp;term_occur=999&amp;term_src=Title:34:Subtitle:B:Chapter:III:Part:361:Subpart:B:Subjgrp:135:361.16" TargetMode="External"/><Relationship Id="rId38" Type="http://schemas.openxmlformats.org/officeDocument/2006/relationships/hyperlink" Target="https://www.law.cornell.edu/definitions/index.php?width=840&amp;height=800&amp;iframe=true&amp;def_id=8ed60552d946fb925a5e5c811ea3d3af&amp;term_occur=999&amp;term_src=Title:34:Subtitle:B:Chapter:III:Part:361:Subpart:B:Subjgrp:135:361.16" TargetMode="External"/><Relationship Id="rId46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aw.cornell.edu/definitions/index.php?width=840&amp;height=800&amp;iframe=true&amp;def_id=c8c1fa3276871ccd53891a4407c18112&amp;term_occur=999&amp;term_src=Title:34:Subtitle:B:Chapter:III:Part:361:Subpart:B:Subjgrp:135:361.16" TargetMode="External"/><Relationship Id="rId20" Type="http://schemas.openxmlformats.org/officeDocument/2006/relationships/hyperlink" Target="https://www.law.cornell.edu/definitions/index.php?width=840&amp;height=800&amp;iframe=true&amp;def_id=517f930511682f1260d7d6d5e5b5a716&amp;term_occur=999&amp;term_src=Title:34:Subtitle:B:Chapter:III:Part:361:Subpart:B:Subjgrp:135:361.16" TargetMode="External"/><Relationship Id="rId29" Type="http://schemas.openxmlformats.org/officeDocument/2006/relationships/hyperlink" Target="https://www.law.cornell.edu/cfr/text/34/361.29" TargetMode="External"/><Relationship Id="rId41" Type="http://schemas.openxmlformats.org/officeDocument/2006/relationships/hyperlink" Target="https://www.law.cornell.edu/definitions/index.php?width=840&amp;height=800&amp;iframe=true&amp;def_id=7e00b0ac6ee0689e591b894c7be44744&amp;term_occur=999&amp;term_src=Title:34:Subtitle:B:Chapter:III:Part:361:Subpart:B:Subjgrp:135:361.16" TargetMode="External"/><Relationship Id="rId54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w.cornell.edu/cfr/text/34/361.16" TargetMode="External"/><Relationship Id="rId11" Type="http://schemas.openxmlformats.org/officeDocument/2006/relationships/hyperlink" Target="https://www.law.cornell.edu/definitions/index.php?width=840&amp;height=800&amp;iframe=true&amp;def_id=7e00b0ac6ee0689e591b894c7be44744&amp;term_occur=999&amp;term_src=Title:34:Subtitle:B:Chapter:III:Part:361:Subpart:B:Subjgrp:135:361.16" TargetMode="External"/><Relationship Id="rId24" Type="http://schemas.openxmlformats.org/officeDocument/2006/relationships/hyperlink" Target="https://www.law.cornell.edu/cfr/text/34/361.17" TargetMode="External"/><Relationship Id="rId32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37" Type="http://schemas.openxmlformats.org/officeDocument/2006/relationships/hyperlink" Target="https://www.law.cornell.edu/definitions/index.php?width=840&amp;height=800&amp;iframe=true&amp;def_id=7e00b0ac6ee0689e591b894c7be44744&amp;term_occur=999&amp;term_src=Title:34:Subtitle:B:Chapter:III:Part:361:Subpart:B:Subjgrp:135:361.16" TargetMode="External"/><Relationship Id="rId40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45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53" Type="http://schemas.openxmlformats.org/officeDocument/2006/relationships/hyperlink" Target="https://www.law.cornell.edu/cfr/text/34/361.16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law.cornell.edu/cfr/text/34/361.16" TargetMode="External"/><Relationship Id="rId15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23" Type="http://schemas.openxmlformats.org/officeDocument/2006/relationships/hyperlink" Target="https://www.law.cornell.edu/definitions/index.php?width=840&amp;height=800&amp;iframe=true&amp;def_id=0f17ecdc871c3e9f4f5dfa44b8a404d1&amp;term_occur=999&amp;term_src=Title:34:Subtitle:B:Chapter:III:Part:361:Subpart:B:Subjgrp:135:361.16" TargetMode="External"/><Relationship Id="rId28" Type="http://schemas.openxmlformats.org/officeDocument/2006/relationships/hyperlink" Target="https://www.law.cornell.edu/definitions/index.php?width=840&amp;height=800&amp;iframe=true&amp;def_id=743f87ab1cdda0a017cdd8cb37460ab7&amp;term_occur=999&amp;term_src=Title:34:Subtitle:B:Chapter:III:Part:361:Subpart:B:Subjgrp:135:361.16" TargetMode="External"/><Relationship Id="rId36" Type="http://schemas.openxmlformats.org/officeDocument/2006/relationships/hyperlink" Target="https://www.law.cornell.edu/definitions/index.php?width=840&amp;height=800&amp;iframe=true&amp;def_id=a46d88d84a3382053dac568718fef4a5&amp;term_occur=999&amp;term_src=Title:34:Subtitle:B:Chapter:III:Part:361:Subpart:B:Subjgrp:135:361.16" TargetMode="External"/><Relationship Id="rId49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57" Type="http://schemas.openxmlformats.org/officeDocument/2006/relationships/hyperlink" Target="https://www.law.cornell.edu/uscode/text/29/721" TargetMode="External"/><Relationship Id="rId10" Type="http://schemas.openxmlformats.org/officeDocument/2006/relationships/hyperlink" Target="https://www.law.cornell.edu/cfr/text/34/361.16" TargetMode="External"/><Relationship Id="rId19" Type="http://schemas.openxmlformats.org/officeDocument/2006/relationships/hyperlink" Target="https://www.law.cornell.edu/cfr/text/34/361.13" TargetMode="External"/><Relationship Id="rId31" Type="http://schemas.openxmlformats.org/officeDocument/2006/relationships/hyperlink" Target="https://www.law.cornell.edu/definitions/index.php?width=840&amp;height=800&amp;iframe=true&amp;def_id=743f87ab1cdda0a017cdd8cb37460ab7&amp;term_occur=999&amp;term_src=Title:34:Subtitle:B:Chapter:III:Part:361:Subpart:B:Subjgrp:135:361.16" TargetMode="External"/><Relationship Id="rId44" Type="http://schemas.openxmlformats.org/officeDocument/2006/relationships/hyperlink" Target="https://www.law.cornell.edu/definitions/index.php?width=840&amp;height=800&amp;iframe=true&amp;def_id=743f87ab1cdda0a017cdd8cb37460ab7&amp;term_occur=999&amp;term_src=Title:34:Subtitle:B:Chapter:III:Part:361:Subpart:B:Subjgrp:135:361.16" TargetMode="External"/><Relationship Id="rId52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14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22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27" Type="http://schemas.openxmlformats.org/officeDocument/2006/relationships/hyperlink" Target="https://www.law.cornell.edu/cfr/text/34/361.17" TargetMode="External"/><Relationship Id="rId30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35" Type="http://schemas.openxmlformats.org/officeDocument/2006/relationships/hyperlink" Target="https://www.law.cornell.edu/definitions/index.php?width=840&amp;height=800&amp;iframe=true&amp;def_id=743f87ab1cdda0a017cdd8cb37460ab7&amp;term_occur=999&amp;term_src=Title:34:Subtitle:B:Chapter:III:Part:361:Subpart:B:Subjgrp:135:361.16" TargetMode="External"/><Relationship Id="rId43" Type="http://schemas.openxmlformats.org/officeDocument/2006/relationships/hyperlink" Target="https://www.law.cornell.edu/cfr/text/34/361.17" TargetMode="External"/><Relationship Id="rId48" Type="http://schemas.openxmlformats.org/officeDocument/2006/relationships/hyperlink" Target="https://www.law.cornell.edu/definitions/index.php?width=840&amp;height=800&amp;iframe=true&amp;def_id=7e00b0ac6ee0689e591b894c7be44744&amp;term_occur=999&amp;term_src=Title:34:Subtitle:B:Chapter:III:Part:361:Subpart:B:Subjgrp:135:361.16" TargetMode="External"/><Relationship Id="rId56" Type="http://schemas.openxmlformats.org/officeDocument/2006/relationships/hyperlink" Target="https://www.law.cornell.edu/topn/rehabilitation_act_of_1973" TargetMode="External"/><Relationship Id="rId8" Type="http://schemas.openxmlformats.org/officeDocument/2006/relationships/hyperlink" Target="https://www.law.cornell.edu/cfr/text/34/361.17" TargetMode="External"/><Relationship Id="rId51" Type="http://schemas.openxmlformats.org/officeDocument/2006/relationships/hyperlink" Target="https://www.law.cornell.edu/definitions/index.php?width=840&amp;height=800&amp;iframe=true&amp;def_id=dff8e7b5dc3cb66e248bff18b2cc5f54&amp;term_occur=999&amp;term_src=Title:34:Subtitle:B:Chapter:III:Part:361:Subpart:B:Subjgrp:135:361.1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2062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Naomi (OHA)</dc:creator>
  <cp:keywords/>
  <dc:description/>
  <cp:lastModifiedBy>Goldberg, Naomi (OHA)</cp:lastModifiedBy>
  <cp:revision>1</cp:revision>
  <dcterms:created xsi:type="dcterms:W3CDTF">2021-11-29T21:47:00Z</dcterms:created>
  <dcterms:modified xsi:type="dcterms:W3CDTF">2021-11-29T22:07:00Z</dcterms:modified>
</cp:coreProperties>
</file>