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64"/>
        <w:rPr>
          <w:sz w:val="20"/>
        </w:rPr>
      </w:pPr>
      <w:r>
        <w:rPr>
          <w:sz w:val="20"/>
        </w:rPr>
        <w:drawing>
          <wp:inline distT="0" distB="0" distL="0" distR="0">
            <wp:extent cx="901686" cy="1064418"/>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01686" cy="1064418"/>
                    </a:xfrm>
                    <a:prstGeom prst="rect">
                      <a:avLst/>
                    </a:prstGeom>
                  </pic:spPr>
                </pic:pic>
              </a:graphicData>
            </a:graphic>
          </wp:inline>
        </w:drawing>
      </w:r>
      <w:r>
        <w:rPr>
          <w:sz w:val="20"/>
        </w:rPr>
      </w:r>
    </w:p>
    <w:p>
      <w:pPr>
        <w:pStyle w:val="BodyText"/>
        <w:spacing w:before="11"/>
        <w:rPr>
          <w:sz w:val="26"/>
        </w:rPr>
      </w:pPr>
    </w:p>
    <w:p>
      <w:pPr>
        <w:spacing w:line="185" w:lineRule="exact" w:before="0"/>
        <w:ind w:left="97" w:right="30" w:firstLine="0"/>
        <w:jc w:val="center"/>
        <w:rPr>
          <w:rFonts w:ascii="Arial Rounded MT Bold"/>
          <w:sz w:val="16"/>
        </w:rPr>
      </w:pPr>
      <w:r>
        <w:rPr>
          <w:rFonts w:ascii="Arial Rounded MT Bold"/>
          <w:sz w:val="16"/>
        </w:rPr>
        <w:t>CHARLES</w:t>
      </w:r>
      <w:r>
        <w:rPr>
          <w:rFonts w:ascii="Arial Rounded MT Bold"/>
          <w:spacing w:val="-5"/>
          <w:sz w:val="16"/>
        </w:rPr>
        <w:t> </w:t>
      </w:r>
      <w:r>
        <w:rPr>
          <w:rFonts w:ascii="Arial Rounded MT Bold"/>
          <w:sz w:val="16"/>
        </w:rPr>
        <w:t>D.</w:t>
      </w:r>
      <w:r>
        <w:rPr>
          <w:rFonts w:ascii="Arial Rounded MT Bold"/>
          <w:spacing w:val="-7"/>
          <w:sz w:val="16"/>
        </w:rPr>
        <w:t> </w:t>
      </w:r>
      <w:r>
        <w:rPr>
          <w:rFonts w:ascii="Arial Rounded MT Bold"/>
          <w:spacing w:val="-2"/>
          <w:sz w:val="16"/>
        </w:rPr>
        <w:t>BAKER</w:t>
      </w:r>
    </w:p>
    <w:p>
      <w:pPr>
        <w:spacing w:before="0"/>
        <w:ind w:left="97" w:right="30" w:firstLine="0"/>
        <w:jc w:val="center"/>
        <w:rPr>
          <w:rFonts w:ascii="Arial Rounded MT Bold"/>
          <w:sz w:val="14"/>
        </w:rPr>
      </w:pPr>
      <w:r>
        <w:rPr>
          <w:rFonts w:ascii="Arial Rounded MT Bold"/>
          <w:spacing w:val="-2"/>
          <w:sz w:val="14"/>
        </w:rPr>
        <w:t>Governor</w:t>
      </w:r>
    </w:p>
    <w:p>
      <w:pPr>
        <w:spacing w:line="185" w:lineRule="exact" w:before="120"/>
        <w:ind w:left="97" w:right="30" w:firstLine="0"/>
        <w:jc w:val="center"/>
        <w:rPr>
          <w:rFonts w:ascii="Arial Rounded MT Bold"/>
          <w:sz w:val="16"/>
        </w:rPr>
      </w:pPr>
      <w:r>
        <w:rPr>
          <w:rFonts w:ascii="Arial Rounded MT Bold"/>
          <w:sz w:val="16"/>
        </w:rPr>
        <w:t>KARYN</w:t>
      </w:r>
      <w:r>
        <w:rPr>
          <w:rFonts w:ascii="Arial Rounded MT Bold"/>
          <w:spacing w:val="-6"/>
          <w:sz w:val="16"/>
        </w:rPr>
        <w:t> </w:t>
      </w:r>
      <w:r>
        <w:rPr>
          <w:rFonts w:ascii="Arial Rounded MT Bold"/>
          <w:sz w:val="16"/>
        </w:rPr>
        <w:t>E.</w:t>
      </w:r>
      <w:r>
        <w:rPr>
          <w:rFonts w:ascii="Arial Rounded MT Bold"/>
          <w:spacing w:val="-5"/>
          <w:sz w:val="16"/>
        </w:rPr>
        <w:t> </w:t>
      </w:r>
      <w:r>
        <w:rPr>
          <w:rFonts w:ascii="Arial Rounded MT Bold"/>
          <w:spacing w:val="-2"/>
          <w:sz w:val="16"/>
        </w:rPr>
        <w:t>POLITO</w:t>
      </w:r>
    </w:p>
    <w:p>
      <w:pPr>
        <w:spacing w:line="162" w:lineRule="exact" w:before="0"/>
        <w:ind w:left="97" w:right="28" w:firstLine="0"/>
        <w:jc w:val="center"/>
        <w:rPr>
          <w:rFonts w:ascii="Arial Rounded MT Bold"/>
          <w:sz w:val="14"/>
        </w:rPr>
      </w:pPr>
      <w:r>
        <w:rPr>
          <w:rFonts w:ascii="Arial Rounded MT Bold"/>
          <w:sz w:val="14"/>
        </w:rPr>
        <w:t>Lieutenant</w:t>
      </w:r>
      <w:r>
        <w:rPr>
          <w:rFonts w:ascii="Arial Rounded MT Bold"/>
          <w:spacing w:val="-4"/>
          <w:sz w:val="14"/>
        </w:rPr>
        <w:t> </w:t>
      </w:r>
      <w:r>
        <w:rPr>
          <w:rFonts w:ascii="Arial Rounded MT Bold"/>
          <w:spacing w:val="-2"/>
          <w:sz w:val="14"/>
        </w:rPr>
        <w:t>Governor</w:t>
      </w:r>
    </w:p>
    <w:p>
      <w:pPr>
        <w:pStyle w:val="Title"/>
      </w:pPr>
      <w:r>
        <w:rPr/>
        <w:br w:type="column"/>
      </w:r>
      <w:r>
        <w:rPr/>
        <w:t>The</w:t>
      </w:r>
      <w:r>
        <w:rPr>
          <w:spacing w:val="-10"/>
        </w:rPr>
        <w:t> </w:t>
      </w:r>
      <w:r>
        <w:rPr/>
        <w:t>Commonwealth</w:t>
      </w:r>
      <w:r>
        <w:rPr>
          <w:spacing w:val="-12"/>
        </w:rPr>
        <w:t> </w:t>
      </w:r>
      <w:r>
        <w:rPr/>
        <w:t>of</w:t>
      </w:r>
      <w:r>
        <w:rPr>
          <w:spacing w:val="-12"/>
        </w:rPr>
        <w:t> </w:t>
      </w:r>
      <w:r>
        <w:rPr>
          <w:spacing w:val="-2"/>
        </w:rPr>
        <w:t>Massachusetts</w:t>
      </w:r>
    </w:p>
    <w:p>
      <w:pPr>
        <w:spacing w:before="0"/>
        <w:ind w:left="116" w:right="47" w:firstLine="0"/>
        <w:jc w:val="center"/>
        <w:rPr>
          <w:rFonts w:ascii="Arial"/>
          <w:sz w:val="28"/>
        </w:rPr>
      </w:pPr>
      <w:r>
        <w:rPr>
          <w:rFonts w:ascii="Arial"/>
          <w:sz w:val="28"/>
        </w:rPr>
        <w:t>Executive</w:t>
      </w:r>
      <w:r>
        <w:rPr>
          <w:rFonts w:ascii="Arial"/>
          <w:spacing w:val="-7"/>
          <w:sz w:val="28"/>
        </w:rPr>
        <w:t> </w:t>
      </w:r>
      <w:r>
        <w:rPr>
          <w:rFonts w:ascii="Arial"/>
          <w:sz w:val="28"/>
        </w:rPr>
        <w:t>Office</w:t>
      </w:r>
      <w:r>
        <w:rPr>
          <w:rFonts w:ascii="Arial"/>
          <w:spacing w:val="-7"/>
          <w:sz w:val="28"/>
        </w:rPr>
        <w:t> </w:t>
      </w:r>
      <w:r>
        <w:rPr>
          <w:rFonts w:ascii="Arial"/>
          <w:sz w:val="28"/>
        </w:rPr>
        <w:t>of</w:t>
      </w:r>
      <w:r>
        <w:rPr>
          <w:rFonts w:ascii="Arial"/>
          <w:spacing w:val="-8"/>
          <w:sz w:val="28"/>
        </w:rPr>
        <w:t> </w:t>
      </w:r>
      <w:r>
        <w:rPr>
          <w:rFonts w:ascii="Arial"/>
          <w:sz w:val="28"/>
        </w:rPr>
        <w:t>Health</w:t>
      </w:r>
      <w:r>
        <w:rPr>
          <w:rFonts w:ascii="Arial"/>
          <w:spacing w:val="-6"/>
          <w:sz w:val="28"/>
        </w:rPr>
        <w:t> </w:t>
      </w:r>
      <w:r>
        <w:rPr>
          <w:rFonts w:ascii="Arial"/>
          <w:sz w:val="28"/>
        </w:rPr>
        <w:t>and</w:t>
      </w:r>
      <w:r>
        <w:rPr>
          <w:rFonts w:ascii="Arial"/>
          <w:spacing w:val="-7"/>
          <w:sz w:val="28"/>
        </w:rPr>
        <w:t> </w:t>
      </w:r>
      <w:r>
        <w:rPr>
          <w:rFonts w:ascii="Arial"/>
          <w:sz w:val="28"/>
        </w:rPr>
        <w:t>Human</w:t>
      </w:r>
      <w:r>
        <w:rPr>
          <w:rFonts w:ascii="Arial"/>
          <w:spacing w:val="-6"/>
          <w:sz w:val="28"/>
        </w:rPr>
        <w:t> </w:t>
      </w:r>
      <w:r>
        <w:rPr>
          <w:rFonts w:ascii="Arial"/>
          <w:sz w:val="28"/>
        </w:rPr>
        <w:t>Services Department of Public Health</w:t>
      </w:r>
    </w:p>
    <w:p>
      <w:pPr>
        <w:spacing w:line="321" w:lineRule="exact" w:before="0"/>
        <w:ind w:left="172" w:right="104" w:firstLine="0"/>
        <w:jc w:val="center"/>
        <w:rPr>
          <w:rFonts w:ascii="Arial"/>
          <w:sz w:val="28"/>
        </w:rPr>
      </w:pPr>
      <w:r>
        <w:rPr>
          <w:rFonts w:ascii="Arial"/>
          <w:sz w:val="28"/>
        </w:rPr>
        <w:t>250</w:t>
      </w:r>
      <w:r>
        <w:rPr>
          <w:rFonts w:ascii="Arial"/>
          <w:spacing w:val="-12"/>
          <w:sz w:val="28"/>
        </w:rPr>
        <w:t> </w:t>
      </w:r>
      <w:r>
        <w:rPr>
          <w:rFonts w:ascii="Arial"/>
          <w:sz w:val="28"/>
        </w:rPr>
        <w:t>Washington</w:t>
      </w:r>
      <w:r>
        <w:rPr>
          <w:rFonts w:ascii="Arial"/>
          <w:spacing w:val="-10"/>
          <w:sz w:val="28"/>
        </w:rPr>
        <w:t> </w:t>
      </w:r>
      <w:r>
        <w:rPr>
          <w:rFonts w:ascii="Arial"/>
          <w:sz w:val="28"/>
        </w:rPr>
        <w:t>Street,</w:t>
      </w:r>
      <w:r>
        <w:rPr>
          <w:rFonts w:ascii="Arial"/>
          <w:spacing w:val="-11"/>
          <w:sz w:val="28"/>
        </w:rPr>
        <w:t> </w:t>
      </w:r>
      <w:r>
        <w:rPr>
          <w:rFonts w:ascii="Arial"/>
          <w:sz w:val="28"/>
        </w:rPr>
        <w:t>Boston,</w:t>
      </w:r>
      <w:r>
        <w:rPr>
          <w:rFonts w:ascii="Arial"/>
          <w:spacing w:val="-10"/>
          <w:sz w:val="28"/>
        </w:rPr>
        <w:t> </w:t>
      </w:r>
      <w:r>
        <w:rPr>
          <w:rFonts w:ascii="Arial"/>
          <w:sz w:val="28"/>
        </w:rPr>
        <w:t>MA</w:t>
      </w:r>
      <w:r>
        <w:rPr>
          <w:rFonts w:ascii="Arial"/>
          <w:spacing w:val="-12"/>
          <w:sz w:val="28"/>
        </w:rPr>
        <w:t> </w:t>
      </w:r>
      <w:r>
        <w:rPr>
          <w:rFonts w:ascii="Arial"/>
          <w:sz w:val="28"/>
        </w:rPr>
        <w:t>02108-</w:t>
      </w:r>
      <w:r>
        <w:rPr>
          <w:rFonts w:ascii="Arial"/>
          <w:spacing w:val="-4"/>
          <w:sz w:val="28"/>
        </w:rPr>
        <w:t>4619</w:t>
      </w:r>
    </w:p>
    <w:p>
      <w:pPr>
        <w:spacing w:line="240" w:lineRule="auto" w:before="0"/>
        <w:rPr>
          <w:rFonts w:ascii="Arial"/>
          <w:sz w:val="18"/>
        </w:rPr>
      </w:pPr>
      <w:r>
        <w:rPr/>
        <w:br w:type="column"/>
      </w:r>
      <w:r>
        <w:rPr>
          <w:rFonts w:ascii="Arial"/>
          <w:sz w:val="18"/>
        </w:rPr>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spacing w:line="185" w:lineRule="exact" w:before="124"/>
        <w:ind w:left="99" w:right="106" w:firstLine="0"/>
        <w:jc w:val="center"/>
        <w:rPr>
          <w:rFonts w:ascii="Arial Rounded MT Bold"/>
          <w:sz w:val="16"/>
        </w:rPr>
      </w:pPr>
      <w:r>
        <w:rPr>
          <w:rFonts w:ascii="Arial Rounded MT Bold"/>
          <w:spacing w:val="-2"/>
          <w:sz w:val="16"/>
        </w:rPr>
        <w:t>MARYLOU</w:t>
      </w:r>
      <w:r>
        <w:rPr>
          <w:rFonts w:ascii="Arial Rounded MT Bold"/>
          <w:spacing w:val="1"/>
          <w:sz w:val="16"/>
        </w:rPr>
        <w:t> </w:t>
      </w:r>
      <w:r>
        <w:rPr>
          <w:rFonts w:ascii="Arial Rounded MT Bold"/>
          <w:spacing w:val="-2"/>
          <w:sz w:val="16"/>
        </w:rPr>
        <w:t>SUDDERS</w:t>
      </w:r>
    </w:p>
    <w:p>
      <w:pPr>
        <w:spacing w:before="0"/>
        <w:ind w:left="588" w:right="592" w:firstLine="0"/>
        <w:jc w:val="center"/>
        <w:rPr>
          <w:rFonts w:ascii="Arial Rounded MT Bold"/>
          <w:sz w:val="14"/>
        </w:rPr>
      </w:pPr>
      <w:r>
        <w:rPr>
          <w:rFonts w:ascii="Arial Rounded MT Bold"/>
          <w:spacing w:val="-2"/>
          <w:sz w:val="14"/>
        </w:rPr>
        <w:t>Secretary</w:t>
      </w:r>
    </w:p>
    <w:p>
      <w:pPr>
        <w:spacing w:line="185" w:lineRule="exact" w:before="120"/>
        <w:ind w:left="99" w:right="106" w:firstLine="0"/>
        <w:jc w:val="center"/>
        <w:rPr>
          <w:rFonts w:ascii="Arial Rounded MT Bold"/>
          <w:sz w:val="16"/>
        </w:rPr>
      </w:pPr>
      <w:r>
        <w:rPr>
          <w:rFonts w:ascii="Arial Rounded MT Bold"/>
          <w:sz w:val="16"/>
        </w:rPr>
        <w:t>MARGRET</w:t>
      </w:r>
      <w:r>
        <w:rPr>
          <w:rFonts w:ascii="Arial Rounded MT Bold"/>
          <w:spacing w:val="-8"/>
          <w:sz w:val="16"/>
        </w:rPr>
        <w:t> </w:t>
      </w:r>
      <w:r>
        <w:rPr>
          <w:rFonts w:ascii="Arial Rounded MT Bold"/>
          <w:sz w:val="16"/>
        </w:rPr>
        <w:t>R.</w:t>
      </w:r>
      <w:r>
        <w:rPr>
          <w:rFonts w:ascii="Arial Rounded MT Bold"/>
          <w:spacing w:val="-5"/>
          <w:sz w:val="16"/>
        </w:rPr>
        <w:t> </w:t>
      </w:r>
      <w:r>
        <w:rPr>
          <w:rFonts w:ascii="Arial Rounded MT Bold"/>
          <w:spacing w:val="-2"/>
          <w:sz w:val="16"/>
        </w:rPr>
        <w:t>COOKE</w:t>
      </w:r>
    </w:p>
    <w:p>
      <w:pPr>
        <w:spacing w:line="162" w:lineRule="exact" w:before="0"/>
        <w:ind w:left="99" w:right="104" w:firstLine="0"/>
        <w:jc w:val="center"/>
        <w:rPr>
          <w:rFonts w:ascii="Arial Rounded MT Bold"/>
          <w:sz w:val="14"/>
        </w:rPr>
      </w:pPr>
      <w:r>
        <w:rPr>
          <w:rFonts w:ascii="Arial Rounded MT Bold"/>
          <w:spacing w:val="-2"/>
          <w:sz w:val="14"/>
        </w:rPr>
        <w:t>Commissioner</w:t>
      </w:r>
    </w:p>
    <w:p>
      <w:pPr>
        <w:spacing w:after="0" w:line="162" w:lineRule="exact"/>
        <w:jc w:val="center"/>
        <w:rPr>
          <w:rFonts w:ascii="Arial Rounded MT Bold"/>
          <w:sz w:val="14"/>
        </w:rPr>
        <w:sectPr>
          <w:type w:val="continuous"/>
          <w:pgSz w:w="12240" w:h="15840"/>
          <w:pgMar w:top="560" w:bottom="280" w:left="700" w:right="680"/>
          <w:cols w:num="3" w:equalWidth="0">
            <w:col w:w="1745" w:space="732"/>
            <w:col w:w="6269" w:space="237"/>
            <w:col w:w="1877"/>
          </w:cols>
        </w:sectPr>
      </w:pPr>
    </w:p>
    <w:p>
      <w:pPr>
        <w:pStyle w:val="BodyText"/>
        <w:rPr>
          <w:rFonts w:ascii="Arial Rounded MT Bold"/>
          <w:sz w:val="26"/>
        </w:rPr>
      </w:pPr>
    </w:p>
    <w:p>
      <w:pPr>
        <w:pStyle w:val="BodyText"/>
        <w:spacing w:before="1"/>
        <w:rPr>
          <w:rFonts w:ascii="Arial Rounded MT Bold"/>
          <w:sz w:val="31"/>
        </w:rPr>
      </w:pPr>
    </w:p>
    <w:p>
      <w:pPr>
        <w:tabs>
          <w:tab w:pos="2540" w:val="left" w:leader="none"/>
        </w:tabs>
        <w:spacing w:before="0"/>
        <w:ind w:left="380" w:right="0" w:firstLine="0"/>
        <w:jc w:val="left"/>
        <w:rPr>
          <w:b/>
          <w:sz w:val="24"/>
        </w:rPr>
      </w:pPr>
      <w:r>
        <w:rPr>
          <w:b/>
          <w:spacing w:val="-5"/>
          <w:sz w:val="24"/>
        </w:rPr>
        <w:t>TO:</w:t>
      </w:r>
      <w:r>
        <w:rPr>
          <w:b/>
          <w:sz w:val="24"/>
        </w:rPr>
        <w:tab/>
        <w:t>BSAS</w:t>
      </w:r>
      <w:r>
        <w:rPr>
          <w:b/>
          <w:spacing w:val="-11"/>
          <w:sz w:val="24"/>
        </w:rPr>
        <w:t> </w:t>
      </w:r>
      <w:r>
        <w:rPr>
          <w:b/>
          <w:sz w:val="24"/>
        </w:rPr>
        <w:t>LICENSEES,</w:t>
      </w:r>
      <w:r>
        <w:rPr>
          <w:b/>
          <w:spacing w:val="-10"/>
          <w:sz w:val="24"/>
        </w:rPr>
        <w:t> </w:t>
      </w:r>
      <w:r>
        <w:rPr>
          <w:b/>
          <w:sz w:val="24"/>
        </w:rPr>
        <w:t>PROVIDERS,</w:t>
      </w:r>
      <w:r>
        <w:rPr>
          <w:b/>
          <w:spacing w:val="-10"/>
          <w:sz w:val="24"/>
        </w:rPr>
        <w:t> </w:t>
      </w:r>
      <w:r>
        <w:rPr>
          <w:b/>
          <w:sz w:val="24"/>
        </w:rPr>
        <w:t>AND</w:t>
      </w:r>
      <w:r>
        <w:rPr>
          <w:b/>
          <w:spacing w:val="-11"/>
          <w:sz w:val="24"/>
        </w:rPr>
        <w:t> </w:t>
      </w:r>
      <w:r>
        <w:rPr>
          <w:b/>
          <w:spacing w:val="-2"/>
          <w:sz w:val="24"/>
        </w:rPr>
        <w:t>STAKEHOLDERS</w:t>
      </w:r>
    </w:p>
    <w:p>
      <w:pPr>
        <w:spacing w:line="240" w:lineRule="auto" w:before="1"/>
        <w:rPr>
          <w:b/>
          <w:sz w:val="14"/>
        </w:rPr>
      </w:pPr>
      <w:r>
        <w:rPr/>
        <w:br w:type="column"/>
      </w:r>
      <w:r>
        <w:rPr>
          <w:b/>
          <w:sz w:val="14"/>
        </w:rPr>
      </w:r>
    </w:p>
    <w:p>
      <w:pPr>
        <w:spacing w:before="0"/>
        <w:ind w:left="453" w:right="0" w:firstLine="0"/>
        <w:jc w:val="left"/>
        <w:rPr>
          <w:rFonts w:ascii="Arial"/>
          <w:b/>
          <w:sz w:val="14"/>
        </w:rPr>
      </w:pPr>
      <w:r>
        <w:rPr>
          <w:rFonts w:ascii="Arial"/>
          <w:b/>
          <w:sz w:val="14"/>
        </w:rPr>
        <w:t>Tel:</w:t>
      </w:r>
      <w:r>
        <w:rPr>
          <w:rFonts w:ascii="Arial"/>
          <w:b/>
          <w:spacing w:val="-8"/>
          <w:sz w:val="14"/>
        </w:rPr>
        <w:t> </w:t>
      </w:r>
      <w:r>
        <w:rPr>
          <w:rFonts w:ascii="Arial"/>
          <w:b/>
          <w:sz w:val="14"/>
        </w:rPr>
        <w:t>617-624-</w:t>
      </w:r>
      <w:r>
        <w:rPr>
          <w:rFonts w:ascii="Arial"/>
          <w:b/>
          <w:spacing w:val="-4"/>
          <w:sz w:val="14"/>
        </w:rPr>
        <w:t>6000</w:t>
      </w:r>
    </w:p>
    <w:p>
      <w:pPr>
        <w:spacing w:before="0"/>
        <w:ind w:left="380" w:right="0" w:firstLine="0"/>
        <w:jc w:val="left"/>
        <w:rPr>
          <w:rFonts w:ascii="Arial"/>
          <w:b/>
          <w:sz w:val="14"/>
        </w:rPr>
      </w:pPr>
      <w:hyperlink r:id="rId6">
        <w:r>
          <w:rPr>
            <w:rFonts w:ascii="Arial"/>
            <w:b/>
            <w:spacing w:val="-2"/>
            <w:sz w:val="14"/>
          </w:rPr>
          <w:t>www.mass.gov/dph</w:t>
        </w:r>
      </w:hyperlink>
    </w:p>
    <w:p>
      <w:pPr>
        <w:spacing w:after="0"/>
        <w:jc w:val="left"/>
        <w:rPr>
          <w:rFonts w:ascii="Arial"/>
          <w:sz w:val="14"/>
        </w:rPr>
        <w:sectPr>
          <w:type w:val="continuous"/>
          <w:pgSz w:w="12240" w:h="15840"/>
          <w:pgMar w:top="560" w:bottom="280" w:left="700" w:right="680"/>
          <w:cols w:num="2" w:equalWidth="0">
            <w:col w:w="8806" w:space="78"/>
            <w:col w:w="1976"/>
          </w:cols>
        </w:sectPr>
      </w:pPr>
    </w:p>
    <w:p>
      <w:pPr>
        <w:pStyle w:val="BodyText"/>
        <w:spacing w:before="3"/>
        <w:rPr>
          <w:rFonts w:ascii="Arial"/>
          <w:b/>
          <w:sz w:val="18"/>
        </w:rPr>
      </w:pPr>
      <w:r>
        <w:rPr/>
        <w:pict>
          <v:rect style="position:absolute;margin-left:459.399994pt;margin-top:114.5pt;width:142.85pt;height:89.45pt;mso-position-horizontal-relative:page;mso-position-vertical-relative:page;z-index:-15796736" id="docshape1" filled="true" fillcolor="#ffffff" stroked="false">
            <v:fill type="solid"/>
            <w10:wrap type="none"/>
          </v:rect>
        </w:pict>
      </w:r>
    </w:p>
    <w:p>
      <w:pPr>
        <w:tabs>
          <w:tab w:pos="2540" w:val="left" w:leader="none"/>
        </w:tabs>
        <w:spacing w:before="90"/>
        <w:ind w:left="2540" w:right="1539" w:hanging="2161"/>
        <w:jc w:val="left"/>
        <w:rPr>
          <w:b/>
          <w:sz w:val="24"/>
        </w:rPr>
      </w:pPr>
      <w:r>
        <w:rPr>
          <w:b/>
          <w:spacing w:val="-2"/>
          <w:sz w:val="24"/>
        </w:rPr>
        <w:t>FROM:</w:t>
      </w:r>
      <w:r>
        <w:rPr>
          <w:b/>
          <w:sz w:val="24"/>
        </w:rPr>
        <w:tab/>
        <w:t>DEIRDRE</w:t>
      </w:r>
      <w:r>
        <w:rPr>
          <w:b/>
          <w:spacing w:val="-8"/>
          <w:sz w:val="24"/>
        </w:rPr>
        <w:t> </w:t>
      </w:r>
      <w:r>
        <w:rPr>
          <w:b/>
          <w:sz w:val="24"/>
        </w:rPr>
        <w:t>CALVERT,</w:t>
      </w:r>
      <w:r>
        <w:rPr>
          <w:b/>
          <w:spacing w:val="-8"/>
          <w:sz w:val="24"/>
        </w:rPr>
        <w:t> </w:t>
      </w:r>
      <w:r>
        <w:rPr>
          <w:b/>
          <w:sz w:val="24"/>
        </w:rPr>
        <w:t>DIRECTOR,</w:t>
      </w:r>
      <w:r>
        <w:rPr>
          <w:b/>
          <w:spacing w:val="-8"/>
          <w:sz w:val="24"/>
        </w:rPr>
        <w:t> </w:t>
      </w:r>
      <w:r>
        <w:rPr>
          <w:b/>
          <w:sz w:val="24"/>
        </w:rPr>
        <w:t>BUREAU</w:t>
      </w:r>
      <w:r>
        <w:rPr>
          <w:b/>
          <w:spacing w:val="-9"/>
          <w:sz w:val="24"/>
        </w:rPr>
        <w:t> </w:t>
      </w:r>
      <w:r>
        <w:rPr>
          <w:b/>
          <w:sz w:val="24"/>
        </w:rPr>
        <w:t>OF</w:t>
      </w:r>
      <w:r>
        <w:rPr>
          <w:b/>
          <w:spacing w:val="-8"/>
          <w:sz w:val="24"/>
        </w:rPr>
        <w:t> </w:t>
      </w:r>
      <w:r>
        <w:rPr>
          <w:b/>
          <w:sz w:val="24"/>
        </w:rPr>
        <w:t>SUBSTANCE ADDICTION SERVICES</w:t>
      </w:r>
    </w:p>
    <w:p>
      <w:pPr>
        <w:pStyle w:val="BodyText"/>
        <w:spacing w:before="1"/>
        <w:rPr>
          <w:b/>
          <w:sz w:val="26"/>
        </w:rPr>
      </w:pPr>
    </w:p>
    <w:p>
      <w:pPr>
        <w:tabs>
          <w:tab w:pos="2540" w:val="left" w:leader="none"/>
        </w:tabs>
        <w:spacing w:before="1"/>
        <w:ind w:left="380" w:right="0" w:firstLine="0"/>
        <w:jc w:val="left"/>
        <w:rPr>
          <w:b/>
          <w:sz w:val="24"/>
        </w:rPr>
      </w:pPr>
      <w:r>
        <w:rPr>
          <w:b/>
          <w:spacing w:val="-2"/>
          <w:sz w:val="24"/>
        </w:rPr>
        <w:t>SUBJECT:</w:t>
      </w:r>
      <w:r>
        <w:rPr>
          <w:b/>
          <w:sz w:val="24"/>
        </w:rPr>
        <w:tab/>
        <w:t>UPDATES</w:t>
      </w:r>
      <w:r>
        <w:rPr>
          <w:b/>
          <w:spacing w:val="17"/>
          <w:sz w:val="24"/>
        </w:rPr>
        <w:t> </w:t>
      </w:r>
      <w:r>
        <w:rPr>
          <w:b/>
          <w:sz w:val="24"/>
        </w:rPr>
        <w:t>TO</w:t>
      </w:r>
      <w:r>
        <w:rPr>
          <w:b/>
          <w:spacing w:val="16"/>
          <w:sz w:val="24"/>
        </w:rPr>
        <w:t> </w:t>
      </w:r>
      <w:r>
        <w:rPr>
          <w:b/>
          <w:sz w:val="24"/>
        </w:rPr>
        <w:t>REGULATIONS</w:t>
      </w:r>
      <w:r>
        <w:rPr>
          <w:b/>
          <w:spacing w:val="18"/>
          <w:sz w:val="24"/>
        </w:rPr>
        <w:t> </w:t>
      </w:r>
      <w:r>
        <w:rPr>
          <w:b/>
          <w:sz w:val="24"/>
        </w:rPr>
        <w:t>RELATED</w:t>
      </w:r>
      <w:r>
        <w:rPr>
          <w:b/>
          <w:spacing w:val="16"/>
          <w:sz w:val="24"/>
        </w:rPr>
        <w:t> </w:t>
      </w:r>
      <w:r>
        <w:rPr>
          <w:b/>
          <w:sz w:val="24"/>
        </w:rPr>
        <w:t>TO</w:t>
      </w:r>
      <w:r>
        <w:rPr>
          <w:b/>
          <w:spacing w:val="16"/>
          <w:sz w:val="24"/>
        </w:rPr>
        <w:t> </w:t>
      </w:r>
      <w:r>
        <w:rPr>
          <w:b/>
          <w:sz w:val="24"/>
        </w:rPr>
        <w:t>SUPERVISION</w:t>
      </w:r>
      <w:r>
        <w:rPr>
          <w:b/>
          <w:spacing w:val="16"/>
          <w:sz w:val="24"/>
        </w:rPr>
        <w:t> </w:t>
      </w:r>
      <w:r>
        <w:rPr>
          <w:b/>
          <w:sz w:val="24"/>
        </w:rPr>
        <w:t>105</w:t>
      </w:r>
      <w:r>
        <w:rPr>
          <w:b/>
          <w:spacing w:val="16"/>
          <w:sz w:val="24"/>
        </w:rPr>
        <w:t> </w:t>
      </w:r>
      <w:r>
        <w:rPr>
          <w:b/>
          <w:spacing w:val="-5"/>
          <w:sz w:val="24"/>
        </w:rPr>
        <w:t>CMR</w:t>
      </w:r>
    </w:p>
    <w:p>
      <w:pPr>
        <w:spacing w:before="0"/>
        <w:ind w:left="2540" w:right="0" w:firstLine="0"/>
        <w:jc w:val="left"/>
        <w:rPr>
          <w:b/>
          <w:sz w:val="24"/>
        </w:rPr>
      </w:pPr>
      <w:r>
        <w:rPr>
          <w:b/>
          <w:sz w:val="24"/>
        </w:rPr>
        <w:t>164.000 – LICENSURE OF SUBSTANCE USE DISORDER </w:t>
      </w:r>
      <w:r>
        <w:rPr>
          <w:b/>
          <w:sz w:val="24"/>
        </w:rPr>
        <w:t>TREATMENT</w:t>
      </w:r>
      <w:r>
        <w:rPr>
          <w:b/>
          <w:sz w:val="24"/>
        </w:rPr>
        <w:t> </w:t>
      </w:r>
      <w:r>
        <w:rPr>
          <w:b/>
          <w:spacing w:val="-2"/>
          <w:sz w:val="24"/>
        </w:rPr>
        <w:t>PROGRAMS</w:t>
      </w:r>
    </w:p>
    <w:p>
      <w:pPr>
        <w:pStyle w:val="BodyText"/>
        <w:rPr>
          <w:b/>
          <w:sz w:val="26"/>
        </w:rPr>
      </w:pPr>
    </w:p>
    <w:p>
      <w:pPr>
        <w:tabs>
          <w:tab w:pos="2540" w:val="left" w:leader="none"/>
        </w:tabs>
        <w:spacing w:before="1"/>
        <w:ind w:left="380" w:right="0" w:firstLine="0"/>
        <w:jc w:val="left"/>
        <w:rPr>
          <w:b/>
          <w:sz w:val="24"/>
        </w:rPr>
      </w:pPr>
      <w:r>
        <w:rPr/>
        <w:pict>
          <v:rect style="position:absolute;margin-left:52.5pt;margin-top:14.793118pt;width:507.06pt;height:1.5pt;mso-position-horizontal-relative:page;mso-position-vertical-relative:paragraph;z-index:-15728640;mso-wrap-distance-left:0;mso-wrap-distance-right:0" id="docshape2" filled="true" fillcolor="#000000" stroked="false">
            <v:fill type="solid"/>
            <w10:wrap type="topAndBottom"/>
          </v:rect>
        </w:pict>
      </w:r>
      <w:r>
        <w:rPr>
          <w:b/>
          <w:spacing w:val="-2"/>
          <w:sz w:val="24"/>
        </w:rPr>
        <w:t>DATE:</w:t>
      </w:r>
      <w:r>
        <w:rPr>
          <w:b/>
          <w:sz w:val="24"/>
        </w:rPr>
        <w:tab/>
        <w:t>NOVEMBER</w:t>
      </w:r>
      <w:r>
        <w:rPr>
          <w:b/>
          <w:spacing w:val="-3"/>
          <w:sz w:val="24"/>
        </w:rPr>
        <w:t> </w:t>
      </w:r>
      <w:r>
        <w:rPr>
          <w:b/>
          <w:sz w:val="24"/>
        </w:rPr>
        <w:t>11, </w:t>
      </w:r>
      <w:r>
        <w:rPr>
          <w:b/>
          <w:spacing w:val="-4"/>
          <w:sz w:val="24"/>
        </w:rPr>
        <w:t>2022</w:t>
      </w:r>
    </w:p>
    <w:p>
      <w:pPr>
        <w:pStyle w:val="BodyText"/>
        <w:spacing w:before="7"/>
        <w:rPr>
          <w:b/>
          <w:sz w:val="16"/>
        </w:rPr>
      </w:pPr>
    </w:p>
    <w:p>
      <w:pPr>
        <w:pStyle w:val="BodyText"/>
        <w:spacing w:before="90"/>
        <w:ind w:left="380" w:right="399"/>
        <w:jc w:val="both"/>
      </w:pPr>
      <w:r>
        <w:rPr/>
        <w:t>This</w:t>
      </w:r>
      <w:r>
        <w:rPr/>
        <w:t> document</w:t>
      </w:r>
      <w:r>
        <w:rPr/>
        <w:t> is intended to issue guidance to all providers licensed/approved by the Massachusetts Department</w:t>
      </w:r>
      <w:r>
        <w:rPr/>
        <w:t> of</w:t>
      </w:r>
      <w:r>
        <w:rPr/>
        <w:t> Public</w:t>
      </w:r>
      <w:r>
        <w:rPr/>
        <w:t> Health’s</w:t>
      </w:r>
      <w:r>
        <w:rPr/>
        <w:t> (DPH)</w:t>
      </w:r>
      <w:r>
        <w:rPr/>
        <w:t> Bureau</w:t>
      </w:r>
      <w:r>
        <w:rPr/>
        <w:t> of</w:t>
      </w:r>
      <w:r>
        <w:rPr/>
        <w:t> Substance</w:t>
      </w:r>
      <w:r>
        <w:rPr/>
        <w:t> Addiction</w:t>
      </w:r>
      <w:r>
        <w:rPr/>
        <w:t> Services</w:t>
      </w:r>
      <w:r>
        <w:rPr/>
        <w:t> (BSAS)</w:t>
      </w:r>
      <w:r>
        <w:rPr/>
        <w:t> regarding compliance with new requirements for supervision in BSAS’ regulation for </w:t>
      </w:r>
      <w:r>
        <w:rPr>
          <w:i/>
        </w:rPr>
        <w:t>Licensure of Substance Use</w:t>
      </w:r>
      <w:r>
        <w:rPr>
          <w:i/>
        </w:rPr>
        <w:t> Disorder Treatment Programs</w:t>
      </w:r>
      <w:r>
        <w:rPr/>
        <w:t>, 105 CMR 164.000.</w:t>
      </w:r>
    </w:p>
    <w:p>
      <w:pPr>
        <w:pStyle w:val="BodyText"/>
        <w:spacing w:before="4"/>
      </w:pPr>
    </w:p>
    <w:p>
      <w:pPr>
        <w:pStyle w:val="BodyText"/>
        <w:ind w:left="380" w:right="462"/>
      </w:pPr>
      <w:r>
        <w:rPr/>
        <w:t>BSAS</w:t>
      </w:r>
      <w:r>
        <w:rPr>
          <w:spacing w:val="-4"/>
        </w:rPr>
        <w:t> </w:t>
      </w:r>
      <w:r>
        <w:rPr/>
        <w:t>recognizes</w:t>
      </w:r>
      <w:r>
        <w:rPr>
          <w:spacing w:val="-4"/>
        </w:rPr>
        <w:t> </w:t>
      </w:r>
      <w:r>
        <w:rPr/>
        <w:t>that</w:t>
      </w:r>
      <w:r>
        <w:rPr>
          <w:spacing w:val="-3"/>
        </w:rPr>
        <w:t> </w:t>
      </w:r>
      <w:r>
        <w:rPr/>
        <w:t>each</w:t>
      </w:r>
      <w:r>
        <w:rPr>
          <w:spacing w:val="-3"/>
        </w:rPr>
        <w:t> </w:t>
      </w:r>
      <w:r>
        <w:rPr/>
        <w:t>situation</w:t>
      </w:r>
      <w:r>
        <w:rPr>
          <w:spacing w:val="-5"/>
        </w:rPr>
        <w:t> </w:t>
      </w:r>
      <w:r>
        <w:rPr/>
        <w:t>has</w:t>
      </w:r>
      <w:r>
        <w:rPr>
          <w:spacing w:val="-3"/>
        </w:rPr>
        <w:t> </w:t>
      </w:r>
      <w:r>
        <w:rPr/>
        <w:t>its</w:t>
      </w:r>
      <w:r>
        <w:rPr>
          <w:spacing w:val="-3"/>
        </w:rPr>
        <w:t> </w:t>
      </w:r>
      <w:r>
        <w:rPr/>
        <w:t>unique</w:t>
      </w:r>
      <w:r>
        <w:rPr>
          <w:spacing w:val="-3"/>
        </w:rPr>
        <w:t> </w:t>
      </w:r>
      <w:r>
        <w:rPr/>
        <w:t>facts</w:t>
      </w:r>
      <w:r>
        <w:rPr>
          <w:spacing w:val="-3"/>
        </w:rPr>
        <w:t> </w:t>
      </w:r>
      <w:r>
        <w:rPr/>
        <w:t>and</w:t>
      </w:r>
      <w:r>
        <w:rPr>
          <w:spacing w:val="-3"/>
        </w:rPr>
        <w:t> </w:t>
      </w:r>
      <w:r>
        <w:rPr/>
        <w:t>circumstances</w:t>
      </w:r>
      <w:r>
        <w:rPr>
          <w:spacing w:val="-3"/>
        </w:rPr>
        <w:t> </w:t>
      </w:r>
      <w:r>
        <w:rPr/>
        <w:t>and</w:t>
      </w:r>
      <w:r>
        <w:rPr>
          <w:spacing w:val="-3"/>
        </w:rPr>
        <w:t> </w:t>
      </w:r>
      <w:r>
        <w:rPr/>
        <w:t>encourages</w:t>
      </w:r>
      <w:r>
        <w:rPr>
          <w:spacing w:val="-3"/>
        </w:rPr>
        <w:t> </w:t>
      </w:r>
      <w:r>
        <w:rPr/>
        <w:t>stakeholders with specific questions to contact your Regional License Inspector: </w:t>
      </w:r>
      <w:hyperlink r:id="rId7">
        <w:r>
          <w:rPr>
            <w:color w:val="0000FF"/>
            <w:u w:val="single" w:color="0000FF"/>
          </w:rPr>
          <w:t>https://www.mass.gov/service-</w:t>
        </w:r>
      </w:hyperlink>
      <w:r>
        <w:rPr>
          <w:color w:val="0000FF"/>
        </w:rPr>
        <w:t> </w:t>
      </w:r>
      <w:hyperlink r:id="rId7">
        <w:r>
          <w:rPr>
            <w:color w:val="0000FF"/>
            <w:spacing w:val="-2"/>
            <w:u w:val="single" w:color="0000FF"/>
          </w:rPr>
          <w:t>details/information-for-licensed-substance-use-disorder-treatment-programs</w:t>
        </w:r>
      </w:hyperlink>
    </w:p>
    <w:p>
      <w:pPr>
        <w:pStyle w:val="BodyText"/>
        <w:rPr>
          <w:sz w:val="22"/>
        </w:rPr>
      </w:pPr>
    </w:p>
    <w:p>
      <w:pPr>
        <w:pStyle w:val="BodyText"/>
        <w:ind w:left="380" w:right="663"/>
        <w:jc w:val="both"/>
      </w:pPr>
      <w:r>
        <w:rPr/>
        <w:t>BSAS</w:t>
      </w:r>
      <w:r>
        <w:rPr>
          <w:spacing w:val="-4"/>
        </w:rPr>
        <w:t> </w:t>
      </w:r>
      <w:r>
        <w:rPr/>
        <w:t>encourages</w:t>
      </w:r>
      <w:r>
        <w:rPr>
          <w:spacing w:val="-3"/>
        </w:rPr>
        <w:t> </w:t>
      </w:r>
      <w:r>
        <w:rPr/>
        <w:t>all</w:t>
      </w:r>
      <w:r>
        <w:rPr>
          <w:spacing w:val="-3"/>
        </w:rPr>
        <w:t> </w:t>
      </w:r>
      <w:r>
        <w:rPr/>
        <w:t>providers</w:t>
      </w:r>
      <w:r>
        <w:rPr>
          <w:spacing w:val="-4"/>
        </w:rPr>
        <w:t> </w:t>
      </w:r>
      <w:r>
        <w:rPr/>
        <w:t>to</w:t>
      </w:r>
      <w:r>
        <w:rPr>
          <w:spacing w:val="-3"/>
        </w:rPr>
        <w:t> </w:t>
      </w:r>
      <w:r>
        <w:rPr/>
        <w:t>review</w:t>
      </w:r>
      <w:r>
        <w:rPr>
          <w:spacing w:val="-3"/>
        </w:rPr>
        <w:t> </w:t>
      </w:r>
      <w:r>
        <w:rPr/>
        <w:t>the</w:t>
      </w:r>
      <w:r>
        <w:rPr>
          <w:spacing w:val="-3"/>
        </w:rPr>
        <w:t> </w:t>
      </w:r>
      <w:r>
        <w:rPr/>
        <w:t>updated</w:t>
      </w:r>
      <w:r>
        <w:rPr>
          <w:spacing w:val="-3"/>
        </w:rPr>
        <w:t> </w:t>
      </w:r>
      <w:r>
        <w:rPr/>
        <w:t>regulation</w:t>
      </w:r>
      <w:r>
        <w:rPr>
          <w:spacing w:val="-3"/>
        </w:rPr>
        <w:t> </w:t>
      </w:r>
      <w:r>
        <w:rPr/>
        <w:t>in</w:t>
      </w:r>
      <w:r>
        <w:rPr>
          <w:spacing w:val="-4"/>
        </w:rPr>
        <w:t> </w:t>
      </w:r>
      <w:r>
        <w:rPr/>
        <w:t>its</w:t>
      </w:r>
      <w:r>
        <w:rPr>
          <w:spacing w:val="-4"/>
        </w:rPr>
        <w:t> </w:t>
      </w:r>
      <w:r>
        <w:rPr/>
        <w:t>entirety,</w:t>
      </w:r>
      <w:r>
        <w:rPr>
          <w:spacing w:val="-3"/>
        </w:rPr>
        <w:t> </w:t>
      </w:r>
      <w:r>
        <w:rPr/>
        <w:t>which</w:t>
      </w:r>
      <w:r>
        <w:rPr>
          <w:spacing w:val="-4"/>
        </w:rPr>
        <w:t> </w:t>
      </w:r>
      <w:r>
        <w:rPr/>
        <w:t>may</w:t>
      </w:r>
      <w:r>
        <w:rPr>
          <w:spacing w:val="-3"/>
        </w:rPr>
        <w:t> </w:t>
      </w:r>
      <w:r>
        <w:rPr/>
        <w:t>be</w:t>
      </w:r>
      <w:r>
        <w:rPr>
          <w:spacing w:val="-3"/>
        </w:rPr>
        <w:t> </w:t>
      </w:r>
      <w:r>
        <w:rPr/>
        <w:t>found</w:t>
      </w:r>
      <w:r>
        <w:rPr>
          <w:spacing w:val="-3"/>
        </w:rPr>
        <w:t> </w:t>
      </w:r>
      <w:r>
        <w:rPr/>
        <w:t>at the</w:t>
      </w:r>
      <w:r>
        <w:rPr>
          <w:spacing w:val="-5"/>
        </w:rPr>
        <w:t> </w:t>
      </w:r>
      <w:r>
        <w:rPr/>
        <w:t>following</w:t>
      </w:r>
      <w:r>
        <w:rPr>
          <w:spacing w:val="-5"/>
        </w:rPr>
        <w:t> </w:t>
      </w:r>
      <w:r>
        <w:rPr/>
        <w:t>link:</w:t>
      </w:r>
      <w:r>
        <w:rPr>
          <w:spacing w:val="-5"/>
        </w:rPr>
        <w:t> </w:t>
      </w:r>
      <w:hyperlink r:id="rId8">
        <w:r>
          <w:rPr>
            <w:color w:val="0000FF"/>
            <w:u w:val="single" w:color="0000FF"/>
          </w:rPr>
          <w:t>https://www.mass.gov/regulations/105-CMR-16400-licensure-of-substance-abuse-</w:t>
        </w:r>
      </w:hyperlink>
      <w:r>
        <w:rPr>
          <w:color w:val="0000FF"/>
        </w:rPr>
        <w:t> </w:t>
      </w:r>
      <w:hyperlink r:id="rId8">
        <w:r>
          <w:rPr>
            <w:color w:val="0000FF"/>
            <w:spacing w:val="-2"/>
            <w:u w:val="single" w:color="0000FF"/>
          </w:rPr>
          <w:t>treatment-programs</w:t>
        </w:r>
      </w:hyperlink>
    </w:p>
    <w:p>
      <w:pPr>
        <w:pStyle w:val="BodyText"/>
        <w:spacing w:before="2"/>
        <w:rPr>
          <w:sz w:val="16"/>
        </w:rPr>
      </w:pPr>
    </w:p>
    <w:p>
      <w:pPr>
        <w:pStyle w:val="Heading1"/>
        <w:spacing w:before="90"/>
        <w:rPr>
          <w:u w:val="none"/>
        </w:rPr>
      </w:pPr>
      <w:r>
        <w:rPr>
          <w:u w:val="single"/>
        </w:rPr>
        <w:t>Revisions</w:t>
      </w:r>
      <w:r>
        <w:rPr>
          <w:spacing w:val="-4"/>
          <w:u w:val="single"/>
        </w:rPr>
        <w:t> </w:t>
      </w:r>
      <w:r>
        <w:rPr>
          <w:u w:val="single"/>
        </w:rPr>
        <w:t>Related</w:t>
      </w:r>
      <w:r>
        <w:rPr>
          <w:spacing w:val="-3"/>
          <w:u w:val="single"/>
        </w:rPr>
        <w:t> </w:t>
      </w:r>
      <w:r>
        <w:rPr>
          <w:u w:val="single"/>
        </w:rPr>
        <w:t>to</w:t>
      </w:r>
      <w:r>
        <w:rPr>
          <w:spacing w:val="-3"/>
          <w:u w:val="single"/>
        </w:rPr>
        <w:t> </w:t>
      </w:r>
      <w:r>
        <w:rPr>
          <w:u w:val="single"/>
        </w:rPr>
        <w:t>164.044:</w:t>
      </w:r>
      <w:r>
        <w:rPr>
          <w:spacing w:val="-3"/>
          <w:u w:val="single"/>
        </w:rPr>
        <w:t> </w:t>
      </w:r>
      <w:r>
        <w:rPr>
          <w:spacing w:val="-2"/>
          <w:u w:val="single"/>
        </w:rPr>
        <w:t>Supervision</w:t>
      </w:r>
    </w:p>
    <w:p>
      <w:pPr>
        <w:pStyle w:val="BodyText"/>
        <w:spacing w:before="2"/>
        <w:rPr>
          <w:b/>
          <w:sz w:val="16"/>
        </w:rPr>
      </w:pPr>
    </w:p>
    <w:p>
      <w:pPr>
        <w:pStyle w:val="BodyText"/>
        <w:spacing w:before="90"/>
        <w:ind w:left="380"/>
      </w:pPr>
      <w:r>
        <w:rPr/>
        <w:t>The revisions to the Regulation are intended to provide for more consistent supervision of staff, protect patient health and safety, and ensure that qualified staff are providing supervision.</w:t>
      </w:r>
    </w:p>
    <w:p>
      <w:pPr>
        <w:spacing w:before="160"/>
        <w:ind w:left="380" w:right="0" w:firstLine="0"/>
        <w:jc w:val="left"/>
        <w:rPr>
          <w:i/>
          <w:sz w:val="24"/>
        </w:rPr>
      </w:pPr>
      <w:r>
        <w:rPr>
          <w:i/>
          <w:sz w:val="24"/>
        </w:rPr>
        <w:t>Revisions</w:t>
      </w:r>
      <w:r>
        <w:rPr>
          <w:i/>
          <w:spacing w:val="-11"/>
          <w:sz w:val="24"/>
        </w:rPr>
        <w:t> </w:t>
      </w:r>
      <w:r>
        <w:rPr>
          <w:i/>
          <w:spacing w:val="-2"/>
          <w:sz w:val="24"/>
        </w:rPr>
        <w:t>include:</w:t>
      </w:r>
    </w:p>
    <w:p>
      <w:pPr>
        <w:pStyle w:val="ListParagraph"/>
        <w:numPr>
          <w:ilvl w:val="0"/>
          <w:numId w:val="1"/>
        </w:numPr>
        <w:tabs>
          <w:tab w:pos="740" w:val="left" w:leader="none"/>
        </w:tabs>
        <w:spacing w:line="240" w:lineRule="auto" w:before="160" w:after="0"/>
        <w:ind w:left="740" w:right="1362" w:hanging="360"/>
        <w:jc w:val="both"/>
        <w:rPr>
          <w:sz w:val="24"/>
        </w:rPr>
      </w:pPr>
      <w:r>
        <w:rPr>
          <w:sz w:val="24"/>
        </w:rPr>
        <w:t>Revised</w:t>
      </w:r>
      <w:r>
        <w:rPr>
          <w:spacing w:val="-5"/>
          <w:sz w:val="24"/>
        </w:rPr>
        <w:t> </w:t>
      </w:r>
      <w:r>
        <w:rPr>
          <w:sz w:val="24"/>
        </w:rPr>
        <w:t>definitions</w:t>
      </w:r>
      <w:r>
        <w:rPr>
          <w:spacing w:val="-5"/>
          <w:sz w:val="24"/>
        </w:rPr>
        <w:t> </w:t>
      </w:r>
      <w:r>
        <w:rPr>
          <w:sz w:val="24"/>
        </w:rPr>
        <w:t>of</w:t>
      </w:r>
      <w:r>
        <w:rPr>
          <w:spacing w:val="-5"/>
          <w:sz w:val="24"/>
        </w:rPr>
        <w:t> </w:t>
      </w:r>
      <w:r>
        <w:rPr>
          <w:sz w:val="24"/>
        </w:rPr>
        <w:t>“Clinical</w:t>
      </w:r>
      <w:r>
        <w:rPr>
          <w:spacing w:val="-5"/>
          <w:sz w:val="24"/>
        </w:rPr>
        <w:t> </w:t>
      </w:r>
      <w:r>
        <w:rPr>
          <w:sz w:val="24"/>
        </w:rPr>
        <w:t>Supervision”</w:t>
      </w:r>
      <w:r>
        <w:rPr>
          <w:spacing w:val="-5"/>
          <w:sz w:val="24"/>
        </w:rPr>
        <w:t> </w:t>
      </w:r>
      <w:r>
        <w:rPr>
          <w:sz w:val="24"/>
        </w:rPr>
        <w:t>and</w:t>
      </w:r>
      <w:r>
        <w:rPr>
          <w:spacing w:val="-5"/>
          <w:sz w:val="24"/>
        </w:rPr>
        <w:t> </w:t>
      </w:r>
      <w:r>
        <w:rPr>
          <w:sz w:val="24"/>
        </w:rPr>
        <w:t>“Supervision,”</w:t>
      </w:r>
      <w:r>
        <w:rPr>
          <w:spacing w:val="-5"/>
          <w:sz w:val="24"/>
        </w:rPr>
        <w:t> </w:t>
      </w:r>
      <w:r>
        <w:rPr>
          <w:sz w:val="24"/>
        </w:rPr>
        <w:t>providing</w:t>
      </w:r>
      <w:r>
        <w:rPr>
          <w:spacing w:val="-5"/>
          <w:sz w:val="24"/>
        </w:rPr>
        <w:t> </w:t>
      </w:r>
      <w:r>
        <w:rPr>
          <w:sz w:val="24"/>
        </w:rPr>
        <w:t>clarification</w:t>
      </w:r>
      <w:r>
        <w:rPr>
          <w:spacing w:val="-5"/>
          <w:sz w:val="24"/>
        </w:rPr>
        <w:t> </w:t>
      </w:r>
      <w:r>
        <w:rPr>
          <w:sz w:val="24"/>
        </w:rPr>
        <w:t>on requirements for clinical supervision, making it distinct from administrative/programmatic </w:t>
      </w:r>
      <w:r>
        <w:rPr>
          <w:spacing w:val="-2"/>
          <w:sz w:val="24"/>
        </w:rPr>
        <w:t>supervision.</w:t>
      </w:r>
    </w:p>
    <w:p>
      <w:pPr>
        <w:pStyle w:val="ListParagraph"/>
        <w:numPr>
          <w:ilvl w:val="0"/>
          <w:numId w:val="1"/>
        </w:numPr>
        <w:tabs>
          <w:tab w:pos="739" w:val="left" w:leader="none"/>
          <w:tab w:pos="740" w:val="left" w:leader="none"/>
        </w:tabs>
        <w:spacing w:line="240" w:lineRule="auto" w:before="159" w:after="0"/>
        <w:ind w:left="740" w:right="1093" w:hanging="360"/>
        <w:jc w:val="left"/>
        <w:rPr>
          <w:sz w:val="24"/>
        </w:rPr>
      </w:pPr>
      <w:r>
        <w:rPr>
          <w:sz w:val="24"/>
        </w:rPr>
        <w:t>Removed</w:t>
      </w:r>
      <w:r>
        <w:rPr>
          <w:spacing w:val="-4"/>
          <w:sz w:val="24"/>
        </w:rPr>
        <w:t> </w:t>
      </w:r>
      <w:r>
        <w:rPr>
          <w:sz w:val="24"/>
        </w:rPr>
        <w:t>the</w:t>
      </w:r>
      <w:r>
        <w:rPr>
          <w:spacing w:val="-4"/>
          <w:sz w:val="24"/>
        </w:rPr>
        <w:t> </w:t>
      </w:r>
      <w:r>
        <w:rPr>
          <w:sz w:val="24"/>
        </w:rPr>
        <w:t>frequency</w:t>
      </w:r>
      <w:r>
        <w:rPr>
          <w:spacing w:val="-5"/>
          <w:sz w:val="24"/>
        </w:rPr>
        <w:t> </w:t>
      </w:r>
      <w:r>
        <w:rPr>
          <w:sz w:val="24"/>
        </w:rPr>
        <w:t>requirements</w:t>
      </w:r>
      <w:r>
        <w:rPr>
          <w:spacing w:val="-4"/>
          <w:sz w:val="24"/>
        </w:rPr>
        <w:t> </w:t>
      </w:r>
      <w:r>
        <w:rPr>
          <w:sz w:val="24"/>
        </w:rPr>
        <w:t>for</w:t>
      </w:r>
      <w:r>
        <w:rPr>
          <w:spacing w:val="-4"/>
          <w:sz w:val="24"/>
        </w:rPr>
        <w:t> </w:t>
      </w:r>
      <w:r>
        <w:rPr>
          <w:sz w:val="24"/>
        </w:rPr>
        <w:t>supervision,</w:t>
      </w:r>
      <w:r>
        <w:rPr>
          <w:spacing w:val="-4"/>
          <w:sz w:val="24"/>
        </w:rPr>
        <w:t> </w:t>
      </w:r>
      <w:r>
        <w:rPr>
          <w:sz w:val="24"/>
        </w:rPr>
        <w:t>allowing</w:t>
      </w:r>
      <w:r>
        <w:rPr>
          <w:spacing w:val="-4"/>
          <w:sz w:val="24"/>
        </w:rPr>
        <w:t> </w:t>
      </w:r>
      <w:r>
        <w:rPr>
          <w:sz w:val="24"/>
        </w:rPr>
        <w:t>the</w:t>
      </w:r>
      <w:r>
        <w:rPr>
          <w:spacing w:val="-4"/>
          <w:sz w:val="24"/>
        </w:rPr>
        <w:t> </w:t>
      </w:r>
      <w:r>
        <w:rPr>
          <w:sz w:val="24"/>
        </w:rPr>
        <w:t>discretion</w:t>
      </w:r>
      <w:r>
        <w:rPr>
          <w:spacing w:val="-4"/>
          <w:sz w:val="24"/>
        </w:rPr>
        <w:t> </w:t>
      </w:r>
      <w:r>
        <w:rPr>
          <w:sz w:val="24"/>
        </w:rPr>
        <w:t>of</w:t>
      </w:r>
      <w:r>
        <w:rPr>
          <w:spacing w:val="-4"/>
          <w:sz w:val="24"/>
        </w:rPr>
        <w:t> </w:t>
      </w:r>
      <w:r>
        <w:rPr>
          <w:sz w:val="24"/>
        </w:rPr>
        <w:t>Licensed</w:t>
      </w:r>
      <w:r>
        <w:rPr>
          <w:spacing w:val="-4"/>
          <w:sz w:val="24"/>
        </w:rPr>
        <w:t> </w:t>
      </w:r>
      <w:r>
        <w:rPr>
          <w:sz w:val="24"/>
        </w:rPr>
        <w:t>and Approved Providers in supervision and supervision policies.</w:t>
      </w:r>
    </w:p>
    <w:p>
      <w:pPr>
        <w:spacing w:after="0" w:line="240" w:lineRule="auto"/>
        <w:jc w:val="left"/>
        <w:rPr>
          <w:sz w:val="24"/>
        </w:rPr>
        <w:sectPr>
          <w:type w:val="continuous"/>
          <w:pgSz w:w="12240" w:h="15840"/>
          <w:pgMar w:top="560" w:bottom="280" w:left="700" w:right="680"/>
        </w:sectPr>
      </w:pPr>
    </w:p>
    <w:p>
      <w:pPr>
        <w:pStyle w:val="ListParagraph"/>
        <w:numPr>
          <w:ilvl w:val="0"/>
          <w:numId w:val="1"/>
        </w:numPr>
        <w:tabs>
          <w:tab w:pos="739" w:val="left" w:leader="none"/>
          <w:tab w:pos="740" w:val="left" w:leader="none"/>
        </w:tabs>
        <w:spacing w:line="240" w:lineRule="auto" w:before="80" w:after="0"/>
        <w:ind w:left="740" w:right="463" w:hanging="360"/>
        <w:jc w:val="left"/>
        <w:rPr>
          <w:sz w:val="24"/>
        </w:rPr>
      </w:pPr>
      <w:r>
        <w:rPr>
          <w:sz w:val="24"/>
        </w:rPr>
        <w:t>Programs</w:t>
      </w:r>
      <w:r>
        <w:rPr>
          <w:spacing w:val="-4"/>
          <w:sz w:val="24"/>
        </w:rPr>
        <w:t> </w:t>
      </w:r>
      <w:r>
        <w:rPr>
          <w:sz w:val="24"/>
        </w:rPr>
        <w:t>must</w:t>
      </w:r>
      <w:r>
        <w:rPr>
          <w:spacing w:val="-3"/>
          <w:sz w:val="24"/>
        </w:rPr>
        <w:t> </w:t>
      </w:r>
      <w:r>
        <w:rPr>
          <w:sz w:val="24"/>
        </w:rPr>
        <w:t>ensure</w:t>
      </w:r>
      <w:r>
        <w:rPr>
          <w:spacing w:val="-3"/>
          <w:sz w:val="24"/>
        </w:rPr>
        <w:t> </w:t>
      </w:r>
      <w:r>
        <w:rPr>
          <w:sz w:val="24"/>
        </w:rPr>
        <w:t>that</w:t>
      </w:r>
      <w:r>
        <w:rPr>
          <w:spacing w:val="-3"/>
          <w:sz w:val="24"/>
        </w:rPr>
        <w:t> </w:t>
      </w:r>
      <w:r>
        <w:rPr>
          <w:sz w:val="24"/>
        </w:rPr>
        <w:t>supervision</w:t>
      </w:r>
      <w:r>
        <w:rPr>
          <w:spacing w:val="-3"/>
          <w:sz w:val="24"/>
        </w:rPr>
        <w:t> </w:t>
      </w:r>
      <w:r>
        <w:rPr>
          <w:sz w:val="24"/>
        </w:rPr>
        <w:t>provided</w:t>
      </w:r>
      <w:r>
        <w:rPr>
          <w:spacing w:val="-4"/>
          <w:sz w:val="24"/>
        </w:rPr>
        <w:t> </w:t>
      </w:r>
      <w:r>
        <w:rPr>
          <w:sz w:val="24"/>
        </w:rPr>
        <w:t>meets</w:t>
      </w:r>
      <w:r>
        <w:rPr>
          <w:spacing w:val="-3"/>
          <w:sz w:val="24"/>
        </w:rPr>
        <w:t> </w:t>
      </w:r>
      <w:r>
        <w:rPr>
          <w:sz w:val="24"/>
        </w:rPr>
        <w:t>the</w:t>
      </w:r>
      <w:r>
        <w:rPr>
          <w:spacing w:val="-3"/>
          <w:sz w:val="24"/>
        </w:rPr>
        <w:t> </w:t>
      </w:r>
      <w:r>
        <w:rPr>
          <w:sz w:val="24"/>
        </w:rPr>
        <w:t>needs</w:t>
      </w:r>
      <w:r>
        <w:rPr>
          <w:spacing w:val="-3"/>
          <w:sz w:val="24"/>
        </w:rPr>
        <w:t> </w:t>
      </w:r>
      <w:r>
        <w:rPr>
          <w:sz w:val="24"/>
        </w:rPr>
        <w:t>of</w:t>
      </w:r>
      <w:r>
        <w:rPr>
          <w:spacing w:val="-3"/>
          <w:sz w:val="24"/>
        </w:rPr>
        <w:t> </w:t>
      </w:r>
      <w:r>
        <w:rPr>
          <w:sz w:val="24"/>
        </w:rPr>
        <w:t>all</w:t>
      </w:r>
      <w:r>
        <w:rPr>
          <w:spacing w:val="-3"/>
          <w:sz w:val="24"/>
        </w:rPr>
        <w:t> </w:t>
      </w:r>
      <w:r>
        <w:rPr>
          <w:sz w:val="24"/>
        </w:rPr>
        <w:t>staff.</w:t>
      </w:r>
      <w:r>
        <w:rPr>
          <w:spacing w:val="-3"/>
          <w:sz w:val="24"/>
        </w:rPr>
        <w:t> </w:t>
      </w:r>
      <w:r>
        <w:rPr>
          <w:sz w:val="24"/>
        </w:rPr>
        <w:t>This</w:t>
      </w:r>
      <w:r>
        <w:rPr>
          <w:spacing w:val="-4"/>
          <w:sz w:val="24"/>
        </w:rPr>
        <w:t> </w:t>
      </w:r>
      <w:r>
        <w:rPr>
          <w:sz w:val="24"/>
        </w:rPr>
        <w:t>means</w:t>
      </w:r>
      <w:r>
        <w:rPr>
          <w:spacing w:val="-3"/>
          <w:sz w:val="24"/>
        </w:rPr>
        <w:t> </w:t>
      </w:r>
      <w:r>
        <w:rPr>
          <w:sz w:val="24"/>
        </w:rPr>
        <w:t>that</w:t>
      </w:r>
      <w:r>
        <w:rPr>
          <w:spacing w:val="-4"/>
          <w:sz w:val="24"/>
        </w:rPr>
        <w:t> </w:t>
      </w:r>
      <w:r>
        <w:rPr>
          <w:sz w:val="24"/>
        </w:rPr>
        <w:t>there</w:t>
      </w:r>
      <w:r>
        <w:rPr>
          <w:spacing w:val="-4"/>
          <w:sz w:val="24"/>
        </w:rPr>
        <w:t> </w:t>
      </w:r>
      <w:r>
        <w:rPr>
          <w:sz w:val="24"/>
        </w:rPr>
        <w:t>is no “one size fits all” approach to supervision, and supervision should be tailored to the individual staff and service setting.</w:t>
      </w:r>
    </w:p>
    <w:p>
      <w:pPr>
        <w:pStyle w:val="ListParagraph"/>
        <w:numPr>
          <w:ilvl w:val="0"/>
          <w:numId w:val="1"/>
        </w:numPr>
        <w:tabs>
          <w:tab w:pos="739" w:val="left" w:leader="none"/>
          <w:tab w:pos="740" w:val="left" w:leader="none"/>
        </w:tabs>
        <w:spacing w:line="240" w:lineRule="auto" w:before="160" w:after="0"/>
        <w:ind w:left="740" w:right="0" w:hanging="360"/>
        <w:jc w:val="left"/>
        <w:rPr>
          <w:sz w:val="24"/>
        </w:rPr>
      </w:pPr>
      <w:r>
        <w:rPr>
          <w:sz w:val="24"/>
        </w:rPr>
        <w:t>Supervision</w:t>
      </w:r>
      <w:r>
        <w:rPr>
          <w:spacing w:val="-3"/>
          <w:sz w:val="24"/>
        </w:rPr>
        <w:t> </w:t>
      </w:r>
      <w:r>
        <w:rPr>
          <w:sz w:val="24"/>
        </w:rPr>
        <w:t>must</w:t>
      </w:r>
      <w:r>
        <w:rPr>
          <w:spacing w:val="-2"/>
          <w:sz w:val="24"/>
        </w:rPr>
        <w:t> </w:t>
      </w:r>
      <w:r>
        <w:rPr>
          <w:sz w:val="24"/>
        </w:rPr>
        <w:t>be</w:t>
      </w:r>
      <w:r>
        <w:rPr>
          <w:spacing w:val="-2"/>
          <w:sz w:val="24"/>
        </w:rPr>
        <w:t> </w:t>
      </w:r>
      <w:r>
        <w:rPr>
          <w:sz w:val="24"/>
        </w:rPr>
        <w:t>provided</w:t>
      </w:r>
      <w:r>
        <w:rPr>
          <w:spacing w:val="-2"/>
          <w:sz w:val="24"/>
        </w:rPr>
        <w:t> </w:t>
      </w:r>
      <w:r>
        <w:rPr>
          <w:sz w:val="24"/>
        </w:rPr>
        <w:t>by</w:t>
      </w:r>
      <w:r>
        <w:rPr>
          <w:spacing w:val="-2"/>
          <w:sz w:val="24"/>
        </w:rPr>
        <w:t> </w:t>
      </w:r>
      <w:r>
        <w:rPr>
          <w:sz w:val="24"/>
        </w:rPr>
        <w:t>qualified</w:t>
      </w:r>
      <w:r>
        <w:rPr>
          <w:spacing w:val="-2"/>
          <w:sz w:val="24"/>
        </w:rPr>
        <w:t> </w:t>
      </w:r>
      <w:r>
        <w:rPr>
          <w:sz w:val="24"/>
        </w:rPr>
        <w:t>staff,</w:t>
      </w:r>
      <w:r>
        <w:rPr>
          <w:spacing w:val="-4"/>
          <w:sz w:val="24"/>
        </w:rPr>
        <w:t> </w:t>
      </w:r>
      <w:r>
        <w:rPr>
          <w:sz w:val="24"/>
        </w:rPr>
        <w:t>preferably</w:t>
      </w:r>
      <w:r>
        <w:rPr>
          <w:spacing w:val="-5"/>
          <w:sz w:val="24"/>
        </w:rPr>
        <w:t> </w:t>
      </w:r>
      <w:r>
        <w:rPr>
          <w:sz w:val="24"/>
        </w:rPr>
        <w:t>in</w:t>
      </w:r>
      <w:r>
        <w:rPr>
          <w:spacing w:val="-3"/>
          <w:sz w:val="24"/>
        </w:rPr>
        <w:t> </w:t>
      </w:r>
      <w:r>
        <w:rPr>
          <w:sz w:val="24"/>
        </w:rPr>
        <w:t>the</w:t>
      </w:r>
      <w:r>
        <w:rPr>
          <w:spacing w:val="-3"/>
          <w:sz w:val="24"/>
        </w:rPr>
        <w:t> </w:t>
      </w:r>
      <w:r>
        <w:rPr>
          <w:sz w:val="24"/>
        </w:rPr>
        <w:t>discipline</w:t>
      </w:r>
      <w:r>
        <w:rPr>
          <w:spacing w:val="-2"/>
          <w:sz w:val="24"/>
        </w:rPr>
        <w:t> </w:t>
      </w:r>
      <w:r>
        <w:rPr>
          <w:sz w:val="24"/>
        </w:rPr>
        <w:t>of</w:t>
      </w:r>
      <w:r>
        <w:rPr>
          <w:spacing w:val="-3"/>
          <w:sz w:val="24"/>
        </w:rPr>
        <w:t> </w:t>
      </w:r>
      <w:r>
        <w:rPr>
          <w:sz w:val="24"/>
        </w:rPr>
        <w:t>the</w:t>
      </w:r>
      <w:r>
        <w:rPr>
          <w:spacing w:val="-2"/>
          <w:sz w:val="24"/>
        </w:rPr>
        <w:t> supervisee.</w:t>
      </w:r>
    </w:p>
    <w:p>
      <w:pPr>
        <w:pStyle w:val="ListParagraph"/>
        <w:numPr>
          <w:ilvl w:val="0"/>
          <w:numId w:val="1"/>
        </w:numPr>
        <w:tabs>
          <w:tab w:pos="739" w:val="left" w:leader="none"/>
          <w:tab w:pos="740" w:val="left" w:leader="none"/>
        </w:tabs>
        <w:spacing w:line="240" w:lineRule="auto" w:before="158" w:after="0"/>
        <w:ind w:left="740" w:right="440" w:hanging="360"/>
        <w:jc w:val="left"/>
        <w:rPr>
          <w:sz w:val="24"/>
        </w:rPr>
      </w:pPr>
      <w:r>
        <w:rPr>
          <w:sz w:val="24"/>
        </w:rPr>
        <w:t>Supervision</w:t>
      </w:r>
      <w:r>
        <w:rPr>
          <w:spacing w:val="-3"/>
          <w:sz w:val="24"/>
        </w:rPr>
        <w:t> </w:t>
      </w:r>
      <w:r>
        <w:rPr>
          <w:sz w:val="24"/>
        </w:rPr>
        <w:t>of</w:t>
      </w:r>
      <w:r>
        <w:rPr>
          <w:spacing w:val="-3"/>
          <w:sz w:val="24"/>
        </w:rPr>
        <w:t> </w:t>
      </w:r>
      <w:r>
        <w:rPr>
          <w:sz w:val="24"/>
        </w:rPr>
        <w:t>nursing</w:t>
      </w:r>
      <w:r>
        <w:rPr>
          <w:spacing w:val="-5"/>
          <w:sz w:val="24"/>
        </w:rPr>
        <w:t> </w:t>
      </w:r>
      <w:r>
        <w:rPr>
          <w:sz w:val="24"/>
        </w:rPr>
        <w:t>staff</w:t>
      </w:r>
      <w:r>
        <w:rPr>
          <w:spacing w:val="-3"/>
          <w:sz w:val="24"/>
        </w:rPr>
        <w:t> </w:t>
      </w:r>
      <w:r>
        <w:rPr>
          <w:sz w:val="24"/>
        </w:rPr>
        <w:t>may</w:t>
      </w:r>
      <w:r>
        <w:rPr>
          <w:spacing w:val="-3"/>
          <w:sz w:val="24"/>
        </w:rPr>
        <w:t> </w:t>
      </w:r>
      <w:r>
        <w:rPr>
          <w:sz w:val="24"/>
        </w:rPr>
        <w:t>be</w:t>
      </w:r>
      <w:r>
        <w:rPr>
          <w:spacing w:val="-3"/>
          <w:sz w:val="24"/>
        </w:rPr>
        <w:t> </w:t>
      </w:r>
      <w:r>
        <w:rPr>
          <w:sz w:val="24"/>
        </w:rPr>
        <w:t>provided</w:t>
      </w:r>
      <w:r>
        <w:rPr>
          <w:spacing w:val="-3"/>
          <w:sz w:val="24"/>
        </w:rPr>
        <w:t> </w:t>
      </w:r>
      <w:r>
        <w:rPr>
          <w:sz w:val="24"/>
        </w:rPr>
        <w:t>by</w:t>
      </w:r>
      <w:r>
        <w:rPr>
          <w:spacing w:val="-3"/>
          <w:sz w:val="24"/>
        </w:rPr>
        <w:t> </w:t>
      </w:r>
      <w:r>
        <w:rPr>
          <w:sz w:val="24"/>
        </w:rPr>
        <w:t>a</w:t>
      </w:r>
      <w:r>
        <w:rPr>
          <w:spacing w:val="-4"/>
          <w:sz w:val="24"/>
        </w:rPr>
        <w:t> </w:t>
      </w:r>
      <w:r>
        <w:rPr>
          <w:sz w:val="24"/>
        </w:rPr>
        <w:t>practitioner,</w:t>
      </w:r>
      <w:r>
        <w:rPr>
          <w:spacing w:val="-5"/>
          <w:sz w:val="24"/>
        </w:rPr>
        <w:t> </w:t>
      </w:r>
      <w:r>
        <w:rPr>
          <w:sz w:val="24"/>
        </w:rPr>
        <w:t>registered</w:t>
      </w:r>
      <w:r>
        <w:rPr>
          <w:spacing w:val="-3"/>
          <w:sz w:val="24"/>
        </w:rPr>
        <w:t> </w:t>
      </w:r>
      <w:r>
        <w:rPr>
          <w:sz w:val="24"/>
        </w:rPr>
        <w:t>nurse,</w:t>
      </w:r>
      <w:r>
        <w:rPr>
          <w:spacing w:val="-3"/>
          <w:sz w:val="24"/>
        </w:rPr>
        <w:t> </w:t>
      </w:r>
      <w:r>
        <w:rPr>
          <w:sz w:val="24"/>
        </w:rPr>
        <w:t>or</w:t>
      </w:r>
      <w:r>
        <w:rPr>
          <w:spacing w:val="-4"/>
          <w:sz w:val="24"/>
        </w:rPr>
        <w:t> </w:t>
      </w:r>
      <w:r>
        <w:rPr>
          <w:sz w:val="24"/>
        </w:rPr>
        <w:t>licensed</w:t>
      </w:r>
      <w:r>
        <w:rPr>
          <w:spacing w:val="-3"/>
          <w:sz w:val="24"/>
        </w:rPr>
        <w:t> </w:t>
      </w:r>
      <w:r>
        <w:rPr>
          <w:sz w:val="24"/>
        </w:rPr>
        <w:t>practical nurse (LPN), or other qualified health care professional provider defined under 164.005. LPNs may provide supervision in accordance with the Board of Registration in Nursing: </w:t>
      </w:r>
      <w:hyperlink r:id="rId9">
        <w:r>
          <w:rPr>
            <w:color w:val="0000FF"/>
            <w:spacing w:val="-2"/>
            <w:sz w:val="24"/>
            <w:u w:val="single" w:color="0000FF"/>
          </w:rPr>
          <w:t>https://www.mass.gov/doc/ar-9802-the-lpn-in-charge-or-nurse-supervisor-role-0/download</w:t>
        </w:r>
      </w:hyperlink>
    </w:p>
    <w:p>
      <w:pPr>
        <w:pStyle w:val="BodyText"/>
        <w:rPr>
          <w:sz w:val="20"/>
        </w:rPr>
      </w:pPr>
    </w:p>
    <w:p>
      <w:pPr>
        <w:pStyle w:val="Heading1"/>
        <w:spacing w:before="206"/>
        <w:rPr>
          <w:u w:val="none"/>
        </w:rPr>
      </w:pPr>
      <w:r>
        <w:rPr>
          <w:u w:val="single"/>
        </w:rPr>
        <w:t>Clinical</w:t>
      </w:r>
      <w:r>
        <w:rPr>
          <w:spacing w:val="-6"/>
          <w:u w:val="single"/>
        </w:rPr>
        <w:t> </w:t>
      </w:r>
      <w:r>
        <w:rPr>
          <w:spacing w:val="-2"/>
          <w:u w:val="single"/>
        </w:rPr>
        <w:t>Supervision</w:t>
      </w:r>
    </w:p>
    <w:p>
      <w:pPr>
        <w:pStyle w:val="BodyText"/>
        <w:spacing w:before="2"/>
        <w:rPr>
          <w:b/>
          <w:sz w:val="16"/>
        </w:rPr>
      </w:pPr>
    </w:p>
    <w:p>
      <w:pPr>
        <w:pStyle w:val="BodyText"/>
        <w:spacing w:before="90"/>
        <w:ind w:left="380" w:right="395"/>
        <w:jc w:val="both"/>
      </w:pPr>
      <w:r>
        <w:rPr/>
        <w:t>The regulation defines clinical supervision as regular and specified time set aside to provide training, education, and guidance to direct care staff and to oversee the provision of patient and resident services. Clinical supervision must be delivered by a qualified staff member qualified, preferably in the discipline of the supervisee; must be sufficient to meet the needs of supervised staff; and may be provided on an individual or group basis.</w:t>
      </w:r>
    </w:p>
    <w:p>
      <w:pPr>
        <w:pStyle w:val="BodyText"/>
      </w:pPr>
    </w:p>
    <w:p>
      <w:pPr>
        <w:spacing w:before="0"/>
        <w:ind w:left="380" w:right="0" w:firstLine="0"/>
        <w:jc w:val="both"/>
        <w:rPr>
          <w:i/>
          <w:sz w:val="24"/>
        </w:rPr>
      </w:pPr>
      <w:r>
        <w:rPr>
          <w:i/>
          <w:sz w:val="24"/>
        </w:rPr>
        <w:t>Requirements</w:t>
      </w:r>
      <w:r>
        <w:rPr>
          <w:i/>
          <w:spacing w:val="-15"/>
          <w:sz w:val="24"/>
        </w:rPr>
        <w:t> </w:t>
      </w:r>
      <w:r>
        <w:rPr>
          <w:i/>
          <w:spacing w:val="-2"/>
          <w:sz w:val="24"/>
        </w:rPr>
        <w:t>include:</w:t>
      </w:r>
    </w:p>
    <w:p>
      <w:pPr>
        <w:pStyle w:val="BodyText"/>
        <w:rPr>
          <w:i/>
        </w:rPr>
      </w:pPr>
    </w:p>
    <w:p>
      <w:pPr>
        <w:pStyle w:val="ListParagraph"/>
        <w:numPr>
          <w:ilvl w:val="0"/>
          <w:numId w:val="1"/>
        </w:numPr>
        <w:tabs>
          <w:tab w:pos="740" w:val="left" w:leader="none"/>
        </w:tabs>
        <w:spacing w:line="240" w:lineRule="auto" w:before="0" w:after="0"/>
        <w:ind w:left="740" w:right="400" w:hanging="360"/>
        <w:jc w:val="both"/>
        <w:rPr>
          <w:sz w:val="24"/>
        </w:rPr>
      </w:pPr>
      <w:r>
        <w:rPr>
          <w:sz w:val="24"/>
        </w:rPr>
        <w:t>Clinical supervision shall be provided to direct care staff by a qualified individual. Direct care staff encompasses those who engage and interact with patients and residents, including staff</w:t>
      </w:r>
      <w:r>
        <w:rPr>
          <w:sz w:val="24"/>
        </w:rPr>
        <w:t> such</w:t>
      </w:r>
      <w:r>
        <w:rPr>
          <w:sz w:val="24"/>
        </w:rPr>
        <w:t> as Recovery Specialists that facilitate non-clinical groups, and provides transportation and case </w:t>
      </w:r>
      <w:r>
        <w:rPr>
          <w:spacing w:val="-2"/>
          <w:sz w:val="24"/>
        </w:rPr>
        <w:t>management.</w:t>
      </w:r>
    </w:p>
    <w:p>
      <w:pPr>
        <w:pStyle w:val="ListParagraph"/>
        <w:numPr>
          <w:ilvl w:val="0"/>
          <w:numId w:val="1"/>
        </w:numPr>
        <w:tabs>
          <w:tab w:pos="740" w:val="left" w:leader="none"/>
        </w:tabs>
        <w:spacing w:line="240" w:lineRule="auto" w:before="159" w:after="0"/>
        <w:ind w:left="740" w:right="397" w:hanging="360"/>
        <w:jc w:val="both"/>
        <w:rPr>
          <w:sz w:val="24"/>
        </w:rPr>
      </w:pPr>
      <w:r>
        <w:rPr>
          <w:sz w:val="24"/>
        </w:rPr>
        <w:t>Clinical supervision</w:t>
      </w:r>
      <w:r>
        <w:rPr>
          <w:sz w:val="24"/>
        </w:rPr>
        <w:t> must be provided by qualified staff;</w:t>
      </w:r>
      <w:r>
        <w:rPr>
          <w:sz w:val="24"/>
        </w:rPr>
        <w:t> staff</w:t>
      </w:r>
      <w:r>
        <w:rPr>
          <w:sz w:val="24"/>
        </w:rPr>
        <w:t> providing</w:t>
      </w:r>
      <w:r>
        <w:rPr>
          <w:sz w:val="24"/>
        </w:rPr>
        <w:t> supervision do not necessarily need to be licensed clinicians or senior clinicians, but the program needs to demonstrate that these staff have education and experience in providing such supervision.</w:t>
      </w:r>
    </w:p>
    <w:p>
      <w:pPr>
        <w:pStyle w:val="BodyText"/>
        <w:spacing w:line="230" w:lineRule="auto" w:before="168"/>
        <w:ind w:left="1100" w:right="397" w:hanging="360"/>
        <w:jc w:val="both"/>
      </w:pPr>
      <w:r>
        <w:rPr>
          <w:rFonts w:ascii="Courier New" w:hAnsi="Courier New"/>
        </w:rPr>
        <w:t>‒ </w:t>
      </w:r>
      <w:r>
        <w:rPr/>
        <w:t>Clinical Directors/Senior</w:t>
      </w:r>
      <w:r>
        <w:rPr/>
        <w:t> Clinicians</w:t>
      </w:r>
      <w:r>
        <w:rPr/>
        <w:t> should</w:t>
      </w:r>
      <w:r>
        <w:rPr/>
        <w:t> receive</w:t>
      </w:r>
      <w:r>
        <w:rPr/>
        <w:t> supervision</w:t>
      </w:r>
      <w:r>
        <w:rPr/>
        <w:t> by</w:t>
      </w:r>
      <w:r>
        <w:rPr/>
        <w:t> staff</w:t>
      </w:r>
      <w:r>
        <w:rPr/>
        <w:t> qualified to</w:t>
      </w:r>
      <w:r>
        <w:rPr/>
        <w:t> deliver supervision</w:t>
      </w:r>
      <w:r>
        <w:rPr/>
        <w:t> to</w:t>
      </w:r>
      <w:r>
        <w:rPr/>
        <w:t> them,</w:t>
      </w:r>
      <w:r>
        <w:rPr/>
        <w:t> including</w:t>
      </w:r>
      <w:r>
        <w:rPr/>
        <w:t> demonstrating</w:t>
      </w:r>
      <w:r>
        <w:rPr/>
        <w:t> clinical</w:t>
      </w:r>
      <w:r>
        <w:rPr/>
        <w:t> substance use disorder experience and supervisory experience.</w:t>
      </w:r>
    </w:p>
    <w:p>
      <w:pPr>
        <w:pStyle w:val="ListParagraph"/>
        <w:numPr>
          <w:ilvl w:val="0"/>
          <w:numId w:val="1"/>
        </w:numPr>
        <w:tabs>
          <w:tab w:pos="740" w:val="left" w:leader="none"/>
        </w:tabs>
        <w:spacing w:line="240" w:lineRule="auto" w:before="164" w:after="0"/>
        <w:ind w:left="740" w:right="402" w:hanging="360"/>
        <w:jc w:val="both"/>
        <w:rPr>
          <w:sz w:val="24"/>
        </w:rPr>
      </w:pPr>
      <w:r>
        <w:rPr>
          <w:sz w:val="24"/>
        </w:rPr>
        <w:t>Clinical supervision</w:t>
      </w:r>
      <w:r>
        <w:rPr>
          <w:sz w:val="24"/>
        </w:rPr>
        <w:t> needs</w:t>
      </w:r>
      <w:r>
        <w:rPr>
          <w:sz w:val="24"/>
        </w:rPr>
        <w:t> to</w:t>
      </w:r>
      <w:r>
        <w:rPr>
          <w:sz w:val="24"/>
        </w:rPr>
        <w:t> be</w:t>
      </w:r>
      <w:r>
        <w:rPr>
          <w:sz w:val="24"/>
        </w:rPr>
        <w:t> documented</w:t>
      </w:r>
      <w:r>
        <w:rPr>
          <w:sz w:val="24"/>
        </w:rPr>
        <w:t> in</w:t>
      </w:r>
      <w:r>
        <w:rPr>
          <w:sz w:val="24"/>
        </w:rPr>
        <w:t> order</w:t>
      </w:r>
      <w:r>
        <w:rPr>
          <w:sz w:val="24"/>
        </w:rPr>
        <w:t> to</w:t>
      </w:r>
      <w:r>
        <w:rPr>
          <w:sz w:val="24"/>
        </w:rPr>
        <w:t> ensure</w:t>
      </w:r>
      <w:r>
        <w:rPr>
          <w:sz w:val="24"/>
        </w:rPr>
        <w:t> consistency</w:t>
      </w:r>
      <w:r>
        <w:rPr>
          <w:sz w:val="24"/>
        </w:rPr>
        <w:t> and</w:t>
      </w:r>
      <w:r>
        <w:rPr>
          <w:sz w:val="24"/>
        </w:rPr>
        <w:t> context</w:t>
      </w:r>
      <w:r>
        <w:rPr>
          <w:sz w:val="24"/>
        </w:rPr>
        <w:t> of </w:t>
      </w:r>
      <w:r>
        <w:rPr>
          <w:spacing w:val="-2"/>
          <w:sz w:val="24"/>
        </w:rPr>
        <w:t>supervision.</w:t>
      </w:r>
    </w:p>
    <w:p>
      <w:pPr>
        <w:pStyle w:val="BodyText"/>
        <w:spacing w:before="10"/>
        <w:rPr>
          <w:sz w:val="37"/>
        </w:rPr>
      </w:pPr>
    </w:p>
    <w:p>
      <w:pPr>
        <w:pStyle w:val="Heading1"/>
        <w:spacing w:before="1"/>
        <w:jc w:val="both"/>
        <w:rPr>
          <w:u w:val="none"/>
        </w:rPr>
      </w:pPr>
      <w:r>
        <w:rPr>
          <w:u w:val="single"/>
        </w:rPr>
        <w:t>Supervision</w:t>
      </w:r>
      <w:r>
        <w:rPr>
          <w:spacing w:val="-5"/>
          <w:u w:val="single"/>
        </w:rPr>
        <w:t> </w:t>
      </w:r>
      <w:r>
        <w:rPr>
          <w:u w:val="single"/>
        </w:rPr>
        <w:t>of</w:t>
      </w:r>
      <w:r>
        <w:rPr>
          <w:spacing w:val="-4"/>
          <w:u w:val="single"/>
        </w:rPr>
        <w:t> </w:t>
      </w:r>
      <w:r>
        <w:rPr>
          <w:u w:val="single"/>
        </w:rPr>
        <w:t>All</w:t>
      </w:r>
      <w:r>
        <w:rPr>
          <w:spacing w:val="-4"/>
          <w:u w:val="single"/>
        </w:rPr>
        <w:t> </w:t>
      </w:r>
      <w:r>
        <w:rPr>
          <w:spacing w:val="-2"/>
          <w:u w:val="single"/>
        </w:rPr>
        <w:t>Staff</w:t>
      </w:r>
    </w:p>
    <w:p>
      <w:pPr>
        <w:pStyle w:val="BodyText"/>
        <w:spacing w:before="2"/>
        <w:rPr>
          <w:b/>
          <w:sz w:val="16"/>
        </w:rPr>
      </w:pPr>
    </w:p>
    <w:p>
      <w:pPr>
        <w:pStyle w:val="BodyText"/>
        <w:spacing w:before="90"/>
        <w:ind w:left="380" w:right="400"/>
        <w:jc w:val="both"/>
      </w:pPr>
      <w:r>
        <w:rPr/>
        <w:t>As defined by the Regulation, supervision is a regular and specified time set aside to provide training, education,</w:t>
      </w:r>
      <w:r>
        <w:rPr>
          <w:spacing w:val="-3"/>
        </w:rPr>
        <w:t> </w:t>
      </w:r>
      <w:r>
        <w:rPr/>
        <w:t>and</w:t>
      </w:r>
      <w:r>
        <w:rPr>
          <w:spacing w:val="-3"/>
        </w:rPr>
        <w:t> </w:t>
      </w:r>
      <w:r>
        <w:rPr/>
        <w:t>guidance</w:t>
      </w:r>
      <w:r>
        <w:rPr>
          <w:spacing w:val="-3"/>
        </w:rPr>
        <w:t> </w:t>
      </w:r>
      <w:r>
        <w:rPr/>
        <w:t>to</w:t>
      </w:r>
      <w:r>
        <w:rPr>
          <w:spacing w:val="-3"/>
        </w:rPr>
        <w:t> </w:t>
      </w:r>
      <w:r>
        <w:rPr/>
        <w:t>staff.</w:t>
      </w:r>
      <w:r>
        <w:rPr>
          <w:spacing w:val="-3"/>
        </w:rPr>
        <w:t> </w:t>
      </w:r>
      <w:r>
        <w:rPr/>
        <w:t>Supervision</w:t>
      </w:r>
      <w:r>
        <w:rPr>
          <w:spacing w:val="-3"/>
        </w:rPr>
        <w:t> </w:t>
      </w:r>
      <w:r>
        <w:rPr/>
        <w:t>must</w:t>
      </w:r>
      <w:r>
        <w:rPr>
          <w:spacing w:val="-3"/>
        </w:rPr>
        <w:t> </w:t>
      </w:r>
      <w:r>
        <w:rPr/>
        <w:t>be</w:t>
      </w:r>
      <w:r>
        <w:rPr>
          <w:spacing w:val="-3"/>
        </w:rPr>
        <w:t> </w:t>
      </w:r>
      <w:r>
        <w:rPr/>
        <w:t>sufficient</w:t>
      </w:r>
      <w:r>
        <w:rPr>
          <w:spacing w:val="-3"/>
        </w:rPr>
        <w:t> </w:t>
      </w:r>
      <w:r>
        <w:rPr/>
        <w:t>to</w:t>
      </w:r>
      <w:r>
        <w:rPr>
          <w:spacing w:val="-3"/>
        </w:rPr>
        <w:t> </w:t>
      </w:r>
      <w:r>
        <w:rPr/>
        <w:t>meet</w:t>
      </w:r>
      <w:r>
        <w:rPr>
          <w:spacing w:val="-3"/>
        </w:rPr>
        <w:t> </w:t>
      </w:r>
      <w:r>
        <w:rPr/>
        <w:t>the</w:t>
      </w:r>
      <w:r>
        <w:rPr>
          <w:spacing w:val="-3"/>
        </w:rPr>
        <w:t> </w:t>
      </w:r>
      <w:r>
        <w:rPr/>
        <w:t>needs</w:t>
      </w:r>
      <w:r>
        <w:rPr>
          <w:spacing w:val="-3"/>
        </w:rPr>
        <w:t> </w:t>
      </w:r>
      <w:r>
        <w:rPr/>
        <w:t>of</w:t>
      </w:r>
      <w:r>
        <w:rPr>
          <w:spacing w:val="-3"/>
        </w:rPr>
        <w:t> </w:t>
      </w:r>
      <w:r>
        <w:rPr/>
        <w:t>supervised</w:t>
      </w:r>
      <w:r>
        <w:rPr>
          <w:spacing w:val="-4"/>
        </w:rPr>
        <w:t> </w:t>
      </w:r>
      <w:r>
        <w:rPr/>
        <w:t>staff</w:t>
      </w:r>
      <w:r>
        <w:rPr>
          <w:spacing w:val="-3"/>
        </w:rPr>
        <w:t> </w:t>
      </w:r>
      <w:r>
        <w:rPr/>
        <w:t>and may be provided on an individual or group basis.</w:t>
      </w:r>
    </w:p>
    <w:p>
      <w:pPr>
        <w:pStyle w:val="BodyText"/>
      </w:pPr>
    </w:p>
    <w:p>
      <w:pPr>
        <w:spacing w:before="0"/>
        <w:ind w:left="380" w:right="0" w:firstLine="0"/>
        <w:jc w:val="both"/>
        <w:rPr>
          <w:i/>
          <w:sz w:val="24"/>
        </w:rPr>
      </w:pPr>
      <w:r>
        <w:rPr>
          <w:i/>
          <w:sz w:val="24"/>
        </w:rPr>
        <w:t>Requirements</w:t>
      </w:r>
      <w:r>
        <w:rPr>
          <w:i/>
          <w:spacing w:val="-15"/>
          <w:sz w:val="24"/>
        </w:rPr>
        <w:t> </w:t>
      </w:r>
      <w:r>
        <w:rPr>
          <w:i/>
          <w:spacing w:val="-2"/>
          <w:sz w:val="24"/>
        </w:rPr>
        <w:t>include:</w:t>
      </w:r>
    </w:p>
    <w:p>
      <w:pPr>
        <w:pStyle w:val="BodyText"/>
        <w:spacing w:before="1"/>
        <w:rPr>
          <w:i/>
        </w:rPr>
      </w:pPr>
    </w:p>
    <w:p>
      <w:pPr>
        <w:pStyle w:val="ListParagraph"/>
        <w:numPr>
          <w:ilvl w:val="0"/>
          <w:numId w:val="1"/>
        </w:numPr>
        <w:tabs>
          <w:tab w:pos="739" w:val="left" w:leader="none"/>
          <w:tab w:pos="740" w:val="left" w:leader="none"/>
        </w:tabs>
        <w:spacing w:line="240" w:lineRule="auto" w:before="0" w:after="0"/>
        <w:ind w:left="740" w:right="0" w:hanging="360"/>
        <w:jc w:val="left"/>
        <w:rPr>
          <w:sz w:val="24"/>
        </w:rPr>
      </w:pPr>
      <w:r>
        <w:rPr>
          <w:sz w:val="24"/>
        </w:rPr>
        <w:t>Supervision</w:t>
      </w:r>
      <w:r>
        <w:rPr>
          <w:spacing w:val="-5"/>
          <w:sz w:val="24"/>
        </w:rPr>
        <w:t> </w:t>
      </w:r>
      <w:r>
        <w:rPr>
          <w:sz w:val="24"/>
        </w:rPr>
        <w:t>must</w:t>
      </w:r>
      <w:r>
        <w:rPr>
          <w:spacing w:val="-4"/>
          <w:sz w:val="24"/>
        </w:rPr>
        <w:t> </w:t>
      </w:r>
      <w:r>
        <w:rPr>
          <w:sz w:val="24"/>
        </w:rPr>
        <w:t>be</w:t>
      </w:r>
      <w:r>
        <w:rPr>
          <w:spacing w:val="-4"/>
          <w:sz w:val="24"/>
        </w:rPr>
        <w:t> </w:t>
      </w:r>
      <w:r>
        <w:rPr>
          <w:sz w:val="24"/>
        </w:rPr>
        <w:t>sufficient</w:t>
      </w:r>
      <w:r>
        <w:rPr>
          <w:spacing w:val="-5"/>
          <w:sz w:val="24"/>
        </w:rPr>
        <w:t> </w:t>
      </w:r>
      <w:r>
        <w:rPr>
          <w:sz w:val="24"/>
        </w:rPr>
        <w:t>to</w:t>
      </w:r>
      <w:r>
        <w:rPr>
          <w:spacing w:val="-7"/>
          <w:sz w:val="24"/>
        </w:rPr>
        <w:t> </w:t>
      </w:r>
      <w:r>
        <w:rPr>
          <w:sz w:val="24"/>
        </w:rPr>
        <w:t>meet</w:t>
      </w:r>
      <w:r>
        <w:rPr>
          <w:spacing w:val="-5"/>
          <w:sz w:val="24"/>
        </w:rPr>
        <w:t> </w:t>
      </w:r>
      <w:r>
        <w:rPr>
          <w:sz w:val="24"/>
        </w:rPr>
        <w:t>the</w:t>
      </w:r>
      <w:r>
        <w:rPr>
          <w:spacing w:val="-4"/>
          <w:sz w:val="24"/>
        </w:rPr>
        <w:t> </w:t>
      </w:r>
      <w:r>
        <w:rPr>
          <w:sz w:val="24"/>
        </w:rPr>
        <w:t>needs</w:t>
      </w:r>
      <w:r>
        <w:rPr>
          <w:spacing w:val="-5"/>
          <w:sz w:val="24"/>
        </w:rPr>
        <w:t> </w:t>
      </w:r>
      <w:r>
        <w:rPr>
          <w:sz w:val="24"/>
        </w:rPr>
        <w:t>of</w:t>
      </w:r>
      <w:r>
        <w:rPr>
          <w:spacing w:val="-5"/>
          <w:sz w:val="24"/>
        </w:rPr>
        <w:t> </w:t>
      </w:r>
      <w:r>
        <w:rPr>
          <w:sz w:val="24"/>
        </w:rPr>
        <w:t>supervised</w:t>
      </w:r>
      <w:r>
        <w:rPr>
          <w:spacing w:val="-5"/>
          <w:sz w:val="24"/>
        </w:rPr>
        <w:t> </w:t>
      </w:r>
      <w:r>
        <w:rPr>
          <w:spacing w:val="-2"/>
          <w:sz w:val="24"/>
        </w:rPr>
        <w:t>staff.</w:t>
      </w:r>
    </w:p>
    <w:p>
      <w:pPr>
        <w:spacing w:after="0" w:line="240" w:lineRule="auto"/>
        <w:jc w:val="left"/>
        <w:rPr>
          <w:sz w:val="24"/>
        </w:rPr>
        <w:sectPr>
          <w:pgSz w:w="12240" w:h="15840"/>
          <w:pgMar w:top="1360" w:bottom="280" w:left="700" w:right="680"/>
        </w:sectPr>
      </w:pPr>
    </w:p>
    <w:p>
      <w:pPr>
        <w:pStyle w:val="ListParagraph"/>
        <w:numPr>
          <w:ilvl w:val="0"/>
          <w:numId w:val="1"/>
        </w:numPr>
        <w:tabs>
          <w:tab w:pos="740" w:val="left" w:leader="none"/>
        </w:tabs>
        <w:spacing w:line="240" w:lineRule="auto" w:before="80" w:after="0"/>
        <w:ind w:left="740" w:right="403" w:hanging="360"/>
        <w:jc w:val="both"/>
        <w:rPr>
          <w:sz w:val="24"/>
        </w:rPr>
      </w:pPr>
      <w:r>
        <w:rPr>
          <w:sz w:val="24"/>
        </w:rPr>
        <w:t>This means that there is no “one size fits all” approach to supervision, and supervision should be tailored to the individual staff.</w:t>
      </w:r>
    </w:p>
    <w:p>
      <w:pPr>
        <w:pStyle w:val="ListParagraph"/>
        <w:numPr>
          <w:ilvl w:val="0"/>
          <w:numId w:val="1"/>
        </w:numPr>
        <w:tabs>
          <w:tab w:pos="740" w:val="left" w:leader="none"/>
        </w:tabs>
        <w:spacing w:line="240" w:lineRule="auto" w:before="159" w:after="0"/>
        <w:ind w:left="740" w:right="404" w:hanging="360"/>
        <w:jc w:val="both"/>
        <w:rPr>
          <w:sz w:val="24"/>
        </w:rPr>
      </w:pPr>
      <w:r>
        <w:rPr>
          <w:sz w:val="24"/>
        </w:rPr>
        <w:t>In</w:t>
      </w:r>
      <w:r>
        <w:rPr>
          <w:spacing w:val="-2"/>
          <w:sz w:val="24"/>
        </w:rPr>
        <w:t> </w:t>
      </w:r>
      <w:r>
        <w:rPr>
          <w:sz w:val="24"/>
        </w:rPr>
        <w:t>addition</w:t>
      </w:r>
      <w:r>
        <w:rPr>
          <w:spacing w:val="-2"/>
          <w:sz w:val="24"/>
        </w:rPr>
        <w:t> </w:t>
      </w:r>
      <w:r>
        <w:rPr>
          <w:sz w:val="24"/>
        </w:rPr>
        <w:t>to</w:t>
      </w:r>
      <w:r>
        <w:rPr>
          <w:spacing w:val="-2"/>
          <w:sz w:val="24"/>
        </w:rPr>
        <w:t> </w:t>
      </w:r>
      <w:r>
        <w:rPr>
          <w:sz w:val="24"/>
        </w:rPr>
        <w:t>all</w:t>
      </w:r>
      <w:r>
        <w:rPr>
          <w:spacing w:val="-1"/>
          <w:sz w:val="24"/>
        </w:rPr>
        <w:t> </w:t>
      </w:r>
      <w:r>
        <w:rPr>
          <w:sz w:val="24"/>
        </w:rPr>
        <w:t>directly</w:t>
      </w:r>
      <w:r>
        <w:rPr>
          <w:spacing w:val="-3"/>
          <w:sz w:val="24"/>
        </w:rPr>
        <w:t> </w:t>
      </w:r>
      <w:r>
        <w:rPr>
          <w:sz w:val="24"/>
        </w:rPr>
        <w:t>employed</w:t>
      </w:r>
      <w:r>
        <w:rPr>
          <w:spacing w:val="-2"/>
          <w:sz w:val="24"/>
        </w:rPr>
        <w:t> </w:t>
      </w:r>
      <w:r>
        <w:rPr>
          <w:sz w:val="24"/>
        </w:rPr>
        <w:t>staff,</w:t>
      </w:r>
      <w:r>
        <w:rPr>
          <w:spacing w:val="-3"/>
          <w:sz w:val="24"/>
        </w:rPr>
        <w:t> </w:t>
      </w:r>
      <w:r>
        <w:rPr>
          <w:sz w:val="24"/>
        </w:rPr>
        <w:t>supervision</w:t>
      </w:r>
      <w:r>
        <w:rPr>
          <w:spacing w:val="-2"/>
          <w:sz w:val="24"/>
        </w:rPr>
        <w:t> </w:t>
      </w:r>
      <w:r>
        <w:rPr>
          <w:sz w:val="24"/>
        </w:rPr>
        <w:t>needs</w:t>
      </w:r>
      <w:r>
        <w:rPr>
          <w:spacing w:val="-3"/>
          <w:sz w:val="24"/>
        </w:rPr>
        <w:t> </w:t>
      </w:r>
      <w:r>
        <w:rPr>
          <w:sz w:val="24"/>
        </w:rPr>
        <w:t>to</w:t>
      </w:r>
      <w:r>
        <w:rPr>
          <w:spacing w:val="-2"/>
          <w:sz w:val="24"/>
        </w:rPr>
        <w:t> </w:t>
      </w:r>
      <w:r>
        <w:rPr>
          <w:sz w:val="24"/>
        </w:rPr>
        <w:t>be</w:t>
      </w:r>
      <w:r>
        <w:rPr>
          <w:spacing w:val="-2"/>
          <w:sz w:val="24"/>
        </w:rPr>
        <w:t> </w:t>
      </w:r>
      <w:r>
        <w:rPr>
          <w:sz w:val="24"/>
        </w:rPr>
        <w:t>provided</w:t>
      </w:r>
      <w:r>
        <w:rPr>
          <w:spacing w:val="-3"/>
          <w:sz w:val="24"/>
        </w:rPr>
        <w:t> </w:t>
      </w:r>
      <w:r>
        <w:rPr>
          <w:sz w:val="24"/>
        </w:rPr>
        <w:t>to</w:t>
      </w:r>
      <w:r>
        <w:rPr>
          <w:spacing w:val="-2"/>
          <w:sz w:val="24"/>
        </w:rPr>
        <w:t> </w:t>
      </w:r>
      <w:r>
        <w:rPr>
          <w:sz w:val="24"/>
        </w:rPr>
        <w:t>volunteers,</w:t>
      </w:r>
      <w:r>
        <w:rPr>
          <w:spacing w:val="-2"/>
          <w:sz w:val="24"/>
        </w:rPr>
        <w:t> </w:t>
      </w:r>
      <w:r>
        <w:rPr>
          <w:sz w:val="24"/>
        </w:rPr>
        <w:t>interns,</w:t>
      </w:r>
      <w:r>
        <w:rPr>
          <w:spacing w:val="-2"/>
          <w:sz w:val="24"/>
        </w:rPr>
        <w:t> </w:t>
      </w:r>
      <w:r>
        <w:rPr>
          <w:sz w:val="24"/>
        </w:rPr>
        <w:t>and </w:t>
      </w:r>
      <w:r>
        <w:rPr>
          <w:spacing w:val="-2"/>
          <w:sz w:val="24"/>
        </w:rPr>
        <w:t>contractors.</w:t>
      </w:r>
    </w:p>
    <w:p>
      <w:pPr>
        <w:pStyle w:val="ListParagraph"/>
        <w:numPr>
          <w:ilvl w:val="0"/>
          <w:numId w:val="1"/>
        </w:numPr>
        <w:tabs>
          <w:tab w:pos="740" w:val="left" w:leader="none"/>
        </w:tabs>
        <w:spacing w:line="240" w:lineRule="auto" w:before="159" w:after="0"/>
        <w:ind w:left="740" w:right="404" w:hanging="360"/>
        <w:jc w:val="both"/>
        <w:rPr>
          <w:sz w:val="24"/>
        </w:rPr>
      </w:pPr>
      <w:r>
        <w:rPr>
          <w:sz w:val="24"/>
        </w:rPr>
        <w:t>Supervision must be documented in order to ensure consistency and provide a description of topics covered during supervision.</w:t>
      </w:r>
    </w:p>
    <w:p>
      <w:pPr>
        <w:pStyle w:val="ListParagraph"/>
        <w:numPr>
          <w:ilvl w:val="0"/>
          <w:numId w:val="1"/>
        </w:numPr>
        <w:tabs>
          <w:tab w:pos="740" w:val="left" w:leader="none"/>
        </w:tabs>
        <w:spacing w:line="240" w:lineRule="auto" w:before="160" w:after="0"/>
        <w:ind w:left="740" w:right="403" w:hanging="360"/>
        <w:jc w:val="both"/>
        <w:rPr>
          <w:sz w:val="24"/>
        </w:rPr>
      </w:pPr>
      <w:r>
        <w:rPr>
          <w:sz w:val="24"/>
        </w:rPr>
        <w:t>A written plan for supervision must be created by a designated program staff. The plan should be updated</w:t>
      </w:r>
      <w:r>
        <w:rPr>
          <w:sz w:val="24"/>
        </w:rPr>
        <w:t> as appropriate and must specify the frequency and goals of supervision for all staff. Supervision topics should include, but are not limited to:</w:t>
      </w:r>
    </w:p>
    <w:p>
      <w:pPr>
        <w:pStyle w:val="BodyText"/>
        <w:spacing w:before="160"/>
        <w:ind w:left="740"/>
      </w:pPr>
      <w:r>
        <w:rPr>
          <w:rFonts w:ascii="Courier New" w:hAnsi="Courier New"/>
        </w:rPr>
        <w:t>‒</w:t>
      </w:r>
      <w:r>
        <w:rPr>
          <w:rFonts w:ascii="Courier New" w:hAnsi="Courier New"/>
          <w:spacing w:val="69"/>
        </w:rPr>
        <w:t> </w:t>
      </w:r>
      <w:r>
        <w:rPr/>
        <w:t>Adherence to</w:t>
      </w:r>
      <w:r>
        <w:rPr>
          <w:spacing w:val="-1"/>
        </w:rPr>
        <w:t> </w:t>
      </w:r>
      <w:r>
        <w:rPr/>
        <w:t>program policies</w:t>
      </w:r>
      <w:r>
        <w:rPr>
          <w:spacing w:val="-1"/>
        </w:rPr>
        <w:t> </w:t>
      </w:r>
      <w:r>
        <w:rPr/>
        <w:t>and </w:t>
      </w:r>
      <w:r>
        <w:rPr>
          <w:spacing w:val="-2"/>
        </w:rPr>
        <w:t>procedures</w:t>
      </w:r>
    </w:p>
    <w:p>
      <w:pPr>
        <w:pStyle w:val="BodyText"/>
        <w:spacing w:line="223" w:lineRule="auto" w:before="153"/>
        <w:ind w:left="1100" w:right="285" w:hanging="360"/>
      </w:pPr>
      <w:r>
        <w:rPr>
          <w:rFonts w:ascii="Courier New" w:hAnsi="Courier New"/>
        </w:rPr>
        <w:t>‒</w:t>
      </w:r>
      <w:r>
        <w:rPr>
          <w:rFonts w:ascii="Courier New" w:hAnsi="Courier New"/>
          <w:spacing w:val="40"/>
        </w:rPr>
        <w:t> </w:t>
      </w:r>
      <w:r>
        <w:rPr/>
        <w:t>Ethics and boundaries, including appropriate staff-patient</w:t>
      </w:r>
      <w:r>
        <w:rPr>
          <w:spacing w:val="-1"/>
        </w:rPr>
        <w:t> </w:t>
      </w:r>
      <w:r>
        <w:rPr/>
        <w:t>and</w:t>
      </w:r>
      <w:r>
        <w:rPr>
          <w:spacing w:val="-1"/>
        </w:rPr>
        <w:t> </w:t>
      </w:r>
      <w:r>
        <w:rPr/>
        <w:t>staff-resident</w:t>
      </w:r>
      <w:r>
        <w:rPr>
          <w:spacing w:val="-1"/>
        </w:rPr>
        <w:t> </w:t>
      </w:r>
      <w:r>
        <w:rPr/>
        <w:t>relationships,</w:t>
      </w:r>
      <w:r>
        <w:rPr>
          <w:spacing w:val="-1"/>
        </w:rPr>
        <w:t> </w:t>
      </w:r>
      <w:r>
        <w:rPr/>
        <w:t>as well as appropriate relationships between patients and residents</w:t>
      </w:r>
    </w:p>
    <w:p>
      <w:pPr>
        <w:pStyle w:val="BodyText"/>
        <w:spacing w:before="164"/>
        <w:ind w:left="740"/>
      </w:pPr>
      <w:r>
        <w:rPr>
          <w:rFonts w:ascii="Courier New" w:hAnsi="Courier New"/>
        </w:rPr>
        <w:t>‒</w:t>
      </w:r>
      <w:r>
        <w:rPr>
          <w:rFonts w:ascii="Courier New" w:hAnsi="Courier New"/>
          <w:spacing w:val="67"/>
        </w:rPr>
        <w:t> </w:t>
      </w:r>
      <w:r>
        <w:rPr/>
        <w:t>Best</w:t>
      </w:r>
      <w:r>
        <w:rPr>
          <w:spacing w:val="-1"/>
        </w:rPr>
        <w:t> </w:t>
      </w:r>
      <w:r>
        <w:rPr/>
        <w:t>practices</w:t>
      </w:r>
      <w:r>
        <w:rPr>
          <w:spacing w:val="-1"/>
        </w:rPr>
        <w:t> </w:t>
      </w:r>
      <w:r>
        <w:rPr/>
        <w:t>for</w:t>
      </w:r>
      <w:r>
        <w:rPr>
          <w:spacing w:val="-1"/>
        </w:rPr>
        <w:t> </w:t>
      </w:r>
      <w:r>
        <w:rPr/>
        <w:t>substance</w:t>
      </w:r>
      <w:r>
        <w:rPr>
          <w:spacing w:val="-2"/>
        </w:rPr>
        <w:t> </w:t>
      </w:r>
      <w:r>
        <w:rPr/>
        <w:t>use</w:t>
      </w:r>
      <w:r>
        <w:rPr>
          <w:spacing w:val="-1"/>
        </w:rPr>
        <w:t> </w:t>
      </w:r>
      <w:r>
        <w:rPr/>
        <w:t>disorder</w:t>
      </w:r>
      <w:r>
        <w:rPr>
          <w:spacing w:val="-1"/>
        </w:rPr>
        <w:t> </w:t>
      </w:r>
      <w:r>
        <w:rPr>
          <w:spacing w:val="-4"/>
        </w:rPr>
        <w:t>care</w:t>
      </w:r>
    </w:p>
    <w:p>
      <w:pPr>
        <w:pStyle w:val="BodyText"/>
        <w:spacing w:before="2"/>
        <w:rPr>
          <w:sz w:val="36"/>
        </w:rPr>
      </w:pPr>
    </w:p>
    <w:p>
      <w:pPr>
        <w:pStyle w:val="Heading1"/>
        <w:rPr>
          <w:u w:val="none"/>
        </w:rPr>
      </w:pPr>
      <w:r>
        <w:rPr>
          <w:spacing w:val="-2"/>
          <w:u w:val="single"/>
        </w:rPr>
        <w:t>Resources</w:t>
      </w:r>
    </w:p>
    <w:p>
      <w:pPr>
        <w:pStyle w:val="BodyText"/>
        <w:spacing w:before="2"/>
        <w:rPr>
          <w:b/>
          <w:sz w:val="16"/>
        </w:rPr>
      </w:pPr>
    </w:p>
    <w:p>
      <w:pPr>
        <w:pStyle w:val="BodyText"/>
        <w:spacing w:before="90"/>
        <w:ind w:left="380"/>
      </w:pPr>
      <w:r>
        <w:rPr/>
        <w:t>Link:</w:t>
      </w:r>
      <w:r>
        <w:rPr>
          <w:spacing w:val="-4"/>
        </w:rPr>
        <w:t> </w:t>
      </w:r>
      <w:hyperlink r:id="rId10">
        <w:r>
          <w:rPr>
            <w:color w:val="944F71"/>
            <w:u w:val="single" w:color="944F71"/>
          </w:rPr>
          <w:t>SAMHSA</w:t>
        </w:r>
        <w:r>
          <w:rPr>
            <w:color w:val="944F71"/>
            <w:spacing w:val="-5"/>
            <w:u w:val="single" w:color="944F71"/>
          </w:rPr>
          <w:t> </w:t>
        </w:r>
        <w:r>
          <w:rPr>
            <w:color w:val="944F71"/>
            <w:u w:val="single" w:color="944F71"/>
          </w:rPr>
          <w:t>TIP</w:t>
        </w:r>
        <w:r>
          <w:rPr>
            <w:color w:val="944F71"/>
            <w:spacing w:val="-4"/>
            <w:u w:val="single" w:color="944F71"/>
          </w:rPr>
          <w:t> </w:t>
        </w:r>
        <w:r>
          <w:rPr>
            <w:color w:val="944F71"/>
            <w:u w:val="single" w:color="944F71"/>
          </w:rPr>
          <w:t>52</w:t>
        </w:r>
        <w:r>
          <w:rPr>
            <w:color w:val="944F71"/>
            <w:spacing w:val="-4"/>
            <w:u w:val="single" w:color="944F71"/>
          </w:rPr>
          <w:t> </w:t>
        </w:r>
        <w:r>
          <w:rPr>
            <w:color w:val="944F71"/>
            <w:u w:val="single" w:color="944F71"/>
          </w:rPr>
          <w:t>Clinical</w:t>
        </w:r>
        <w:r>
          <w:rPr>
            <w:color w:val="944F71"/>
            <w:spacing w:val="-3"/>
            <w:u w:val="single" w:color="944F71"/>
          </w:rPr>
          <w:t> </w:t>
        </w:r>
        <w:r>
          <w:rPr>
            <w:color w:val="944F71"/>
            <w:u w:val="single" w:color="944F71"/>
          </w:rPr>
          <w:t>Supervision</w:t>
        </w:r>
        <w:r>
          <w:rPr>
            <w:color w:val="944F71"/>
            <w:spacing w:val="-4"/>
            <w:u w:val="single" w:color="944F71"/>
          </w:rPr>
          <w:t> </w:t>
        </w:r>
        <w:r>
          <w:rPr>
            <w:color w:val="944F71"/>
            <w:u w:val="single" w:color="944F71"/>
          </w:rPr>
          <w:t>and</w:t>
        </w:r>
        <w:r>
          <w:rPr>
            <w:color w:val="944F71"/>
            <w:spacing w:val="-4"/>
            <w:u w:val="single" w:color="944F71"/>
          </w:rPr>
          <w:t> </w:t>
        </w:r>
        <w:r>
          <w:rPr>
            <w:color w:val="944F71"/>
            <w:u w:val="single" w:color="944F71"/>
          </w:rPr>
          <w:t>Professional</w:t>
        </w:r>
        <w:r>
          <w:rPr>
            <w:color w:val="944F71"/>
            <w:spacing w:val="-4"/>
            <w:u w:val="single" w:color="944F71"/>
          </w:rPr>
          <w:t> </w:t>
        </w:r>
        <w:r>
          <w:rPr>
            <w:color w:val="944F71"/>
            <w:u w:val="single" w:color="944F71"/>
          </w:rPr>
          <w:t>Development</w:t>
        </w:r>
        <w:r>
          <w:rPr>
            <w:color w:val="944F71"/>
            <w:spacing w:val="-4"/>
            <w:u w:val="single" w:color="944F71"/>
          </w:rPr>
          <w:t> </w:t>
        </w:r>
        <w:r>
          <w:rPr>
            <w:color w:val="944F71"/>
            <w:u w:val="single" w:color="944F71"/>
          </w:rPr>
          <w:t>of</w:t>
        </w:r>
        <w:r>
          <w:rPr>
            <w:color w:val="944F71"/>
            <w:spacing w:val="-4"/>
            <w:u w:val="single" w:color="944F71"/>
          </w:rPr>
          <w:t> </w:t>
        </w:r>
        <w:r>
          <w:rPr>
            <w:color w:val="944F71"/>
            <w:u w:val="single" w:color="944F71"/>
          </w:rPr>
          <w:t>the</w:t>
        </w:r>
        <w:r>
          <w:rPr>
            <w:color w:val="944F71"/>
            <w:spacing w:val="-5"/>
            <w:u w:val="single" w:color="944F71"/>
          </w:rPr>
          <w:t> </w:t>
        </w:r>
        <w:r>
          <w:rPr>
            <w:color w:val="944F71"/>
            <w:u w:val="single" w:color="944F71"/>
          </w:rPr>
          <w:t>Substance</w:t>
        </w:r>
        <w:r>
          <w:rPr>
            <w:color w:val="944F71"/>
            <w:spacing w:val="-4"/>
            <w:u w:val="single" w:color="944F71"/>
          </w:rPr>
          <w:t> </w:t>
        </w:r>
        <w:r>
          <w:rPr>
            <w:color w:val="944F71"/>
            <w:u w:val="single" w:color="944F71"/>
          </w:rPr>
          <w:t>Abuse</w:t>
        </w:r>
      </w:hyperlink>
      <w:r>
        <w:rPr>
          <w:color w:val="944F71"/>
        </w:rPr>
        <w:t> </w:t>
      </w:r>
      <w:hyperlink r:id="rId10">
        <w:r>
          <w:rPr>
            <w:color w:val="944F71"/>
            <w:spacing w:val="-2"/>
            <w:u w:val="single" w:color="944F71"/>
          </w:rPr>
          <w:t>Counselor</w:t>
        </w:r>
      </w:hyperlink>
    </w:p>
    <w:sectPr>
      <w:pgSz w:w="12240" w:h="15840"/>
      <w:pgMar w:top="1360" w:bottom="280" w:left="70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Arial Rounded MT Bold">
    <w:altName w:val="Arial Rounded MT Bold"/>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0"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752" w:hanging="360"/>
      </w:pPr>
      <w:rPr>
        <w:rFonts w:hint="default"/>
        <w:lang w:val="en-US" w:eastAsia="en-US" w:bidi="ar-SA"/>
      </w:rPr>
    </w:lvl>
    <w:lvl w:ilvl="2">
      <w:start w:val="0"/>
      <w:numFmt w:val="bullet"/>
      <w:lvlText w:val="•"/>
      <w:lvlJc w:val="left"/>
      <w:pPr>
        <w:ind w:left="2764" w:hanging="360"/>
      </w:pPr>
      <w:rPr>
        <w:rFonts w:hint="default"/>
        <w:lang w:val="en-US" w:eastAsia="en-US" w:bidi="ar-SA"/>
      </w:rPr>
    </w:lvl>
    <w:lvl w:ilvl="3">
      <w:start w:val="0"/>
      <w:numFmt w:val="bullet"/>
      <w:lvlText w:val="•"/>
      <w:lvlJc w:val="left"/>
      <w:pPr>
        <w:ind w:left="3776" w:hanging="360"/>
      </w:pPr>
      <w:rPr>
        <w:rFonts w:hint="default"/>
        <w:lang w:val="en-US" w:eastAsia="en-US" w:bidi="ar-SA"/>
      </w:rPr>
    </w:lvl>
    <w:lvl w:ilvl="4">
      <w:start w:val="0"/>
      <w:numFmt w:val="bullet"/>
      <w:lvlText w:val="•"/>
      <w:lvlJc w:val="left"/>
      <w:pPr>
        <w:ind w:left="4788"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812" w:hanging="360"/>
      </w:pPr>
      <w:rPr>
        <w:rFonts w:hint="default"/>
        <w:lang w:val="en-US" w:eastAsia="en-US" w:bidi="ar-SA"/>
      </w:rPr>
    </w:lvl>
    <w:lvl w:ilvl="7">
      <w:start w:val="0"/>
      <w:numFmt w:val="bullet"/>
      <w:lvlText w:val="•"/>
      <w:lvlJc w:val="left"/>
      <w:pPr>
        <w:ind w:left="7824" w:hanging="360"/>
      </w:pPr>
      <w:rPr>
        <w:rFonts w:hint="default"/>
        <w:lang w:val="en-US" w:eastAsia="en-US" w:bidi="ar-SA"/>
      </w:rPr>
    </w:lvl>
    <w:lvl w:ilvl="8">
      <w:start w:val="0"/>
      <w:numFmt w:val="bullet"/>
      <w:lvlText w:val="•"/>
      <w:lvlJc w:val="left"/>
      <w:pPr>
        <w:ind w:left="883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80"/>
      <w:outlineLvl w:val="1"/>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spacing w:before="150"/>
      <w:ind w:left="116" w:right="49"/>
      <w:jc w:val="center"/>
    </w:pPr>
    <w:rPr>
      <w:rFonts w:ascii="Arial" w:hAnsi="Arial" w:eastAsia="Arial" w:cs="Arial"/>
      <w:sz w:val="36"/>
      <w:szCs w:val="36"/>
      <w:lang w:val="en-US" w:eastAsia="en-US" w:bidi="ar-SA"/>
    </w:rPr>
  </w:style>
  <w:style w:styleId="ListParagraph" w:type="paragraph">
    <w:name w:val="List Paragraph"/>
    <w:basedOn w:val="Normal"/>
    <w:uiPriority w:val="1"/>
    <w:qFormat/>
    <w:pPr>
      <w:spacing w:before="159"/>
      <w:ind w:left="740"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dph" TargetMode="External"/><Relationship Id="rId7" Type="http://schemas.openxmlformats.org/officeDocument/2006/relationships/hyperlink" Target="https://www.mass.gov/service-details/information-for-licensed-substance-use-disorder-treatment-programs" TargetMode="External"/><Relationship Id="rId8" Type="http://schemas.openxmlformats.org/officeDocument/2006/relationships/hyperlink" Target="https://www.mass.gov/regulations/105-CMR-16400-licensure-of-substance-abuse-treatment-programs" TargetMode="External"/><Relationship Id="rId9" Type="http://schemas.openxmlformats.org/officeDocument/2006/relationships/hyperlink" Target="https://www.mass.gov/doc/ar-9802-the-lpn-in-charge-or-nurse-supervisor-role-0/download" TargetMode="External"/><Relationship Id="rId10" Type="http://schemas.openxmlformats.org/officeDocument/2006/relationships/hyperlink" Target="https://store.samhsa.gov/sites/default/files/d7/priv/sma14-4435.pdf"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dcterms:created xsi:type="dcterms:W3CDTF">2022-11-01T15:09:34Z</dcterms:created>
  <dcterms:modified xsi:type="dcterms:W3CDTF">2022-11-01T15:09:34Z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Microsoft® Word for Microsoft 365</vt:lpwstr>
  </property>
  <property fmtid="{D5CDD505-2E9C-101B-9397-08002B2CF9AE}" pid="4" name="LastSaved">
    <vt:filetime>2022-11-01T00:00:00Z</vt:filetime>
  </property>
  <property fmtid="{D5CDD505-2E9C-101B-9397-08002B2CF9AE}" pid="5" name="Producer">
    <vt:lpwstr>Microsoft® Word for Microsoft 365</vt:lpwstr>
  </property>
</Properties>
</file>