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BE09" w14:textId="77777777" w:rsidR="002D03C5" w:rsidRDefault="002D03C5" w:rsidP="002D03C5">
      <w:pPr>
        <w:spacing w:line="360" w:lineRule="auto"/>
        <w:jc w:val="center"/>
        <w:rPr>
          <w:rFonts w:ascii="Georgia" w:hAnsi="Georgia" w:cs="Times New Roman"/>
          <w:b/>
          <w:sz w:val="22"/>
          <w:szCs w:val="22"/>
        </w:rPr>
      </w:pPr>
      <w:r>
        <w:rPr>
          <w:rFonts w:ascii="Georgia" w:hAnsi="Georgia" w:cs="Times New Roman"/>
          <w:b/>
          <w:sz w:val="22"/>
          <w:szCs w:val="22"/>
        </w:rPr>
        <w:t>MASSACHUSETTS MEDICAL SOCIETY COMMENTS</w:t>
      </w:r>
      <w:r w:rsidRPr="004613D4">
        <w:rPr>
          <w:rFonts w:ascii="Georgia" w:hAnsi="Georgia" w:cs="Times New Roman"/>
          <w:b/>
          <w:sz w:val="22"/>
          <w:szCs w:val="22"/>
        </w:rPr>
        <w:t xml:space="preserve"> </w:t>
      </w:r>
    </w:p>
    <w:p w14:paraId="0E60C8BB" w14:textId="54128B71" w:rsidR="002D03C5" w:rsidRDefault="002D03C5" w:rsidP="002D03C5">
      <w:pPr>
        <w:spacing w:line="360" w:lineRule="auto"/>
        <w:jc w:val="center"/>
        <w:rPr>
          <w:rFonts w:ascii="Georgia" w:hAnsi="Georgia" w:cs="Times New Roman"/>
          <w:b/>
          <w:sz w:val="22"/>
          <w:szCs w:val="22"/>
        </w:rPr>
      </w:pPr>
      <w:r>
        <w:rPr>
          <w:rFonts w:ascii="Georgia" w:hAnsi="Georgia" w:cs="Times New Roman"/>
          <w:b/>
          <w:sz w:val="22"/>
          <w:szCs w:val="22"/>
        </w:rPr>
        <w:t xml:space="preserve">MASSACHUSETTS </w:t>
      </w:r>
      <w:r w:rsidR="00723EF9">
        <w:rPr>
          <w:rFonts w:ascii="Georgia" w:hAnsi="Georgia" w:cs="Times New Roman"/>
          <w:b/>
          <w:sz w:val="22"/>
          <w:szCs w:val="22"/>
        </w:rPr>
        <w:t>BOARD OF REGISTRATION IN MEDICINE</w:t>
      </w:r>
      <w:r w:rsidR="00723EF9" w:rsidRPr="004613D4">
        <w:rPr>
          <w:rFonts w:ascii="Georgia" w:hAnsi="Georgia" w:cs="Times New Roman"/>
          <w:b/>
          <w:sz w:val="22"/>
          <w:szCs w:val="22"/>
        </w:rPr>
        <w:t xml:space="preserve"> </w:t>
      </w:r>
    </w:p>
    <w:p w14:paraId="5A49EB18" w14:textId="77777777" w:rsidR="00723EF9" w:rsidRDefault="002D03C5" w:rsidP="00723EF9">
      <w:pPr>
        <w:jc w:val="center"/>
        <w:rPr>
          <w:rFonts w:ascii="Georgia" w:hAnsi="Georgia" w:cs="Times New Roman"/>
          <w:b/>
          <w:i/>
          <w:iCs/>
          <w:sz w:val="22"/>
          <w:szCs w:val="22"/>
        </w:rPr>
      </w:pPr>
      <w:r w:rsidRPr="002C5A57">
        <w:rPr>
          <w:rFonts w:ascii="Georgia" w:hAnsi="Georgia" w:cs="Times New Roman"/>
          <w:b/>
          <w:sz w:val="22"/>
          <w:szCs w:val="22"/>
        </w:rPr>
        <w:t>RE:</w:t>
      </w:r>
      <w:r w:rsidR="00723EF9">
        <w:rPr>
          <w:rFonts w:ascii="Georgia" w:hAnsi="Georgia"/>
          <w:b/>
          <w:sz w:val="22"/>
          <w:szCs w:val="22"/>
        </w:rPr>
        <w:tab/>
      </w:r>
      <w:r w:rsidR="00723EF9" w:rsidRPr="00723EF9">
        <w:rPr>
          <w:rFonts w:ascii="Georgia" w:hAnsi="Georgia" w:cs="Times New Roman"/>
          <w:b/>
          <w:sz w:val="22"/>
          <w:szCs w:val="22"/>
        </w:rPr>
        <w:t>243 CMR 1.00:</w:t>
      </w:r>
      <w:r w:rsidR="00723EF9" w:rsidRPr="00723EF9">
        <w:rPr>
          <w:rFonts w:ascii="Georgia" w:hAnsi="Georgia" w:cs="Times New Roman"/>
          <w:b/>
          <w:i/>
          <w:iCs/>
          <w:sz w:val="22"/>
          <w:szCs w:val="22"/>
        </w:rPr>
        <w:t xml:space="preserve"> Disciplinary Proceedings for Physicians</w:t>
      </w:r>
    </w:p>
    <w:p w14:paraId="05102F7C" w14:textId="789C333E" w:rsidR="00723EF9" w:rsidRDefault="00723EF9" w:rsidP="001B01D5">
      <w:pPr>
        <w:jc w:val="center"/>
        <w:rPr>
          <w:rFonts w:ascii="Georgia" w:hAnsi="Georgia" w:cs="Times New Roman"/>
          <w:b/>
          <w:i/>
          <w:iCs/>
          <w:sz w:val="22"/>
          <w:szCs w:val="22"/>
        </w:rPr>
      </w:pPr>
      <w:r>
        <w:rPr>
          <w:rFonts w:ascii="Georgia" w:hAnsi="Georgia" w:cs="Times New Roman"/>
          <w:b/>
          <w:i/>
          <w:iCs/>
          <w:sz w:val="22"/>
          <w:szCs w:val="22"/>
        </w:rPr>
        <w:t xml:space="preserve">         </w:t>
      </w:r>
      <w:r w:rsidR="00AD1B4F">
        <w:rPr>
          <w:rFonts w:ascii="Georgia" w:hAnsi="Georgia" w:cs="Times New Roman"/>
          <w:b/>
          <w:i/>
          <w:iCs/>
          <w:sz w:val="22"/>
          <w:szCs w:val="22"/>
        </w:rPr>
        <w:t xml:space="preserve"> </w:t>
      </w:r>
      <w:r>
        <w:rPr>
          <w:rFonts w:ascii="Georgia" w:hAnsi="Georgia" w:cs="Times New Roman"/>
          <w:b/>
          <w:i/>
          <w:iCs/>
          <w:sz w:val="22"/>
          <w:szCs w:val="22"/>
        </w:rPr>
        <w:t xml:space="preserve"> </w:t>
      </w:r>
      <w:r w:rsidRPr="00723EF9">
        <w:rPr>
          <w:rFonts w:ascii="Georgia" w:hAnsi="Georgia" w:cs="Times New Roman"/>
          <w:b/>
          <w:sz w:val="22"/>
          <w:szCs w:val="22"/>
        </w:rPr>
        <w:t>243 CMR 2.00:</w:t>
      </w:r>
      <w:r w:rsidRPr="00723EF9">
        <w:rPr>
          <w:rFonts w:ascii="Georgia" w:hAnsi="Georgia" w:cs="Times New Roman"/>
          <w:b/>
          <w:i/>
          <w:iCs/>
          <w:sz w:val="22"/>
          <w:szCs w:val="22"/>
        </w:rPr>
        <w:t xml:space="preserve"> Licensing and the Practice of Medicine</w:t>
      </w:r>
    </w:p>
    <w:p w14:paraId="64FCE0FB" w14:textId="77777777" w:rsidR="000F4AB8" w:rsidRDefault="000F4AB8" w:rsidP="000F4AB8">
      <w:pPr>
        <w:rPr>
          <w:rFonts w:ascii="Georgia" w:hAnsi="Georgia" w:cs="Times New Roman"/>
          <w:b/>
          <w:sz w:val="22"/>
          <w:szCs w:val="22"/>
        </w:rPr>
      </w:pPr>
    </w:p>
    <w:p w14:paraId="338E9578" w14:textId="4929D5D3" w:rsidR="002C5A57" w:rsidRDefault="00723EF9" w:rsidP="000F4AB8">
      <w:pPr>
        <w:jc w:val="center"/>
        <w:rPr>
          <w:rFonts w:ascii="Georgia" w:hAnsi="Georgia" w:cs="Times New Roman"/>
          <w:b/>
          <w:sz w:val="22"/>
          <w:szCs w:val="22"/>
        </w:rPr>
      </w:pPr>
      <w:r>
        <w:rPr>
          <w:rFonts w:ascii="Georgia" w:hAnsi="Georgia" w:cs="Times New Roman"/>
          <w:b/>
          <w:sz w:val="22"/>
          <w:szCs w:val="22"/>
        </w:rPr>
        <w:t>February 18</w:t>
      </w:r>
      <w:r w:rsidR="002C5A57">
        <w:rPr>
          <w:rFonts w:ascii="Georgia" w:hAnsi="Georgia" w:cs="Times New Roman"/>
          <w:b/>
          <w:sz w:val="22"/>
          <w:szCs w:val="22"/>
        </w:rPr>
        <w:t>, 202</w:t>
      </w:r>
      <w:r>
        <w:rPr>
          <w:rFonts w:ascii="Georgia" w:hAnsi="Georgia" w:cs="Times New Roman"/>
          <w:b/>
          <w:sz w:val="22"/>
          <w:szCs w:val="22"/>
        </w:rPr>
        <w:t>5</w:t>
      </w:r>
    </w:p>
    <w:p w14:paraId="533C0C24" w14:textId="77777777" w:rsidR="00E11A3A" w:rsidRPr="00E11A3A" w:rsidRDefault="00E11A3A" w:rsidP="00A66EFE">
      <w:pPr>
        <w:spacing w:line="360" w:lineRule="auto"/>
        <w:ind w:firstLine="720"/>
        <w:jc w:val="center"/>
        <w:rPr>
          <w:rFonts w:ascii="Georgia" w:hAnsi="Georgia" w:cs="Times New Roman"/>
          <w:b/>
          <w:i/>
          <w:sz w:val="22"/>
          <w:szCs w:val="22"/>
        </w:rPr>
      </w:pPr>
    </w:p>
    <w:p w14:paraId="57EC6802" w14:textId="6D1F20DF" w:rsidR="00EC2BD2" w:rsidRDefault="002D03C5" w:rsidP="00A66EFE">
      <w:pPr>
        <w:spacing w:line="360" w:lineRule="auto"/>
        <w:jc w:val="both"/>
        <w:rPr>
          <w:rFonts w:ascii="Georgia" w:hAnsi="Georgia"/>
          <w:sz w:val="22"/>
          <w:szCs w:val="22"/>
        </w:rPr>
      </w:pPr>
      <w:r w:rsidRPr="5CA8CF84">
        <w:rPr>
          <w:rFonts w:ascii="Georgia" w:hAnsi="Georgia"/>
          <w:sz w:val="22"/>
          <w:szCs w:val="22"/>
        </w:rPr>
        <w:t xml:space="preserve">The </w:t>
      </w:r>
      <w:r w:rsidR="00DA189C">
        <w:rPr>
          <w:rFonts w:ascii="Georgia" w:hAnsi="Georgia"/>
          <w:sz w:val="22"/>
          <w:szCs w:val="22"/>
        </w:rPr>
        <w:t>Massachusetts Medical Society (MMS)</w:t>
      </w:r>
      <w:r w:rsidRPr="5CA8CF84">
        <w:rPr>
          <w:rFonts w:ascii="Georgia" w:hAnsi="Georgia"/>
          <w:sz w:val="22"/>
          <w:szCs w:val="22"/>
        </w:rPr>
        <w:t xml:space="preserve"> is a professional association of over 2</w:t>
      </w:r>
      <w:r w:rsidR="00E11A3A">
        <w:rPr>
          <w:rFonts w:ascii="Georgia" w:hAnsi="Georgia"/>
          <w:sz w:val="22"/>
          <w:szCs w:val="22"/>
        </w:rPr>
        <w:t>4</w:t>
      </w:r>
      <w:r w:rsidRPr="5CA8CF84">
        <w:rPr>
          <w:rFonts w:ascii="Georgia" w:hAnsi="Georgia"/>
          <w:sz w:val="22"/>
          <w:szCs w:val="22"/>
        </w:rPr>
        <w:t>,000 physicians, residents, and medical students across all clinical disciplines, organizations, and practice settings</w:t>
      </w:r>
      <w:r w:rsidR="00884104">
        <w:rPr>
          <w:rFonts w:ascii="Georgia" w:hAnsi="Georgia"/>
          <w:sz w:val="22"/>
          <w:szCs w:val="22"/>
        </w:rPr>
        <w:t xml:space="preserve">. </w:t>
      </w:r>
      <w:r w:rsidR="00D078FE" w:rsidRPr="00D078FE">
        <w:rPr>
          <w:rFonts w:ascii="Georgia" w:hAnsi="Georgia"/>
          <w:sz w:val="22"/>
          <w:szCs w:val="22"/>
        </w:rPr>
        <w:t>The Medical Society is committed to advocating on behalf of patients, to give them a better health care system, and on behalf of physicians, to help them provide the best care possible</w:t>
      </w:r>
      <w:r w:rsidR="00C116FC">
        <w:rPr>
          <w:rFonts w:ascii="Georgia" w:hAnsi="Georgia"/>
          <w:sz w:val="22"/>
          <w:szCs w:val="22"/>
        </w:rPr>
        <w:t xml:space="preserve">. </w:t>
      </w:r>
      <w:r w:rsidR="00CF1897" w:rsidRPr="00AA396A">
        <w:rPr>
          <w:rFonts w:ascii="Georgia" w:hAnsi="Georgia"/>
          <w:sz w:val="22"/>
          <w:szCs w:val="22"/>
        </w:rPr>
        <w:t>The MMS opposes the imposition of criminal or civil penalties or other retaliatory efforts against physicians or other health care workers or health systems that assist in, refer patients to, or provide reproductive health services</w:t>
      </w:r>
      <w:r w:rsidR="00B75548">
        <w:rPr>
          <w:rFonts w:ascii="Georgia" w:hAnsi="Georgia"/>
          <w:sz w:val="22"/>
          <w:szCs w:val="22"/>
        </w:rPr>
        <w:t>,</w:t>
      </w:r>
      <w:r w:rsidR="00CF1897" w:rsidRPr="00AA396A">
        <w:rPr>
          <w:rFonts w:ascii="Georgia" w:hAnsi="Georgia"/>
          <w:sz w:val="22"/>
          <w:szCs w:val="22"/>
        </w:rPr>
        <w:t xml:space="preserve"> including abortion. </w:t>
      </w:r>
      <w:r w:rsidR="007A03A3">
        <w:rPr>
          <w:rFonts w:ascii="Georgia" w:hAnsi="Georgia"/>
          <w:sz w:val="22"/>
          <w:szCs w:val="22"/>
        </w:rPr>
        <w:t xml:space="preserve">As </w:t>
      </w:r>
      <w:r w:rsidR="00A552AA">
        <w:rPr>
          <w:rFonts w:ascii="Georgia" w:hAnsi="Georgia"/>
          <w:sz w:val="22"/>
          <w:szCs w:val="22"/>
        </w:rPr>
        <w:t>such, t</w:t>
      </w:r>
      <w:r w:rsidR="00A552AA" w:rsidRPr="3D75869B">
        <w:rPr>
          <w:rFonts w:ascii="Georgia" w:hAnsi="Georgia"/>
          <w:sz w:val="22"/>
          <w:szCs w:val="22"/>
        </w:rPr>
        <w:t xml:space="preserve">he </w:t>
      </w:r>
      <w:r w:rsidR="00A552AA">
        <w:rPr>
          <w:rFonts w:ascii="Georgia" w:hAnsi="Georgia"/>
          <w:sz w:val="22"/>
          <w:szCs w:val="22"/>
        </w:rPr>
        <w:t xml:space="preserve">MMS appreciates </w:t>
      </w:r>
      <w:r w:rsidR="00A552AA" w:rsidRPr="3D75869B">
        <w:rPr>
          <w:rFonts w:ascii="Georgia" w:hAnsi="Georgia"/>
          <w:sz w:val="22"/>
          <w:szCs w:val="22"/>
        </w:rPr>
        <w:t>th</w:t>
      </w:r>
      <w:r w:rsidR="00A552AA">
        <w:rPr>
          <w:rFonts w:ascii="Georgia" w:hAnsi="Georgia"/>
          <w:sz w:val="22"/>
          <w:szCs w:val="22"/>
        </w:rPr>
        <w:t>e</w:t>
      </w:r>
      <w:r w:rsidR="00A552AA" w:rsidRPr="3D75869B">
        <w:rPr>
          <w:rFonts w:ascii="Georgia" w:hAnsi="Georgia"/>
          <w:sz w:val="22"/>
          <w:szCs w:val="22"/>
        </w:rPr>
        <w:t xml:space="preserve"> opportunity to provide comment </w:t>
      </w:r>
      <w:r w:rsidR="00305D0A">
        <w:rPr>
          <w:rFonts w:ascii="Georgia" w:hAnsi="Georgia"/>
          <w:sz w:val="22"/>
          <w:szCs w:val="22"/>
        </w:rPr>
        <w:t xml:space="preserve">in support of </w:t>
      </w:r>
      <w:r w:rsidR="00B75548">
        <w:rPr>
          <w:rFonts w:ascii="Georgia" w:hAnsi="Georgia"/>
          <w:sz w:val="22"/>
          <w:szCs w:val="22"/>
        </w:rPr>
        <w:t>the Board of Registration in Medicine’s (</w:t>
      </w:r>
      <w:r w:rsidR="00305D0A">
        <w:rPr>
          <w:rFonts w:ascii="Georgia" w:hAnsi="Georgia"/>
          <w:sz w:val="22"/>
          <w:szCs w:val="22"/>
        </w:rPr>
        <w:t>BORIM</w:t>
      </w:r>
      <w:r w:rsidR="00B75548">
        <w:rPr>
          <w:rFonts w:ascii="Georgia" w:hAnsi="Georgia"/>
          <w:sz w:val="22"/>
          <w:szCs w:val="22"/>
        </w:rPr>
        <w:t xml:space="preserve">) </w:t>
      </w:r>
      <w:r w:rsidR="00340AC6">
        <w:rPr>
          <w:rFonts w:ascii="Georgia" w:hAnsi="Georgia"/>
          <w:sz w:val="22"/>
          <w:szCs w:val="22"/>
        </w:rPr>
        <w:t xml:space="preserve">proposed </w:t>
      </w:r>
      <w:r w:rsidR="008979F0">
        <w:rPr>
          <w:rFonts w:ascii="Georgia" w:hAnsi="Georgia"/>
          <w:sz w:val="22"/>
          <w:szCs w:val="22"/>
        </w:rPr>
        <w:t>emergency amendments</w:t>
      </w:r>
      <w:r w:rsidR="00EB51A5">
        <w:rPr>
          <w:rFonts w:ascii="Georgia" w:hAnsi="Georgia"/>
          <w:sz w:val="22"/>
          <w:szCs w:val="22"/>
        </w:rPr>
        <w:t xml:space="preserve"> </w:t>
      </w:r>
      <w:r w:rsidR="00492491">
        <w:rPr>
          <w:rFonts w:ascii="Georgia" w:hAnsi="Georgia"/>
          <w:sz w:val="22"/>
          <w:szCs w:val="22"/>
        </w:rPr>
        <w:t xml:space="preserve">to </w:t>
      </w:r>
      <w:r w:rsidR="007B5A7A" w:rsidRPr="007B5A7A">
        <w:rPr>
          <w:rFonts w:ascii="Georgia" w:hAnsi="Georgia"/>
          <w:sz w:val="22"/>
          <w:szCs w:val="22"/>
        </w:rPr>
        <w:t xml:space="preserve">243 CMR 1.00 </w:t>
      </w:r>
      <w:r w:rsidR="007B5A7A" w:rsidRPr="007B5A7A">
        <w:rPr>
          <w:rFonts w:ascii="Georgia" w:hAnsi="Georgia" w:cs="Times New Roman"/>
          <w:sz w:val="22"/>
          <w:szCs w:val="22"/>
        </w:rPr>
        <w:t>and 2.00</w:t>
      </w:r>
      <w:r w:rsidR="00340AC6">
        <w:rPr>
          <w:rFonts w:ascii="Georgia" w:hAnsi="Georgia"/>
          <w:sz w:val="22"/>
          <w:szCs w:val="22"/>
        </w:rPr>
        <w:t>, which will</w:t>
      </w:r>
      <w:r w:rsidR="00EC2BD2" w:rsidRPr="00EC2BD2">
        <w:rPr>
          <w:rFonts w:ascii="Georgia" w:hAnsi="Georgia"/>
          <w:sz w:val="22"/>
          <w:szCs w:val="22"/>
        </w:rPr>
        <w:t xml:space="preserve"> codify Massachusetts Shield Law protections for physicians.</w:t>
      </w:r>
    </w:p>
    <w:p w14:paraId="3DA82F60" w14:textId="77777777" w:rsidR="007452F4" w:rsidRDefault="007452F4" w:rsidP="00A66EFE">
      <w:pPr>
        <w:spacing w:line="360" w:lineRule="auto"/>
        <w:jc w:val="both"/>
        <w:rPr>
          <w:rFonts w:ascii="Georgia" w:hAnsi="Georgia"/>
          <w:sz w:val="22"/>
          <w:szCs w:val="22"/>
        </w:rPr>
      </w:pPr>
    </w:p>
    <w:p w14:paraId="31E36B78" w14:textId="301500D2" w:rsidR="00616CE3" w:rsidRDefault="00CD7B97" w:rsidP="00A66EFE">
      <w:pPr>
        <w:spacing w:line="360" w:lineRule="auto"/>
        <w:jc w:val="both"/>
        <w:rPr>
          <w:rFonts w:ascii="Georgia" w:hAnsi="Georgia"/>
          <w:sz w:val="22"/>
          <w:szCs w:val="22"/>
        </w:rPr>
      </w:pPr>
      <w:r w:rsidRPr="2C1D0ACF">
        <w:rPr>
          <w:rFonts w:ascii="Georgia" w:hAnsi="Georgia"/>
          <w:sz w:val="22"/>
          <w:szCs w:val="22"/>
        </w:rPr>
        <w:t>Following the</w:t>
      </w:r>
      <w:r w:rsidR="008734C8" w:rsidRPr="2C1D0ACF">
        <w:rPr>
          <w:rFonts w:ascii="Georgia" w:hAnsi="Georgia"/>
          <w:sz w:val="22"/>
          <w:szCs w:val="22"/>
        </w:rPr>
        <w:t xml:space="preserve"> </w:t>
      </w:r>
      <w:r w:rsidRPr="2C1D0ACF">
        <w:rPr>
          <w:rFonts w:ascii="Georgia" w:hAnsi="Georgia"/>
          <w:sz w:val="22"/>
          <w:szCs w:val="22"/>
        </w:rPr>
        <w:t xml:space="preserve">U.S. Supreme Court’s decision in </w:t>
      </w:r>
      <w:r w:rsidRPr="2C1D0ACF">
        <w:rPr>
          <w:rFonts w:ascii="Georgia" w:hAnsi="Georgia"/>
          <w:i/>
          <w:iCs/>
          <w:sz w:val="22"/>
          <w:szCs w:val="22"/>
        </w:rPr>
        <w:t>Dobbs v. Jackson Women’s Health Organization</w:t>
      </w:r>
      <w:r w:rsidRPr="2C1D0ACF">
        <w:rPr>
          <w:rFonts w:ascii="Georgia" w:hAnsi="Georgia"/>
          <w:sz w:val="22"/>
          <w:szCs w:val="22"/>
        </w:rPr>
        <w:t xml:space="preserve">, </w:t>
      </w:r>
      <w:r w:rsidR="00A561C2" w:rsidRPr="2C1D0ACF">
        <w:rPr>
          <w:rFonts w:ascii="Georgia" w:hAnsi="Georgia"/>
          <w:sz w:val="22"/>
          <w:szCs w:val="22"/>
        </w:rPr>
        <w:t xml:space="preserve">which </w:t>
      </w:r>
      <w:r w:rsidRPr="2C1D0ACF">
        <w:rPr>
          <w:rFonts w:ascii="Georgia" w:hAnsi="Georgia"/>
          <w:sz w:val="22"/>
          <w:szCs w:val="22"/>
        </w:rPr>
        <w:t>end</w:t>
      </w:r>
      <w:r w:rsidR="00A561C2" w:rsidRPr="2C1D0ACF">
        <w:rPr>
          <w:rFonts w:ascii="Georgia" w:hAnsi="Georgia"/>
          <w:sz w:val="22"/>
          <w:szCs w:val="22"/>
        </w:rPr>
        <w:t>ed</w:t>
      </w:r>
      <w:r w:rsidRPr="2C1D0ACF">
        <w:rPr>
          <w:rFonts w:ascii="Georgia" w:hAnsi="Georgia"/>
          <w:sz w:val="22"/>
          <w:szCs w:val="22"/>
        </w:rPr>
        <w:t xml:space="preserve"> federal legal protection for abortion, </w:t>
      </w:r>
      <w:r w:rsidR="008734C8" w:rsidRPr="2C1D0ACF">
        <w:rPr>
          <w:rFonts w:ascii="Georgia" w:hAnsi="Georgia"/>
          <w:sz w:val="22"/>
          <w:szCs w:val="22"/>
        </w:rPr>
        <w:t xml:space="preserve">Massachusetts acted swiftly and decisively by passing the Shield Law (Chapter 127 of the Acts of 2022). </w:t>
      </w:r>
      <w:r w:rsidR="0052767A" w:rsidRPr="2C1D0ACF">
        <w:rPr>
          <w:rFonts w:ascii="Georgia" w:hAnsi="Georgia"/>
          <w:sz w:val="22"/>
          <w:szCs w:val="22"/>
        </w:rPr>
        <w:t xml:space="preserve">This law </w:t>
      </w:r>
      <w:r w:rsidR="72601E1D" w:rsidRPr="2C1D0ACF">
        <w:rPr>
          <w:rFonts w:ascii="Georgia" w:hAnsi="Georgia"/>
          <w:sz w:val="22"/>
          <w:szCs w:val="22"/>
        </w:rPr>
        <w:t xml:space="preserve">establishes certain legal and professional </w:t>
      </w:r>
      <w:r w:rsidR="0052767A" w:rsidRPr="2C1D0ACF">
        <w:rPr>
          <w:rFonts w:ascii="Georgia" w:hAnsi="Georgia"/>
          <w:sz w:val="22"/>
          <w:szCs w:val="22"/>
        </w:rPr>
        <w:t xml:space="preserve">protections for </w:t>
      </w:r>
      <w:r w:rsidR="234309EA" w:rsidRPr="2C1D0ACF">
        <w:rPr>
          <w:rFonts w:ascii="Georgia" w:hAnsi="Georgia"/>
          <w:sz w:val="22"/>
          <w:szCs w:val="22"/>
        </w:rPr>
        <w:t xml:space="preserve">provision of </w:t>
      </w:r>
      <w:r w:rsidR="0052767A" w:rsidRPr="2C1D0ACF">
        <w:rPr>
          <w:rFonts w:ascii="Georgia" w:hAnsi="Georgia"/>
          <w:sz w:val="22"/>
          <w:szCs w:val="22"/>
        </w:rPr>
        <w:t xml:space="preserve">reproductive and gender affirming care, </w:t>
      </w:r>
      <w:r w:rsidR="55503D79" w:rsidRPr="2C1D0ACF">
        <w:rPr>
          <w:rFonts w:ascii="Georgia" w:hAnsi="Georgia"/>
          <w:sz w:val="22"/>
          <w:szCs w:val="22"/>
        </w:rPr>
        <w:t>so</w:t>
      </w:r>
      <w:r w:rsidR="0052767A" w:rsidRPr="2C1D0ACF">
        <w:rPr>
          <w:rFonts w:ascii="Georgia" w:hAnsi="Georgia"/>
          <w:sz w:val="22"/>
          <w:szCs w:val="22"/>
        </w:rPr>
        <w:t xml:space="preserve"> long as the care is provided by a licensed provider in the Commonwealth and is consistent with good medical practice under relevant standards of care.</w:t>
      </w:r>
      <w:r w:rsidR="00AA3E04" w:rsidRPr="2C1D0ACF">
        <w:rPr>
          <w:rFonts w:ascii="Georgia" w:hAnsi="Georgia"/>
          <w:sz w:val="22"/>
          <w:szCs w:val="22"/>
        </w:rPr>
        <w:t xml:space="preserve">  </w:t>
      </w:r>
      <w:r w:rsidR="002E1E8F" w:rsidRPr="2C1D0ACF">
        <w:rPr>
          <w:rFonts w:ascii="Georgia" w:hAnsi="Georgia"/>
          <w:sz w:val="22"/>
          <w:szCs w:val="22"/>
        </w:rPr>
        <w:t>The Shield Law is a</w:t>
      </w:r>
      <w:r w:rsidR="367BAB68" w:rsidRPr="2C1D0ACF">
        <w:rPr>
          <w:rFonts w:ascii="Georgia" w:hAnsi="Georgia"/>
          <w:sz w:val="22"/>
          <w:szCs w:val="22"/>
        </w:rPr>
        <w:t xml:space="preserve">n important </w:t>
      </w:r>
      <w:r w:rsidR="002E1E8F" w:rsidRPr="2C1D0ACF">
        <w:rPr>
          <w:rFonts w:ascii="Georgia" w:hAnsi="Georgia"/>
          <w:sz w:val="22"/>
          <w:szCs w:val="22"/>
        </w:rPr>
        <w:t>tool for</w:t>
      </w:r>
      <w:r w:rsidR="1E0D2F4E" w:rsidRPr="2C1D0ACF">
        <w:rPr>
          <w:rFonts w:ascii="Georgia" w:hAnsi="Georgia"/>
          <w:sz w:val="22"/>
          <w:szCs w:val="22"/>
        </w:rPr>
        <w:t xml:space="preserve"> ensuring continued access to essential reproductive and gender-affirming health care services, by protecting</w:t>
      </w:r>
      <w:r w:rsidR="09CEC3D7" w:rsidRPr="2C1D0ACF">
        <w:rPr>
          <w:rFonts w:ascii="Georgia" w:hAnsi="Georgia"/>
          <w:sz w:val="22"/>
          <w:szCs w:val="22"/>
        </w:rPr>
        <w:t xml:space="preserve"> </w:t>
      </w:r>
      <w:r w:rsidR="002E1E8F" w:rsidRPr="2C1D0ACF">
        <w:rPr>
          <w:rFonts w:ascii="Georgia" w:hAnsi="Georgia"/>
          <w:sz w:val="22"/>
          <w:szCs w:val="22"/>
        </w:rPr>
        <w:t>physicians in our state. It guarantees that p</w:t>
      </w:r>
      <w:r w:rsidR="0052767A" w:rsidRPr="2C1D0ACF">
        <w:rPr>
          <w:rFonts w:ascii="Georgia" w:hAnsi="Georgia"/>
          <w:sz w:val="22"/>
          <w:szCs w:val="22"/>
        </w:rPr>
        <w:t xml:space="preserve">hysicians </w:t>
      </w:r>
      <w:r w:rsidR="002E1E8F" w:rsidRPr="2C1D0ACF">
        <w:rPr>
          <w:rFonts w:ascii="Georgia" w:hAnsi="Georgia"/>
          <w:sz w:val="22"/>
          <w:szCs w:val="22"/>
        </w:rPr>
        <w:t xml:space="preserve">can continue </w:t>
      </w:r>
      <w:r w:rsidR="005C5AE0" w:rsidRPr="2C1D0ACF">
        <w:rPr>
          <w:rFonts w:ascii="Georgia" w:hAnsi="Georgia"/>
          <w:sz w:val="22"/>
          <w:szCs w:val="22"/>
        </w:rPr>
        <w:t>providing</w:t>
      </w:r>
      <w:r w:rsidR="002E1E8F" w:rsidRPr="2C1D0ACF">
        <w:rPr>
          <w:rFonts w:ascii="Georgia" w:hAnsi="Georgia"/>
          <w:sz w:val="22"/>
          <w:szCs w:val="22"/>
        </w:rPr>
        <w:t xml:space="preserve"> evidence-based care within a climate of trust, security, and legal protection, without fear of punitive civil or criminal consequences. In doing so, it ensures that physicians are free to </w:t>
      </w:r>
      <w:r w:rsidR="001E2A19" w:rsidRPr="2C1D0ACF">
        <w:rPr>
          <w:rFonts w:ascii="Georgia" w:hAnsi="Georgia"/>
          <w:sz w:val="22"/>
          <w:szCs w:val="22"/>
        </w:rPr>
        <w:t xml:space="preserve">provide </w:t>
      </w:r>
      <w:r w:rsidR="002E1E8F" w:rsidRPr="2C1D0ACF">
        <w:rPr>
          <w:rFonts w:ascii="Georgia" w:hAnsi="Georgia"/>
          <w:sz w:val="22"/>
          <w:szCs w:val="22"/>
        </w:rPr>
        <w:t>for the well-being of their patient</w:t>
      </w:r>
      <w:r w:rsidR="005C5AE0" w:rsidRPr="2C1D0ACF">
        <w:rPr>
          <w:rFonts w:ascii="Georgia" w:hAnsi="Georgia"/>
          <w:sz w:val="22"/>
          <w:szCs w:val="22"/>
        </w:rPr>
        <w:t>s</w:t>
      </w:r>
      <w:r w:rsidR="002E1E8F" w:rsidRPr="2C1D0ACF">
        <w:rPr>
          <w:rFonts w:ascii="Georgia" w:hAnsi="Georgia"/>
          <w:sz w:val="22"/>
          <w:szCs w:val="22"/>
        </w:rPr>
        <w:t xml:space="preserve">, and it </w:t>
      </w:r>
      <w:r w:rsidR="008C2813" w:rsidRPr="2C1D0ACF">
        <w:rPr>
          <w:rFonts w:ascii="Georgia" w:hAnsi="Georgia"/>
          <w:sz w:val="22"/>
          <w:szCs w:val="22"/>
        </w:rPr>
        <w:t xml:space="preserve">offers </w:t>
      </w:r>
      <w:r w:rsidR="002E1E8F" w:rsidRPr="2C1D0ACF">
        <w:rPr>
          <w:rFonts w:ascii="Georgia" w:hAnsi="Georgia"/>
          <w:sz w:val="22"/>
          <w:szCs w:val="22"/>
        </w:rPr>
        <w:t>much-needed assurance that their professional judgment will not be undermined by external pressures or extrajudicial threats.</w:t>
      </w:r>
      <w:r w:rsidR="00616CE3" w:rsidRPr="2C1D0ACF">
        <w:rPr>
          <w:rFonts w:ascii="Georgia" w:hAnsi="Georgia"/>
          <w:sz w:val="22"/>
          <w:szCs w:val="22"/>
        </w:rPr>
        <w:t xml:space="preserve"> </w:t>
      </w:r>
    </w:p>
    <w:p w14:paraId="6EE75EB8" w14:textId="77777777" w:rsidR="00616CE3" w:rsidRDefault="00616CE3" w:rsidP="00A66EFE">
      <w:pPr>
        <w:spacing w:line="360" w:lineRule="auto"/>
        <w:jc w:val="both"/>
        <w:rPr>
          <w:rFonts w:ascii="Georgia" w:hAnsi="Georgia"/>
          <w:sz w:val="22"/>
          <w:szCs w:val="22"/>
        </w:rPr>
      </w:pPr>
    </w:p>
    <w:p w14:paraId="59C6290B" w14:textId="747E512E" w:rsidR="009A23AC" w:rsidRDefault="009A23AC" w:rsidP="00A66EFE">
      <w:pPr>
        <w:spacing w:line="360" w:lineRule="auto"/>
        <w:jc w:val="both"/>
        <w:rPr>
          <w:rFonts w:ascii="Georgia" w:hAnsi="Georgia"/>
          <w:sz w:val="22"/>
          <w:szCs w:val="22"/>
        </w:rPr>
      </w:pPr>
      <w:r w:rsidRPr="2C1D0ACF">
        <w:rPr>
          <w:rFonts w:ascii="Georgia" w:hAnsi="Georgia"/>
          <w:sz w:val="22"/>
          <w:szCs w:val="22"/>
        </w:rPr>
        <w:lastRenderedPageBreak/>
        <w:t xml:space="preserve">The urgency of codifying these protections cannot be overstated. </w:t>
      </w:r>
      <w:r w:rsidR="228E21D2" w:rsidRPr="2C1D0ACF">
        <w:rPr>
          <w:rFonts w:ascii="Georgia" w:hAnsi="Georgia"/>
          <w:sz w:val="22"/>
          <w:szCs w:val="22"/>
        </w:rPr>
        <w:t xml:space="preserve">Enshrining </w:t>
      </w:r>
      <w:r w:rsidRPr="2C1D0ACF">
        <w:rPr>
          <w:rFonts w:ascii="Georgia" w:hAnsi="Georgia"/>
          <w:sz w:val="22"/>
          <w:szCs w:val="22"/>
        </w:rPr>
        <w:t xml:space="preserve">the Shield Law within </w:t>
      </w:r>
      <w:r w:rsidR="00487E48" w:rsidRPr="2C1D0ACF">
        <w:rPr>
          <w:rFonts w:ascii="Georgia" w:hAnsi="Georgia"/>
          <w:sz w:val="22"/>
          <w:szCs w:val="22"/>
        </w:rPr>
        <w:t xml:space="preserve">BORIM’s regulatory framework will </w:t>
      </w:r>
      <w:r w:rsidRPr="2C1D0ACF">
        <w:rPr>
          <w:rFonts w:ascii="Georgia" w:hAnsi="Georgia"/>
          <w:sz w:val="22"/>
          <w:szCs w:val="22"/>
        </w:rPr>
        <w:t xml:space="preserve">not only help to safeguard the ability of physicians to provide high-quality, evidence-based care, but </w:t>
      </w:r>
      <w:r w:rsidR="00487E48" w:rsidRPr="2C1D0ACF">
        <w:rPr>
          <w:rFonts w:ascii="Georgia" w:hAnsi="Georgia"/>
          <w:sz w:val="22"/>
          <w:szCs w:val="22"/>
        </w:rPr>
        <w:t>will</w:t>
      </w:r>
      <w:r w:rsidRPr="2C1D0ACF">
        <w:rPr>
          <w:rFonts w:ascii="Georgia" w:hAnsi="Georgia"/>
          <w:sz w:val="22"/>
          <w:szCs w:val="22"/>
        </w:rPr>
        <w:t xml:space="preserve"> also reduce the risk of professional consequences stemming from the provision of reproductive and gender-affirming health</w:t>
      </w:r>
      <w:r w:rsidR="00991973" w:rsidRPr="2C1D0ACF">
        <w:rPr>
          <w:rFonts w:ascii="Georgia" w:hAnsi="Georgia"/>
          <w:sz w:val="22"/>
          <w:szCs w:val="22"/>
        </w:rPr>
        <w:t xml:space="preserve"> </w:t>
      </w:r>
      <w:r w:rsidRPr="2C1D0ACF">
        <w:rPr>
          <w:rFonts w:ascii="Georgia" w:hAnsi="Georgia"/>
          <w:sz w:val="22"/>
          <w:szCs w:val="22"/>
        </w:rPr>
        <w:t xml:space="preserve">care. </w:t>
      </w:r>
      <w:r w:rsidR="009B34A1" w:rsidRPr="2C1D0ACF">
        <w:rPr>
          <w:rFonts w:ascii="Georgia" w:hAnsi="Georgia"/>
          <w:sz w:val="22"/>
          <w:szCs w:val="22"/>
        </w:rPr>
        <w:t xml:space="preserve">Doing so will </w:t>
      </w:r>
      <w:r w:rsidR="00976E7A" w:rsidRPr="2C1D0ACF">
        <w:rPr>
          <w:rFonts w:ascii="Georgia" w:hAnsi="Georgia"/>
          <w:sz w:val="22"/>
          <w:szCs w:val="22"/>
        </w:rPr>
        <w:t xml:space="preserve">reinforce </w:t>
      </w:r>
      <w:r w:rsidRPr="2C1D0ACF">
        <w:rPr>
          <w:rFonts w:ascii="Georgia" w:hAnsi="Georgia"/>
          <w:sz w:val="22"/>
          <w:szCs w:val="22"/>
        </w:rPr>
        <w:t>the integrity of the health</w:t>
      </w:r>
      <w:r w:rsidR="005C5AE0" w:rsidRPr="2C1D0ACF">
        <w:rPr>
          <w:rFonts w:ascii="Georgia" w:hAnsi="Georgia"/>
          <w:sz w:val="22"/>
          <w:szCs w:val="22"/>
        </w:rPr>
        <w:t xml:space="preserve"> </w:t>
      </w:r>
      <w:r w:rsidRPr="2C1D0ACF">
        <w:rPr>
          <w:rFonts w:ascii="Georgia" w:hAnsi="Georgia"/>
          <w:sz w:val="22"/>
          <w:szCs w:val="22"/>
        </w:rPr>
        <w:t>care system, particularly in providing essential services to vulnerable populations who rely on these critical health</w:t>
      </w:r>
      <w:r w:rsidR="00FF11A3" w:rsidRPr="2C1D0ACF">
        <w:rPr>
          <w:rFonts w:ascii="Georgia" w:hAnsi="Georgia"/>
          <w:sz w:val="22"/>
          <w:szCs w:val="22"/>
        </w:rPr>
        <w:t xml:space="preserve"> </w:t>
      </w:r>
      <w:r w:rsidRPr="2C1D0ACF">
        <w:rPr>
          <w:rFonts w:ascii="Georgia" w:hAnsi="Georgia"/>
          <w:sz w:val="22"/>
          <w:szCs w:val="22"/>
        </w:rPr>
        <w:t>care services.</w:t>
      </w:r>
    </w:p>
    <w:p w14:paraId="7477BE7A" w14:textId="77777777" w:rsidR="009A23AC" w:rsidRDefault="009A23AC" w:rsidP="00A66EFE">
      <w:pPr>
        <w:spacing w:line="360" w:lineRule="auto"/>
        <w:jc w:val="both"/>
        <w:rPr>
          <w:rFonts w:ascii="Georgia" w:hAnsi="Georgia"/>
          <w:sz w:val="22"/>
          <w:szCs w:val="22"/>
        </w:rPr>
      </w:pPr>
    </w:p>
    <w:p w14:paraId="054FDCC0" w14:textId="7CD8AE40" w:rsidR="00BC7634" w:rsidRDefault="00BD54B8" w:rsidP="2C1D0ACF">
      <w:pPr>
        <w:spacing w:line="360" w:lineRule="auto"/>
        <w:jc w:val="both"/>
        <w:rPr>
          <w:rFonts w:ascii="Georgia" w:hAnsi="Georgia"/>
          <w:sz w:val="22"/>
          <w:szCs w:val="22"/>
        </w:rPr>
      </w:pPr>
      <w:r w:rsidRPr="2C1D0ACF">
        <w:rPr>
          <w:rFonts w:ascii="Georgia" w:hAnsi="Georgia"/>
          <w:sz w:val="22"/>
          <w:szCs w:val="22"/>
        </w:rPr>
        <w:t xml:space="preserve">The </w:t>
      </w:r>
      <w:r w:rsidR="00542ABF" w:rsidRPr="2C1D0ACF">
        <w:rPr>
          <w:rFonts w:ascii="Georgia" w:hAnsi="Georgia"/>
          <w:sz w:val="22"/>
          <w:szCs w:val="22"/>
        </w:rPr>
        <w:t xml:space="preserve">MMS </w:t>
      </w:r>
      <w:r w:rsidRPr="2C1D0ACF">
        <w:rPr>
          <w:rFonts w:ascii="Georgia" w:hAnsi="Georgia"/>
          <w:sz w:val="22"/>
          <w:szCs w:val="22"/>
        </w:rPr>
        <w:t xml:space="preserve">therefore </w:t>
      </w:r>
      <w:r w:rsidR="00542ABF" w:rsidRPr="2C1D0ACF">
        <w:rPr>
          <w:rFonts w:ascii="Georgia" w:hAnsi="Georgia"/>
          <w:sz w:val="22"/>
          <w:szCs w:val="22"/>
        </w:rPr>
        <w:t>commends BORIM for its proposed</w:t>
      </w:r>
      <w:r w:rsidR="005C5AE0" w:rsidRPr="2C1D0ACF">
        <w:rPr>
          <w:rFonts w:ascii="Georgia" w:hAnsi="Georgia"/>
          <w:sz w:val="22"/>
          <w:szCs w:val="22"/>
        </w:rPr>
        <w:t xml:space="preserve"> emergency amendments to</w:t>
      </w:r>
      <w:r w:rsidR="00542ABF" w:rsidRPr="2C1D0ACF">
        <w:rPr>
          <w:rFonts w:ascii="Georgia" w:hAnsi="Georgia"/>
          <w:sz w:val="22"/>
          <w:szCs w:val="22"/>
        </w:rPr>
        <w:t xml:space="preserve"> ensure that physicians are not disqualified from licensure or subject to board discipline for providing—or assisting in providing—reproductive or gender-affirming health care services in Massachusetts. This is an essential step in prioritiz</w:t>
      </w:r>
      <w:r w:rsidR="00FF11A3" w:rsidRPr="2C1D0ACF">
        <w:rPr>
          <w:rFonts w:ascii="Georgia" w:hAnsi="Georgia"/>
          <w:sz w:val="22"/>
          <w:szCs w:val="22"/>
        </w:rPr>
        <w:t>ing</w:t>
      </w:r>
      <w:r w:rsidR="00542ABF" w:rsidRPr="2C1D0ACF">
        <w:rPr>
          <w:rFonts w:ascii="Georgia" w:hAnsi="Georgia"/>
          <w:sz w:val="22"/>
          <w:szCs w:val="22"/>
        </w:rPr>
        <w:t xml:space="preserve"> patient care and clinical expertise over extraneous legal or political factors. By offering further regulatory clarity and </w:t>
      </w:r>
      <w:r w:rsidR="005C5AE0" w:rsidRPr="2C1D0ACF">
        <w:rPr>
          <w:rFonts w:ascii="Georgia" w:hAnsi="Georgia"/>
          <w:sz w:val="22"/>
          <w:szCs w:val="22"/>
        </w:rPr>
        <w:t>protections</w:t>
      </w:r>
      <w:r w:rsidR="00542ABF" w:rsidRPr="2C1D0ACF">
        <w:rPr>
          <w:rFonts w:ascii="Georgia" w:hAnsi="Georgia"/>
          <w:sz w:val="22"/>
          <w:szCs w:val="22"/>
        </w:rPr>
        <w:t>, these amendments will allow physicians to practice with confidence, ensuring that medical decisions are based on the best interests of the patient and the highest standards of medical practice, rather than fear of retribution.</w:t>
      </w:r>
      <w:r w:rsidR="00AA3E04" w:rsidRPr="2C1D0ACF">
        <w:rPr>
          <w:rFonts w:ascii="Georgia" w:hAnsi="Georgia"/>
          <w:sz w:val="22"/>
          <w:szCs w:val="22"/>
        </w:rPr>
        <w:t xml:space="preserve"> </w:t>
      </w:r>
      <w:r w:rsidR="00FF11A3" w:rsidRPr="2C1D0ACF">
        <w:rPr>
          <w:rFonts w:ascii="Georgia" w:hAnsi="Georgia"/>
          <w:sz w:val="22"/>
          <w:szCs w:val="22"/>
        </w:rPr>
        <w:t>It is essential that we continue to build a health</w:t>
      </w:r>
      <w:r w:rsidR="00BC7634" w:rsidRPr="2C1D0ACF">
        <w:rPr>
          <w:rFonts w:ascii="Georgia" w:hAnsi="Georgia"/>
          <w:sz w:val="22"/>
          <w:szCs w:val="22"/>
        </w:rPr>
        <w:t xml:space="preserve"> </w:t>
      </w:r>
      <w:r w:rsidR="00FF11A3" w:rsidRPr="2C1D0ACF">
        <w:rPr>
          <w:rFonts w:ascii="Georgia" w:hAnsi="Georgia"/>
          <w:sz w:val="22"/>
          <w:szCs w:val="22"/>
        </w:rPr>
        <w:t xml:space="preserve">care system where the rights of both physicians and patients are protected. With these regulatory protections in place, Massachusetts will remain a stronghold for compassionate, evidence-based care, while ensuring that </w:t>
      </w:r>
      <w:r w:rsidR="00BC7634" w:rsidRPr="2C1D0ACF">
        <w:rPr>
          <w:rFonts w:ascii="Georgia" w:hAnsi="Georgia"/>
          <w:sz w:val="22"/>
          <w:szCs w:val="22"/>
        </w:rPr>
        <w:t xml:space="preserve">physicians </w:t>
      </w:r>
      <w:r w:rsidR="00FF11A3" w:rsidRPr="2C1D0ACF">
        <w:rPr>
          <w:rFonts w:ascii="Georgia" w:hAnsi="Georgia"/>
          <w:sz w:val="22"/>
          <w:szCs w:val="22"/>
        </w:rPr>
        <w:t xml:space="preserve">are empowered to </w:t>
      </w:r>
      <w:r w:rsidR="00AB6AAC" w:rsidRPr="2C1D0ACF">
        <w:rPr>
          <w:rFonts w:ascii="Georgia" w:hAnsi="Georgia"/>
          <w:sz w:val="22"/>
          <w:szCs w:val="22"/>
        </w:rPr>
        <w:t xml:space="preserve">deliver care </w:t>
      </w:r>
      <w:r w:rsidR="00FF11A3" w:rsidRPr="2C1D0ACF">
        <w:rPr>
          <w:rFonts w:ascii="Georgia" w:hAnsi="Georgia"/>
          <w:sz w:val="22"/>
          <w:szCs w:val="22"/>
        </w:rPr>
        <w:t xml:space="preserve">without hesitation. This, in turn, will strengthen the health care system’s ability to meet the needs of </w:t>
      </w:r>
      <w:r w:rsidR="00555277" w:rsidRPr="2C1D0ACF">
        <w:rPr>
          <w:rFonts w:ascii="Georgia" w:hAnsi="Georgia"/>
          <w:sz w:val="22"/>
          <w:szCs w:val="22"/>
        </w:rPr>
        <w:t>patients</w:t>
      </w:r>
      <w:r w:rsidR="00FF11A3" w:rsidRPr="2C1D0ACF">
        <w:rPr>
          <w:rFonts w:ascii="Georgia" w:hAnsi="Georgia"/>
          <w:sz w:val="22"/>
          <w:szCs w:val="22"/>
        </w:rPr>
        <w:t xml:space="preserve"> seeking reproductive and gender-affirming care.</w:t>
      </w:r>
      <w:r w:rsidR="35694B64" w:rsidRPr="2C1D0ACF">
        <w:rPr>
          <w:rFonts w:ascii="Georgia" w:hAnsi="Georgia"/>
          <w:sz w:val="22"/>
          <w:szCs w:val="22"/>
        </w:rPr>
        <w:t xml:space="preserve">  </w:t>
      </w:r>
    </w:p>
    <w:p w14:paraId="3262C567" w14:textId="3E55C25B" w:rsidR="00BC7634" w:rsidRDefault="00BC7634" w:rsidP="2C1D0ACF">
      <w:pPr>
        <w:spacing w:line="360" w:lineRule="auto"/>
        <w:jc w:val="both"/>
        <w:rPr>
          <w:rFonts w:ascii="Georgia" w:hAnsi="Georgia"/>
          <w:sz w:val="22"/>
          <w:szCs w:val="22"/>
        </w:rPr>
      </w:pPr>
    </w:p>
    <w:p w14:paraId="24A9572C" w14:textId="3DCB8199" w:rsidR="00BC7634" w:rsidRDefault="00E10204" w:rsidP="00A66EFE">
      <w:pPr>
        <w:spacing w:line="360" w:lineRule="auto"/>
        <w:jc w:val="both"/>
        <w:rPr>
          <w:rFonts w:ascii="Georgia" w:hAnsi="Georgia"/>
          <w:sz w:val="22"/>
          <w:szCs w:val="22"/>
        </w:rPr>
      </w:pPr>
      <w:r>
        <w:rPr>
          <w:rFonts w:ascii="Georgia" w:hAnsi="Georgia"/>
          <w:sz w:val="22"/>
          <w:szCs w:val="22"/>
        </w:rPr>
        <w:t>Relatedly</w:t>
      </w:r>
      <w:r w:rsidR="5199D1A5" w:rsidRPr="2C1D0ACF">
        <w:rPr>
          <w:rFonts w:ascii="Georgia" w:hAnsi="Georgia"/>
          <w:sz w:val="22"/>
          <w:szCs w:val="22"/>
        </w:rPr>
        <w:t xml:space="preserve">, </w:t>
      </w:r>
      <w:r>
        <w:rPr>
          <w:rFonts w:ascii="Georgia" w:hAnsi="Georgia"/>
          <w:sz w:val="22"/>
          <w:szCs w:val="22"/>
        </w:rPr>
        <w:t>t</w:t>
      </w:r>
      <w:r w:rsidR="35694B64" w:rsidRPr="2C1D0ACF">
        <w:rPr>
          <w:rFonts w:ascii="Georgia" w:hAnsi="Georgia"/>
          <w:sz w:val="22"/>
          <w:szCs w:val="22"/>
        </w:rPr>
        <w:t xml:space="preserve">he Medical Society welcomes the opportunity to further discuss </w:t>
      </w:r>
      <w:r w:rsidR="0C060A7B" w:rsidRPr="2C1D0ACF">
        <w:rPr>
          <w:rFonts w:ascii="Georgia" w:hAnsi="Georgia"/>
          <w:sz w:val="22"/>
          <w:szCs w:val="22"/>
        </w:rPr>
        <w:t xml:space="preserve">the processes laid out in BORIM Policy 2022-06 </w:t>
      </w:r>
      <w:r w:rsidR="790BEF66" w:rsidRPr="2C1D0ACF">
        <w:rPr>
          <w:rFonts w:ascii="Georgia" w:hAnsi="Georgia"/>
          <w:sz w:val="22"/>
          <w:szCs w:val="22"/>
        </w:rPr>
        <w:t xml:space="preserve">relative to </w:t>
      </w:r>
      <w:r w:rsidR="73864E57" w:rsidRPr="2C1D0ACF">
        <w:rPr>
          <w:rFonts w:ascii="Georgia" w:hAnsi="Georgia"/>
          <w:sz w:val="22"/>
          <w:szCs w:val="22"/>
        </w:rPr>
        <w:t xml:space="preserve">how the Board will </w:t>
      </w:r>
      <w:r w:rsidR="0C060A7B" w:rsidRPr="2C1D0ACF">
        <w:rPr>
          <w:rFonts w:ascii="Georgia" w:hAnsi="Georgia"/>
          <w:sz w:val="22"/>
          <w:szCs w:val="22"/>
        </w:rPr>
        <w:t>determi</w:t>
      </w:r>
      <w:r w:rsidR="7000193D" w:rsidRPr="2C1D0ACF">
        <w:rPr>
          <w:rFonts w:ascii="Georgia" w:hAnsi="Georgia"/>
          <w:sz w:val="22"/>
          <w:szCs w:val="22"/>
        </w:rPr>
        <w:t>ne</w:t>
      </w:r>
      <w:r w:rsidR="0C060A7B" w:rsidRPr="2C1D0ACF">
        <w:rPr>
          <w:rFonts w:ascii="Georgia" w:hAnsi="Georgia"/>
          <w:sz w:val="22"/>
          <w:szCs w:val="22"/>
        </w:rPr>
        <w:t xml:space="preserve"> whether the protections afforded under Chapter 127 are applicable in a </w:t>
      </w:r>
      <w:r w:rsidR="05C08B08" w:rsidRPr="2C1D0ACF">
        <w:rPr>
          <w:rFonts w:ascii="Georgia" w:hAnsi="Georgia"/>
          <w:sz w:val="22"/>
          <w:szCs w:val="22"/>
        </w:rPr>
        <w:t>specific</w:t>
      </w:r>
      <w:r w:rsidR="0C060A7B" w:rsidRPr="2C1D0ACF">
        <w:rPr>
          <w:rFonts w:ascii="Georgia" w:hAnsi="Georgia"/>
          <w:sz w:val="22"/>
          <w:szCs w:val="22"/>
        </w:rPr>
        <w:t xml:space="preserve"> instance</w:t>
      </w:r>
      <w:r>
        <w:rPr>
          <w:rFonts w:ascii="Georgia" w:hAnsi="Georgia"/>
          <w:sz w:val="22"/>
          <w:szCs w:val="22"/>
        </w:rPr>
        <w:t>, which will</w:t>
      </w:r>
      <w:r w:rsidR="33BF51DA" w:rsidRPr="2C1D0ACF">
        <w:rPr>
          <w:rFonts w:ascii="Georgia" w:hAnsi="Georgia"/>
          <w:sz w:val="22"/>
          <w:szCs w:val="22"/>
        </w:rPr>
        <w:t xml:space="preserve"> promote </w:t>
      </w:r>
      <w:r w:rsidR="68C671AB" w:rsidRPr="2C1D0ACF">
        <w:rPr>
          <w:rFonts w:ascii="Georgia" w:hAnsi="Georgia"/>
          <w:sz w:val="22"/>
          <w:szCs w:val="22"/>
        </w:rPr>
        <w:t>clarity for the physician community in how they may participate in such a determination</w:t>
      </w:r>
      <w:r w:rsidR="33BF51DA" w:rsidRPr="2C1D0ACF">
        <w:rPr>
          <w:rFonts w:ascii="Georgia" w:hAnsi="Georgia"/>
          <w:sz w:val="22"/>
          <w:szCs w:val="22"/>
        </w:rPr>
        <w:t xml:space="preserve">. </w:t>
      </w:r>
    </w:p>
    <w:p w14:paraId="2550BAB4" w14:textId="77777777" w:rsidR="00E10204" w:rsidRDefault="00E10204" w:rsidP="00A66EFE">
      <w:pPr>
        <w:spacing w:line="360" w:lineRule="auto"/>
        <w:jc w:val="both"/>
        <w:rPr>
          <w:rFonts w:ascii="Georgia" w:hAnsi="Georgia"/>
          <w:sz w:val="22"/>
          <w:szCs w:val="22"/>
        </w:rPr>
      </w:pPr>
    </w:p>
    <w:p w14:paraId="3C2D08E6" w14:textId="12029026" w:rsidR="00BC7634" w:rsidRDefault="5BA49670" w:rsidP="2C1D0ACF">
      <w:pPr>
        <w:spacing w:line="360" w:lineRule="auto"/>
        <w:jc w:val="both"/>
        <w:rPr>
          <w:rFonts w:ascii="Georgia" w:hAnsi="Georgia"/>
          <w:i/>
          <w:iCs/>
          <w:color w:val="000000"/>
          <w:sz w:val="22"/>
          <w:szCs w:val="22"/>
          <w:shd w:val="clear" w:color="auto" w:fill="FFFFFF"/>
        </w:rPr>
      </w:pPr>
      <w:r w:rsidRPr="2C1D0ACF">
        <w:rPr>
          <w:rFonts w:ascii="Georgia" w:hAnsi="Georgia"/>
          <w:sz w:val="22"/>
          <w:szCs w:val="22"/>
        </w:rPr>
        <w:t xml:space="preserve">The Massachusetts Medical Society is grateful to </w:t>
      </w:r>
      <w:r w:rsidR="00C116FC" w:rsidRPr="2C1D0ACF">
        <w:rPr>
          <w:rFonts w:ascii="Georgia" w:hAnsi="Georgia"/>
          <w:sz w:val="22"/>
          <w:szCs w:val="22"/>
        </w:rPr>
        <w:t xml:space="preserve">BORIM </w:t>
      </w:r>
      <w:r w:rsidR="004624F6" w:rsidRPr="2C1D0ACF">
        <w:rPr>
          <w:rFonts w:ascii="Georgia" w:hAnsi="Georgia"/>
          <w:sz w:val="22"/>
          <w:szCs w:val="22"/>
        </w:rPr>
        <w:t xml:space="preserve">for your </w:t>
      </w:r>
      <w:r w:rsidR="00901B42" w:rsidRPr="2C1D0ACF">
        <w:rPr>
          <w:rFonts w:ascii="Georgia" w:hAnsi="Georgia"/>
          <w:sz w:val="22"/>
          <w:szCs w:val="22"/>
        </w:rPr>
        <w:t xml:space="preserve">efforts to </w:t>
      </w:r>
      <w:r w:rsidR="008979F0" w:rsidRPr="2C1D0ACF">
        <w:rPr>
          <w:rFonts w:ascii="Georgia" w:hAnsi="Georgia"/>
          <w:sz w:val="22"/>
          <w:szCs w:val="22"/>
        </w:rPr>
        <w:t xml:space="preserve">codify Shield Law protections for physicians </w:t>
      </w:r>
      <w:r w:rsidR="00613CC3" w:rsidRPr="2C1D0ACF">
        <w:rPr>
          <w:rFonts w:ascii="Georgia" w:hAnsi="Georgia"/>
          <w:sz w:val="22"/>
          <w:szCs w:val="22"/>
        </w:rPr>
        <w:t>t</w:t>
      </w:r>
      <w:r w:rsidR="105BA16D" w:rsidRPr="2C1D0ACF">
        <w:rPr>
          <w:rFonts w:ascii="Georgia" w:hAnsi="Georgia"/>
          <w:sz w:val="22"/>
          <w:szCs w:val="22"/>
        </w:rPr>
        <w:t>o</w:t>
      </w:r>
      <w:r w:rsidR="00613CC3" w:rsidRPr="2C1D0ACF">
        <w:rPr>
          <w:rFonts w:ascii="Georgia" w:hAnsi="Georgia"/>
          <w:sz w:val="22"/>
          <w:szCs w:val="22"/>
        </w:rPr>
        <w:t xml:space="preserve"> ensure t</w:t>
      </w:r>
      <w:r w:rsidR="00692703" w:rsidRPr="2C1D0ACF">
        <w:rPr>
          <w:rFonts w:ascii="Georgia" w:hAnsi="Georgia"/>
          <w:sz w:val="22"/>
          <w:szCs w:val="22"/>
        </w:rPr>
        <w:t>hey can focus on</w:t>
      </w:r>
      <w:r w:rsidR="00AB6AAC" w:rsidRPr="2C1D0ACF">
        <w:rPr>
          <w:rFonts w:ascii="Georgia" w:hAnsi="Georgia"/>
          <w:sz w:val="22"/>
          <w:szCs w:val="22"/>
        </w:rPr>
        <w:t xml:space="preserve"> providing their patients with the best care possible</w:t>
      </w:r>
      <w:r w:rsidR="004624F6" w:rsidRPr="2C1D0ACF">
        <w:rPr>
          <w:rFonts w:ascii="Georgia" w:hAnsi="Georgia"/>
          <w:sz w:val="22"/>
          <w:szCs w:val="22"/>
        </w:rPr>
        <w:t xml:space="preserve">. </w:t>
      </w:r>
      <w:r w:rsidR="003122A9" w:rsidRPr="2C1D0ACF">
        <w:rPr>
          <w:rFonts w:ascii="Georgia" w:hAnsi="Georgia"/>
          <w:sz w:val="22"/>
          <w:szCs w:val="22"/>
        </w:rPr>
        <w:t>Thank you for your consideration of these comments.</w:t>
      </w:r>
      <w:r w:rsidR="0550F7A3" w:rsidRPr="2C1D0ACF">
        <w:rPr>
          <w:rFonts w:ascii="Georgia" w:hAnsi="Georgia"/>
          <w:sz w:val="22"/>
          <w:szCs w:val="22"/>
        </w:rPr>
        <w:t xml:space="preserve">  </w:t>
      </w:r>
      <w:r w:rsidR="003122A9" w:rsidRPr="2C1D0ACF">
        <w:rPr>
          <w:rFonts w:ascii="Georgia" w:hAnsi="Georgia"/>
          <w:sz w:val="22"/>
          <w:szCs w:val="22"/>
        </w:rPr>
        <w:t>For any questions</w:t>
      </w:r>
      <w:r w:rsidR="00DE733E" w:rsidRPr="2C1D0ACF">
        <w:rPr>
          <w:rFonts w:ascii="Georgia" w:hAnsi="Georgia"/>
          <w:sz w:val="22"/>
          <w:szCs w:val="22"/>
        </w:rPr>
        <w:t>, please contact Leda Anderson, Director of Advocacy &amp; Government Relations</w:t>
      </w:r>
      <w:r w:rsidR="00EC7BC5" w:rsidRPr="2C1D0ACF">
        <w:rPr>
          <w:rFonts w:ascii="Georgia" w:hAnsi="Georgia"/>
          <w:sz w:val="22"/>
          <w:szCs w:val="22"/>
        </w:rPr>
        <w:t>,</w:t>
      </w:r>
      <w:r w:rsidR="00DE733E" w:rsidRPr="2C1D0ACF">
        <w:rPr>
          <w:rFonts w:ascii="Georgia" w:hAnsi="Georgia"/>
          <w:sz w:val="22"/>
          <w:szCs w:val="22"/>
        </w:rPr>
        <w:t xml:space="preserve"> at </w:t>
      </w:r>
      <w:hyperlink r:id="rId8">
        <w:r w:rsidR="00DE733E" w:rsidRPr="2C1D0ACF">
          <w:rPr>
            <w:rStyle w:val="Hyperlink"/>
            <w:rFonts w:ascii="Georgia" w:hAnsi="Georgia"/>
            <w:sz w:val="22"/>
            <w:szCs w:val="22"/>
          </w:rPr>
          <w:t>landerson@mms.org</w:t>
        </w:r>
      </w:hyperlink>
      <w:r w:rsidR="00DE733E" w:rsidRPr="2C1D0ACF">
        <w:rPr>
          <w:rFonts w:ascii="Georgia" w:hAnsi="Georgia"/>
          <w:sz w:val="22"/>
          <w:szCs w:val="22"/>
        </w:rPr>
        <w:t xml:space="preserve">. </w:t>
      </w:r>
      <w:r w:rsidR="0096595F" w:rsidRPr="2C1D0ACF">
        <w:rPr>
          <w:rFonts w:ascii="Georgia" w:hAnsi="Georgia"/>
          <w:sz w:val="22"/>
          <w:szCs w:val="22"/>
        </w:rPr>
        <w:t xml:space="preserve"> </w:t>
      </w:r>
    </w:p>
    <w:p w14:paraId="252C2F10" w14:textId="77777777" w:rsidR="00BC7634" w:rsidRDefault="00BC7634" w:rsidP="00A66EFE">
      <w:pPr>
        <w:spacing w:line="360" w:lineRule="auto"/>
        <w:jc w:val="both"/>
        <w:rPr>
          <w:rFonts w:ascii="Georgia" w:hAnsi="Georgia"/>
          <w:i/>
          <w:iCs/>
          <w:color w:val="000000"/>
          <w:sz w:val="22"/>
          <w:szCs w:val="22"/>
          <w:shd w:val="clear" w:color="auto" w:fill="FFFFFF"/>
        </w:rPr>
      </w:pPr>
    </w:p>
    <w:p w14:paraId="4EDC234F" w14:textId="38346435" w:rsidR="00EF1373" w:rsidRDefault="00EF1373" w:rsidP="2C1D0ACF">
      <w:pPr>
        <w:spacing w:line="360" w:lineRule="auto"/>
        <w:jc w:val="both"/>
        <w:rPr>
          <w:rFonts w:ascii="Georgia" w:hAnsi="Georgia"/>
          <w:i/>
          <w:iCs/>
          <w:color w:val="000000" w:themeColor="text1"/>
          <w:sz w:val="22"/>
          <w:szCs w:val="22"/>
        </w:rPr>
      </w:pPr>
    </w:p>
    <w:sectPr w:rsidR="00EF1373" w:rsidSect="0019482D">
      <w:headerReference w:type="first" r:id="rId9"/>
      <w:footerReference w:type="first" r:id="rId10"/>
      <w:pgSz w:w="12240" w:h="15840" w:code="1"/>
      <w:pgMar w:top="1440" w:right="1440" w:bottom="1440" w:left="1440" w:header="432" w:footer="10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6875" w14:textId="77777777" w:rsidR="003C2AC0" w:rsidRDefault="003C2AC0" w:rsidP="002D03C5">
      <w:r>
        <w:separator/>
      </w:r>
    </w:p>
  </w:endnote>
  <w:endnote w:type="continuationSeparator" w:id="0">
    <w:p w14:paraId="2B92B5BB" w14:textId="77777777" w:rsidR="003C2AC0" w:rsidRDefault="003C2AC0" w:rsidP="002D03C5">
      <w:r>
        <w:continuationSeparator/>
      </w:r>
    </w:p>
  </w:endnote>
  <w:endnote w:type="continuationNotice" w:id="1">
    <w:p w14:paraId="1A17074E" w14:textId="77777777" w:rsidR="003C2AC0" w:rsidRDefault="003C2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69E1" w14:textId="77777777" w:rsidR="002F173C" w:rsidRDefault="002F78FB">
    <w:pPr>
      <w:pStyle w:val="Footer"/>
    </w:pPr>
    <w:r>
      <w:rPr>
        <w:noProof/>
        <w:szCs w:val="20"/>
      </w:rPr>
      <w:drawing>
        <wp:anchor distT="0" distB="0" distL="114300" distR="114300" simplePos="0" relativeHeight="251658240" behindDoc="0" locked="1" layoutInCell="1" allowOverlap="1" wp14:anchorId="78CF364D" wp14:editId="40632F38">
          <wp:simplePos x="0" y="0"/>
          <wp:positionH relativeFrom="column">
            <wp:posOffset>-548640</wp:posOffset>
          </wp:positionH>
          <wp:positionV relativeFrom="page">
            <wp:posOffset>9108440</wp:posOffset>
          </wp:positionV>
          <wp:extent cx="6515100" cy="414655"/>
          <wp:effectExtent l="0" t="0" r="0" b="4445"/>
          <wp:wrapTight wrapText="bothSides">
            <wp:wrapPolygon edited="0">
              <wp:start x="0" y="0"/>
              <wp:lineTo x="0" y="6946"/>
              <wp:lineTo x="4611" y="15877"/>
              <wp:lineTo x="4042" y="15877"/>
              <wp:lineTo x="4042" y="20839"/>
              <wp:lineTo x="4674" y="20839"/>
              <wp:lineTo x="14147" y="20839"/>
              <wp:lineTo x="17495" y="20839"/>
              <wp:lineTo x="17495" y="15877"/>
              <wp:lineTo x="13705" y="15877"/>
              <wp:lineTo x="21537" y="6946"/>
              <wp:lineTo x="21537" y="0"/>
              <wp:lineTo x="0" y="0"/>
            </wp:wrapPolygon>
          </wp:wrapTight>
          <wp:docPr id="1" name="Picture 1" descr="FOOTERforLtrhd_WordTempl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OOTERforLtrhd_WordTempla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414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B44D" w14:textId="77777777" w:rsidR="003C2AC0" w:rsidRDefault="003C2AC0" w:rsidP="002D03C5">
      <w:r>
        <w:separator/>
      </w:r>
    </w:p>
  </w:footnote>
  <w:footnote w:type="continuationSeparator" w:id="0">
    <w:p w14:paraId="2B285295" w14:textId="77777777" w:rsidR="003C2AC0" w:rsidRDefault="003C2AC0" w:rsidP="002D03C5">
      <w:r>
        <w:continuationSeparator/>
      </w:r>
    </w:p>
  </w:footnote>
  <w:footnote w:type="continuationNotice" w:id="1">
    <w:p w14:paraId="02785230" w14:textId="77777777" w:rsidR="003C2AC0" w:rsidRDefault="003C2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CCB8" w14:textId="77777777" w:rsidR="002F173C" w:rsidRDefault="002F78FB" w:rsidP="00D72D21">
    <w:pPr>
      <w:pStyle w:val="1stPageHeader"/>
      <w:jc w:val="center"/>
    </w:pPr>
    <w:r>
      <w:rPr>
        <w:noProof/>
      </w:rPr>
      <w:drawing>
        <wp:anchor distT="0" distB="0" distL="114300" distR="114300" simplePos="0" relativeHeight="251658241" behindDoc="0" locked="0" layoutInCell="1" allowOverlap="1" wp14:anchorId="0CAC1500" wp14:editId="40AE4664">
          <wp:simplePos x="0" y="0"/>
          <wp:positionH relativeFrom="column">
            <wp:posOffset>3594735</wp:posOffset>
          </wp:positionH>
          <wp:positionV relativeFrom="paragraph">
            <wp:posOffset>71120</wp:posOffset>
          </wp:positionV>
          <wp:extent cx="2919730" cy="775335"/>
          <wp:effectExtent l="0" t="0" r="0" b="5715"/>
          <wp:wrapSquare wrapText="bothSides"/>
          <wp:docPr id="2" name="Picture 2" descr="MMS_IDwTag_horiz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S_IDwTag_horiz_3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9730" cy="775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22ACF"/>
    <w:multiLevelType w:val="hybridMultilevel"/>
    <w:tmpl w:val="A928FDDC"/>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53F93640"/>
    <w:multiLevelType w:val="multilevel"/>
    <w:tmpl w:val="D6D66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9A69C7"/>
    <w:multiLevelType w:val="hybridMultilevel"/>
    <w:tmpl w:val="95FED43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573505">
    <w:abstractNumId w:val="1"/>
  </w:num>
  <w:num w:numId="2" w16cid:durableId="296032846">
    <w:abstractNumId w:val="0"/>
  </w:num>
  <w:num w:numId="3" w16cid:durableId="1396515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C5"/>
    <w:rsid w:val="00002517"/>
    <w:rsid w:val="00006EF4"/>
    <w:rsid w:val="00007F37"/>
    <w:rsid w:val="0001541D"/>
    <w:rsid w:val="00015DDD"/>
    <w:rsid w:val="0004167C"/>
    <w:rsid w:val="00044C90"/>
    <w:rsid w:val="00052D96"/>
    <w:rsid w:val="00061F25"/>
    <w:rsid w:val="000705D7"/>
    <w:rsid w:val="00071F41"/>
    <w:rsid w:val="00081620"/>
    <w:rsid w:val="00087175"/>
    <w:rsid w:val="000A5512"/>
    <w:rsid w:val="000B798A"/>
    <w:rsid w:val="000C5CBB"/>
    <w:rsid w:val="000E4236"/>
    <w:rsid w:val="000F43A1"/>
    <w:rsid w:val="000F4AB8"/>
    <w:rsid w:val="000F5ADF"/>
    <w:rsid w:val="00101076"/>
    <w:rsid w:val="001018AE"/>
    <w:rsid w:val="001059FF"/>
    <w:rsid w:val="00111FEA"/>
    <w:rsid w:val="001135D2"/>
    <w:rsid w:val="00116044"/>
    <w:rsid w:val="00116D83"/>
    <w:rsid w:val="0012040B"/>
    <w:rsid w:val="001215F2"/>
    <w:rsid w:val="00124561"/>
    <w:rsid w:val="00124A42"/>
    <w:rsid w:val="0012513F"/>
    <w:rsid w:val="00126B19"/>
    <w:rsid w:val="0013543B"/>
    <w:rsid w:val="00142649"/>
    <w:rsid w:val="00152E0B"/>
    <w:rsid w:val="001705BB"/>
    <w:rsid w:val="001735B7"/>
    <w:rsid w:val="001741C9"/>
    <w:rsid w:val="0017458C"/>
    <w:rsid w:val="00176BD3"/>
    <w:rsid w:val="001957A3"/>
    <w:rsid w:val="00196898"/>
    <w:rsid w:val="001A166C"/>
    <w:rsid w:val="001A229B"/>
    <w:rsid w:val="001A3244"/>
    <w:rsid w:val="001B01D5"/>
    <w:rsid w:val="001E2A19"/>
    <w:rsid w:val="001F6476"/>
    <w:rsid w:val="00231606"/>
    <w:rsid w:val="002510FE"/>
    <w:rsid w:val="00255F43"/>
    <w:rsid w:val="00256C9D"/>
    <w:rsid w:val="00266283"/>
    <w:rsid w:val="002767B7"/>
    <w:rsid w:val="0028030C"/>
    <w:rsid w:val="002836ED"/>
    <w:rsid w:val="00292A31"/>
    <w:rsid w:val="00297F88"/>
    <w:rsid w:val="002A2575"/>
    <w:rsid w:val="002B0CA1"/>
    <w:rsid w:val="002C1AE2"/>
    <w:rsid w:val="002C2459"/>
    <w:rsid w:val="002C2CCF"/>
    <w:rsid w:val="002C5A57"/>
    <w:rsid w:val="002C689D"/>
    <w:rsid w:val="002D03C5"/>
    <w:rsid w:val="002D0765"/>
    <w:rsid w:val="002E1E8F"/>
    <w:rsid w:val="002F173C"/>
    <w:rsid w:val="002F5C35"/>
    <w:rsid w:val="002F78FB"/>
    <w:rsid w:val="00305CD1"/>
    <w:rsid w:val="00305D0A"/>
    <w:rsid w:val="003122A9"/>
    <w:rsid w:val="003127A2"/>
    <w:rsid w:val="00323EA2"/>
    <w:rsid w:val="00326F43"/>
    <w:rsid w:val="003353E9"/>
    <w:rsid w:val="00340AC6"/>
    <w:rsid w:val="00341DA4"/>
    <w:rsid w:val="003424A8"/>
    <w:rsid w:val="00342784"/>
    <w:rsid w:val="003452F4"/>
    <w:rsid w:val="0037040F"/>
    <w:rsid w:val="00375E25"/>
    <w:rsid w:val="00387F8B"/>
    <w:rsid w:val="00391488"/>
    <w:rsid w:val="00391651"/>
    <w:rsid w:val="00395385"/>
    <w:rsid w:val="003A2747"/>
    <w:rsid w:val="003C2AC0"/>
    <w:rsid w:val="003D1830"/>
    <w:rsid w:val="003E0D7D"/>
    <w:rsid w:val="00401B80"/>
    <w:rsid w:val="004025AC"/>
    <w:rsid w:val="00410616"/>
    <w:rsid w:val="00411259"/>
    <w:rsid w:val="00413F42"/>
    <w:rsid w:val="004144B9"/>
    <w:rsid w:val="00414B60"/>
    <w:rsid w:val="00437779"/>
    <w:rsid w:val="00441E28"/>
    <w:rsid w:val="00446D00"/>
    <w:rsid w:val="00452D64"/>
    <w:rsid w:val="00460B7C"/>
    <w:rsid w:val="004617F1"/>
    <w:rsid w:val="004624F6"/>
    <w:rsid w:val="004713B0"/>
    <w:rsid w:val="0047396C"/>
    <w:rsid w:val="00476E0B"/>
    <w:rsid w:val="004858C1"/>
    <w:rsid w:val="00486F6E"/>
    <w:rsid w:val="00487E48"/>
    <w:rsid w:val="00492491"/>
    <w:rsid w:val="004B036C"/>
    <w:rsid w:val="004B1737"/>
    <w:rsid w:val="004D672A"/>
    <w:rsid w:val="004F1A53"/>
    <w:rsid w:val="00506BCB"/>
    <w:rsid w:val="00512CF0"/>
    <w:rsid w:val="00525AA3"/>
    <w:rsid w:val="0052767A"/>
    <w:rsid w:val="0054120B"/>
    <w:rsid w:val="00542ABF"/>
    <w:rsid w:val="005508AB"/>
    <w:rsid w:val="00555277"/>
    <w:rsid w:val="0057021B"/>
    <w:rsid w:val="00571C77"/>
    <w:rsid w:val="00572831"/>
    <w:rsid w:val="0057492B"/>
    <w:rsid w:val="0058496E"/>
    <w:rsid w:val="00585D95"/>
    <w:rsid w:val="00591DD1"/>
    <w:rsid w:val="005B4AB0"/>
    <w:rsid w:val="005B67E8"/>
    <w:rsid w:val="005C0CC0"/>
    <w:rsid w:val="005C24E5"/>
    <w:rsid w:val="005C5AE0"/>
    <w:rsid w:val="005E0C87"/>
    <w:rsid w:val="005E4957"/>
    <w:rsid w:val="005F4C82"/>
    <w:rsid w:val="005F59C2"/>
    <w:rsid w:val="00602CF8"/>
    <w:rsid w:val="00613CC3"/>
    <w:rsid w:val="00616CE3"/>
    <w:rsid w:val="006344BE"/>
    <w:rsid w:val="00642E0B"/>
    <w:rsid w:val="0064322D"/>
    <w:rsid w:val="00652390"/>
    <w:rsid w:val="006526BD"/>
    <w:rsid w:val="00653D5B"/>
    <w:rsid w:val="006604AF"/>
    <w:rsid w:val="006638C9"/>
    <w:rsid w:val="00675416"/>
    <w:rsid w:val="00685EAB"/>
    <w:rsid w:val="00692703"/>
    <w:rsid w:val="00693C5A"/>
    <w:rsid w:val="006969DF"/>
    <w:rsid w:val="006C039F"/>
    <w:rsid w:val="006C0F24"/>
    <w:rsid w:val="006C4CFF"/>
    <w:rsid w:val="006D0E63"/>
    <w:rsid w:val="006E1807"/>
    <w:rsid w:val="006E1F1E"/>
    <w:rsid w:val="006E4A0D"/>
    <w:rsid w:val="006F6CF1"/>
    <w:rsid w:val="00712939"/>
    <w:rsid w:val="00712B53"/>
    <w:rsid w:val="00713DFA"/>
    <w:rsid w:val="0071756A"/>
    <w:rsid w:val="00723EF9"/>
    <w:rsid w:val="007257C5"/>
    <w:rsid w:val="00726BB3"/>
    <w:rsid w:val="007452F4"/>
    <w:rsid w:val="00763C92"/>
    <w:rsid w:val="00776658"/>
    <w:rsid w:val="00797C13"/>
    <w:rsid w:val="007A03A3"/>
    <w:rsid w:val="007B03D1"/>
    <w:rsid w:val="007B4341"/>
    <w:rsid w:val="007B4F89"/>
    <w:rsid w:val="007B5A7A"/>
    <w:rsid w:val="007B7320"/>
    <w:rsid w:val="007C4EC2"/>
    <w:rsid w:val="007D1A79"/>
    <w:rsid w:val="007D268D"/>
    <w:rsid w:val="007D46B0"/>
    <w:rsid w:val="007E5255"/>
    <w:rsid w:val="007E6E0B"/>
    <w:rsid w:val="00800F26"/>
    <w:rsid w:val="00823241"/>
    <w:rsid w:val="00843EC0"/>
    <w:rsid w:val="00844BFD"/>
    <w:rsid w:val="00866287"/>
    <w:rsid w:val="008734C8"/>
    <w:rsid w:val="00884104"/>
    <w:rsid w:val="00884C3F"/>
    <w:rsid w:val="008851FE"/>
    <w:rsid w:val="00890A02"/>
    <w:rsid w:val="008979F0"/>
    <w:rsid w:val="008A31A3"/>
    <w:rsid w:val="008C2813"/>
    <w:rsid w:val="008D772E"/>
    <w:rsid w:val="008E0348"/>
    <w:rsid w:val="008E127F"/>
    <w:rsid w:val="00901B42"/>
    <w:rsid w:val="00903D51"/>
    <w:rsid w:val="00914ED5"/>
    <w:rsid w:val="009158F3"/>
    <w:rsid w:val="00916FE8"/>
    <w:rsid w:val="00923923"/>
    <w:rsid w:val="00943F51"/>
    <w:rsid w:val="0096595F"/>
    <w:rsid w:val="0097477A"/>
    <w:rsid w:val="00975695"/>
    <w:rsid w:val="00976E7A"/>
    <w:rsid w:val="00977A04"/>
    <w:rsid w:val="00991973"/>
    <w:rsid w:val="009A23AC"/>
    <w:rsid w:val="009B2C54"/>
    <w:rsid w:val="009B34A1"/>
    <w:rsid w:val="009B5189"/>
    <w:rsid w:val="009D0697"/>
    <w:rsid w:val="009F4004"/>
    <w:rsid w:val="00A12FB0"/>
    <w:rsid w:val="00A1336A"/>
    <w:rsid w:val="00A15C03"/>
    <w:rsid w:val="00A4473D"/>
    <w:rsid w:val="00A552AA"/>
    <w:rsid w:val="00A561C2"/>
    <w:rsid w:val="00A66EFE"/>
    <w:rsid w:val="00A702B9"/>
    <w:rsid w:val="00A74A55"/>
    <w:rsid w:val="00A8016B"/>
    <w:rsid w:val="00A830C1"/>
    <w:rsid w:val="00AA18CC"/>
    <w:rsid w:val="00AA396A"/>
    <w:rsid w:val="00AA3E04"/>
    <w:rsid w:val="00AA7FD3"/>
    <w:rsid w:val="00AB6AAC"/>
    <w:rsid w:val="00AC453C"/>
    <w:rsid w:val="00AD1B4F"/>
    <w:rsid w:val="00AD2137"/>
    <w:rsid w:val="00AD3AFD"/>
    <w:rsid w:val="00B02621"/>
    <w:rsid w:val="00B0567D"/>
    <w:rsid w:val="00B059F8"/>
    <w:rsid w:val="00B102BA"/>
    <w:rsid w:val="00B1697E"/>
    <w:rsid w:val="00B179C1"/>
    <w:rsid w:val="00B20E4B"/>
    <w:rsid w:val="00B37F03"/>
    <w:rsid w:val="00B754E6"/>
    <w:rsid w:val="00B75548"/>
    <w:rsid w:val="00B8022E"/>
    <w:rsid w:val="00B87368"/>
    <w:rsid w:val="00B971A4"/>
    <w:rsid w:val="00BA4248"/>
    <w:rsid w:val="00BB521F"/>
    <w:rsid w:val="00BC7634"/>
    <w:rsid w:val="00BC7FCA"/>
    <w:rsid w:val="00BD1C6B"/>
    <w:rsid w:val="00BD54B8"/>
    <w:rsid w:val="00BE07B0"/>
    <w:rsid w:val="00BE3195"/>
    <w:rsid w:val="00C0772E"/>
    <w:rsid w:val="00C116FC"/>
    <w:rsid w:val="00C15715"/>
    <w:rsid w:val="00C23ED6"/>
    <w:rsid w:val="00C41A7E"/>
    <w:rsid w:val="00C41F60"/>
    <w:rsid w:val="00C42BB9"/>
    <w:rsid w:val="00C438E8"/>
    <w:rsid w:val="00C53EE8"/>
    <w:rsid w:val="00C540AC"/>
    <w:rsid w:val="00C56616"/>
    <w:rsid w:val="00C73B93"/>
    <w:rsid w:val="00C8616F"/>
    <w:rsid w:val="00C873D2"/>
    <w:rsid w:val="00C958FD"/>
    <w:rsid w:val="00CA1E9E"/>
    <w:rsid w:val="00CB1E43"/>
    <w:rsid w:val="00CB5525"/>
    <w:rsid w:val="00CB75C6"/>
    <w:rsid w:val="00CC4513"/>
    <w:rsid w:val="00CD7B97"/>
    <w:rsid w:val="00CF1897"/>
    <w:rsid w:val="00CF673D"/>
    <w:rsid w:val="00D047E3"/>
    <w:rsid w:val="00D078FE"/>
    <w:rsid w:val="00D2157B"/>
    <w:rsid w:val="00D2275E"/>
    <w:rsid w:val="00D22FD5"/>
    <w:rsid w:val="00D2454F"/>
    <w:rsid w:val="00D33B27"/>
    <w:rsid w:val="00D360FC"/>
    <w:rsid w:val="00D465CC"/>
    <w:rsid w:val="00D62C4E"/>
    <w:rsid w:val="00D63AC1"/>
    <w:rsid w:val="00D815C5"/>
    <w:rsid w:val="00D85EA2"/>
    <w:rsid w:val="00D95DA4"/>
    <w:rsid w:val="00DA189C"/>
    <w:rsid w:val="00DA3259"/>
    <w:rsid w:val="00DB2CA2"/>
    <w:rsid w:val="00DC060C"/>
    <w:rsid w:val="00DC5C6E"/>
    <w:rsid w:val="00DE33B9"/>
    <w:rsid w:val="00DE4990"/>
    <w:rsid w:val="00DE6F4B"/>
    <w:rsid w:val="00DE733E"/>
    <w:rsid w:val="00DF3E9A"/>
    <w:rsid w:val="00E06447"/>
    <w:rsid w:val="00E10204"/>
    <w:rsid w:val="00E10F3D"/>
    <w:rsid w:val="00E11A3A"/>
    <w:rsid w:val="00E21456"/>
    <w:rsid w:val="00E223B1"/>
    <w:rsid w:val="00E30EEE"/>
    <w:rsid w:val="00E31B50"/>
    <w:rsid w:val="00E45657"/>
    <w:rsid w:val="00E67C53"/>
    <w:rsid w:val="00E80330"/>
    <w:rsid w:val="00E85330"/>
    <w:rsid w:val="00EA30F5"/>
    <w:rsid w:val="00EA7394"/>
    <w:rsid w:val="00EB51A5"/>
    <w:rsid w:val="00EB636B"/>
    <w:rsid w:val="00EC2BD2"/>
    <w:rsid w:val="00EC7BC5"/>
    <w:rsid w:val="00EF0767"/>
    <w:rsid w:val="00EF1373"/>
    <w:rsid w:val="00EF14C3"/>
    <w:rsid w:val="00EF3DCE"/>
    <w:rsid w:val="00EF75D5"/>
    <w:rsid w:val="00F3259D"/>
    <w:rsid w:val="00F36B68"/>
    <w:rsid w:val="00F46CDF"/>
    <w:rsid w:val="00F67F23"/>
    <w:rsid w:val="00F70A3B"/>
    <w:rsid w:val="00F71928"/>
    <w:rsid w:val="00F75F89"/>
    <w:rsid w:val="00F84A01"/>
    <w:rsid w:val="00FA6CA9"/>
    <w:rsid w:val="00FB0ED2"/>
    <w:rsid w:val="00FF11A3"/>
    <w:rsid w:val="00FF49BB"/>
    <w:rsid w:val="01A9802F"/>
    <w:rsid w:val="01EE2042"/>
    <w:rsid w:val="03113304"/>
    <w:rsid w:val="046765B4"/>
    <w:rsid w:val="0525C104"/>
    <w:rsid w:val="0550F7A3"/>
    <w:rsid w:val="059E2581"/>
    <w:rsid w:val="05C08B08"/>
    <w:rsid w:val="092473CA"/>
    <w:rsid w:val="09CEC3D7"/>
    <w:rsid w:val="0C060A7B"/>
    <w:rsid w:val="0C52F59C"/>
    <w:rsid w:val="0C64953B"/>
    <w:rsid w:val="0E72C5D0"/>
    <w:rsid w:val="105BA16D"/>
    <w:rsid w:val="10995B1D"/>
    <w:rsid w:val="1266FCE7"/>
    <w:rsid w:val="134804C8"/>
    <w:rsid w:val="136BE9A4"/>
    <w:rsid w:val="16A04B39"/>
    <w:rsid w:val="18BF3B15"/>
    <w:rsid w:val="1A2D1714"/>
    <w:rsid w:val="1AF1092C"/>
    <w:rsid w:val="1B8B6FD5"/>
    <w:rsid w:val="1B99EB7B"/>
    <w:rsid w:val="1E03418B"/>
    <w:rsid w:val="1E0D2F4E"/>
    <w:rsid w:val="1E5FB438"/>
    <w:rsid w:val="1E655F43"/>
    <w:rsid w:val="1FF0FD9E"/>
    <w:rsid w:val="209B18D6"/>
    <w:rsid w:val="20DC5CC0"/>
    <w:rsid w:val="218ACE78"/>
    <w:rsid w:val="218CCDFF"/>
    <w:rsid w:val="228E21D2"/>
    <w:rsid w:val="233406B0"/>
    <w:rsid w:val="234309EA"/>
    <w:rsid w:val="271E0085"/>
    <w:rsid w:val="277FA63A"/>
    <w:rsid w:val="28B9BCD3"/>
    <w:rsid w:val="2C1D0ACF"/>
    <w:rsid w:val="2CE71F5E"/>
    <w:rsid w:val="2D3B74A5"/>
    <w:rsid w:val="2E3FA299"/>
    <w:rsid w:val="2F74C488"/>
    <w:rsid w:val="2FDBE2EA"/>
    <w:rsid w:val="301F7077"/>
    <w:rsid w:val="3177435B"/>
    <w:rsid w:val="3227A2F6"/>
    <w:rsid w:val="33BF51DA"/>
    <w:rsid w:val="35694B64"/>
    <w:rsid w:val="367BAB68"/>
    <w:rsid w:val="38C820A4"/>
    <w:rsid w:val="38D4EAC7"/>
    <w:rsid w:val="3941AD0A"/>
    <w:rsid w:val="3B0601F9"/>
    <w:rsid w:val="3B0ECE00"/>
    <w:rsid w:val="3C334CD5"/>
    <w:rsid w:val="3C55A2B9"/>
    <w:rsid w:val="3D75869B"/>
    <w:rsid w:val="3DF56C67"/>
    <w:rsid w:val="410966BF"/>
    <w:rsid w:val="41E57E0D"/>
    <w:rsid w:val="4323C4B4"/>
    <w:rsid w:val="43D62F3A"/>
    <w:rsid w:val="467EED40"/>
    <w:rsid w:val="469966A4"/>
    <w:rsid w:val="481ABDA1"/>
    <w:rsid w:val="4E514E25"/>
    <w:rsid w:val="5199D1A5"/>
    <w:rsid w:val="5386DEEF"/>
    <w:rsid w:val="55503D79"/>
    <w:rsid w:val="566561F9"/>
    <w:rsid w:val="58565A1A"/>
    <w:rsid w:val="590DB2A3"/>
    <w:rsid w:val="5B554513"/>
    <w:rsid w:val="5B76CBB8"/>
    <w:rsid w:val="5BA49670"/>
    <w:rsid w:val="5C41DE88"/>
    <w:rsid w:val="5CF4204A"/>
    <w:rsid w:val="5DDEED24"/>
    <w:rsid w:val="5E8233C8"/>
    <w:rsid w:val="6283731F"/>
    <w:rsid w:val="629B6C8C"/>
    <w:rsid w:val="644460AD"/>
    <w:rsid w:val="65D9BBB4"/>
    <w:rsid w:val="666AF282"/>
    <w:rsid w:val="68C671AB"/>
    <w:rsid w:val="69B9A1FB"/>
    <w:rsid w:val="6A18306F"/>
    <w:rsid w:val="6C28D5C7"/>
    <w:rsid w:val="6D91D65A"/>
    <w:rsid w:val="6E1C0F2F"/>
    <w:rsid w:val="6FD767E7"/>
    <w:rsid w:val="6FE1709C"/>
    <w:rsid w:val="6FF83A84"/>
    <w:rsid w:val="7000193D"/>
    <w:rsid w:val="72601E1D"/>
    <w:rsid w:val="73864E57"/>
    <w:rsid w:val="766FDE3C"/>
    <w:rsid w:val="76D71C08"/>
    <w:rsid w:val="78D71A1D"/>
    <w:rsid w:val="790BEF66"/>
    <w:rsid w:val="799EE3BE"/>
    <w:rsid w:val="79BFEDF5"/>
    <w:rsid w:val="7A16B4BE"/>
    <w:rsid w:val="7B68D2F6"/>
    <w:rsid w:val="7C26B25F"/>
    <w:rsid w:val="7CB9F16B"/>
    <w:rsid w:val="7CBBDFCF"/>
    <w:rsid w:val="7CC55953"/>
    <w:rsid w:val="7DD8F2FC"/>
    <w:rsid w:val="7EB67F7F"/>
    <w:rsid w:val="7F4E4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E98B8"/>
  <w15:chartTrackingRefBased/>
  <w15:docId w15:val="{66F6170B-0C29-4092-A6E9-2BE8AF6B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3C5"/>
    <w:rPr>
      <w:rFonts w:ascii="Times New Roman" w:eastAsia="Times New Roman" w:hAnsi="Times New Roman"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2D03C5"/>
    <w:pPr>
      <w:tabs>
        <w:tab w:val="center" w:pos="4320"/>
        <w:tab w:val="right" w:pos="8640"/>
      </w:tabs>
    </w:pPr>
    <w:rPr>
      <w:rFonts w:ascii="Adobe Jenson Pro" w:hAnsi="Adobe Jenson Pro"/>
      <w:sz w:val="22"/>
    </w:rPr>
  </w:style>
  <w:style w:type="character" w:customStyle="1" w:styleId="FooterChar">
    <w:name w:val="Footer Char"/>
    <w:basedOn w:val="DefaultParagraphFont"/>
    <w:link w:val="Footer"/>
    <w:semiHidden/>
    <w:rsid w:val="002D03C5"/>
    <w:rPr>
      <w:rFonts w:ascii="Adobe Jenson Pro" w:eastAsia="Times New Roman" w:hAnsi="Adobe Jenson Pro" w:cs="Arial"/>
      <w:kern w:val="0"/>
      <w:szCs w:val="24"/>
      <w14:ligatures w14:val="none"/>
    </w:rPr>
  </w:style>
  <w:style w:type="paragraph" w:customStyle="1" w:styleId="1stPageHeader">
    <w:name w:val="1stPageHeader"/>
    <w:locked/>
    <w:rsid w:val="002D03C5"/>
    <w:pPr>
      <w:spacing w:after="2040" w:line="400" w:lineRule="exact"/>
      <w:jc w:val="right"/>
    </w:pPr>
    <w:rPr>
      <w:rFonts w:ascii="Adobe Jenson Pro" w:eastAsia="Times New Roman" w:hAnsi="Adobe Jenson Pro" w:cs="Times New Roman"/>
      <w:kern w:val="0"/>
      <w:sz w:val="12"/>
      <w:szCs w:val="24"/>
      <w14:ligatures w14:val="none"/>
    </w:rPr>
  </w:style>
  <w:style w:type="paragraph" w:styleId="FootnoteText">
    <w:name w:val="footnote text"/>
    <w:basedOn w:val="Normal"/>
    <w:link w:val="FootnoteTextChar"/>
    <w:uiPriority w:val="99"/>
    <w:semiHidden/>
    <w:unhideWhenUsed/>
    <w:rsid w:val="002D03C5"/>
    <w:rPr>
      <w:sz w:val="20"/>
      <w:szCs w:val="20"/>
    </w:rPr>
  </w:style>
  <w:style w:type="character" w:customStyle="1" w:styleId="FootnoteTextChar">
    <w:name w:val="Footnote Text Char"/>
    <w:basedOn w:val="DefaultParagraphFont"/>
    <w:link w:val="FootnoteText"/>
    <w:uiPriority w:val="99"/>
    <w:semiHidden/>
    <w:rsid w:val="002D03C5"/>
    <w:rPr>
      <w:rFonts w:ascii="Times New Roman" w:eastAsia="Times New Roman" w:hAnsi="Times New Roman" w:cs="Arial"/>
      <w:kern w:val="0"/>
      <w:sz w:val="20"/>
      <w:szCs w:val="20"/>
      <w14:ligatures w14:val="none"/>
    </w:rPr>
  </w:style>
  <w:style w:type="character" w:styleId="FootnoteReference">
    <w:name w:val="footnote reference"/>
    <w:basedOn w:val="DefaultParagraphFont"/>
    <w:uiPriority w:val="99"/>
    <w:semiHidden/>
    <w:unhideWhenUsed/>
    <w:rsid w:val="002D03C5"/>
    <w:rPr>
      <w:vertAlign w:val="superscript"/>
    </w:rPr>
  </w:style>
  <w:style w:type="character" w:styleId="Hyperlink">
    <w:name w:val="Hyperlink"/>
    <w:basedOn w:val="DefaultParagraphFont"/>
    <w:uiPriority w:val="99"/>
    <w:unhideWhenUsed/>
    <w:rsid w:val="002D03C5"/>
    <w:rPr>
      <w:color w:val="0563C1" w:themeColor="hyperlink"/>
      <w:u w:val="single"/>
    </w:rPr>
  </w:style>
  <w:style w:type="character" w:customStyle="1" w:styleId="normaltextrun">
    <w:name w:val="normaltextrun"/>
    <w:basedOn w:val="DefaultParagraphFont"/>
    <w:rsid w:val="002D03C5"/>
  </w:style>
  <w:style w:type="character" w:styleId="UnresolvedMention">
    <w:name w:val="Unresolved Mention"/>
    <w:basedOn w:val="DefaultParagraphFont"/>
    <w:uiPriority w:val="99"/>
    <w:semiHidden/>
    <w:unhideWhenUsed/>
    <w:rsid w:val="00DE733E"/>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8496E"/>
    <w:rPr>
      <w:rFonts w:ascii="Times New Roman" w:eastAsia="Times New Roman" w:hAnsi="Times New Roman" w:cs="Arial"/>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56616"/>
    <w:rPr>
      <w:b/>
      <w:bCs/>
    </w:rPr>
  </w:style>
  <w:style w:type="character" w:customStyle="1" w:styleId="CommentSubjectChar">
    <w:name w:val="Comment Subject Char"/>
    <w:basedOn w:val="CommentTextChar"/>
    <w:link w:val="CommentSubject"/>
    <w:uiPriority w:val="99"/>
    <w:semiHidden/>
    <w:rsid w:val="00C56616"/>
    <w:rPr>
      <w:rFonts w:ascii="Times New Roman" w:eastAsia="Times New Roman" w:hAnsi="Times New Roman" w:cs="Arial"/>
      <w:b/>
      <w:bCs/>
      <w:kern w:val="0"/>
      <w:sz w:val="20"/>
      <w:szCs w:val="20"/>
      <w14:ligatures w14:val="none"/>
    </w:rPr>
  </w:style>
  <w:style w:type="paragraph" w:styleId="ListParagraph">
    <w:name w:val="List Paragraph"/>
    <w:basedOn w:val="Normal"/>
    <w:uiPriority w:val="34"/>
    <w:qFormat/>
    <w:rsid w:val="007B03D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Mention">
    <w:name w:val="Mention"/>
    <w:basedOn w:val="DefaultParagraphFont"/>
    <w:uiPriority w:val="99"/>
    <w:unhideWhenUsed/>
    <w:rsid w:val="00D2157B"/>
    <w:rPr>
      <w:color w:val="2B579A"/>
      <w:shd w:val="clear" w:color="auto" w:fill="E1DFDD"/>
    </w:rPr>
  </w:style>
  <w:style w:type="paragraph" w:styleId="Header">
    <w:name w:val="header"/>
    <w:basedOn w:val="Normal"/>
    <w:link w:val="HeaderChar"/>
    <w:uiPriority w:val="99"/>
    <w:semiHidden/>
    <w:unhideWhenUsed/>
    <w:rsid w:val="004617F1"/>
    <w:pPr>
      <w:tabs>
        <w:tab w:val="center" w:pos="4680"/>
        <w:tab w:val="right" w:pos="9360"/>
      </w:tabs>
    </w:pPr>
  </w:style>
  <w:style w:type="character" w:customStyle="1" w:styleId="HeaderChar">
    <w:name w:val="Header Char"/>
    <w:basedOn w:val="DefaultParagraphFont"/>
    <w:link w:val="Header"/>
    <w:uiPriority w:val="99"/>
    <w:semiHidden/>
    <w:rsid w:val="004617F1"/>
    <w:rPr>
      <w:rFonts w:ascii="Times New Roman" w:eastAsia="Times New Roman" w:hAnsi="Times New Roman"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6372">
      <w:bodyDiv w:val="1"/>
      <w:marLeft w:val="0"/>
      <w:marRight w:val="0"/>
      <w:marTop w:val="0"/>
      <w:marBottom w:val="0"/>
      <w:divBdr>
        <w:top w:val="none" w:sz="0" w:space="0" w:color="auto"/>
        <w:left w:val="none" w:sz="0" w:space="0" w:color="auto"/>
        <w:bottom w:val="none" w:sz="0" w:space="0" w:color="auto"/>
        <w:right w:val="none" w:sz="0" w:space="0" w:color="auto"/>
      </w:divBdr>
    </w:div>
    <w:div w:id="185292016">
      <w:bodyDiv w:val="1"/>
      <w:marLeft w:val="0"/>
      <w:marRight w:val="0"/>
      <w:marTop w:val="0"/>
      <w:marBottom w:val="0"/>
      <w:divBdr>
        <w:top w:val="none" w:sz="0" w:space="0" w:color="auto"/>
        <w:left w:val="none" w:sz="0" w:space="0" w:color="auto"/>
        <w:bottom w:val="none" w:sz="0" w:space="0" w:color="auto"/>
        <w:right w:val="none" w:sz="0" w:space="0" w:color="auto"/>
      </w:divBdr>
    </w:div>
    <w:div w:id="595287868">
      <w:bodyDiv w:val="1"/>
      <w:marLeft w:val="0"/>
      <w:marRight w:val="0"/>
      <w:marTop w:val="0"/>
      <w:marBottom w:val="0"/>
      <w:divBdr>
        <w:top w:val="none" w:sz="0" w:space="0" w:color="auto"/>
        <w:left w:val="none" w:sz="0" w:space="0" w:color="auto"/>
        <w:bottom w:val="none" w:sz="0" w:space="0" w:color="auto"/>
        <w:right w:val="none" w:sz="0" w:space="0" w:color="auto"/>
      </w:divBdr>
    </w:div>
    <w:div w:id="1018047877">
      <w:bodyDiv w:val="1"/>
      <w:marLeft w:val="0"/>
      <w:marRight w:val="0"/>
      <w:marTop w:val="0"/>
      <w:marBottom w:val="0"/>
      <w:divBdr>
        <w:top w:val="none" w:sz="0" w:space="0" w:color="auto"/>
        <w:left w:val="none" w:sz="0" w:space="0" w:color="auto"/>
        <w:bottom w:val="none" w:sz="0" w:space="0" w:color="auto"/>
        <w:right w:val="none" w:sz="0" w:space="0" w:color="auto"/>
      </w:divBdr>
    </w:div>
    <w:div w:id="1061826491">
      <w:bodyDiv w:val="1"/>
      <w:marLeft w:val="0"/>
      <w:marRight w:val="0"/>
      <w:marTop w:val="0"/>
      <w:marBottom w:val="0"/>
      <w:divBdr>
        <w:top w:val="none" w:sz="0" w:space="0" w:color="auto"/>
        <w:left w:val="none" w:sz="0" w:space="0" w:color="auto"/>
        <w:bottom w:val="none" w:sz="0" w:space="0" w:color="auto"/>
        <w:right w:val="none" w:sz="0" w:space="0" w:color="auto"/>
      </w:divBdr>
    </w:div>
    <w:div w:id="156888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erson@mms.org" TargetMode="Externa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45AE5E4-3E19-41E3-82D3-85C8CAE03D32}">
    <t:Anchor>
      <t:Comment id="1698975211"/>
    </t:Anchor>
    <t:History>
      <t:Event id="{927FE97C-68D3-447B-B1E9-DC3BDB2BCF2D}" time="2024-10-22T21:01:22.278Z">
        <t:Attribution userId="S::jbrunelle@mms.org::2fbba340-c6af-40f5-806d-c78ec0bd8d8c" userProvider="AD" userName="Brunelle, Jessie"/>
        <t:Anchor>
          <t:Comment id="1698975211"/>
        </t:Anchor>
        <t:Create/>
      </t:Event>
      <t:Event id="{6BB43B41-FE89-4C26-B308-9B968C9096A5}" time="2024-10-22T21:01:22.278Z">
        <t:Attribution userId="S::jbrunelle@mms.org::2fbba340-c6af-40f5-806d-c78ec0bd8d8c" userProvider="AD" userName="Brunelle, Jessie"/>
        <t:Anchor>
          <t:Comment id="1698975211"/>
        </t:Anchor>
        <t:Assign userId="S::landerson@mms.org::01f98245-ffb6-42c6-90d5-1d1e2fa20aa2" userProvider="AD" userName="Anderson, Leda"/>
      </t:Event>
      <t:Event id="{0D5A4DF5-1699-453F-ABF8-15783AE17E44}" time="2024-10-22T21:01:22.278Z">
        <t:Attribution userId="S::jbrunelle@mms.org::2fbba340-c6af-40f5-806d-c78ec0bd8d8c" userProvider="AD" userName="Brunelle, Jessie"/>
        <t:Anchor>
          <t:Comment id="1698975211"/>
        </t:Anchor>
        <t:SetTitle title="@Anderson, Leda Apologies -- I can’t remember where we landed on including this. I feel pretty confident that the current regs wouldn’t allow birth centers to really expand beyond basic midwifery/newborn care – so this might be a moot poi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ED53-C893-4D22-B96B-B13A734B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Leda</dc:creator>
  <cp:keywords/>
  <dc:description/>
  <cp:lastModifiedBy>Anderson, Leda</cp:lastModifiedBy>
  <cp:revision>3</cp:revision>
  <dcterms:created xsi:type="dcterms:W3CDTF">2025-02-18T20:23:00Z</dcterms:created>
  <dcterms:modified xsi:type="dcterms:W3CDTF">2025-02-18T20:25:00Z</dcterms:modified>
</cp:coreProperties>
</file>