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76" w:lineRule="auto"/>
        <w:ind w:left="-180" w:right="-180" w:firstLine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February 18, 2025</w:t>
      </w:r>
    </w:p>
    <w:p w:rsidR="00000000" w:rsidDel="00000000" w:rsidP="00000000" w:rsidRDefault="00000000" w:rsidRPr="00000000" w14:paraId="00000002">
      <w:pPr>
        <w:spacing w:after="240" w:before="240" w:line="276" w:lineRule="auto"/>
        <w:ind w:left="-180" w:right="-180" w:firstLine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Massachusetts Board of Registration in Medicine</w:t>
        <w:br w:type="textWrapping"/>
        <w:t xml:space="preserve">178 Albion Street, Wakefield, MA 01880</w:t>
      </w:r>
    </w:p>
    <w:p w:rsidR="00000000" w:rsidDel="00000000" w:rsidP="00000000" w:rsidRDefault="00000000" w:rsidRPr="00000000" w14:paraId="00000003">
      <w:pPr>
        <w:spacing w:after="240" w:before="240" w:line="276" w:lineRule="auto"/>
        <w:ind w:left="-180" w:right="-180" w:firstLine="0"/>
        <w:rPr>
          <w:rFonts w:ascii="Arial" w:cs="Arial" w:eastAsia="Arial" w:hAnsi="Arial"/>
          <w:color w:val="000000"/>
          <w:sz w:val="8"/>
          <w:szCs w:val="8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Subject: 243 CMR 1.00 and 2.00 Shield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="276" w:lineRule="auto"/>
        <w:ind w:left="-180" w:right="-180" w:firstLine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Dear Members of the Massachusetts Board of Registration in Medicine,</w:t>
      </w:r>
    </w:p>
    <w:p w:rsidR="00000000" w:rsidDel="00000000" w:rsidP="00000000" w:rsidRDefault="00000000" w:rsidRPr="00000000" w14:paraId="00000005">
      <w:pPr>
        <w:spacing w:after="240" w:before="240" w:line="276" w:lineRule="auto"/>
        <w:ind w:left="-180" w:right="-180" w:firstLine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As the CEO of Transhealth, I am writing in strong support of the emergency amendment to 243 CMR 1.00 and 243 CMR 2.00 which codifies Massachusetts Shield Law protections for physicians delivering reproductive or gender-affirming health care. Specifically, I would like to speak to the amendment as it applies to gender-affirming care. </w:t>
      </w:r>
    </w:p>
    <w:p w:rsidR="00000000" w:rsidDel="00000000" w:rsidP="00000000" w:rsidRDefault="00000000" w:rsidRPr="00000000" w14:paraId="00000006">
      <w:pPr>
        <w:spacing w:after="240" w:before="240" w:line="276" w:lineRule="auto"/>
        <w:ind w:left="-180" w:right="-180" w:firstLine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Supported by every major medical organization worldwide, including the American Medical Association (AMA) and Massachusetts Medical Society (MMS), gender-affirming care is medically necessary, evidence-based healthcare for transgender and gender-diverse people. It is essential for this care to be protected for the health it promotes and the lives it saves. The State plays a critical role in legally protecting medical professionals throughout the Commonwealth who are clinically and ethnically bound to deliver this care to the thousands of patients who need and deserve it.</w:t>
      </w:r>
    </w:p>
    <w:p w:rsidR="00000000" w:rsidDel="00000000" w:rsidP="00000000" w:rsidRDefault="00000000" w:rsidRPr="00000000" w14:paraId="00000007">
      <w:pPr>
        <w:spacing w:after="240" w:before="240" w:line="276" w:lineRule="auto"/>
        <w:ind w:left="-180" w:right="-180" w:firstLine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This amendment makes it clear that Massachusetts will continue to be a leader in upholding high standards of medical practice. Furthermore, it sends the message that the Commonwealth prioritizes patient rights and well-being, and will not sit back and allow its physicians to be bullied out of providing medically necessary health care. </w:t>
      </w:r>
    </w:p>
    <w:p w:rsidR="00000000" w:rsidDel="00000000" w:rsidP="00000000" w:rsidRDefault="00000000" w:rsidRPr="00000000" w14:paraId="00000008">
      <w:pPr>
        <w:spacing w:after="240" w:before="240" w:line="276" w:lineRule="auto"/>
        <w:ind w:left="-180" w:right="-180" w:firstLine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Thank you for your leadership in filing this emergency amendment, helping to ensure that Massachusetts continues to safeguard fundamental rights and keeps being a place where physicians can safely practice evidence-based medicine without undue interference and fear of punitive retaliation. </w:t>
      </w:r>
    </w:p>
    <w:p w:rsidR="00000000" w:rsidDel="00000000" w:rsidP="00000000" w:rsidRDefault="00000000" w:rsidRPr="00000000" w14:paraId="00000009">
      <w:pPr>
        <w:spacing w:after="240" w:before="240" w:line="276" w:lineRule="auto"/>
        <w:ind w:left="-180" w:right="-180" w:firstLine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Sincerely,</w:t>
      </w:r>
    </w:p>
    <w:p w:rsidR="00000000" w:rsidDel="00000000" w:rsidP="00000000" w:rsidRDefault="00000000" w:rsidRPr="00000000" w14:paraId="0000000A">
      <w:pPr>
        <w:spacing w:after="240" w:before="240" w:line="276" w:lineRule="auto"/>
        <w:ind w:left="-180" w:right="-180" w:firstLine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</w:rPr>
        <w:drawing>
          <wp:inline distB="114300" distT="114300" distL="114300" distR="114300">
            <wp:extent cx="1090613" cy="461906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90613" cy="46190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="276" w:lineRule="auto"/>
        <w:ind w:left="-180" w:right="-180" w:firstLine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Jo Erwin, RN, BSN</w:t>
        <w:br w:type="textWrapping"/>
        <w:t xml:space="preserve">Chief Executive Officer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5840" w:w="12240" w:orient="portrait"/>
      <w:pgMar w:bottom="0" w:top="360" w:left="1080" w:right="90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Arial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ource Code Pr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Roboto Condensed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Helvetica Neue">
    <w:embedRegular w:fontKey="{00000000-0000-0000-0000-000000000000}" r:id="rId13" w:subsetted="0"/>
    <w:embedBold w:fontKey="{00000000-0000-0000-0000-000000000000}" r:id="rId14" w:subsetted="0"/>
    <w:embedItalic w:fontKey="{00000000-0000-0000-0000-000000000000}" r:id="rId15" w:subsetted="0"/>
    <w:embedBoldItalic w:fontKey="{00000000-0000-0000-0000-000000000000}" r:id="rId16" w:subsetted="0"/>
  </w:font>
  <w:font w:name="Oswald">
    <w:embedRegular w:fontKey="{00000000-0000-0000-0000-000000000000}" r:id="rId17" w:subsetted="0"/>
    <w:embedBold w:fontKey="{00000000-0000-0000-0000-000000000000}" r:id="rId1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C">
    <w:pPr>
      <w:jc w:val="center"/>
      <w:rPr>
        <w:color w:val="f37163"/>
        <w:sz w:val="14"/>
        <w:szCs w:val="14"/>
      </w:rPr>
    </w:pPr>
    <w:r w:rsidDel="00000000" w:rsidR="00000000" w:rsidRPr="00000000">
      <w:rPr>
        <w:rFonts w:ascii="Poppins" w:cs="Poppins" w:eastAsia="Poppins" w:hAnsi="Poppins"/>
        <w:color w:val="f37163"/>
        <w:sz w:val="18"/>
        <w:szCs w:val="18"/>
        <w:rtl w:val="0"/>
      </w:rPr>
      <w:t xml:space="preserve">PO Box 60538 Florence, MA 01062</w:t>
      <w:br w:type="textWrapping"/>
      <w:t xml:space="preserve">413-341-9400 | info@transhealth.org | www.transhealth.org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jc w:val="center"/>
      <w:rPr>
        <w:sz w:val="14"/>
        <w:szCs w:val="14"/>
      </w:rPr>
    </w:pPr>
    <w:r w:rsidDel="00000000" w:rsidR="00000000" w:rsidRPr="00000000">
      <w:rPr>
        <w:rFonts w:ascii="Poppins" w:cs="Poppins" w:eastAsia="Poppins" w:hAnsi="Poppins"/>
        <w:color w:val="f37163"/>
        <w:sz w:val="18"/>
        <w:szCs w:val="18"/>
        <w:rtl w:val="0"/>
      </w:rPr>
      <w:t xml:space="preserve">10 Main St. Florence, MA 01062</w:t>
      <w:br w:type="textWrapping"/>
      <w:t xml:space="preserve">Ph 413-341-9400 | Fax 413-341-9421 | info@transhealth.org | transhealth.org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spacing w:before="0" w:line="276" w:lineRule="auto"/>
      <w:ind w:left="0" w:firstLine="0"/>
      <w:jc w:val="center"/>
      <w:rPr>
        <w:rFonts w:ascii="Helvetica Neue" w:cs="Helvetica Neue" w:eastAsia="Helvetica Neue" w:hAnsi="Helvetica Neue"/>
        <w:color w:val="000000"/>
        <w:sz w:val="22"/>
        <w:szCs w:val="22"/>
      </w:rPr>
    </w:pPr>
    <w:r w:rsidDel="00000000" w:rsidR="00000000" w:rsidRPr="00000000">
      <w:rPr>
        <w:rFonts w:ascii="Helvetica Neue" w:cs="Helvetica Neue" w:eastAsia="Helvetica Neue" w:hAnsi="Helvetica Neue"/>
        <w:color w:val="000000"/>
        <w:sz w:val="22"/>
        <w:szCs w:val="22"/>
      </w:rPr>
      <w:drawing>
        <wp:inline distB="114300" distT="114300" distL="114300" distR="114300">
          <wp:extent cx="3653581" cy="82296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653581" cy="8229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E">
    <w:pPr>
      <w:spacing w:before="0" w:line="276" w:lineRule="auto"/>
      <w:ind w:left="-180" w:right="-180" w:firstLine="0"/>
      <w:rPr>
        <w:rFonts w:ascii="Helvetica Neue" w:cs="Helvetica Neue" w:eastAsia="Helvetica Neue" w:hAnsi="Helvetica Neue"/>
        <w:color w:val="000000"/>
        <w:sz w:val="22"/>
        <w:szCs w:val="22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spacing w:before="0" w:line="276" w:lineRule="auto"/>
      <w:ind w:left="0" w:firstLine="0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Source Code Pro" w:cs="Source Code Pro" w:eastAsia="Source Code Pro" w:hAnsi="Source Code Pro"/>
        <w:color w:val="424242"/>
        <w:lang w:val="en"/>
      </w:rPr>
    </w:rPrDefault>
    <w:pPrDefault>
      <w:pPr>
        <w:spacing w:before="400" w:line="360" w:lineRule="auto"/>
        <w:ind w:left="-15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200" w:before="400" w:line="360" w:lineRule="auto"/>
      <w:ind w:left="-15" w:firstLine="0"/>
    </w:pPr>
    <w:rPr>
      <w:rFonts w:ascii="Oswald" w:cs="Oswald" w:eastAsia="Oswald" w:hAnsi="Oswald"/>
      <w:color w:val="424242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480" w:line="360" w:lineRule="auto"/>
      <w:ind w:left="-15" w:firstLine="0"/>
    </w:pPr>
    <w:rPr>
      <w:rFonts w:ascii="Oswald" w:cs="Oswald" w:eastAsia="Oswald" w:hAnsi="Oswald"/>
      <w:color w:val="e31c6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400" w:line="240" w:lineRule="auto"/>
      <w:ind w:left="-15" w:firstLine="0"/>
    </w:pPr>
    <w:rPr>
      <w:rFonts w:ascii="Source Code Pro" w:cs="Source Code Pro" w:eastAsia="Source Code Pro" w:hAnsi="Source Code Pro"/>
      <w:color w:val="424242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200" w:line="240" w:lineRule="auto"/>
      <w:ind w:left="-15" w:firstLine="0"/>
    </w:pPr>
    <w:rPr>
      <w:rFonts w:ascii="Oswald" w:cs="Oswald" w:eastAsia="Oswald" w:hAnsi="Oswald"/>
      <w:color w:val="424242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ind w:left="-15" w:right="-30" w:firstLine="0"/>
    </w:pPr>
    <w:rPr>
      <w:rFonts w:ascii="Roboto Condensed" w:cs="Roboto Condensed" w:eastAsia="Roboto Condensed" w:hAnsi="Roboto Condensed"/>
      <w:color w:val="666666"/>
      <w:sz w:val="20"/>
      <w:szCs w:val="20"/>
    </w:rPr>
  </w:style>
</w:styles>
</file>

<file path=word/_rels/document.xml.rels><?xml version="1.0" encoding="UTF-8" standalone="yes"?><Relationships xmlns="http://schemas.openxmlformats.org/package/2006/relationships"><Relationship Id="rId10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RobotoCondensed-italic.ttf"/><Relationship Id="rId10" Type="http://schemas.openxmlformats.org/officeDocument/2006/relationships/font" Target="fonts/RobotoCondensed-bold.ttf"/><Relationship Id="rId13" Type="http://schemas.openxmlformats.org/officeDocument/2006/relationships/font" Target="fonts/HelveticaNeue-regular.ttf"/><Relationship Id="rId12" Type="http://schemas.openxmlformats.org/officeDocument/2006/relationships/font" Target="fonts/RobotoCondensed-boldItalic.ttf"/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Relationship Id="rId9" Type="http://schemas.openxmlformats.org/officeDocument/2006/relationships/font" Target="fonts/RobotoCondensed-regular.ttf"/><Relationship Id="rId15" Type="http://schemas.openxmlformats.org/officeDocument/2006/relationships/font" Target="fonts/HelveticaNeue-italic.ttf"/><Relationship Id="rId14" Type="http://schemas.openxmlformats.org/officeDocument/2006/relationships/font" Target="fonts/HelveticaNeue-bold.ttf"/><Relationship Id="rId17" Type="http://schemas.openxmlformats.org/officeDocument/2006/relationships/font" Target="fonts/Oswald-regular.ttf"/><Relationship Id="rId16" Type="http://schemas.openxmlformats.org/officeDocument/2006/relationships/font" Target="fonts/HelveticaNeue-boldItalic.ttf"/><Relationship Id="rId5" Type="http://schemas.openxmlformats.org/officeDocument/2006/relationships/font" Target="fonts/SourceCodePro-regular.ttf"/><Relationship Id="rId6" Type="http://schemas.openxmlformats.org/officeDocument/2006/relationships/font" Target="fonts/SourceCodePro-bold.ttf"/><Relationship Id="rId18" Type="http://schemas.openxmlformats.org/officeDocument/2006/relationships/font" Target="fonts/Oswald-bold.ttf"/><Relationship Id="rId7" Type="http://schemas.openxmlformats.org/officeDocument/2006/relationships/font" Target="fonts/SourceCodePro-italic.ttf"/><Relationship Id="rId8" Type="http://schemas.openxmlformats.org/officeDocument/2006/relationships/font" Target="fonts/SourceCodePr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