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6251" w14:textId="77777777" w:rsidR="002C5F50" w:rsidRDefault="002C5F50">
      <w:pPr>
        <w:pStyle w:val="BodyText"/>
        <w:spacing w:before="3"/>
        <w:rPr>
          <w:sz w:val="19"/>
        </w:rPr>
      </w:pPr>
    </w:p>
    <w:p w14:paraId="528E6252" w14:textId="77777777" w:rsidR="002C5F50" w:rsidRDefault="002C5F50">
      <w:pPr>
        <w:pStyle w:val="BodyText"/>
        <w:rPr>
          <w:sz w:val="19"/>
        </w:rPr>
        <w:sectPr w:rsidR="002C5F50">
          <w:footerReference w:type="default" r:id="rId7"/>
          <w:type w:val="continuous"/>
          <w:pgSz w:w="12240" w:h="15840"/>
          <w:pgMar w:top="800" w:right="1080" w:bottom="940" w:left="1080" w:header="0" w:footer="760" w:gutter="0"/>
          <w:pgNumType w:start="1"/>
          <w:cols w:space="720"/>
        </w:sectPr>
      </w:pPr>
    </w:p>
    <w:p w14:paraId="528E6253" w14:textId="77777777" w:rsidR="002C5F50" w:rsidRDefault="002C5F50">
      <w:pPr>
        <w:pStyle w:val="BodyText"/>
      </w:pPr>
    </w:p>
    <w:p w14:paraId="528E6254" w14:textId="77777777" w:rsidR="002C5F50" w:rsidRDefault="002C5F50">
      <w:pPr>
        <w:pStyle w:val="BodyText"/>
      </w:pPr>
    </w:p>
    <w:p w14:paraId="528E6255" w14:textId="77777777" w:rsidR="002C5F50" w:rsidRDefault="002C5F50">
      <w:pPr>
        <w:pStyle w:val="BodyText"/>
      </w:pPr>
    </w:p>
    <w:p w14:paraId="528E6256" w14:textId="77777777" w:rsidR="002C5F50" w:rsidRDefault="002C5F50">
      <w:pPr>
        <w:pStyle w:val="BodyText"/>
        <w:spacing w:before="115"/>
      </w:pPr>
    </w:p>
    <w:p w14:paraId="528E6257" w14:textId="77777777" w:rsidR="002C5F50" w:rsidRDefault="006062C7">
      <w:pPr>
        <w:pStyle w:val="BodyText"/>
        <w:ind w:left="360"/>
      </w:pPr>
      <w:r>
        <w:rPr>
          <w:noProof/>
        </w:rPr>
        <w:drawing>
          <wp:anchor distT="0" distB="0" distL="0" distR="0" simplePos="0" relativeHeight="15728640" behindDoc="0" locked="0" layoutInCell="1" allowOverlap="1" wp14:anchorId="528E62B1" wp14:editId="113E922C">
            <wp:simplePos x="0" y="0"/>
            <wp:positionH relativeFrom="page">
              <wp:posOffset>914400</wp:posOffset>
            </wp:positionH>
            <wp:positionV relativeFrom="paragraph">
              <wp:posOffset>-917821</wp:posOffset>
            </wp:positionV>
            <wp:extent cx="2322194" cy="237477"/>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322194" cy="237477"/>
                    </a:xfrm>
                    <a:prstGeom prst="rect">
                      <a:avLst/>
                    </a:prstGeom>
                  </pic:spPr>
                </pic:pic>
              </a:graphicData>
            </a:graphic>
          </wp:anchor>
        </w:drawing>
      </w:r>
      <w:r>
        <w:t>April</w:t>
      </w:r>
      <w:r>
        <w:rPr>
          <w:spacing w:val="-3"/>
        </w:rPr>
        <w:t xml:space="preserve"> </w:t>
      </w:r>
      <w:r>
        <w:t>30,</w:t>
      </w:r>
      <w:r>
        <w:rPr>
          <w:spacing w:val="-1"/>
        </w:rPr>
        <w:t xml:space="preserve"> </w:t>
      </w:r>
      <w:r>
        <w:rPr>
          <w:spacing w:val="-4"/>
        </w:rPr>
        <w:t>2026</w:t>
      </w:r>
    </w:p>
    <w:p w14:paraId="528E6258" w14:textId="77777777" w:rsidR="002C5F50" w:rsidRDefault="006062C7">
      <w:pPr>
        <w:spacing w:before="99" w:line="307" w:lineRule="auto"/>
        <w:ind w:left="360" w:right="38"/>
        <w:rPr>
          <w:rFonts w:ascii="Segoe UI Semilight"/>
          <w:sz w:val="20"/>
        </w:rPr>
      </w:pPr>
      <w:r>
        <w:br w:type="column"/>
      </w:r>
      <w:r>
        <w:rPr>
          <w:rFonts w:ascii="Segoe UI Semilight"/>
          <w:color w:val="003653"/>
          <w:spacing w:val="11"/>
          <w:sz w:val="20"/>
        </w:rPr>
        <w:t xml:space="preserve">Diana </w:t>
      </w:r>
      <w:r>
        <w:rPr>
          <w:rFonts w:ascii="Segoe UI Semilight"/>
          <w:color w:val="003653"/>
          <w:spacing w:val="10"/>
          <w:sz w:val="20"/>
        </w:rPr>
        <w:t xml:space="preserve">Richardson </w:t>
      </w:r>
      <w:r>
        <w:rPr>
          <w:rFonts w:ascii="Segoe UI Semilight"/>
          <w:color w:val="003653"/>
          <w:spacing w:val="12"/>
          <w:sz w:val="20"/>
        </w:rPr>
        <w:t xml:space="preserve">President </w:t>
      </w:r>
      <w:r>
        <w:rPr>
          <w:rFonts w:ascii="Segoe UI Semilight"/>
          <w:color w:val="003653"/>
          <w:sz w:val="20"/>
        </w:rPr>
        <w:t xml:space="preserve">&amp; </w:t>
      </w:r>
      <w:r>
        <w:rPr>
          <w:rFonts w:ascii="Segoe UI Semilight"/>
          <w:color w:val="003653"/>
          <w:spacing w:val="10"/>
          <w:sz w:val="20"/>
        </w:rPr>
        <w:t>CEO</w:t>
      </w:r>
    </w:p>
    <w:p w14:paraId="528E6259" w14:textId="77777777" w:rsidR="002C5F50" w:rsidRDefault="006062C7">
      <w:pPr>
        <w:spacing w:before="99"/>
        <w:ind w:left="360"/>
        <w:rPr>
          <w:rFonts w:ascii="Segoe UI Semilight"/>
          <w:sz w:val="20"/>
        </w:rPr>
      </w:pPr>
      <w:r>
        <w:br w:type="column"/>
      </w:r>
      <w:r>
        <w:rPr>
          <w:rFonts w:ascii="Segoe UI Semilight"/>
          <w:color w:val="003653"/>
          <w:sz w:val="20"/>
        </w:rPr>
        <w:t>1</w:t>
      </w:r>
      <w:r>
        <w:rPr>
          <w:rFonts w:ascii="Segoe UI Semilight"/>
          <w:color w:val="003653"/>
          <w:spacing w:val="25"/>
          <w:sz w:val="20"/>
        </w:rPr>
        <w:t xml:space="preserve"> </w:t>
      </w:r>
      <w:r>
        <w:rPr>
          <w:rFonts w:ascii="Segoe UI Semilight"/>
          <w:color w:val="003653"/>
          <w:spacing w:val="12"/>
          <w:sz w:val="20"/>
        </w:rPr>
        <w:t>General</w:t>
      </w:r>
      <w:r>
        <w:rPr>
          <w:rFonts w:ascii="Segoe UI Semilight"/>
          <w:color w:val="003653"/>
          <w:spacing w:val="23"/>
          <w:sz w:val="20"/>
        </w:rPr>
        <w:t xml:space="preserve"> </w:t>
      </w:r>
      <w:r>
        <w:rPr>
          <w:rFonts w:ascii="Segoe UI Semilight"/>
          <w:color w:val="003653"/>
          <w:spacing w:val="10"/>
          <w:sz w:val="20"/>
        </w:rPr>
        <w:t>Street</w:t>
      </w:r>
    </w:p>
    <w:p w14:paraId="528E625A" w14:textId="77777777" w:rsidR="002C5F50" w:rsidRDefault="006062C7">
      <w:pPr>
        <w:spacing w:before="53" w:line="307" w:lineRule="auto"/>
        <w:ind w:left="360" w:right="259"/>
        <w:rPr>
          <w:rFonts w:ascii="Segoe UI Semilight"/>
          <w:sz w:val="20"/>
        </w:rPr>
      </w:pPr>
      <w:r>
        <w:rPr>
          <w:rFonts w:ascii="Segoe UI Semilight"/>
          <w:color w:val="003653"/>
          <w:spacing w:val="12"/>
          <w:sz w:val="20"/>
        </w:rPr>
        <w:t xml:space="preserve">Lawrence, </w:t>
      </w:r>
      <w:r>
        <w:rPr>
          <w:rFonts w:ascii="Segoe UI Semilight"/>
          <w:color w:val="003653"/>
          <w:sz w:val="20"/>
        </w:rPr>
        <w:t xml:space="preserve">MA 01841 </w:t>
      </w:r>
      <w:r>
        <w:rPr>
          <w:rFonts w:ascii="Segoe UI Semilight"/>
          <w:color w:val="003653"/>
          <w:spacing w:val="12"/>
          <w:sz w:val="20"/>
        </w:rPr>
        <w:t>978-683-</w:t>
      </w:r>
      <w:r>
        <w:rPr>
          <w:rFonts w:ascii="Segoe UI Semilight"/>
          <w:color w:val="003653"/>
          <w:spacing w:val="11"/>
          <w:sz w:val="20"/>
        </w:rPr>
        <w:t>4000</w:t>
      </w:r>
    </w:p>
    <w:p w14:paraId="528E625B" w14:textId="77777777" w:rsidR="002C5F50" w:rsidRDefault="002C5F50">
      <w:pPr>
        <w:spacing w:line="307" w:lineRule="auto"/>
        <w:rPr>
          <w:rFonts w:ascii="Segoe UI Semilight"/>
          <w:sz w:val="20"/>
        </w:rPr>
        <w:sectPr w:rsidR="002C5F50">
          <w:type w:val="continuous"/>
          <w:pgSz w:w="12240" w:h="15840"/>
          <w:pgMar w:top="800" w:right="1080" w:bottom="940" w:left="1080" w:header="0" w:footer="760" w:gutter="0"/>
          <w:cols w:num="3" w:space="720" w:equalWidth="0">
            <w:col w:w="4057" w:space="639"/>
            <w:col w:w="2108" w:space="684"/>
            <w:col w:w="2592"/>
          </w:cols>
        </w:sectPr>
      </w:pPr>
    </w:p>
    <w:p w14:paraId="528E625C" w14:textId="77777777" w:rsidR="002C5F50" w:rsidRDefault="002C5F50">
      <w:pPr>
        <w:pStyle w:val="BodyText"/>
        <w:spacing w:before="233"/>
        <w:rPr>
          <w:rFonts w:ascii="Segoe UI Semilight"/>
        </w:rPr>
      </w:pPr>
    </w:p>
    <w:p w14:paraId="528E625D" w14:textId="77777777" w:rsidR="002C5F50" w:rsidRDefault="006062C7">
      <w:pPr>
        <w:pStyle w:val="Heading1"/>
        <w:rPr>
          <w:u w:val="none"/>
        </w:rPr>
      </w:pPr>
      <w:r>
        <w:t xml:space="preserve">VIA </w:t>
      </w:r>
      <w:r>
        <w:rPr>
          <w:spacing w:val="-2"/>
        </w:rPr>
        <w:t>EMAIL</w:t>
      </w:r>
    </w:p>
    <w:p w14:paraId="528E625E" w14:textId="77777777" w:rsidR="002C5F50" w:rsidRDefault="006062C7">
      <w:pPr>
        <w:pStyle w:val="BodyText"/>
        <w:ind w:left="360"/>
      </w:pPr>
      <w:r>
        <w:t>Stephen</w:t>
      </w:r>
      <w:r>
        <w:rPr>
          <w:spacing w:val="-2"/>
        </w:rPr>
        <w:t xml:space="preserve"> </w:t>
      </w:r>
      <w:r>
        <w:t>Davis,</w:t>
      </w:r>
      <w:r>
        <w:rPr>
          <w:spacing w:val="-2"/>
        </w:rPr>
        <w:t xml:space="preserve"> Director</w:t>
      </w:r>
    </w:p>
    <w:p w14:paraId="528E625F" w14:textId="77777777" w:rsidR="002C5F50" w:rsidRDefault="006062C7">
      <w:pPr>
        <w:pStyle w:val="BodyText"/>
        <w:ind w:left="360" w:right="3311"/>
      </w:pPr>
      <w:r>
        <w:t>Division</w:t>
      </w:r>
      <w:r>
        <w:rPr>
          <w:spacing w:val="-6"/>
        </w:rPr>
        <w:t xml:space="preserve"> </w:t>
      </w:r>
      <w:r>
        <w:t>of</w:t>
      </w:r>
      <w:r>
        <w:rPr>
          <w:spacing w:val="-7"/>
        </w:rPr>
        <w:t xml:space="preserve"> </w:t>
      </w:r>
      <w:r>
        <w:t>Health</w:t>
      </w:r>
      <w:r>
        <w:rPr>
          <w:spacing w:val="-6"/>
        </w:rPr>
        <w:t xml:space="preserve"> </w:t>
      </w:r>
      <w:r>
        <w:t>Care</w:t>
      </w:r>
      <w:r>
        <w:rPr>
          <w:spacing w:val="-5"/>
        </w:rPr>
        <w:t xml:space="preserve"> </w:t>
      </w:r>
      <w:r>
        <w:t>Facility</w:t>
      </w:r>
      <w:r>
        <w:rPr>
          <w:spacing w:val="-6"/>
        </w:rPr>
        <w:t xml:space="preserve"> </w:t>
      </w:r>
      <w:r>
        <w:t>Licensure</w:t>
      </w:r>
      <w:r>
        <w:rPr>
          <w:spacing w:val="-7"/>
        </w:rPr>
        <w:t xml:space="preserve"> </w:t>
      </w:r>
      <w:r>
        <w:t>and</w:t>
      </w:r>
      <w:r>
        <w:rPr>
          <w:spacing w:val="-6"/>
        </w:rPr>
        <w:t xml:space="preserve"> </w:t>
      </w:r>
      <w:r>
        <w:t>Certification Bureau of Health Care Safety and Quality</w:t>
      </w:r>
    </w:p>
    <w:p w14:paraId="528E6260" w14:textId="77777777" w:rsidR="002C5F50" w:rsidRDefault="006062C7">
      <w:pPr>
        <w:pStyle w:val="BodyText"/>
        <w:ind w:left="360" w:right="6772"/>
      </w:pPr>
      <w:r>
        <w:t>Department</w:t>
      </w:r>
      <w:r>
        <w:rPr>
          <w:spacing w:val="-12"/>
        </w:rPr>
        <w:t xml:space="preserve"> </w:t>
      </w:r>
      <w:r>
        <w:t>of</w:t>
      </w:r>
      <w:r>
        <w:rPr>
          <w:spacing w:val="-13"/>
        </w:rPr>
        <w:t xml:space="preserve"> </w:t>
      </w:r>
      <w:r>
        <w:t>Public</w:t>
      </w:r>
      <w:r>
        <w:rPr>
          <w:spacing w:val="-13"/>
        </w:rPr>
        <w:t xml:space="preserve"> </w:t>
      </w:r>
      <w:r>
        <w:t>Health 67 Forest Street</w:t>
      </w:r>
    </w:p>
    <w:p w14:paraId="528E6261" w14:textId="77777777" w:rsidR="002C5F50" w:rsidRDefault="006062C7">
      <w:pPr>
        <w:pStyle w:val="BodyText"/>
        <w:ind w:left="360"/>
      </w:pPr>
      <w:r>
        <w:t>Marlborough,</w:t>
      </w:r>
      <w:r>
        <w:rPr>
          <w:spacing w:val="-4"/>
        </w:rPr>
        <w:t xml:space="preserve"> </w:t>
      </w:r>
      <w:r>
        <w:t>MA</w:t>
      </w:r>
      <w:r>
        <w:rPr>
          <w:spacing w:val="-2"/>
        </w:rPr>
        <w:t xml:space="preserve"> 01752</w:t>
      </w:r>
    </w:p>
    <w:p w14:paraId="528E6262" w14:textId="77777777" w:rsidR="002C5F50" w:rsidRDefault="002C5F50">
      <w:pPr>
        <w:pStyle w:val="BodyText"/>
      </w:pPr>
    </w:p>
    <w:p w14:paraId="528E6263" w14:textId="77777777" w:rsidR="002C5F50" w:rsidRDefault="006062C7">
      <w:pPr>
        <w:pStyle w:val="BodyText"/>
        <w:ind w:left="360"/>
        <w:jc w:val="both"/>
      </w:pPr>
      <w:r>
        <w:t>Re:</w:t>
      </w:r>
      <w:r>
        <w:rPr>
          <w:spacing w:val="64"/>
        </w:rPr>
        <w:t xml:space="preserve">   </w:t>
      </w:r>
      <w:r>
        <w:t>Merrimack Health</w:t>
      </w:r>
      <w:r>
        <w:rPr>
          <w:spacing w:val="-1"/>
        </w:rPr>
        <w:t xml:space="preserve"> </w:t>
      </w:r>
      <w:r>
        <w:t>Methuen</w:t>
      </w:r>
      <w:r>
        <w:rPr>
          <w:spacing w:val="-1"/>
        </w:rPr>
        <w:t xml:space="preserve"> </w:t>
      </w:r>
      <w:r>
        <w:t>Hospital</w:t>
      </w:r>
      <w:r>
        <w:rPr>
          <w:spacing w:val="-1"/>
        </w:rPr>
        <w:t xml:space="preserve"> </w:t>
      </w:r>
      <w:r>
        <w:t>and</w:t>
      </w:r>
      <w:r>
        <w:rPr>
          <w:spacing w:val="-1"/>
        </w:rPr>
        <w:t xml:space="preserve"> </w:t>
      </w:r>
      <w:r>
        <w:t>Merrimack</w:t>
      </w:r>
      <w:r>
        <w:rPr>
          <w:spacing w:val="-1"/>
        </w:rPr>
        <w:t xml:space="preserve"> </w:t>
      </w:r>
      <w:r>
        <w:t>Health</w:t>
      </w:r>
      <w:r>
        <w:rPr>
          <w:spacing w:val="-1"/>
        </w:rPr>
        <w:t xml:space="preserve"> </w:t>
      </w:r>
      <w:r>
        <w:t>Haverhill</w:t>
      </w:r>
      <w:r>
        <w:rPr>
          <w:spacing w:val="-1"/>
        </w:rPr>
        <w:t xml:space="preserve"> </w:t>
      </w:r>
      <w:r>
        <w:t>Hospital</w:t>
      </w:r>
      <w:r>
        <w:rPr>
          <w:spacing w:val="-1"/>
        </w:rPr>
        <w:t xml:space="preserve"> </w:t>
      </w:r>
      <w:r>
        <w:rPr>
          <w:spacing w:val="-10"/>
        </w:rPr>
        <w:t>–</w:t>
      </w:r>
    </w:p>
    <w:p w14:paraId="528E6264" w14:textId="77777777" w:rsidR="002C5F50" w:rsidRDefault="006062C7">
      <w:pPr>
        <w:pStyle w:val="BodyText"/>
        <w:spacing w:line="480" w:lineRule="auto"/>
        <w:ind w:left="360" w:right="795" w:firstLine="720"/>
        <w:jc w:val="both"/>
      </w:pPr>
      <w:r>
        <w:t>90</w:t>
      </w:r>
      <w:r>
        <w:rPr>
          <w:spacing w:val="-4"/>
        </w:rPr>
        <w:t xml:space="preserve"> </w:t>
      </w:r>
      <w:r>
        <w:t>Day</w:t>
      </w:r>
      <w:r>
        <w:rPr>
          <w:spacing w:val="-4"/>
        </w:rPr>
        <w:t xml:space="preserve"> </w:t>
      </w:r>
      <w:r>
        <w:t>Notice</w:t>
      </w:r>
      <w:r>
        <w:rPr>
          <w:spacing w:val="-5"/>
        </w:rPr>
        <w:t xml:space="preserve"> </w:t>
      </w:r>
      <w:r>
        <w:t>of</w:t>
      </w:r>
      <w:r>
        <w:rPr>
          <w:spacing w:val="-5"/>
        </w:rPr>
        <w:t xml:space="preserve"> </w:t>
      </w:r>
      <w:r>
        <w:t>Closure</w:t>
      </w:r>
      <w:r>
        <w:rPr>
          <w:spacing w:val="-5"/>
        </w:rPr>
        <w:t xml:space="preserve"> </w:t>
      </w:r>
      <w:r>
        <w:t>of</w:t>
      </w:r>
      <w:r>
        <w:rPr>
          <w:spacing w:val="-5"/>
        </w:rPr>
        <w:t xml:space="preserve"> </w:t>
      </w:r>
      <w:r>
        <w:t>Maternity</w:t>
      </w:r>
      <w:r>
        <w:rPr>
          <w:spacing w:val="-4"/>
        </w:rPr>
        <w:t xml:space="preserve"> </w:t>
      </w:r>
      <w:r>
        <w:t>Services</w:t>
      </w:r>
      <w:r>
        <w:rPr>
          <w:spacing w:val="-4"/>
        </w:rPr>
        <w:t xml:space="preserve"> </w:t>
      </w:r>
      <w:r>
        <w:t>and</w:t>
      </w:r>
      <w:r>
        <w:rPr>
          <w:spacing w:val="-4"/>
        </w:rPr>
        <w:t xml:space="preserve"> </w:t>
      </w:r>
      <w:r>
        <w:t>Out-of-Operation</w:t>
      </w:r>
      <w:r>
        <w:rPr>
          <w:spacing w:val="-4"/>
        </w:rPr>
        <w:t xml:space="preserve"> </w:t>
      </w:r>
      <w:r>
        <w:t>Pediatric</w:t>
      </w:r>
      <w:r>
        <w:rPr>
          <w:spacing w:val="-5"/>
        </w:rPr>
        <w:t xml:space="preserve"> </w:t>
      </w:r>
      <w:r>
        <w:t>Beds Dear Mr. Davis:</w:t>
      </w:r>
    </w:p>
    <w:p w14:paraId="528E6265" w14:textId="77777777" w:rsidR="002C5F50" w:rsidRDefault="006062C7">
      <w:pPr>
        <w:pStyle w:val="BodyText"/>
        <w:ind w:left="360" w:right="354"/>
        <w:jc w:val="both"/>
      </w:pPr>
      <w:r>
        <w:t>As</w:t>
      </w:r>
      <w:r>
        <w:rPr>
          <w:spacing w:val="-13"/>
        </w:rPr>
        <w:t xml:space="preserve"> </w:t>
      </w:r>
      <w:r>
        <w:t>you</w:t>
      </w:r>
      <w:r>
        <w:rPr>
          <w:spacing w:val="-13"/>
        </w:rPr>
        <w:t xml:space="preserve"> </w:t>
      </w:r>
      <w:r>
        <w:t>know,</w:t>
      </w:r>
      <w:r>
        <w:rPr>
          <w:spacing w:val="-13"/>
        </w:rPr>
        <w:t xml:space="preserve"> </w:t>
      </w:r>
      <w:r>
        <w:t>Lawrence</w:t>
      </w:r>
      <w:r>
        <w:rPr>
          <w:spacing w:val="-12"/>
        </w:rPr>
        <w:t xml:space="preserve"> </w:t>
      </w:r>
      <w:r>
        <w:t>General</w:t>
      </w:r>
      <w:r>
        <w:rPr>
          <w:spacing w:val="-13"/>
        </w:rPr>
        <w:t xml:space="preserve"> </w:t>
      </w:r>
      <w:r>
        <w:t>Hospital</w:t>
      </w:r>
      <w:r>
        <w:rPr>
          <w:spacing w:val="-13"/>
        </w:rPr>
        <w:t xml:space="preserve"> </w:t>
      </w:r>
      <w:r>
        <w:t>(“LGH”)</w:t>
      </w:r>
      <w:r>
        <w:rPr>
          <w:spacing w:val="-14"/>
        </w:rPr>
        <w:t xml:space="preserve"> </w:t>
      </w:r>
      <w:r>
        <w:t>and</w:t>
      </w:r>
      <w:r>
        <w:rPr>
          <w:spacing w:val="-13"/>
        </w:rPr>
        <w:t xml:space="preserve"> </w:t>
      </w:r>
      <w:r>
        <w:t>its</w:t>
      </w:r>
      <w:r>
        <w:rPr>
          <w:spacing w:val="-13"/>
        </w:rPr>
        <w:t xml:space="preserve"> </w:t>
      </w:r>
      <w:r>
        <w:t>subsidiary</w:t>
      </w:r>
      <w:r>
        <w:rPr>
          <w:spacing w:val="-13"/>
        </w:rPr>
        <w:t xml:space="preserve"> </w:t>
      </w:r>
      <w:r>
        <w:t>LG</w:t>
      </w:r>
      <w:r>
        <w:rPr>
          <w:spacing w:val="-14"/>
        </w:rPr>
        <w:t xml:space="preserve"> </w:t>
      </w:r>
      <w:proofErr w:type="spellStart"/>
      <w:r>
        <w:t>NewCorp</w:t>
      </w:r>
      <w:proofErr w:type="spellEnd"/>
      <w:r>
        <w:t>,</w:t>
      </w:r>
      <w:r>
        <w:rPr>
          <w:spacing w:val="-11"/>
        </w:rPr>
        <w:t xml:space="preserve"> </w:t>
      </w:r>
      <w:r>
        <w:t>Inc.</w:t>
      </w:r>
      <w:r>
        <w:rPr>
          <w:spacing w:val="-13"/>
        </w:rPr>
        <w:t xml:space="preserve"> </w:t>
      </w:r>
      <w:r>
        <w:t>(“LGN”) are newly organized under a new brand “Merrimack Health” to operate hospitals in the Eastern Merrimack Valley. We write on behalf of LG NewCorp, Inc.(“LGN”) as the licensed owner of Merrimack Health Methuen Hospital and Merrimack Health Haverhill Hospital (collectively the “Hospitals”) with respect to its campuses located at 70 East Street, Methuen, MA 01844 (the “Methuen campus”) and 140 Lincoln Street, Haverhill, MA 0</w:t>
      </w:r>
      <w:r>
        <w:t>1830 (the “Haverhill campus”). Pursuant to 105 CMR 130.122(B), the Hospitals hereby provide ninety (90) day notice to the Department of Public Health (“Department”) of the decision to discontinue the maternity and neonatology services at the Methuen campus. At the same time, LGN intends to close the seven pediatric</w:t>
      </w:r>
      <w:r>
        <w:rPr>
          <w:spacing w:val="-8"/>
        </w:rPr>
        <w:t xml:space="preserve"> </w:t>
      </w:r>
      <w:r>
        <w:t>beds</w:t>
      </w:r>
      <w:r>
        <w:rPr>
          <w:spacing w:val="-7"/>
        </w:rPr>
        <w:t xml:space="preserve"> </w:t>
      </w:r>
      <w:r>
        <w:t>at</w:t>
      </w:r>
      <w:r>
        <w:rPr>
          <w:spacing w:val="-7"/>
        </w:rPr>
        <w:t xml:space="preserve"> </w:t>
      </w:r>
      <w:r>
        <w:t>the</w:t>
      </w:r>
      <w:r>
        <w:rPr>
          <w:spacing w:val="-8"/>
        </w:rPr>
        <w:t xml:space="preserve"> </w:t>
      </w:r>
      <w:r>
        <w:t>Haverhill</w:t>
      </w:r>
      <w:r>
        <w:rPr>
          <w:spacing w:val="-7"/>
        </w:rPr>
        <w:t xml:space="preserve"> </w:t>
      </w:r>
      <w:r>
        <w:t>campus</w:t>
      </w:r>
      <w:r>
        <w:rPr>
          <w:spacing w:val="-7"/>
        </w:rPr>
        <w:t xml:space="preserve"> </w:t>
      </w:r>
      <w:r>
        <w:t>that</w:t>
      </w:r>
      <w:r>
        <w:rPr>
          <w:spacing w:val="-4"/>
        </w:rPr>
        <w:t xml:space="preserve"> </w:t>
      </w:r>
      <w:r>
        <w:t>were</w:t>
      </w:r>
      <w:r>
        <w:rPr>
          <w:spacing w:val="-8"/>
        </w:rPr>
        <w:t xml:space="preserve"> </w:t>
      </w:r>
      <w:r>
        <w:t>not</w:t>
      </w:r>
      <w:r>
        <w:rPr>
          <w:spacing w:val="-7"/>
        </w:rPr>
        <w:t xml:space="preserve"> </w:t>
      </w:r>
      <w:r>
        <w:t>operational</w:t>
      </w:r>
      <w:r>
        <w:rPr>
          <w:spacing w:val="-4"/>
        </w:rPr>
        <w:t xml:space="preserve"> </w:t>
      </w:r>
      <w:r>
        <w:t>at</w:t>
      </w:r>
      <w:r>
        <w:rPr>
          <w:spacing w:val="-7"/>
        </w:rPr>
        <w:t xml:space="preserve"> </w:t>
      </w:r>
      <w:r>
        <w:t>the</w:t>
      </w:r>
      <w:r>
        <w:rPr>
          <w:spacing w:val="-8"/>
        </w:rPr>
        <w:t xml:space="preserve"> </w:t>
      </w:r>
      <w:r>
        <w:t>time</w:t>
      </w:r>
      <w:r>
        <w:rPr>
          <w:spacing w:val="-3"/>
        </w:rPr>
        <w:t xml:space="preserve"> </w:t>
      </w:r>
      <w:r>
        <w:t>that</w:t>
      </w:r>
      <w:r>
        <w:rPr>
          <w:spacing w:val="-7"/>
        </w:rPr>
        <w:t xml:space="preserve"> </w:t>
      </w:r>
      <w:r>
        <w:t>LGN</w:t>
      </w:r>
      <w:r>
        <w:rPr>
          <w:spacing w:val="-5"/>
        </w:rPr>
        <w:t xml:space="preserve"> </w:t>
      </w:r>
      <w:r>
        <w:t>acquired</w:t>
      </w:r>
      <w:r>
        <w:rPr>
          <w:spacing w:val="-5"/>
        </w:rPr>
        <w:t xml:space="preserve"> </w:t>
      </w:r>
      <w:r>
        <w:t>the Hospitals but had not been removed from Haverhill’s license.</w:t>
      </w:r>
    </w:p>
    <w:p w14:paraId="528E6266" w14:textId="77777777" w:rsidR="002C5F50" w:rsidRDefault="006062C7">
      <w:pPr>
        <w:pStyle w:val="BodyText"/>
        <w:spacing w:before="274"/>
        <w:ind w:left="360" w:right="357"/>
        <w:jc w:val="both"/>
      </w:pPr>
      <w:r>
        <w:t>The Methuen campus’ facilities for maternity and neonatology services (“maternity services”) consist</w:t>
      </w:r>
      <w:r>
        <w:rPr>
          <w:spacing w:val="-12"/>
        </w:rPr>
        <w:t xml:space="preserve"> </w:t>
      </w:r>
      <w:r>
        <w:t>of</w:t>
      </w:r>
      <w:r>
        <w:rPr>
          <w:spacing w:val="-13"/>
        </w:rPr>
        <w:t xml:space="preserve"> </w:t>
      </w:r>
      <w:r>
        <w:t>24</w:t>
      </w:r>
      <w:r>
        <w:rPr>
          <w:spacing w:val="-12"/>
        </w:rPr>
        <w:t xml:space="preserve"> </w:t>
      </w:r>
      <w:r>
        <w:t>obstetric</w:t>
      </w:r>
      <w:r>
        <w:rPr>
          <w:spacing w:val="-13"/>
        </w:rPr>
        <w:t xml:space="preserve"> </w:t>
      </w:r>
      <w:r>
        <w:t>beds,</w:t>
      </w:r>
      <w:r>
        <w:rPr>
          <w:spacing w:val="-12"/>
        </w:rPr>
        <w:t xml:space="preserve"> </w:t>
      </w:r>
      <w:r>
        <w:t>28</w:t>
      </w:r>
      <w:r>
        <w:rPr>
          <w:spacing w:val="-12"/>
        </w:rPr>
        <w:t xml:space="preserve"> </w:t>
      </w:r>
      <w:r>
        <w:t>well</w:t>
      </w:r>
      <w:r>
        <w:rPr>
          <w:spacing w:val="-12"/>
        </w:rPr>
        <w:t xml:space="preserve"> </w:t>
      </w:r>
      <w:r>
        <w:t>infant</w:t>
      </w:r>
      <w:r>
        <w:rPr>
          <w:spacing w:val="-12"/>
        </w:rPr>
        <w:t xml:space="preserve"> </w:t>
      </w:r>
      <w:r>
        <w:t>nursery</w:t>
      </w:r>
      <w:r>
        <w:rPr>
          <w:spacing w:val="-10"/>
        </w:rPr>
        <w:t xml:space="preserve"> </w:t>
      </w:r>
      <w:r>
        <w:t>bassinets,</w:t>
      </w:r>
      <w:r>
        <w:rPr>
          <w:spacing w:val="-12"/>
        </w:rPr>
        <w:t xml:space="preserve"> </w:t>
      </w:r>
      <w:r>
        <w:t>and</w:t>
      </w:r>
      <w:r>
        <w:rPr>
          <w:spacing w:val="-10"/>
        </w:rPr>
        <w:t xml:space="preserve"> </w:t>
      </w:r>
      <w:r>
        <w:t>10</w:t>
      </w:r>
      <w:r>
        <w:rPr>
          <w:spacing w:val="-12"/>
        </w:rPr>
        <w:t xml:space="preserve"> </w:t>
      </w:r>
      <w:r>
        <w:t>special</w:t>
      </w:r>
      <w:r>
        <w:rPr>
          <w:spacing w:val="-9"/>
        </w:rPr>
        <w:t xml:space="preserve"> </w:t>
      </w:r>
      <w:r>
        <w:t>care</w:t>
      </w:r>
      <w:r>
        <w:rPr>
          <w:spacing w:val="-11"/>
        </w:rPr>
        <w:t xml:space="preserve"> </w:t>
      </w:r>
      <w:r>
        <w:t>nursery</w:t>
      </w:r>
      <w:r>
        <w:rPr>
          <w:spacing w:val="-12"/>
        </w:rPr>
        <w:t xml:space="preserve"> </w:t>
      </w:r>
      <w:r>
        <w:t>bassinets. The</w:t>
      </w:r>
      <w:r>
        <w:rPr>
          <w:spacing w:val="-15"/>
        </w:rPr>
        <w:t xml:space="preserve"> </w:t>
      </w:r>
      <w:r>
        <w:t>closure</w:t>
      </w:r>
      <w:r>
        <w:rPr>
          <w:spacing w:val="-15"/>
        </w:rPr>
        <w:t xml:space="preserve"> </w:t>
      </w:r>
      <w:r>
        <w:t>of</w:t>
      </w:r>
      <w:r>
        <w:rPr>
          <w:spacing w:val="-15"/>
        </w:rPr>
        <w:t xml:space="preserve"> </w:t>
      </w:r>
      <w:r>
        <w:t>these</w:t>
      </w:r>
      <w:r>
        <w:rPr>
          <w:spacing w:val="-15"/>
        </w:rPr>
        <w:t xml:space="preserve"> </w:t>
      </w:r>
      <w:r>
        <w:t>maternity</w:t>
      </w:r>
      <w:r>
        <w:rPr>
          <w:spacing w:val="-14"/>
        </w:rPr>
        <w:t xml:space="preserve"> </w:t>
      </w:r>
      <w:r>
        <w:t>services</w:t>
      </w:r>
      <w:r>
        <w:rPr>
          <w:spacing w:val="-13"/>
        </w:rPr>
        <w:t xml:space="preserve"> </w:t>
      </w:r>
      <w:r>
        <w:t>will</w:t>
      </w:r>
      <w:r>
        <w:rPr>
          <w:spacing w:val="-15"/>
        </w:rPr>
        <w:t xml:space="preserve"> </w:t>
      </w:r>
      <w:r>
        <w:t>not</w:t>
      </w:r>
      <w:r>
        <w:rPr>
          <w:spacing w:val="-15"/>
        </w:rPr>
        <w:t xml:space="preserve"> </w:t>
      </w:r>
      <w:r>
        <w:t>leave</w:t>
      </w:r>
      <w:r>
        <w:rPr>
          <w:spacing w:val="-15"/>
        </w:rPr>
        <w:t xml:space="preserve"> </w:t>
      </w:r>
      <w:r>
        <w:t>patients</w:t>
      </w:r>
      <w:r>
        <w:rPr>
          <w:spacing w:val="-14"/>
        </w:rPr>
        <w:t xml:space="preserve"> </w:t>
      </w:r>
      <w:r>
        <w:t>without</w:t>
      </w:r>
      <w:r>
        <w:rPr>
          <w:spacing w:val="-15"/>
        </w:rPr>
        <w:t xml:space="preserve"> </w:t>
      </w:r>
      <w:r>
        <w:t>alternative</w:t>
      </w:r>
      <w:r>
        <w:rPr>
          <w:spacing w:val="-15"/>
        </w:rPr>
        <w:t xml:space="preserve"> </w:t>
      </w:r>
      <w:r>
        <w:t>maternity</w:t>
      </w:r>
      <w:r>
        <w:rPr>
          <w:spacing w:val="-15"/>
        </w:rPr>
        <w:t xml:space="preserve"> </w:t>
      </w:r>
      <w:r>
        <w:t>service providers as LGH has the capacity to serve the patients currently receiving care at the Methuen campus. With respect to removing the seven pediatric beds from the Haverhill campus license, they</w:t>
      </w:r>
      <w:r>
        <w:rPr>
          <w:spacing w:val="-12"/>
        </w:rPr>
        <w:t xml:space="preserve"> </w:t>
      </w:r>
      <w:r>
        <w:t>were</w:t>
      </w:r>
      <w:r>
        <w:rPr>
          <w:spacing w:val="-11"/>
        </w:rPr>
        <w:t xml:space="preserve"> </w:t>
      </w:r>
      <w:r>
        <w:t>placed</w:t>
      </w:r>
      <w:r>
        <w:rPr>
          <w:spacing w:val="-11"/>
        </w:rPr>
        <w:t xml:space="preserve"> </w:t>
      </w:r>
      <w:r>
        <w:t>“out</w:t>
      </w:r>
      <w:r>
        <w:rPr>
          <w:spacing w:val="-12"/>
        </w:rPr>
        <w:t xml:space="preserve"> </w:t>
      </w:r>
      <w:r>
        <w:t>of</w:t>
      </w:r>
      <w:r>
        <w:rPr>
          <w:spacing w:val="-11"/>
        </w:rPr>
        <w:t xml:space="preserve"> </w:t>
      </w:r>
      <w:r>
        <w:t>service”</w:t>
      </w:r>
      <w:r>
        <w:rPr>
          <w:spacing w:val="-13"/>
        </w:rPr>
        <w:t xml:space="preserve"> </w:t>
      </w:r>
      <w:r>
        <w:t>by</w:t>
      </w:r>
      <w:r>
        <w:rPr>
          <w:spacing w:val="-12"/>
        </w:rPr>
        <w:t xml:space="preserve"> </w:t>
      </w:r>
      <w:r>
        <w:t>the</w:t>
      </w:r>
      <w:r>
        <w:rPr>
          <w:spacing w:val="-13"/>
        </w:rPr>
        <w:t xml:space="preserve"> </w:t>
      </w:r>
      <w:r>
        <w:t>previous</w:t>
      </w:r>
      <w:r>
        <w:rPr>
          <w:spacing w:val="-10"/>
        </w:rPr>
        <w:t xml:space="preserve"> </w:t>
      </w:r>
      <w:r>
        <w:t>owner</w:t>
      </w:r>
      <w:r>
        <w:rPr>
          <w:spacing w:val="-13"/>
        </w:rPr>
        <w:t xml:space="preserve"> </w:t>
      </w:r>
      <w:r>
        <w:t>of</w:t>
      </w:r>
      <w:r>
        <w:rPr>
          <w:spacing w:val="-13"/>
        </w:rPr>
        <w:t xml:space="preserve"> </w:t>
      </w:r>
      <w:r>
        <w:t>the</w:t>
      </w:r>
      <w:r>
        <w:rPr>
          <w:spacing w:val="-11"/>
        </w:rPr>
        <w:t xml:space="preserve"> </w:t>
      </w:r>
      <w:r>
        <w:t>Haverhill</w:t>
      </w:r>
      <w:r>
        <w:rPr>
          <w:spacing w:val="-12"/>
        </w:rPr>
        <w:t xml:space="preserve"> </w:t>
      </w:r>
      <w:r>
        <w:t>facility</w:t>
      </w:r>
      <w:r>
        <w:rPr>
          <w:spacing w:val="-12"/>
        </w:rPr>
        <w:t xml:space="preserve"> </w:t>
      </w:r>
      <w:r>
        <w:t>and</w:t>
      </w:r>
      <w:r>
        <w:rPr>
          <w:spacing w:val="-12"/>
        </w:rPr>
        <w:t xml:space="preserve"> </w:t>
      </w:r>
      <w:r>
        <w:t>have</w:t>
      </w:r>
      <w:r>
        <w:rPr>
          <w:spacing w:val="-13"/>
        </w:rPr>
        <w:t xml:space="preserve"> </w:t>
      </w:r>
      <w:r>
        <w:t>not</w:t>
      </w:r>
      <w:r>
        <w:rPr>
          <w:spacing w:val="-12"/>
        </w:rPr>
        <w:t xml:space="preserve"> </w:t>
      </w:r>
      <w:r>
        <w:t>been operational during LGN’s ownership.</w:t>
      </w:r>
    </w:p>
    <w:p w14:paraId="528E6267" w14:textId="77777777" w:rsidR="002C5F50" w:rsidRDefault="002C5F50">
      <w:pPr>
        <w:pStyle w:val="BodyText"/>
      </w:pPr>
    </w:p>
    <w:p w14:paraId="528E6268" w14:textId="77777777" w:rsidR="002C5F50" w:rsidRDefault="006062C7">
      <w:pPr>
        <w:pStyle w:val="BodyText"/>
        <w:ind w:left="360" w:right="355"/>
        <w:jc w:val="both"/>
      </w:pPr>
      <w:r>
        <w:rPr>
          <w:color w:val="181818"/>
        </w:rPr>
        <w:t>In compliance with applicable requirements at 105 CMR 130.122(B), the Hospital provides this written</w:t>
      </w:r>
      <w:r>
        <w:rPr>
          <w:color w:val="181818"/>
          <w:spacing w:val="-5"/>
        </w:rPr>
        <w:t xml:space="preserve"> </w:t>
      </w:r>
      <w:r>
        <w:rPr>
          <w:color w:val="181818"/>
        </w:rPr>
        <w:t>notice</w:t>
      </w:r>
      <w:r>
        <w:rPr>
          <w:color w:val="181818"/>
          <w:spacing w:val="-6"/>
        </w:rPr>
        <w:t xml:space="preserve"> </w:t>
      </w:r>
      <w:r>
        <w:rPr>
          <w:color w:val="181818"/>
        </w:rPr>
        <w:t>of</w:t>
      </w:r>
      <w:r>
        <w:rPr>
          <w:color w:val="181818"/>
          <w:spacing w:val="-6"/>
        </w:rPr>
        <w:t xml:space="preserve"> </w:t>
      </w:r>
      <w:r>
        <w:rPr>
          <w:color w:val="181818"/>
        </w:rPr>
        <w:t>the</w:t>
      </w:r>
      <w:r>
        <w:rPr>
          <w:color w:val="181818"/>
          <w:spacing w:val="-6"/>
        </w:rPr>
        <w:t xml:space="preserve"> </w:t>
      </w:r>
      <w:r>
        <w:rPr>
          <w:color w:val="181818"/>
        </w:rPr>
        <w:t>planned</w:t>
      </w:r>
      <w:r>
        <w:rPr>
          <w:color w:val="181818"/>
          <w:spacing w:val="-5"/>
        </w:rPr>
        <w:t xml:space="preserve"> </w:t>
      </w:r>
      <w:r>
        <w:rPr>
          <w:color w:val="181818"/>
        </w:rPr>
        <w:t>discontinuance</w:t>
      </w:r>
      <w:r>
        <w:rPr>
          <w:color w:val="181818"/>
          <w:spacing w:val="-6"/>
        </w:rPr>
        <w:t xml:space="preserve"> </w:t>
      </w:r>
      <w:r>
        <w:rPr>
          <w:color w:val="181818"/>
        </w:rPr>
        <w:t>of</w:t>
      </w:r>
      <w:r>
        <w:rPr>
          <w:color w:val="181818"/>
          <w:spacing w:val="-6"/>
        </w:rPr>
        <w:t xml:space="preserve"> </w:t>
      </w:r>
      <w:r>
        <w:rPr>
          <w:color w:val="181818"/>
        </w:rPr>
        <w:t>the</w:t>
      </w:r>
      <w:r>
        <w:rPr>
          <w:color w:val="181818"/>
          <w:spacing w:val="-3"/>
        </w:rPr>
        <w:t xml:space="preserve"> </w:t>
      </w:r>
      <w:r>
        <w:rPr>
          <w:color w:val="181818"/>
        </w:rPr>
        <w:t>maternity</w:t>
      </w:r>
      <w:r>
        <w:rPr>
          <w:color w:val="181818"/>
          <w:spacing w:val="-5"/>
        </w:rPr>
        <w:t xml:space="preserve"> </w:t>
      </w:r>
      <w:r>
        <w:rPr>
          <w:color w:val="181818"/>
        </w:rPr>
        <w:t>services</w:t>
      </w:r>
      <w:r>
        <w:rPr>
          <w:color w:val="181818"/>
          <w:spacing w:val="-2"/>
        </w:rPr>
        <w:t xml:space="preserve"> </w:t>
      </w:r>
      <w:r>
        <w:rPr>
          <w:color w:val="181818"/>
        </w:rPr>
        <w:t>at</w:t>
      </w:r>
      <w:r>
        <w:rPr>
          <w:color w:val="181818"/>
          <w:spacing w:val="-4"/>
        </w:rPr>
        <w:t xml:space="preserve"> </w:t>
      </w:r>
      <w:r>
        <w:rPr>
          <w:color w:val="181818"/>
        </w:rPr>
        <w:t>the</w:t>
      </w:r>
      <w:r>
        <w:rPr>
          <w:color w:val="181818"/>
          <w:spacing w:val="-3"/>
        </w:rPr>
        <w:t xml:space="preserve"> </w:t>
      </w:r>
      <w:r>
        <w:rPr>
          <w:color w:val="181818"/>
        </w:rPr>
        <w:t>Methuen</w:t>
      </w:r>
      <w:r>
        <w:rPr>
          <w:color w:val="181818"/>
          <w:spacing w:val="-5"/>
        </w:rPr>
        <w:t xml:space="preserve"> </w:t>
      </w:r>
      <w:r>
        <w:rPr>
          <w:color w:val="181818"/>
        </w:rPr>
        <w:t>campus</w:t>
      </w:r>
      <w:r>
        <w:rPr>
          <w:color w:val="181818"/>
          <w:spacing w:val="-5"/>
        </w:rPr>
        <w:t xml:space="preserve"> </w:t>
      </w:r>
      <w:r>
        <w:rPr>
          <w:color w:val="181818"/>
        </w:rPr>
        <w:t>and the pediatric beds at the Haverhill campus. The following information regarding the discontinuation is hereby provided for your review:</w:t>
      </w:r>
    </w:p>
    <w:p w14:paraId="528E6269" w14:textId="77777777" w:rsidR="002C5F50" w:rsidRDefault="002C5F50">
      <w:pPr>
        <w:pStyle w:val="BodyText"/>
        <w:jc w:val="both"/>
        <w:sectPr w:rsidR="002C5F50">
          <w:type w:val="continuous"/>
          <w:pgSz w:w="12240" w:h="15840"/>
          <w:pgMar w:top="800" w:right="1080" w:bottom="940" w:left="1080" w:header="0" w:footer="760" w:gutter="0"/>
          <w:cols w:space="720"/>
        </w:sectPr>
      </w:pPr>
    </w:p>
    <w:p w14:paraId="528E626A" w14:textId="77777777" w:rsidR="002C5F50" w:rsidRDefault="006062C7">
      <w:pPr>
        <w:pStyle w:val="ListParagraph"/>
        <w:numPr>
          <w:ilvl w:val="0"/>
          <w:numId w:val="1"/>
        </w:numPr>
        <w:tabs>
          <w:tab w:val="left" w:pos="1080"/>
          <w:tab w:val="left" w:pos="1139"/>
        </w:tabs>
        <w:spacing w:before="79"/>
        <w:ind w:right="509" w:hanging="360"/>
        <w:rPr>
          <w:rFonts w:ascii="Times New Roman"/>
          <w:b/>
          <w:color w:val="181818"/>
          <w:sz w:val="24"/>
        </w:rPr>
      </w:pPr>
      <w:r>
        <w:rPr>
          <w:rFonts w:ascii="Times New Roman"/>
          <w:b/>
          <w:sz w:val="24"/>
        </w:rPr>
        <w:lastRenderedPageBreak/>
        <w:t>Current</w:t>
      </w:r>
      <w:r>
        <w:rPr>
          <w:rFonts w:ascii="Times New Roman"/>
          <w:b/>
          <w:spacing w:val="40"/>
          <w:sz w:val="24"/>
        </w:rPr>
        <w:t xml:space="preserve"> </w:t>
      </w:r>
      <w:r>
        <w:rPr>
          <w:rFonts w:ascii="Times New Roman"/>
          <w:b/>
          <w:sz w:val="24"/>
        </w:rPr>
        <w:t>and</w:t>
      </w:r>
      <w:r>
        <w:rPr>
          <w:rFonts w:ascii="Times New Roman"/>
          <w:b/>
          <w:spacing w:val="-4"/>
          <w:sz w:val="24"/>
        </w:rPr>
        <w:t xml:space="preserve"> </w:t>
      </w:r>
      <w:r>
        <w:rPr>
          <w:rFonts w:ascii="Times New Roman"/>
          <w:b/>
          <w:sz w:val="24"/>
        </w:rPr>
        <w:t>historical</w:t>
      </w:r>
      <w:r>
        <w:rPr>
          <w:rFonts w:ascii="Times New Roman"/>
          <w:b/>
          <w:spacing w:val="-4"/>
          <w:sz w:val="24"/>
        </w:rPr>
        <w:t xml:space="preserve"> </w:t>
      </w:r>
      <w:r>
        <w:rPr>
          <w:rFonts w:ascii="Times New Roman"/>
          <w:b/>
          <w:sz w:val="24"/>
        </w:rPr>
        <w:t>utilization</w:t>
      </w:r>
      <w:r>
        <w:rPr>
          <w:rFonts w:ascii="Times New Roman"/>
          <w:b/>
          <w:spacing w:val="-4"/>
          <w:sz w:val="24"/>
        </w:rPr>
        <w:t xml:space="preserve"> </w:t>
      </w:r>
      <w:r>
        <w:rPr>
          <w:rFonts w:ascii="Times New Roman"/>
          <w:b/>
          <w:sz w:val="24"/>
        </w:rPr>
        <w:t>rates</w:t>
      </w:r>
      <w:r>
        <w:rPr>
          <w:rFonts w:ascii="Times New Roman"/>
          <w:b/>
          <w:spacing w:val="-4"/>
          <w:sz w:val="24"/>
        </w:rPr>
        <w:t xml:space="preserve"> </w:t>
      </w:r>
      <w:r>
        <w:rPr>
          <w:rFonts w:ascii="Times New Roman"/>
          <w:b/>
          <w:sz w:val="24"/>
        </w:rPr>
        <w:t>(volume)</w:t>
      </w:r>
      <w:r>
        <w:rPr>
          <w:rFonts w:ascii="Times New Roman"/>
          <w:b/>
          <w:spacing w:val="-4"/>
          <w:sz w:val="24"/>
        </w:rPr>
        <w:t xml:space="preserve"> </w:t>
      </w:r>
      <w:r>
        <w:rPr>
          <w:rFonts w:ascii="Times New Roman"/>
          <w:b/>
          <w:sz w:val="24"/>
        </w:rPr>
        <w:t>for</w:t>
      </w:r>
      <w:r>
        <w:rPr>
          <w:rFonts w:ascii="Times New Roman"/>
          <w:b/>
          <w:spacing w:val="-3"/>
          <w:sz w:val="24"/>
        </w:rPr>
        <w:t xml:space="preserve"> </w:t>
      </w:r>
      <w:r>
        <w:rPr>
          <w:rFonts w:ascii="Times New Roman"/>
          <w:b/>
          <w:sz w:val="24"/>
        </w:rPr>
        <w:t>each</w:t>
      </w:r>
      <w:r>
        <w:rPr>
          <w:rFonts w:ascii="Times New Roman"/>
          <w:b/>
          <w:spacing w:val="-4"/>
          <w:sz w:val="24"/>
        </w:rPr>
        <w:t xml:space="preserve"> </w:t>
      </w:r>
      <w:r>
        <w:rPr>
          <w:rFonts w:ascii="Times New Roman"/>
          <w:b/>
          <w:sz w:val="24"/>
        </w:rPr>
        <w:t>of</w:t>
      </w:r>
      <w:r>
        <w:rPr>
          <w:rFonts w:ascii="Times New Roman"/>
          <w:b/>
          <w:spacing w:val="-4"/>
          <w:sz w:val="24"/>
        </w:rPr>
        <w:t xml:space="preserve"> </w:t>
      </w:r>
      <w:r>
        <w:rPr>
          <w:rFonts w:ascii="Times New Roman"/>
          <w:b/>
          <w:sz w:val="24"/>
        </w:rPr>
        <w:t>the</w:t>
      </w:r>
      <w:r>
        <w:rPr>
          <w:rFonts w:ascii="Times New Roman"/>
          <w:b/>
          <w:spacing w:val="-4"/>
          <w:sz w:val="24"/>
        </w:rPr>
        <w:t xml:space="preserve"> </w:t>
      </w:r>
      <w:r>
        <w:rPr>
          <w:rFonts w:ascii="Times New Roman"/>
          <w:b/>
          <w:sz w:val="24"/>
        </w:rPr>
        <w:t>services</w:t>
      </w:r>
      <w:r>
        <w:rPr>
          <w:rFonts w:ascii="Times New Roman"/>
          <w:b/>
          <w:spacing w:val="-4"/>
          <w:sz w:val="24"/>
        </w:rPr>
        <w:t xml:space="preserve"> </w:t>
      </w:r>
      <w:r>
        <w:rPr>
          <w:rFonts w:ascii="Times New Roman"/>
          <w:b/>
          <w:sz w:val="24"/>
        </w:rPr>
        <w:t>(Calendar Year YTD and last full Calendar Year).</w:t>
      </w:r>
    </w:p>
    <w:p w14:paraId="528E626B" w14:textId="77777777" w:rsidR="002C5F50" w:rsidRDefault="006062C7">
      <w:pPr>
        <w:spacing w:before="274" w:after="3"/>
        <w:ind w:left="360"/>
        <w:rPr>
          <w:rFonts w:ascii="Calibri"/>
          <w:b/>
          <w:sz w:val="24"/>
        </w:rPr>
      </w:pPr>
      <w:r>
        <w:rPr>
          <w:rFonts w:ascii="Calibri"/>
          <w:b/>
          <w:w w:val="105"/>
          <w:sz w:val="24"/>
        </w:rPr>
        <w:t>Table</w:t>
      </w:r>
      <w:r>
        <w:rPr>
          <w:rFonts w:ascii="Calibri"/>
          <w:b/>
          <w:spacing w:val="-9"/>
          <w:w w:val="105"/>
          <w:sz w:val="24"/>
        </w:rPr>
        <w:t xml:space="preserve"> </w:t>
      </w:r>
      <w:r>
        <w:rPr>
          <w:rFonts w:ascii="Calibri"/>
          <w:b/>
          <w:w w:val="105"/>
          <w:sz w:val="24"/>
        </w:rPr>
        <w:t>1:</w:t>
      </w:r>
      <w:r>
        <w:rPr>
          <w:rFonts w:ascii="Calibri"/>
          <w:b/>
          <w:spacing w:val="-10"/>
          <w:w w:val="105"/>
          <w:sz w:val="24"/>
        </w:rPr>
        <w:t xml:space="preserve"> </w:t>
      </w:r>
      <w:r>
        <w:rPr>
          <w:rFonts w:ascii="Calibri"/>
          <w:b/>
          <w:w w:val="105"/>
          <w:sz w:val="24"/>
        </w:rPr>
        <w:t>Methuen</w:t>
      </w:r>
      <w:r>
        <w:rPr>
          <w:rFonts w:ascii="Calibri"/>
          <w:b/>
          <w:spacing w:val="-10"/>
          <w:w w:val="105"/>
          <w:sz w:val="24"/>
        </w:rPr>
        <w:t xml:space="preserve"> </w:t>
      </w:r>
      <w:r>
        <w:rPr>
          <w:rFonts w:ascii="Calibri"/>
          <w:b/>
          <w:w w:val="105"/>
          <w:sz w:val="24"/>
        </w:rPr>
        <w:t>Maternity</w:t>
      </w:r>
      <w:r>
        <w:rPr>
          <w:rFonts w:ascii="Calibri"/>
          <w:b/>
          <w:spacing w:val="-11"/>
          <w:w w:val="105"/>
          <w:sz w:val="24"/>
        </w:rPr>
        <w:t xml:space="preserve"> </w:t>
      </w:r>
      <w:r>
        <w:rPr>
          <w:rFonts w:ascii="Calibri"/>
          <w:b/>
          <w:spacing w:val="-2"/>
          <w:w w:val="105"/>
          <w:sz w:val="24"/>
        </w:rPr>
        <w:t>Services</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3149"/>
        <w:gridCol w:w="3595"/>
      </w:tblGrid>
      <w:tr w:rsidR="002C5F50" w14:paraId="528E626F" w14:textId="77777777">
        <w:trPr>
          <w:trHeight w:val="275"/>
        </w:trPr>
        <w:tc>
          <w:tcPr>
            <w:tcW w:w="2611" w:type="dxa"/>
            <w:shd w:val="clear" w:color="auto" w:fill="F9E1D4"/>
          </w:tcPr>
          <w:p w14:paraId="528E626C" w14:textId="77777777" w:rsidR="002C5F50" w:rsidRDefault="006062C7">
            <w:pPr>
              <w:pStyle w:val="TableParagraph"/>
              <w:rPr>
                <w:b/>
                <w:sz w:val="24"/>
              </w:rPr>
            </w:pPr>
            <w:r>
              <w:rPr>
                <w:b/>
                <w:spacing w:val="-2"/>
                <w:sz w:val="24"/>
              </w:rPr>
              <w:t>Service</w:t>
            </w:r>
          </w:p>
        </w:tc>
        <w:tc>
          <w:tcPr>
            <w:tcW w:w="3149" w:type="dxa"/>
            <w:shd w:val="clear" w:color="auto" w:fill="F9E1D4"/>
          </w:tcPr>
          <w:p w14:paraId="528E626D" w14:textId="77777777" w:rsidR="002C5F50" w:rsidRDefault="006062C7">
            <w:pPr>
              <w:pStyle w:val="TableParagraph"/>
              <w:ind w:left="105"/>
              <w:rPr>
                <w:b/>
                <w:sz w:val="24"/>
              </w:rPr>
            </w:pPr>
            <w:r>
              <w:rPr>
                <w:b/>
                <w:sz w:val="24"/>
              </w:rPr>
              <w:t>CY</w:t>
            </w:r>
            <w:r>
              <w:rPr>
                <w:b/>
                <w:spacing w:val="-2"/>
                <w:sz w:val="24"/>
              </w:rPr>
              <w:t xml:space="preserve"> </w:t>
            </w:r>
            <w:r>
              <w:rPr>
                <w:b/>
                <w:spacing w:val="-4"/>
                <w:sz w:val="24"/>
              </w:rPr>
              <w:t>2025</w:t>
            </w:r>
          </w:p>
        </w:tc>
        <w:tc>
          <w:tcPr>
            <w:tcW w:w="3595" w:type="dxa"/>
            <w:shd w:val="clear" w:color="auto" w:fill="F9E1D4"/>
          </w:tcPr>
          <w:p w14:paraId="528E626E" w14:textId="77777777" w:rsidR="002C5F50" w:rsidRDefault="006062C7">
            <w:pPr>
              <w:pStyle w:val="TableParagraph"/>
              <w:rPr>
                <w:b/>
                <w:sz w:val="24"/>
              </w:rPr>
            </w:pPr>
            <w:r>
              <w:rPr>
                <w:b/>
                <w:sz w:val="24"/>
              </w:rPr>
              <w:t>CY</w:t>
            </w:r>
            <w:r>
              <w:rPr>
                <w:b/>
                <w:spacing w:val="-5"/>
                <w:sz w:val="24"/>
              </w:rPr>
              <w:t xml:space="preserve"> </w:t>
            </w:r>
            <w:r>
              <w:rPr>
                <w:b/>
                <w:sz w:val="24"/>
              </w:rPr>
              <w:t>YTD</w:t>
            </w:r>
            <w:r>
              <w:rPr>
                <w:b/>
                <w:spacing w:val="-3"/>
                <w:sz w:val="24"/>
              </w:rPr>
              <w:t xml:space="preserve"> </w:t>
            </w:r>
            <w:r>
              <w:rPr>
                <w:b/>
                <w:sz w:val="24"/>
              </w:rPr>
              <w:t>(through</w:t>
            </w:r>
            <w:r>
              <w:rPr>
                <w:b/>
                <w:spacing w:val="-2"/>
                <w:sz w:val="24"/>
              </w:rPr>
              <w:t xml:space="preserve"> </w:t>
            </w:r>
            <w:r>
              <w:rPr>
                <w:b/>
                <w:sz w:val="24"/>
              </w:rPr>
              <w:t>March</w:t>
            </w:r>
            <w:r>
              <w:rPr>
                <w:b/>
                <w:spacing w:val="-2"/>
                <w:sz w:val="24"/>
              </w:rPr>
              <w:t xml:space="preserve"> 2026)</w:t>
            </w:r>
          </w:p>
        </w:tc>
      </w:tr>
      <w:tr w:rsidR="002C5F50" w14:paraId="528E6273" w14:textId="77777777">
        <w:trPr>
          <w:trHeight w:val="275"/>
        </w:trPr>
        <w:tc>
          <w:tcPr>
            <w:tcW w:w="2611" w:type="dxa"/>
          </w:tcPr>
          <w:p w14:paraId="528E6270" w14:textId="77777777" w:rsidR="002C5F50" w:rsidRDefault="006062C7">
            <w:pPr>
              <w:pStyle w:val="TableParagraph"/>
              <w:rPr>
                <w:b/>
                <w:sz w:val="24"/>
              </w:rPr>
            </w:pPr>
            <w:r>
              <w:rPr>
                <w:b/>
                <w:sz w:val="24"/>
              </w:rPr>
              <w:t>Maternity</w:t>
            </w:r>
            <w:r>
              <w:rPr>
                <w:b/>
                <w:spacing w:val="-5"/>
                <w:sz w:val="24"/>
              </w:rPr>
              <w:t xml:space="preserve"> </w:t>
            </w:r>
            <w:r>
              <w:rPr>
                <w:b/>
                <w:spacing w:val="-2"/>
                <w:sz w:val="24"/>
              </w:rPr>
              <w:t>Discharges</w:t>
            </w:r>
          </w:p>
        </w:tc>
        <w:tc>
          <w:tcPr>
            <w:tcW w:w="3149" w:type="dxa"/>
          </w:tcPr>
          <w:p w14:paraId="528E6271" w14:textId="77777777" w:rsidR="002C5F50" w:rsidRDefault="006062C7">
            <w:pPr>
              <w:pStyle w:val="TableParagraph"/>
              <w:ind w:left="105"/>
              <w:rPr>
                <w:sz w:val="24"/>
              </w:rPr>
            </w:pPr>
            <w:r>
              <w:rPr>
                <w:spacing w:val="-5"/>
                <w:sz w:val="24"/>
              </w:rPr>
              <w:t>867</w:t>
            </w:r>
          </w:p>
        </w:tc>
        <w:tc>
          <w:tcPr>
            <w:tcW w:w="3595" w:type="dxa"/>
          </w:tcPr>
          <w:p w14:paraId="528E6272" w14:textId="77777777" w:rsidR="002C5F50" w:rsidRDefault="006062C7">
            <w:pPr>
              <w:pStyle w:val="TableParagraph"/>
              <w:rPr>
                <w:sz w:val="24"/>
              </w:rPr>
            </w:pPr>
            <w:r>
              <w:rPr>
                <w:spacing w:val="-5"/>
                <w:sz w:val="24"/>
              </w:rPr>
              <w:t>153</w:t>
            </w:r>
          </w:p>
        </w:tc>
      </w:tr>
      <w:tr w:rsidR="002C5F50" w14:paraId="528E6277" w14:textId="77777777">
        <w:trPr>
          <w:trHeight w:val="277"/>
        </w:trPr>
        <w:tc>
          <w:tcPr>
            <w:tcW w:w="2611" w:type="dxa"/>
          </w:tcPr>
          <w:p w14:paraId="528E6274" w14:textId="77777777" w:rsidR="002C5F50" w:rsidRDefault="006062C7">
            <w:pPr>
              <w:pStyle w:val="TableParagraph"/>
              <w:spacing w:before="1" w:line="257" w:lineRule="exact"/>
              <w:rPr>
                <w:b/>
                <w:sz w:val="24"/>
              </w:rPr>
            </w:pPr>
            <w:r>
              <w:rPr>
                <w:b/>
                <w:sz w:val="24"/>
              </w:rPr>
              <w:t>Maternity</w:t>
            </w:r>
            <w:r>
              <w:rPr>
                <w:b/>
                <w:spacing w:val="-5"/>
                <w:sz w:val="24"/>
              </w:rPr>
              <w:t xml:space="preserve"> ADC</w:t>
            </w:r>
          </w:p>
        </w:tc>
        <w:tc>
          <w:tcPr>
            <w:tcW w:w="3149" w:type="dxa"/>
          </w:tcPr>
          <w:p w14:paraId="528E6275" w14:textId="77777777" w:rsidR="002C5F50" w:rsidRDefault="006062C7">
            <w:pPr>
              <w:pStyle w:val="TableParagraph"/>
              <w:spacing w:before="1" w:line="257" w:lineRule="exact"/>
              <w:ind w:left="105"/>
              <w:rPr>
                <w:sz w:val="24"/>
              </w:rPr>
            </w:pPr>
            <w:r>
              <w:rPr>
                <w:spacing w:val="-5"/>
                <w:sz w:val="24"/>
              </w:rPr>
              <w:t>6.3</w:t>
            </w:r>
          </w:p>
        </w:tc>
        <w:tc>
          <w:tcPr>
            <w:tcW w:w="3595" w:type="dxa"/>
          </w:tcPr>
          <w:p w14:paraId="528E6276" w14:textId="77777777" w:rsidR="002C5F50" w:rsidRDefault="006062C7">
            <w:pPr>
              <w:pStyle w:val="TableParagraph"/>
              <w:spacing w:before="1" w:line="257" w:lineRule="exact"/>
              <w:ind w:left="167"/>
              <w:rPr>
                <w:sz w:val="24"/>
              </w:rPr>
            </w:pPr>
            <w:r>
              <w:rPr>
                <w:spacing w:val="-4"/>
                <w:sz w:val="24"/>
              </w:rPr>
              <w:t>4.63</w:t>
            </w:r>
          </w:p>
        </w:tc>
      </w:tr>
      <w:tr w:rsidR="002C5F50" w14:paraId="528E627B" w14:textId="77777777">
        <w:trPr>
          <w:trHeight w:val="551"/>
        </w:trPr>
        <w:tc>
          <w:tcPr>
            <w:tcW w:w="2611" w:type="dxa"/>
          </w:tcPr>
          <w:p w14:paraId="528E6278" w14:textId="77777777" w:rsidR="002C5F50" w:rsidRDefault="006062C7">
            <w:pPr>
              <w:pStyle w:val="TableParagraph"/>
              <w:spacing w:line="276" w:lineRule="exact"/>
              <w:rPr>
                <w:b/>
                <w:sz w:val="24"/>
              </w:rPr>
            </w:pPr>
            <w:r>
              <w:rPr>
                <w:b/>
                <w:sz w:val="24"/>
              </w:rPr>
              <w:t>Special</w:t>
            </w:r>
            <w:r>
              <w:rPr>
                <w:b/>
                <w:spacing w:val="-15"/>
                <w:sz w:val="24"/>
              </w:rPr>
              <w:t xml:space="preserve"> </w:t>
            </w:r>
            <w:r>
              <w:rPr>
                <w:b/>
                <w:sz w:val="24"/>
              </w:rPr>
              <w:t>Care</w:t>
            </w:r>
            <w:r>
              <w:rPr>
                <w:b/>
                <w:spacing w:val="-15"/>
                <w:sz w:val="24"/>
              </w:rPr>
              <w:t xml:space="preserve"> </w:t>
            </w:r>
            <w:r>
              <w:rPr>
                <w:b/>
                <w:sz w:val="24"/>
              </w:rPr>
              <w:t xml:space="preserve">Nursery </w:t>
            </w:r>
            <w:r>
              <w:rPr>
                <w:b/>
                <w:spacing w:val="-2"/>
                <w:sz w:val="24"/>
              </w:rPr>
              <w:t>Discharges</w:t>
            </w:r>
          </w:p>
        </w:tc>
        <w:tc>
          <w:tcPr>
            <w:tcW w:w="3149" w:type="dxa"/>
          </w:tcPr>
          <w:p w14:paraId="528E6279" w14:textId="77777777" w:rsidR="002C5F50" w:rsidRDefault="006062C7">
            <w:pPr>
              <w:pStyle w:val="TableParagraph"/>
              <w:spacing w:line="275" w:lineRule="exact"/>
              <w:ind w:left="105"/>
              <w:rPr>
                <w:sz w:val="24"/>
              </w:rPr>
            </w:pPr>
            <w:r>
              <w:rPr>
                <w:spacing w:val="-5"/>
                <w:sz w:val="24"/>
              </w:rPr>
              <w:t>59</w:t>
            </w:r>
          </w:p>
        </w:tc>
        <w:tc>
          <w:tcPr>
            <w:tcW w:w="3595" w:type="dxa"/>
          </w:tcPr>
          <w:p w14:paraId="528E627A" w14:textId="77777777" w:rsidR="002C5F50" w:rsidRDefault="006062C7">
            <w:pPr>
              <w:pStyle w:val="TableParagraph"/>
              <w:spacing w:line="275" w:lineRule="exact"/>
              <w:rPr>
                <w:sz w:val="24"/>
              </w:rPr>
            </w:pPr>
            <w:r>
              <w:rPr>
                <w:spacing w:val="-5"/>
                <w:sz w:val="24"/>
              </w:rPr>
              <w:t>17</w:t>
            </w:r>
          </w:p>
        </w:tc>
      </w:tr>
      <w:tr w:rsidR="002C5F50" w14:paraId="528E627F" w14:textId="77777777">
        <w:trPr>
          <w:trHeight w:val="551"/>
        </w:trPr>
        <w:tc>
          <w:tcPr>
            <w:tcW w:w="2611" w:type="dxa"/>
          </w:tcPr>
          <w:p w14:paraId="528E627C" w14:textId="77777777" w:rsidR="002C5F50" w:rsidRDefault="006062C7">
            <w:pPr>
              <w:pStyle w:val="TableParagraph"/>
              <w:spacing w:line="276" w:lineRule="exact"/>
              <w:rPr>
                <w:b/>
                <w:sz w:val="24"/>
              </w:rPr>
            </w:pPr>
            <w:r>
              <w:rPr>
                <w:b/>
                <w:sz w:val="24"/>
              </w:rPr>
              <w:t>Special</w:t>
            </w:r>
            <w:r>
              <w:rPr>
                <w:b/>
                <w:spacing w:val="-15"/>
                <w:sz w:val="24"/>
              </w:rPr>
              <w:t xml:space="preserve"> </w:t>
            </w:r>
            <w:r>
              <w:rPr>
                <w:b/>
                <w:sz w:val="24"/>
              </w:rPr>
              <w:t>Care</w:t>
            </w:r>
            <w:r>
              <w:rPr>
                <w:b/>
                <w:spacing w:val="-15"/>
                <w:sz w:val="24"/>
              </w:rPr>
              <w:t xml:space="preserve"> </w:t>
            </w:r>
            <w:r>
              <w:rPr>
                <w:b/>
                <w:sz w:val="24"/>
              </w:rPr>
              <w:t xml:space="preserve">Nursery </w:t>
            </w:r>
            <w:r>
              <w:rPr>
                <w:b/>
                <w:spacing w:val="-4"/>
                <w:sz w:val="24"/>
              </w:rPr>
              <w:t>ADC</w:t>
            </w:r>
          </w:p>
        </w:tc>
        <w:tc>
          <w:tcPr>
            <w:tcW w:w="3149" w:type="dxa"/>
          </w:tcPr>
          <w:p w14:paraId="528E627D" w14:textId="77777777" w:rsidR="002C5F50" w:rsidRDefault="006062C7">
            <w:pPr>
              <w:pStyle w:val="TableParagraph"/>
              <w:spacing w:line="275" w:lineRule="exact"/>
              <w:ind w:left="105"/>
              <w:rPr>
                <w:sz w:val="24"/>
              </w:rPr>
            </w:pPr>
            <w:r>
              <w:rPr>
                <w:spacing w:val="-4"/>
                <w:sz w:val="24"/>
              </w:rPr>
              <w:t>1.79</w:t>
            </w:r>
          </w:p>
        </w:tc>
        <w:tc>
          <w:tcPr>
            <w:tcW w:w="3595" w:type="dxa"/>
          </w:tcPr>
          <w:p w14:paraId="528E627E" w14:textId="77777777" w:rsidR="002C5F50" w:rsidRDefault="006062C7">
            <w:pPr>
              <w:pStyle w:val="TableParagraph"/>
              <w:spacing w:line="275" w:lineRule="exact"/>
              <w:rPr>
                <w:sz w:val="24"/>
              </w:rPr>
            </w:pPr>
            <w:r>
              <w:rPr>
                <w:spacing w:val="-5"/>
                <w:sz w:val="24"/>
              </w:rPr>
              <w:t>1.2</w:t>
            </w:r>
          </w:p>
        </w:tc>
      </w:tr>
    </w:tbl>
    <w:p w14:paraId="528E6280" w14:textId="77777777" w:rsidR="002C5F50" w:rsidRDefault="002C5F50">
      <w:pPr>
        <w:pStyle w:val="BodyText"/>
        <w:spacing w:before="259"/>
        <w:rPr>
          <w:rFonts w:ascii="Calibri"/>
          <w:b/>
        </w:rPr>
      </w:pPr>
    </w:p>
    <w:p w14:paraId="528E6281" w14:textId="77777777" w:rsidR="002C5F50" w:rsidRDefault="006062C7">
      <w:pPr>
        <w:spacing w:after="3"/>
        <w:ind w:left="360"/>
        <w:rPr>
          <w:rFonts w:ascii="Calibri"/>
          <w:b/>
          <w:sz w:val="24"/>
        </w:rPr>
      </w:pPr>
      <w:r>
        <w:rPr>
          <w:rFonts w:ascii="Calibri"/>
          <w:b/>
          <w:w w:val="110"/>
          <w:sz w:val="24"/>
        </w:rPr>
        <w:t>Table</w:t>
      </w:r>
      <w:r>
        <w:rPr>
          <w:rFonts w:ascii="Calibri"/>
          <w:b/>
          <w:spacing w:val="-13"/>
          <w:w w:val="110"/>
          <w:sz w:val="24"/>
        </w:rPr>
        <w:t xml:space="preserve"> </w:t>
      </w:r>
      <w:r>
        <w:rPr>
          <w:rFonts w:ascii="Calibri"/>
          <w:b/>
          <w:w w:val="110"/>
          <w:sz w:val="24"/>
        </w:rPr>
        <w:t>2:</w:t>
      </w:r>
      <w:r>
        <w:rPr>
          <w:rFonts w:ascii="Calibri"/>
          <w:b/>
          <w:spacing w:val="-14"/>
          <w:w w:val="110"/>
          <w:sz w:val="24"/>
        </w:rPr>
        <w:t xml:space="preserve"> </w:t>
      </w:r>
      <w:r>
        <w:rPr>
          <w:rFonts w:ascii="Calibri"/>
          <w:b/>
          <w:w w:val="110"/>
          <w:sz w:val="24"/>
        </w:rPr>
        <w:t>Haverhill</w:t>
      </w:r>
      <w:r>
        <w:rPr>
          <w:rFonts w:ascii="Calibri"/>
          <w:b/>
          <w:spacing w:val="-14"/>
          <w:w w:val="110"/>
          <w:sz w:val="24"/>
        </w:rPr>
        <w:t xml:space="preserve"> </w:t>
      </w:r>
      <w:r>
        <w:rPr>
          <w:rFonts w:ascii="Calibri"/>
          <w:b/>
          <w:w w:val="110"/>
          <w:sz w:val="24"/>
        </w:rPr>
        <w:t>Pediatric</w:t>
      </w:r>
      <w:r>
        <w:rPr>
          <w:rFonts w:ascii="Calibri"/>
          <w:b/>
          <w:spacing w:val="-13"/>
          <w:w w:val="110"/>
          <w:sz w:val="24"/>
        </w:rPr>
        <w:t xml:space="preserve"> </w:t>
      </w:r>
      <w:r>
        <w:rPr>
          <w:rFonts w:ascii="Calibri"/>
          <w:b/>
          <w:spacing w:val="-4"/>
          <w:w w:val="110"/>
          <w:sz w:val="24"/>
        </w:rPr>
        <w:t>Beds</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3149"/>
        <w:gridCol w:w="3595"/>
      </w:tblGrid>
      <w:tr w:rsidR="002C5F50" w14:paraId="528E6285" w14:textId="77777777">
        <w:trPr>
          <w:trHeight w:val="275"/>
        </w:trPr>
        <w:tc>
          <w:tcPr>
            <w:tcW w:w="2611" w:type="dxa"/>
            <w:shd w:val="clear" w:color="auto" w:fill="F9E1D4"/>
          </w:tcPr>
          <w:p w14:paraId="528E6282" w14:textId="77777777" w:rsidR="002C5F50" w:rsidRDefault="006062C7">
            <w:pPr>
              <w:pStyle w:val="TableParagraph"/>
              <w:rPr>
                <w:b/>
                <w:sz w:val="24"/>
              </w:rPr>
            </w:pPr>
            <w:r>
              <w:rPr>
                <w:b/>
                <w:spacing w:val="-2"/>
                <w:sz w:val="24"/>
              </w:rPr>
              <w:t>Service</w:t>
            </w:r>
          </w:p>
        </w:tc>
        <w:tc>
          <w:tcPr>
            <w:tcW w:w="3149" w:type="dxa"/>
            <w:shd w:val="clear" w:color="auto" w:fill="F9E1D4"/>
          </w:tcPr>
          <w:p w14:paraId="528E6283" w14:textId="77777777" w:rsidR="002C5F50" w:rsidRDefault="006062C7">
            <w:pPr>
              <w:pStyle w:val="TableParagraph"/>
              <w:ind w:left="105"/>
              <w:rPr>
                <w:b/>
                <w:sz w:val="24"/>
              </w:rPr>
            </w:pPr>
            <w:r>
              <w:rPr>
                <w:b/>
                <w:sz w:val="24"/>
              </w:rPr>
              <w:t>CY</w:t>
            </w:r>
            <w:r>
              <w:rPr>
                <w:b/>
                <w:spacing w:val="-2"/>
                <w:sz w:val="24"/>
              </w:rPr>
              <w:t xml:space="preserve"> </w:t>
            </w:r>
            <w:r>
              <w:rPr>
                <w:b/>
                <w:spacing w:val="-4"/>
                <w:sz w:val="24"/>
              </w:rPr>
              <w:t>2025</w:t>
            </w:r>
          </w:p>
        </w:tc>
        <w:tc>
          <w:tcPr>
            <w:tcW w:w="3595" w:type="dxa"/>
            <w:shd w:val="clear" w:color="auto" w:fill="F9E1D4"/>
          </w:tcPr>
          <w:p w14:paraId="528E6284" w14:textId="77777777" w:rsidR="002C5F50" w:rsidRDefault="006062C7">
            <w:pPr>
              <w:pStyle w:val="TableParagraph"/>
              <w:rPr>
                <w:b/>
                <w:sz w:val="24"/>
              </w:rPr>
            </w:pPr>
            <w:r>
              <w:rPr>
                <w:b/>
                <w:sz w:val="24"/>
              </w:rPr>
              <w:t>CY</w:t>
            </w:r>
            <w:r>
              <w:rPr>
                <w:b/>
                <w:spacing w:val="-5"/>
                <w:sz w:val="24"/>
              </w:rPr>
              <w:t xml:space="preserve"> </w:t>
            </w:r>
            <w:r>
              <w:rPr>
                <w:b/>
                <w:sz w:val="24"/>
              </w:rPr>
              <w:t>YTD</w:t>
            </w:r>
            <w:r>
              <w:rPr>
                <w:b/>
                <w:spacing w:val="-3"/>
                <w:sz w:val="24"/>
              </w:rPr>
              <w:t xml:space="preserve"> </w:t>
            </w:r>
            <w:r>
              <w:rPr>
                <w:b/>
                <w:sz w:val="24"/>
              </w:rPr>
              <w:t>(through</w:t>
            </w:r>
            <w:r>
              <w:rPr>
                <w:b/>
                <w:spacing w:val="-2"/>
                <w:sz w:val="24"/>
              </w:rPr>
              <w:t xml:space="preserve"> </w:t>
            </w:r>
            <w:r>
              <w:rPr>
                <w:b/>
                <w:sz w:val="24"/>
              </w:rPr>
              <w:t>March</w:t>
            </w:r>
            <w:r>
              <w:rPr>
                <w:b/>
                <w:spacing w:val="-2"/>
                <w:sz w:val="24"/>
              </w:rPr>
              <w:t xml:space="preserve"> 2026)</w:t>
            </w:r>
          </w:p>
        </w:tc>
      </w:tr>
      <w:tr w:rsidR="002C5F50" w14:paraId="528E6289" w14:textId="77777777">
        <w:trPr>
          <w:trHeight w:val="275"/>
        </w:trPr>
        <w:tc>
          <w:tcPr>
            <w:tcW w:w="2611" w:type="dxa"/>
          </w:tcPr>
          <w:p w14:paraId="528E6286" w14:textId="77777777" w:rsidR="002C5F50" w:rsidRDefault="006062C7">
            <w:pPr>
              <w:pStyle w:val="TableParagraph"/>
              <w:rPr>
                <w:b/>
                <w:sz w:val="24"/>
              </w:rPr>
            </w:pPr>
            <w:r>
              <w:rPr>
                <w:b/>
                <w:sz w:val="24"/>
              </w:rPr>
              <w:t>Pediatric</w:t>
            </w:r>
            <w:r>
              <w:rPr>
                <w:b/>
                <w:spacing w:val="-5"/>
                <w:sz w:val="24"/>
              </w:rPr>
              <w:t xml:space="preserve"> </w:t>
            </w:r>
            <w:r>
              <w:rPr>
                <w:b/>
                <w:spacing w:val="-2"/>
                <w:sz w:val="24"/>
              </w:rPr>
              <w:t>Discharges</w:t>
            </w:r>
          </w:p>
        </w:tc>
        <w:tc>
          <w:tcPr>
            <w:tcW w:w="3149" w:type="dxa"/>
          </w:tcPr>
          <w:p w14:paraId="528E6287" w14:textId="77777777" w:rsidR="002C5F50" w:rsidRDefault="006062C7">
            <w:pPr>
              <w:pStyle w:val="TableParagraph"/>
              <w:ind w:left="105"/>
              <w:rPr>
                <w:sz w:val="24"/>
              </w:rPr>
            </w:pPr>
            <w:r>
              <w:rPr>
                <w:spacing w:val="-10"/>
                <w:sz w:val="24"/>
              </w:rPr>
              <w:t>0</w:t>
            </w:r>
          </w:p>
        </w:tc>
        <w:tc>
          <w:tcPr>
            <w:tcW w:w="3595" w:type="dxa"/>
          </w:tcPr>
          <w:p w14:paraId="528E6288" w14:textId="77777777" w:rsidR="002C5F50" w:rsidRDefault="006062C7">
            <w:pPr>
              <w:pStyle w:val="TableParagraph"/>
              <w:rPr>
                <w:sz w:val="24"/>
              </w:rPr>
            </w:pPr>
            <w:r>
              <w:rPr>
                <w:spacing w:val="-10"/>
                <w:sz w:val="24"/>
              </w:rPr>
              <w:t>0</w:t>
            </w:r>
          </w:p>
        </w:tc>
      </w:tr>
      <w:tr w:rsidR="002C5F50" w14:paraId="528E628D" w14:textId="77777777">
        <w:trPr>
          <w:trHeight w:val="277"/>
        </w:trPr>
        <w:tc>
          <w:tcPr>
            <w:tcW w:w="2611" w:type="dxa"/>
          </w:tcPr>
          <w:p w14:paraId="528E628A" w14:textId="77777777" w:rsidR="002C5F50" w:rsidRDefault="006062C7">
            <w:pPr>
              <w:pStyle w:val="TableParagraph"/>
              <w:spacing w:line="258" w:lineRule="exact"/>
              <w:rPr>
                <w:b/>
                <w:sz w:val="24"/>
              </w:rPr>
            </w:pPr>
            <w:r>
              <w:rPr>
                <w:b/>
                <w:sz w:val="24"/>
              </w:rPr>
              <w:t>Pediatric</w:t>
            </w:r>
            <w:r>
              <w:rPr>
                <w:b/>
                <w:spacing w:val="-5"/>
                <w:sz w:val="24"/>
              </w:rPr>
              <w:t xml:space="preserve"> ADC</w:t>
            </w:r>
          </w:p>
        </w:tc>
        <w:tc>
          <w:tcPr>
            <w:tcW w:w="3149" w:type="dxa"/>
          </w:tcPr>
          <w:p w14:paraId="528E628B" w14:textId="77777777" w:rsidR="002C5F50" w:rsidRDefault="006062C7">
            <w:pPr>
              <w:pStyle w:val="TableParagraph"/>
              <w:spacing w:line="258" w:lineRule="exact"/>
              <w:ind w:left="105"/>
              <w:rPr>
                <w:sz w:val="24"/>
              </w:rPr>
            </w:pPr>
            <w:r>
              <w:rPr>
                <w:spacing w:val="-10"/>
                <w:sz w:val="24"/>
              </w:rPr>
              <w:t>0</w:t>
            </w:r>
          </w:p>
        </w:tc>
        <w:tc>
          <w:tcPr>
            <w:tcW w:w="3595" w:type="dxa"/>
          </w:tcPr>
          <w:p w14:paraId="528E628C" w14:textId="77777777" w:rsidR="002C5F50" w:rsidRDefault="006062C7">
            <w:pPr>
              <w:pStyle w:val="TableParagraph"/>
              <w:spacing w:line="258" w:lineRule="exact"/>
              <w:rPr>
                <w:sz w:val="24"/>
              </w:rPr>
            </w:pPr>
            <w:r>
              <w:rPr>
                <w:spacing w:val="-10"/>
                <w:sz w:val="24"/>
              </w:rPr>
              <w:t>0</w:t>
            </w:r>
          </w:p>
        </w:tc>
      </w:tr>
    </w:tbl>
    <w:p w14:paraId="528E628E" w14:textId="77777777" w:rsidR="002C5F50" w:rsidRDefault="002C5F50">
      <w:pPr>
        <w:pStyle w:val="BodyText"/>
        <w:spacing w:before="257"/>
        <w:rPr>
          <w:rFonts w:ascii="Calibri"/>
          <w:b/>
        </w:rPr>
      </w:pPr>
    </w:p>
    <w:p w14:paraId="528E628F" w14:textId="77777777" w:rsidR="002C5F50" w:rsidRDefault="006062C7">
      <w:pPr>
        <w:pStyle w:val="ListParagraph"/>
        <w:numPr>
          <w:ilvl w:val="0"/>
          <w:numId w:val="1"/>
        </w:numPr>
        <w:tabs>
          <w:tab w:val="left" w:pos="1078"/>
          <w:tab w:val="left" w:pos="1080"/>
        </w:tabs>
        <w:spacing w:before="1"/>
        <w:ind w:right="512" w:hanging="360"/>
        <w:rPr>
          <w:b/>
          <w:color w:val="181818"/>
          <w:sz w:val="24"/>
        </w:rPr>
      </w:pPr>
      <w:r>
        <w:rPr>
          <w:b/>
          <w:w w:val="110"/>
          <w:sz w:val="24"/>
        </w:rPr>
        <w:t>A</w:t>
      </w:r>
      <w:r>
        <w:rPr>
          <w:b/>
          <w:spacing w:val="-8"/>
          <w:w w:val="110"/>
          <w:sz w:val="24"/>
        </w:rPr>
        <w:t xml:space="preserve"> </w:t>
      </w:r>
      <w:r>
        <w:rPr>
          <w:b/>
          <w:w w:val="110"/>
          <w:sz w:val="24"/>
        </w:rPr>
        <w:t>description</w:t>
      </w:r>
      <w:r>
        <w:rPr>
          <w:b/>
          <w:spacing w:val="-8"/>
          <w:w w:val="110"/>
          <w:sz w:val="24"/>
        </w:rPr>
        <w:t xml:space="preserve"> </w:t>
      </w:r>
      <w:r>
        <w:rPr>
          <w:b/>
          <w:w w:val="110"/>
          <w:sz w:val="24"/>
        </w:rPr>
        <w:t>of</w:t>
      </w:r>
      <w:r>
        <w:rPr>
          <w:b/>
          <w:spacing w:val="-9"/>
          <w:w w:val="110"/>
          <w:sz w:val="24"/>
        </w:rPr>
        <w:t xml:space="preserve"> </w:t>
      </w:r>
      <w:r>
        <w:rPr>
          <w:b/>
          <w:w w:val="110"/>
          <w:sz w:val="24"/>
        </w:rPr>
        <w:t>the</w:t>
      </w:r>
      <w:r>
        <w:rPr>
          <w:b/>
          <w:spacing w:val="-6"/>
          <w:w w:val="110"/>
          <w:sz w:val="24"/>
        </w:rPr>
        <w:t xml:space="preserve"> </w:t>
      </w:r>
      <w:r>
        <w:rPr>
          <w:b/>
          <w:w w:val="110"/>
          <w:sz w:val="24"/>
        </w:rPr>
        <w:t>anticipated</w:t>
      </w:r>
      <w:r>
        <w:rPr>
          <w:b/>
          <w:spacing w:val="-6"/>
          <w:w w:val="110"/>
          <w:sz w:val="24"/>
        </w:rPr>
        <w:t xml:space="preserve"> </w:t>
      </w:r>
      <w:r>
        <w:rPr>
          <w:b/>
          <w:w w:val="110"/>
          <w:sz w:val="24"/>
        </w:rPr>
        <w:t>impact</w:t>
      </w:r>
      <w:r>
        <w:rPr>
          <w:b/>
          <w:spacing w:val="-6"/>
          <w:w w:val="110"/>
          <w:sz w:val="24"/>
        </w:rPr>
        <w:t xml:space="preserve"> </w:t>
      </w:r>
      <w:r>
        <w:rPr>
          <w:b/>
          <w:w w:val="110"/>
          <w:sz w:val="24"/>
        </w:rPr>
        <w:t>on</w:t>
      </w:r>
      <w:r>
        <w:rPr>
          <w:b/>
          <w:spacing w:val="-8"/>
          <w:w w:val="110"/>
          <w:sz w:val="24"/>
        </w:rPr>
        <w:t xml:space="preserve"> </w:t>
      </w:r>
      <w:r>
        <w:rPr>
          <w:b/>
          <w:w w:val="110"/>
          <w:sz w:val="24"/>
        </w:rPr>
        <w:t>individuals</w:t>
      </w:r>
      <w:r>
        <w:rPr>
          <w:b/>
          <w:spacing w:val="-6"/>
          <w:w w:val="110"/>
          <w:sz w:val="24"/>
        </w:rPr>
        <w:t xml:space="preserve"> </w:t>
      </w:r>
      <w:r>
        <w:rPr>
          <w:b/>
          <w:w w:val="110"/>
          <w:sz w:val="24"/>
        </w:rPr>
        <w:t>in</w:t>
      </w:r>
      <w:r>
        <w:rPr>
          <w:b/>
          <w:spacing w:val="-8"/>
          <w:w w:val="110"/>
          <w:sz w:val="24"/>
        </w:rPr>
        <w:t xml:space="preserve"> </w:t>
      </w:r>
      <w:r>
        <w:rPr>
          <w:b/>
          <w:w w:val="110"/>
          <w:sz w:val="24"/>
        </w:rPr>
        <w:t>the</w:t>
      </w:r>
      <w:r>
        <w:rPr>
          <w:b/>
          <w:spacing w:val="-6"/>
          <w:w w:val="110"/>
          <w:sz w:val="24"/>
        </w:rPr>
        <w:t xml:space="preserve"> </w:t>
      </w:r>
      <w:r>
        <w:rPr>
          <w:b/>
          <w:w w:val="110"/>
          <w:sz w:val="24"/>
        </w:rPr>
        <w:t>Hospitals’</w:t>
      </w:r>
      <w:r>
        <w:rPr>
          <w:b/>
          <w:spacing w:val="-6"/>
          <w:w w:val="110"/>
          <w:sz w:val="24"/>
        </w:rPr>
        <w:t xml:space="preserve"> </w:t>
      </w:r>
      <w:r>
        <w:rPr>
          <w:b/>
          <w:w w:val="110"/>
          <w:sz w:val="24"/>
        </w:rPr>
        <w:t>service area following the closure of the services.</w:t>
      </w:r>
    </w:p>
    <w:p w14:paraId="528E6290" w14:textId="77777777" w:rsidR="002C5F50" w:rsidRDefault="006062C7">
      <w:pPr>
        <w:pStyle w:val="BodyText"/>
        <w:spacing w:before="277"/>
        <w:ind w:left="360" w:right="356"/>
        <w:jc w:val="both"/>
      </w:pPr>
      <w:r>
        <w:t>LGN</w:t>
      </w:r>
      <w:r>
        <w:rPr>
          <w:spacing w:val="-11"/>
        </w:rPr>
        <w:t xml:space="preserve"> </w:t>
      </w:r>
      <w:r>
        <w:t>does</w:t>
      </w:r>
      <w:r>
        <w:rPr>
          <w:spacing w:val="-10"/>
        </w:rPr>
        <w:t xml:space="preserve"> </w:t>
      </w:r>
      <w:r>
        <w:t>not</w:t>
      </w:r>
      <w:r>
        <w:rPr>
          <w:spacing w:val="-10"/>
        </w:rPr>
        <w:t xml:space="preserve"> </w:t>
      </w:r>
      <w:r>
        <w:t>anticipate</w:t>
      </w:r>
      <w:r>
        <w:rPr>
          <w:spacing w:val="-9"/>
        </w:rPr>
        <w:t xml:space="preserve"> </w:t>
      </w:r>
      <w:r>
        <w:t>a</w:t>
      </w:r>
      <w:r>
        <w:rPr>
          <w:spacing w:val="-12"/>
        </w:rPr>
        <w:t xml:space="preserve"> </w:t>
      </w:r>
      <w:r>
        <w:t>significant</w:t>
      </w:r>
      <w:r>
        <w:rPr>
          <w:spacing w:val="-10"/>
        </w:rPr>
        <w:t xml:space="preserve"> </w:t>
      </w:r>
      <w:r>
        <w:t>negative</w:t>
      </w:r>
      <w:r>
        <w:rPr>
          <w:spacing w:val="-12"/>
        </w:rPr>
        <w:t xml:space="preserve"> </w:t>
      </w:r>
      <w:r>
        <w:t>impact</w:t>
      </w:r>
      <w:r>
        <w:rPr>
          <w:spacing w:val="-10"/>
        </w:rPr>
        <w:t xml:space="preserve"> </w:t>
      </w:r>
      <w:r>
        <w:t>to</w:t>
      </w:r>
      <w:r>
        <w:rPr>
          <w:spacing w:val="-11"/>
        </w:rPr>
        <w:t xml:space="preserve"> </w:t>
      </w:r>
      <w:r>
        <w:t>patients</w:t>
      </w:r>
      <w:r>
        <w:rPr>
          <w:spacing w:val="-10"/>
        </w:rPr>
        <w:t xml:space="preserve"> </w:t>
      </w:r>
      <w:r>
        <w:t>in</w:t>
      </w:r>
      <w:r>
        <w:rPr>
          <w:spacing w:val="-11"/>
        </w:rPr>
        <w:t xml:space="preserve"> </w:t>
      </w:r>
      <w:r>
        <w:t>the</w:t>
      </w:r>
      <w:r>
        <w:rPr>
          <w:spacing w:val="-12"/>
        </w:rPr>
        <w:t xml:space="preserve"> </w:t>
      </w:r>
      <w:r>
        <w:t>Methuen</w:t>
      </w:r>
      <w:r>
        <w:rPr>
          <w:spacing w:val="-11"/>
        </w:rPr>
        <w:t xml:space="preserve"> </w:t>
      </w:r>
      <w:r>
        <w:t>service</w:t>
      </w:r>
      <w:r>
        <w:rPr>
          <w:spacing w:val="-9"/>
        </w:rPr>
        <w:t xml:space="preserve"> </w:t>
      </w:r>
      <w:r>
        <w:t>area</w:t>
      </w:r>
      <w:r>
        <w:rPr>
          <w:spacing w:val="-12"/>
        </w:rPr>
        <w:t xml:space="preserve"> </w:t>
      </w:r>
      <w:r>
        <w:t>from closure of the maternity services due to the small number of patients who utilize the services and an ongoing decrease in usage. This number of patients who may need these services can be accommodated at nearby LGH. LGH is located less than two miles driving distance from the Methuen campus, a trip that takes approximately 10 minutes in heavy traffic. LGH’s maternity service has 33 maternity beds, 31 well baby infant</w:t>
      </w:r>
      <w:r>
        <w:rPr>
          <w:spacing w:val="-1"/>
        </w:rPr>
        <w:t xml:space="preserve"> </w:t>
      </w:r>
      <w:r>
        <w:t>bassinets, and 10 specialty care bassinets. The average daily cen</w:t>
      </w:r>
      <w:r>
        <w:t>sus (ADC) for maternity beds at LGH in the most recent quarter was 9.01 and the ADC for the special care nursery was 3.16, demonstrating that LGH has the capacity to care for</w:t>
      </w:r>
      <w:r>
        <w:rPr>
          <w:spacing w:val="-2"/>
        </w:rPr>
        <w:t xml:space="preserve"> </w:t>
      </w:r>
      <w:r>
        <w:t>all</w:t>
      </w:r>
      <w:r>
        <w:rPr>
          <w:spacing w:val="-1"/>
        </w:rPr>
        <w:t xml:space="preserve"> </w:t>
      </w:r>
      <w:r>
        <w:t>the</w:t>
      </w:r>
      <w:r>
        <w:rPr>
          <w:spacing w:val="-2"/>
        </w:rPr>
        <w:t xml:space="preserve"> </w:t>
      </w:r>
      <w:r>
        <w:t>patients</w:t>
      </w:r>
      <w:r>
        <w:rPr>
          <w:spacing w:val="-1"/>
        </w:rPr>
        <w:t xml:space="preserve"> </w:t>
      </w:r>
      <w:r>
        <w:t>currently</w:t>
      </w:r>
      <w:r>
        <w:rPr>
          <w:spacing w:val="-1"/>
        </w:rPr>
        <w:t xml:space="preserve"> </w:t>
      </w:r>
      <w:r>
        <w:t>receiving</w:t>
      </w:r>
      <w:r>
        <w:rPr>
          <w:spacing w:val="-1"/>
        </w:rPr>
        <w:t xml:space="preserve"> </w:t>
      </w:r>
      <w:r>
        <w:t>care at</w:t>
      </w:r>
      <w:r>
        <w:rPr>
          <w:spacing w:val="-1"/>
        </w:rPr>
        <w:t xml:space="preserve"> </w:t>
      </w:r>
      <w:r>
        <w:t>the Methuen</w:t>
      </w:r>
      <w:r>
        <w:rPr>
          <w:spacing w:val="-1"/>
        </w:rPr>
        <w:t xml:space="preserve"> </w:t>
      </w:r>
      <w:r>
        <w:t>campus. Further,</w:t>
      </w:r>
      <w:r>
        <w:rPr>
          <w:spacing w:val="-1"/>
        </w:rPr>
        <w:t xml:space="preserve"> </w:t>
      </w:r>
      <w:r>
        <w:t>since</w:t>
      </w:r>
      <w:r>
        <w:rPr>
          <w:spacing w:val="-2"/>
        </w:rPr>
        <w:t xml:space="preserve"> </w:t>
      </w:r>
      <w:r>
        <w:t>LGH and</w:t>
      </w:r>
      <w:r>
        <w:rPr>
          <w:spacing w:val="-1"/>
        </w:rPr>
        <w:t xml:space="preserve"> </w:t>
      </w:r>
      <w:r>
        <w:t>LGN are both in the same healthcare system, Merrimack Health can take steps to ensure a smooth transition of care to LGH.</w:t>
      </w:r>
    </w:p>
    <w:p w14:paraId="528E6291" w14:textId="77777777" w:rsidR="002C5F50" w:rsidRDefault="002C5F50">
      <w:pPr>
        <w:pStyle w:val="BodyText"/>
      </w:pPr>
    </w:p>
    <w:p w14:paraId="528E6292" w14:textId="77777777" w:rsidR="002C5F50" w:rsidRDefault="006062C7">
      <w:pPr>
        <w:pStyle w:val="BodyText"/>
        <w:spacing w:before="1"/>
        <w:ind w:left="360" w:right="357"/>
        <w:jc w:val="both"/>
      </w:pPr>
      <w:r>
        <w:t>The</w:t>
      </w:r>
      <w:r>
        <w:rPr>
          <w:spacing w:val="-15"/>
        </w:rPr>
        <w:t xml:space="preserve"> </w:t>
      </w:r>
      <w:r>
        <w:t>Haverhill</w:t>
      </w:r>
      <w:r>
        <w:rPr>
          <w:spacing w:val="-15"/>
        </w:rPr>
        <w:t xml:space="preserve"> </w:t>
      </w:r>
      <w:r>
        <w:t>campus’</w:t>
      </w:r>
      <w:r>
        <w:rPr>
          <w:spacing w:val="-15"/>
        </w:rPr>
        <w:t xml:space="preserve"> </w:t>
      </w:r>
      <w:r>
        <w:t>pediatric</w:t>
      </w:r>
      <w:r>
        <w:rPr>
          <w:spacing w:val="-15"/>
        </w:rPr>
        <w:t xml:space="preserve"> </w:t>
      </w:r>
      <w:r>
        <w:t>beds</w:t>
      </w:r>
      <w:r>
        <w:rPr>
          <w:spacing w:val="-14"/>
        </w:rPr>
        <w:t xml:space="preserve"> </w:t>
      </w:r>
      <w:r>
        <w:t>have</w:t>
      </w:r>
      <w:r>
        <w:rPr>
          <w:spacing w:val="-15"/>
        </w:rPr>
        <w:t xml:space="preserve"> </w:t>
      </w:r>
      <w:r>
        <w:t>been</w:t>
      </w:r>
      <w:r>
        <w:rPr>
          <w:spacing w:val="-13"/>
        </w:rPr>
        <w:t xml:space="preserve"> </w:t>
      </w:r>
      <w:r>
        <w:t>closed</w:t>
      </w:r>
      <w:r>
        <w:rPr>
          <w:spacing w:val="-15"/>
        </w:rPr>
        <w:t xml:space="preserve"> </w:t>
      </w:r>
      <w:r>
        <w:t>for</w:t>
      </w:r>
      <w:r>
        <w:rPr>
          <w:spacing w:val="-15"/>
        </w:rPr>
        <w:t xml:space="preserve"> </w:t>
      </w:r>
      <w:r>
        <w:t>several</w:t>
      </w:r>
      <w:r>
        <w:rPr>
          <w:spacing w:val="-14"/>
        </w:rPr>
        <w:t xml:space="preserve"> </w:t>
      </w:r>
      <w:r>
        <w:t>years</w:t>
      </w:r>
      <w:r>
        <w:rPr>
          <w:spacing w:val="-15"/>
        </w:rPr>
        <w:t xml:space="preserve"> </w:t>
      </w:r>
      <w:r>
        <w:t>and</w:t>
      </w:r>
      <w:r>
        <w:rPr>
          <w:spacing w:val="-13"/>
        </w:rPr>
        <w:t xml:space="preserve"> </w:t>
      </w:r>
      <w:r>
        <w:t>have</w:t>
      </w:r>
      <w:r>
        <w:rPr>
          <w:spacing w:val="-15"/>
        </w:rPr>
        <w:t xml:space="preserve"> </w:t>
      </w:r>
      <w:r>
        <w:t>not</w:t>
      </w:r>
      <w:r>
        <w:rPr>
          <w:spacing w:val="-14"/>
        </w:rPr>
        <w:t xml:space="preserve"> </w:t>
      </w:r>
      <w:r>
        <w:t>been</w:t>
      </w:r>
      <w:r>
        <w:rPr>
          <w:spacing w:val="-15"/>
        </w:rPr>
        <w:t xml:space="preserve"> </w:t>
      </w:r>
      <w:r>
        <w:t>utilized during the</w:t>
      </w:r>
      <w:r>
        <w:rPr>
          <w:spacing w:val="-1"/>
        </w:rPr>
        <w:t xml:space="preserve"> </w:t>
      </w:r>
      <w:r>
        <w:t>current ownership by LGN.</w:t>
      </w:r>
      <w:r>
        <w:rPr>
          <w:spacing w:val="40"/>
        </w:rPr>
        <w:t xml:space="preserve"> </w:t>
      </w:r>
      <w:r>
        <w:t>We</w:t>
      </w:r>
      <w:r>
        <w:rPr>
          <w:spacing w:val="-1"/>
        </w:rPr>
        <w:t xml:space="preserve"> </w:t>
      </w:r>
      <w:r>
        <w:t>do not anticipate any negative</w:t>
      </w:r>
      <w:r>
        <w:rPr>
          <w:spacing w:val="-1"/>
        </w:rPr>
        <w:t xml:space="preserve"> </w:t>
      </w:r>
      <w:r>
        <w:t xml:space="preserve">impact </w:t>
      </w:r>
      <w:proofErr w:type="gramStart"/>
      <w:r>
        <w:t>to</w:t>
      </w:r>
      <w:proofErr w:type="gramEnd"/>
      <w:r>
        <w:t xml:space="preserve"> the</w:t>
      </w:r>
      <w:r>
        <w:rPr>
          <w:spacing w:val="-1"/>
        </w:rPr>
        <w:t xml:space="preserve"> </w:t>
      </w:r>
      <w:r>
        <w:t>residents of the community as there have not been any patients utilizing this service.</w:t>
      </w:r>
    </w:p>
    <w:p w14:paraId="528E6293" w14:textId="77777777" w:rsidR="002C5F50" w:rsidRDefault="006062C7">
      <w:pPr>
        <w:pStyle w:val="ListParagraph"/>
        <w:numPr>
          <w:ilvl w:val="0"/>
          <w:numId w:val="1"/>
        </w:numPr>
        <w:tabs>
          <w:tab w:val="left" w:pos="1078"/>
        </w:tabs>
        <w:spacing w:before="274"/>
        <w:ind w:left="1078" w:hanging="358"/>
        <w:rPr>
          <w:b/>
          <w:color w:val="181818"/>
          <w:sz w:val="24"/>
        </w:rPr>
      </w:pPr>
      <w:r>
        <w:rPr>
          <w:b/>
          <w:sz w:val="24"/>
        </w:rPr>
        <w:t>Date</w:t>
      </w:r>
      <w:r>
        <w:rPr>
          <w:b/>
          <w:spacing w:val="30"/>
          <w:sz w:val="24"/>
        </w:rPr>
        <w:t xml:space="preserve"> </w:t>
      </w:r>
      <w:r>
        <w:rPr>
          <w:b/>
          <w:sz w:val="24"/>
        </w:rPr>
        <w:t>for</w:t>
      </w:r>
      <w:r>
        <w:rPr>
          <w:b/>
          <w:spacing w:val="28"/>
          <w:sz w:val="24"/>
        </w:rPr>
        <w:t xml:space="preserve"> </w:t>
      </w:r>
      <w:r>
        <w:rPr>
          <w:b/>
          <w:sz w:val="24"/>
        </w:rPr>
        <w:t>the</w:t>
      </w:r>
      <w:r>
        <w:rPr>
          <w:b/>
          <w:spacing w:val="31"/>
          <w:sz w:val="24"/>
        </w:rPr>
        <w:t xml:space="preserve"> </w:t>
      </w:r>
      <w:r>
        <w:rPr>
          <w:b/>
          <w:sz w:val="24"/>
        </w:rPr>
        <w:t>closure</w:t>
      </w:r>
      <w:r>
        <w:rPr>
          <w:b/>
          <w:spacing w:val="30"/>
          <w:sz w:val="24"/>
        </w:rPr>
        <w:t xml:space="preserve"> </w:t>
      </w:r>
      <w:r>
        <w:rPr>
          <w:b/>
          <w:sz w:val="24"/>
        </w:rPr>
        <w:t>of</w:t>
      </w:r>
      <w:r>
        <w:rPr>
          <w:b/>
          <w:spacing w:val="27"/>
          <w:sz w:val="24"/>
        </w:rPr>
        <w:t xml:space="preserve"> </w:t>
      </w:r>
      <w:r>
        <w:rPr>
          <w:b/>
          <w:sz w:val="24"/>
        </w:rPr>
        <w:t>the</w:t>
      </w:r>
      <w:r>
        <w:rPr>
          <w:b/>
          <w:spacing w:val="30"/>
          <w:sz w:val="24"/>
        </w:rPr>
        <w:t xml:space="preserve"> </w:t>
      </w:r>
      <w:r>
        <w:rPr>
          <w:b/>
          <w:spacing w:val="-2"/>
          <w:sz w:val="24"/>
        </w:rPr>
        <w:t>Services.</w:t>
      </w:r>
    </w:p>
    <w:p w14:paraId="528E6294" w14:textId="77777777" w:rsidR="002C5F50" w:rsidRDefault="006062C7">
      <w:pPr>
        <w:pStyle w:val="BodyText"/>
        <w:spacing w:before="278"/>
        <w:ind w:left="360"/>
        <w:jc w:val="both"/>
      </w:pPr>
      <w:r>
        <w:t>On</w:t>
      </w:r>
      <w:r>
        <w:rPr>
          <w:spacing w:val="-2"/>
        </w:rPr>
        <w:t xml:space="preserve"> </w:t>
      </w:r>
      <w:r>
        <w:t>or</w:t>
      </w:r>
      <w:r>
        <w:rPr>
          <w:spacing w:val="-2"/>
        </w:rPr>
        <w:t xml:space="preserve"> </w:t>
      </w:r>
      <w:r>
        <w:t>about</w:t>
      </w:r>
      <w:r>
        <w:rPr>
          <w:spacing w:val="-1"/>
        </w:rPr>
        <w:t xml:space="preserve"> </w:t>
      </w:r>
      <w:r>
        <w:t>August</w:t>
      </w:r>
      <w:r>
        <w:rPr>
          <w:spacing w:val="-1"/>
        </w:rPr>
        <w:t xml:space="preserve"> </w:t>
      </w:r>
      <w:r>
        <w:t>1,</w:t>
      </w:r>
      <w:r>
        <w:rPr>
          <w:spacing w:val="-1"/>
        </w:rPr>
        <w:t xml:space="preserve"> </w:t>
      </w:r>
      <w:r>
        <w:rPr>
          <w:spacing w:val="-2"/>
        </w:rPr>
        <w:t>2026.</w:t>
      </w:r>
    </w:p>
    <w:p w14:paraId="528E6295" w14:textId="77777777" w:rsidR="002C5F50" w:rsidRDefault="006062C7">
      <w:pPr>
        <w:pStyle w:val="ListParagraph"/>
        <w:numPr>
          <w:ilvl w:val="0"/>
          <w:numId w:val="1"/>
        </w:numPr>
        <w:tabs>
          <w:tab w:val="left" w:pos="1078"/>
          <w:tab w:val="left" w:pos="1080"/>
        </w:tabs>
        <w:spacing w:before="273"/>
        <w:ind w:right="418" w:hanging="360"/>
        <w:rPr>
          <w:b/>
          <w:color w:val="181818"/>
          <w:sz w:val="24"/>
        </w:rPr>
      </w:pPr>
      <w:r>
        <w:rPr>
          <w:b/>
          <w:w w:val="110"/>
          <w:sz w:val="24"/>
        </w:rPr>
        <w:t>Names and addresses of any organized health care coalitions and community groups</w:t>
      </w:r>
      <w:r>
        <w:rPr>
          <w:b/>
          <w:spacing w:val="-15"/>
          <w:w w:val="110"/>
          <w:sz w:val="24"/>
        </w:rPr>
        <w:t xml:space="preserve"> </w:t>
      </w:r>
      <w:r>
        <w:rPr>
          <w:b/>
          <w:w w:val="110"/>
          <w:sz w:val="24"/>
        </w:rPr>
        <w:t>known</w:t>
      </w:r>
      <w:r>
        <w:rPr>
          <w:b/>
          <w:spacing w:val="-15"/>
          <w:w w:val="110"/>
          <w:sz w:val="24"/>
        </w:rPr>
        <w:t xml:space="preserve"> </w:t>
      </w:r>
      <w:r>
        <w:rPr>
          <w:b/>
          <w:w w:val="110"/>
          <w:sz w:val="24"/>
        </w:rPr>
        <w:t>to</w:t>
      </w:r>
      <w:r>
        <w:rPr>
          <w:b/>
          <w:spacing w:val="-15"/>
          <w:w w:val="110"/>
          <w:sz w:val="24"/>
        </w:rPr>
        <w:t xml:space="preserve"> </w:t>
      </w:r>
      <w:r>
        <w:rPr>
          <w:b/>
          <w:w w:val="110"/>
          <w:sz w:val="24"/>
        </w:rPr>
        <w:t>the</w:t>
      </w:r>
      <w:r>
        <w:rPr>
          <w:b/>
          <w:spacing w:val="-15"/>
          <w:w w:val="110"/>
          <w:sz w:val="24"/>
        </w:rPr>
        <w:t xml:space="preserve"> </w:t>
      </w:r>
      <w:r>
        <w:rPr>
          <w:b/>
          <w:w w:val="110"/>
          <w:sz w:val="24"/>
        </w:rPr>
        <w:t>Hospital</w:t>
      </w:r>
      <w:r>
        <w:rPr>
          <w:b/>
          <w:spacing w:val="-15"/>
          <w:w w:val="110"/>
          <w:sz w:val="24"/>
        </w:rPr>
        <w:t xml:space="preserve"> </w:t>
      </w:r>
      <w:r>
        <w:rPr>
          <w:b/>
          <w:w w:val="110"/>
          <w:sz w:val="24"/>
        </w:rPr>
        <w:t>when</w:t>
      </w:r>
      <w:r>
        <w:rPr>
          <w:b/>
          <w:spacing w:val="-15"/>
          <w:w w:val="110"/>
          <w:sz w:val="24"/>
        </w:rPr>
        <w:t xml:space="preserve"> </w:t>
      </w:r>
      <w:r>
        <w:rPr>
          <w:b/>
          <w:w w:val="110"/>
          <w:sz w:val="24"/>
        </w:rPr>
        <w:t>the</w:t>
      </w:r>
      <w:r>
        <w:rPr>
          <w:b/>
          <w:spacing w:val="-13"/>
          <w:w w:val="110"/>
          <w:sz w:val="24"/>
        </w:rPr>
        <w:t xml:space="preserve"> </w:t>
      </w:r>
      <w:r>
        <w:rPr>
          <w:b/>
          <w:w w:val="110"/>
          <w:sz w:val="24"/>
        </w:rPr>
        <w:t>notice</w:t>
      </w:r>
      <w:r>
        <w:rPr>
          <w:b/>
          <w:spacing w:val="-14"/>
          <w:w w:val="110"/>
          <w:sz w:val="24"/>
        </w:rPr>
        <w:t xml:space="preserve"> </w:t>
      </w:r>
      <w:r>
        <w:rPr>
          <w:b/>
          <w:w w:val="110"/>
          <w:sz w:val="24"/>
        </w:rPr>
        <w:t>is</w:t>
      </w:r>
      <w:r>
        <w:rPr>
          <w:b/>
          <w:spacing w:val="-14"/>
          <w:w w:val="110"/>
          <w:sz w:val="24"/>
        </w:rPr>
        <w:t xml:space="preserve"> </w:t>
      </w:r>
      <w:r>
        <w:rPr>
          <w:b/>
          <w:w w:val="110"/>
          <w:sz w:val="24"/>
        </w:rPr>
        <w:t>issued</w:t>
      </w:r>
      <w:r>
        <w:rPr>
          <w:b/>
          <w:spacing w:val="-14"/>
          <w:w w:val="110"/>
          <w:sz w:val="24"/>
        </w:rPr>
        <w:t xml:space="preserve"> </w:t>
      </w:r>
      <w:r>
        <w:rPr>
          <w:b/>
          <w:w w:val="110"/>
          <w:sz w:val="24"/>
        </w:rPr>
        <w:t>to</w:t>
      </w:r>
      <w:r>
        <w:rPr>
          <w:b/>
          <w:spacing w:val="-15"/>
          <w:w w:val="110"/>
          <w:sz w:val="24"/>
        </w:rPr>
        <w:t xml:space="preserve"> </w:t>
      </w:r>
      <w:r>
        <w:rPr>
          <w:b/>
          <w:w w:val="110"/>
          <w:sz w:val="24"/>
        </w:rPr>
        <w:t>DPH</w:t>
      </w:r>
      <w:r>
        <w:rPr>
          <w:b/>
          <w:spacing w:val="-15"/>
          <w:w w:val="110"/>
          <w:sz w:val="24"/>
        </w:rPr>
        <w:t xml:space="preserve"> </w:t>
      </w:r>
      <w:r>
        <w:rPr>
          <w:b/>
          <w:w w:val="110"/>
          <w:sz w:val="24"/>
        </w:rPr>
        <w:t>that</w:t>
      </w:r>
      <w:r>
        <w:rPr>
          <w:b/>
          <w:spacing w:val="-15"/>
          <w:w w:val="110"/>
          <w:sz w:val="24"/>
        </w:rPr>
        <w:t xml:space="preserve"> </w:t>
      </w:r>
      <w:r>
        <w:rPr>
          <w:b/>
          <w:w w:val="110"/>
          <w:sz w:val="24"/>
        </w:rPr>
        <w:t>would</w:t>
      </w:r>
      <w:r>
        <w:rPr>
          <w:b/>
          <w:spacing w:val="-14"/>
          <w:w w:val="110"/>
          <w:sz w:val="24"/>
        </w:rPr>
        <w:t xml:space="preserve"> </w:t>
      </w:r>
      <w:r>
        <w:rPr>
          <w:b/>
          <w:w w:val="110"/>
          <w:sz w:val="24"/>
        </w:rPr>
        <w:t>have an interest in the closure of the Services.</w:t>
      </w:r>
    </w:p>
    <w:p w14:paraId="528E6296" w14:textId="77777777" w:rsidR="002C5F50" w:rsidRDefault="002C5F50">
      <w:pPr>
        <w:pStyle w:val="ListParagraph"/>
        <w:rPr>
          <w:b/>
          <w:sz w:val="24"/>
        </w:rPr>
        <w:sectPr w:rsidR="002C5F50">
          <w:footerReference w:type="default" r:id="rId9"/>
          <w:pgSz w:w="12240" w:h="15840"/>
          <w:pgMar w:top="1360" w:right="1080" w:bottom="940" w:left="1080" w:header="0" w:footer="760" w:gutter="0"/>
          <w:pgNumType w:start="2"/>
          <w:cols w:space="720"/>
        </w:sectPr>
      </w:pPr>
    </w:p>
    <w:p w14:paraId="528E6297" w14:textId="77777777" w:rsidR="002C5F50" w:rsidRDefault="006062C7">
      <w:pPr>
        <w:pStyle w:val="BodyText"/>
        <w:spacing w:before="79"/>
        <w:ind w:left="360"/>
        <w:jc w:val="both"/>
      </w:pPr>
      <w:r>
        <w:lastRenderedPageBreak/>
        <w:t>WICC</w:t>
      </w:r>
      <w:r>
        <w:rPr>
          <w:spacing w:val="-2"/>
        </w:rPr>
        <w:t xml:space="preserve"> </w:t>
      </w:r>
      <w:r>
        <w:t>of</w:t>
      </w:r>
      <w:r>
        <w:rPr>
          <w:spacing w:val="-2"/>
        </w:rPr>
        <w:t xml:space="preserve"> Methuen</w:t>
      </w:r>
    </w:p>
    <w:p w14:paraId="528E6298" w14:textId="77777777" w:rsidR="002C5F50" w:rsidRDefault="002C5F50">
      <w:pPr>
        <w:pStyle w:val="BodyText"/>
      </w:pPr>
    </w:p>
    <w:p w14:paraId="528E6299" w14:textId="77777777" w:rsidR="002C5F50" w:rsidRDefault="006062C7">
      <w:pPr>
        <w:pStyle w:val="BodyText"/>
        <w:ind w:left="360"/>
        <w:jc w:val="both"/>
      </w:pPr>
      <w:r>
        <w:t>Greater</w:t>
      </w:r>
      <w:r>
        <w:rPr>
          <w:spacing w:val="-4"/>
        </w:rPr>
        <w:t xml:space="preserve"> </w:t>
      </w:r>
      <w:r>
        <w:t>Lawrence</w:t>
      </w:r>
      <w:r>
        <w:rPr>
          <w:spacing w:val="-2"/>
        </w:rPr>
        <w:t xml:space="preserve"> </w:t>
      </w:r>
      <w:r>
        <w:t>Family</w:t>
      </w:r>
      <w:r>
        <w:rPr>
          <w:spacing w:val="-4"/>
        </w:rPr>
        <w:t xml:space="preserve"> </w:t>
      </w:r>
      <w:r>
        <w:t>Health</w:t>
      </w:r>
      <w:r>
        <w:rPr>
          <w:spacing w:val="-2"/>
        </w:rPr>
        <w:t xml:space="preserve"> Center</w:t>
      </w:r>
    </w:p>
    <w:p w14:paraId="528E629A" w14:textId="77777777" w:rsidR="002C5F50" w:rsidRDefault="002C5F50">
      <w:pPr>
        <w:pStyle w:val="BodyText"/>
        <w:spacing w:before="274"/>
      </w:pPr>
    </w:p>
    <w:p w14:paraId="528E629B" w14:textId="77777777" w:rsidR="002C5F50" w:rsidRDefault="006062C7">
      <w:pPr>
        <w:pStyle w:val="ListParagraph"/>
        <w:numPr>
          <w:ilvl w:val="0"/>
          <w:numId w:val="1"/>
        </w:numPr>
        <w:tabs>
          <w:tab w:val="left" w:pos="1078"/>
        </w:tabs>
        <w:ind w:left="1078" w:hanging="358"/>
        <w:rPr>
          <w:b/>
          <w:color w:val="181818"/>
          <w:sz w:val="24"/>
        </w:rPr>
      </w:pPr>
      <w:r>
        <w:rPr>
          <w:b/>
          <w:spacing w:val="4"/>
          <w:sz w:val="24"/>
        </w:rPr>
        <w:t>A</w:t>
      </w:r>
      <w:r>
        <w:rPr>
          <w:b/>
          <w:spacing w:val="29"/>
          <w:sz w:val="24"/>
        </w:rPr>
        <w:t xml:space="preserve"> </w:t>
      </w:r>
      <w:r>
        <w:rPr>
          <w:b/>
          <w:spacing w:val="4"/>
          <w:sz w:val="24"/>
        </w:rPr>
        <w:t>detailed</w:t>
      </w:r>
      <w:r>
        <w:rPr>
          <w:b/>
          <w:spacing w:val="31"/>
          <w:sz w:val="24"/>
        </w:rPr>
        <w:t xml:space="preserve"> </w:t>
      </w:r>
      <w:r>
        <w:rPr>
          <w:b/>
          <w:spacing w:val="4"/>
          <w:sz w:val="24"/>
        </w:rPr>
        <w:t>account</w:t>
      </w:r>
      <w:r>
        <w:rPr>
          <w:b/>
          <w:spacing w:val="31"/>
          <w:sz w:val="24"/>
        </w:rPr>
        <w:t xml:space="preserve"> </w:t>
      </w:r>
      <w:r>
        <w:rPr>
          <w:b/>
          <w:spacing w:val="4"/>
          <w:sz w:val="24"/>
        </w:rPr>
        <w:t>of</w:t>
      </w:r>
      <w:r>
        <w:rPr>
          <w:b/>
          <w:spacing w:val="31"/>
          <w:sz w:val="24"/>
        </w:rPr>
        <w:t xml:space="preserve"> </w:t>
      </w:r>
      <w:r>
        <w:rPr>
          <w:b/>
          <w:spacing w:val="4"/>
          <w:sz w:val="24"/>
        </w:rPr>
        <w:t>any</w:t>
      </w:r>
      <w:r>
        <w:rPr>
          <w:b/>
          <w:spacing w:val="28"/>
          <w:sz w:val="24"/>
        </w:rPr>
        <w:t xml:space="preserve"> </w:t>
      </w:r>
      <w:r>
        <w:rPr>
          <w:b/>
          <w:spacing w:val="4"/>
          <w:sz w:val="24"/>
        </w:rPr>
        <w:t>community</w:t>
      </w:r>
      <w:r>
        <w:rPr>
          <w:b/>
          <w:spacing w:val="27"/>
          <w:sz w:val="24"/>
        </w:rPr>
        <w:t xml:space="preserve"> </w:t>
      </w:r>
      <w:r>
        <w:rPr>
          <w:b/>
          <w:spacing w:val="4"/>
          <w:sz w:val="24"/>
        </w:rPr>
        <w:t>engagement</w:t>
      </w:r>
      <w:r>
        <w:rPr>
          <w:b/>
          <w:spacing w:val="31"/>
          <w:sz w:val="24"/>
        </w:rPr>
        <w:t xml:space="preserve"> </w:t>
      </w:r>
      <w:r>
        <w:rPr>
          <w:b/>
          <w:spacing w:val="4"/>
          <w:sz w:val="24"/>
        </w:rPr>
        <w:t>and</w:t>
      </w:r>
      <w:r>
        <w:rPr>
          <w:b/>
          <w:spacing w:val="32"/>
          <w:sz w:val="24"/>
        </w:rPr>
        <w:t xml:space="preserve"> </w:t>
      </w:r>
      <w:r>
        <w:rPr>
          <w:b/>
          <w:spacing w:val="4"/>
          <w:sz w:val="24"/>
        </w:rPr>
        <w:t>planning</w:t>
      </w:r>
      <w:r>
        <w:rPr>
          <w:b/>
          <w:spacing w:val="29"/>
          <w:sz w:val="24"/>
        </w:rPr>
        <w:t xml:space="preserve"> </w:t>
      </w:r>
      <w:r>
        <w:rPr>
          <w:b/>
          <w:spacing w:val="4"/>
          <w:sz w:val="24"/>
        </w:rPr>
        <w:t>which</w:t>
      </w:r>
      <w:r>
        <w:rPr>
          <w:b/>
          <w:spacing w:val="29"/>
          <w:sz w:val="24"/>
        </w:rPr>
        <w:t xml:space="preserve"> </w:t>
      </w:r>
      <w:r>
        <w:rPr>
          <w:b/>
          <w:spacing w:val="-5"/>
          <w:sz w:val="24"/>
        </w:rPr>
        <w:t>has</w:t>
      </w:r>
    </w:p>
    <w:p w14:paraId="528E629C" w14:textId="77777777" w:rsidR="002C5F50" w:rsidRDefault="006062C7">
      <w:pPr>
        <w:ind w:left="1080"/>
        <w:rPr>
          <w:rFonts w:ascii="Calibri" w:hAnsi="Calibri"/>
          <w:b/>
          <w:sz w:val="24"/>
        </w:rPr>
      </w:pPr>
      <w:r>
        <w:rPr>
          <w:rFonts w:ascii="Calibri" w:hAnsi="Calibri"/>
          <w:b/>
          <w:w w:val="110"/>
          <w:sz w:val="24"/>
        </w:rPr>
        <w:t>occurred</w:t>
      </w:r>
      <w:r>
        <w:rPr>
          <w:rFonts w:ascii="Calibri" w:hAnsi="Calibri"/>
          <w:b/>
          <w:spacing w:val="-14"/>
          <w:w w:val="110"/>
          <w:sz w:val="24"/>
        </w:rPr>
        <w:t xml:space="preserve"> </w:t>
      </w:r>
      <w:r>
        <w:rPr>
          <w:rFonts w:ascii="Calibri" w:hAnsi="Calibri"/>
          <w:b/>
          <w:w w:val="110"/>
          <w:sz w:val="24"/>
        </w:rPr>
        <w:t>prior</w:t>
      </w:r>
      <w:r>
        <w:rPr>
          <w:rFonts w:ascii="Calibri" w:hAnsi="Calibri"/>
          <w:b/>
          <w:spacing w:val="-14"/>
          <w:w w:val="110"/>
          <w:sz w:val="24"/>
        </w:rPr>
        <w:t xml:space="preserve"> </w:t>
      </w:r>
      <w:r>
        <w:rPr>
          <w:rFonts w:ascii="Calibri" w:hAnsi="Calibri"/>
          <w:b/>
          <w:w w:val="110"/>
          <w:sz w:val="24"/>
        </w:rPr>
        <w:t>to</w:t>
      </w:r>
      <w:r>
        <w:rPr>
          <w:rFonts w:ascii="Calibri" w:hAnsi="Calibri"/>
          <w:b/>
          <w:spacing w:val="-15"/>
          <w:w w:val="110"/>
          <w:sz w:val="24"/>
        </w:rPr>
        <w:t xml:space="preserve"> </w:t>
      </w:r>
      <w:r>
        <w:rPr>
          <w:rFonts w:ascii="Calibri" w:hAnsi="Calibri"/>
          <w:b/>
          <w:w w:val="110"/>
          <w:sz w:val="24"/>
        </w:rPr>
        <w:t>ﬁling</w:t>
      </w:r>
      <w:r>
        <w:rPr>
          <w:rFonts w:ascii="Calibri" w:hAnsi="Calibri"/>
          <w:b/>
          <w:spacing w:val="-14"/>
          <w:w w:val="110"/>
          <w:sz w:val="24"/>
        </w:rPr>
        <w:t xml:space="preserve"> </w:t>
      </w:r>
      <w:r>
        <w:rPr>
          <w:rFonts w:ascii="Calibri" w:hAnsi="Calibri"/>
          <w:b/>
          <w:w w:val="110"/>
          <w:sz w:val="24"/>
        </w:rPr>
        <w:t>notice</w:t>
      </w:r>
      <w:r>
        <w:rPr>
          <w:rFonts w:ascii="Calibri" w:hAnsi="Calibri"/>
          <w:b/>
          <w:spacing w:val="-13"/>
          <w:w w:val="110"/>
          <w:sz w:val="24"/>
        </w:rPr>
        <w:t xml:space="preserve"> </w:t>
      </w:r>
      <w:r>
        <w:rPr>
          <w:rFonts w:ascii="Calibri" w:hAnsi="Calibri"/>
          <w:b/>
          <w:w w:val="110"/>
          <w:sz w:val="24"/>
        </w:rPr>
        <w:t>of</w:t>
      </w:r>
      <w:r>
        <w:rPr>
          <w:rFonts w:ascii="Calibri" w:hAnsi="Calibri"/>
          <w:b/>
          <w:spacing w:val="-15"/>
          <w:w w:val="110"/>
          <w:sz w:val="24"/>
        </w:rPr>
        <w:t xml:space="preserve"> </w:t>
      </w:r>
      <w:r>
        <w:rPr>
          <w:rFonts w:ascii="Calibri" w:hAnsi="Calibri"/>
          <w:b/>
          <w:w w:val="110"/>
          <w:sz w:val="24"/>
        </w:rPr>
        <w:t>the</w:t>
      </w:r>
      <w:r>
        <w:rPr>
          <w:rFonts w:ascii="Calibri" w:hAnsi="Calibri"/>
          <w:b/>
          <w:spacing w:val="-13"/>
          <w:w w:val="110"/>
          <w:sz w:val="24"/>
        </w:rPr>
        <w:t xml:space="preserve"> </w:t>
      </w:r>
      <w:r>
        <w:rPr>
          <w:rFonts w:ascii="Calibri" w:hAnsi="Calibri"/>
          <w:b/>
          <w:w w:val="110"/>
          <w:sz w:val="24"/>
        </w:rPr>
        <w:t>closure</w:t>
      </w:r>
      <w:r>
        <w:rPr>
          <w:rFonts w:ascii="Calibri" w:hAnsi="Calibri"/>
          <w:b/>
          <w:spacing w:val="-13"/>
          <w:w w:val="110"/>
          <w:sz w:val="24"/>
        </w:rPr>
        <w:t xml:space="preserve"> </w:t>
      </w:r>
      <w:r>
        <w:rPr>
          <w:rFonts w:ascii="Calibri" w:hAnsi="Calibri"/>
          <w:b/>
          <w:w w:val="110"/>
          <w:sz w:val="24"/>
        </w:rPr>
        <w:t>of</w:t>
      </w:r>
      <w:r>
        <w:rPr>
          <w:rFonts w:ascii="Calibri" w:hAnsi="Calibri"/>
          <w:b/>
          <w:spacing w:val="-15"/>
          <w:w w:val="110"/>
          <w:sz w:val="24"/>
        </w:rPr>
        <w:t xml:space="preserve"> </w:t>
      </w:r>
      <w:r>
        <w:rPr>
          <w:rFonts w:ascii="Calibri" w:hAnsi="Calibri"/>
          <w:b/>
          <w:w w:val="110"/>
          <w:sz w:val="24"/>
        </w:rPr>
        <w:t>the</w:t>
      </w:r>
      <w:r>
        <w:rPr>
          <w:rFonts w:ascii="Calibri" w:hAnsi="Calibri"/>
          <w:b/>
          <w:spacing w:val="-13"/>
          <w:w w:val="110"/>
          <w:sz w:val="24"/>
        </w:rPr>
        <w:t xml:space="preserve"> </w:t>
      </w:r>
      <w:r>
        <w:rPr>
          <w:rFonts w:ascii="Calibri" w:hAnsi="Calibri"/>
          <w:b/>
          <w:spacing w:val="-2"/>
          <w:w w:val="110"/>
          <w:sz w:val="24"/>
        </w:rPr>
        <w:t>Services.</w:t>
      </w:r>
    </w:p>
    <w:p w14:paraId="528E629D" w14:textId="77777777" w:rsidR="002C5F50" w:rsidRDefault="006062C7">
      <w:pPr>
        <w:pStyle w:val="BodyText"/>
        <w:spacing w:before="278"/>
        <w:ind w:left="359" w:right="356"/>
        <w:jc w:val="both"/>
      </w:pPr>
      <w:r>
        <w:t>LGN made the decision to close maternity services at Methuen after careful consultation with stakeholders</w:t>
      </w:r>
      <w:r>
        <w:rPr>
          <w:spacing w:val="-8"/>
        </w:rPr>
        <w:t xml:space="preserve"> </w:t>
      </w:r>
      <w:r>
        <w:t>in</w:t>
      </w:r>
      <w:r>
        <w:rPr>
          <w:spacing w:val="-8"/>
        </w:rPr>
        <w:t xml:space="preserve"> </w:t>
      </w:r>
      <w:r>
        <w:t>the</w:t>
      </w:r>
      <w:r>
        <w:rPr>
          <w:spacing w:val="-9"/>
        </w:rPr>
        <w:t xml:space="preserve"> </w:t>
      </w:r>
      <w:r>
        <w:t>community.</w:t>
      </w:r>
      <w:r>
        <w:rPr>
          <w:spacing w:val="-8"/>
        </w:rPr>
        <w:t xml:space="preserve"> </w:t>
      </w:r>
      <w:r>
        <w:t>The</w:t>
      </w:r>
      <w:r>
        <w:rPr>
          <w:spacing w:val="-9"/>
        </w:rPr>
        <w:t xml:space="preserve"> </w:t>
      </w:r>
      <w:r>
        <w:t>Eastern</w:t>
      </w:r>
      <w:r>
        <w:rPr>
          <w:spacing w:val="-8"/>
        </w:rPr>
        <w:t xml:space="preserve"> </w:t>
      </w:r>
      <w:r>
        <w:t>Merrimack</w:t>
      </w:r>
      <w:r>
        <w:rPr>
          <w:spacing w:val="-8"/>
        </w:rPr>
        <w:t xml:space="preserve"> </w:t>
      </w:r>
      <w:r>
        <w:t>Valley</w:t>
      </w:r>
      <w:r>
        <w:rPr>
          <w:spacing w:val="-6"/>
        </w:rPr>
        <w:t xml:space="preserve"> </w:t>
      </w:r>
      <w:r>
        <w:t>Work</w:t>
      </w:r>
      <w:r>
        <w:rPr>
          <w:spacing w:val="-8"/>
        </w:rPr>
        <w:t xml:space="preserve"> </w:t>
      </w:r>
      <w:r>
        <w:t>Group</w:t>
      </w:r>
      <w:r>
        <w:rPr>
          <w:spacing w:val="-8"/>
        </w:rPr>
        <w:t xml:space="preserve"> </w:t>
      </w:r>
      <w:r>
        <w:t>(“Work</w:t>
      </w:r>
      <w:r>
        <w:rPr>
          <w:spacing w:val="-6"/>
        </w:rPr>
        <w:t xml:space="preserve"> </w:t>
      </w:r>
      <w:r>
        <w:t>Group”)</w:t>
      </w:r>
      <w:r>
        <w:rPr>
          <w:spacing w:val="-9"/>
        </w:rPr>
        <w:t xml:space="preserve"> </w:t>
      </w:r>
      <w:r>
        <w:t>was formed</w:t>
      </w:r>
      <w:r>
        <w:rPr>
          <w:spacing w:val="-8"/>
        </w:rPr>
        <w:t xml:space="preserve"> </w:t>
      </w:r>
      <w:r>
        <w:t>following</w:t>
      </w:r>
      <w:r>
        <w:rPr>
          <w:spacing w:val="-10"/>
        </w:rPr>
        <w:t xml:space="preserve"> </w:t>
      </w:r>
      <w:r>
        <w:t>LGH’s</w:t>
      </w:r>
      <w:r>
        <w:rPr>
          <w:spacing w:val="-8"/>
        </w:rPr>
        <w:t xml:space="preserve"> </w:t>
      </w:r>
      <w:r>
        <w:t>acquisition</w:t>
      </w:r>
      <w:r>
        <w:rPr>
          <w:spacing w:val="-10"/>
        </w:rPr>
        <w:t xml:space="preserve"> </w:t>
      </w:r>
      <w:r>
        <w:t>of</w:t>
      </w:r>
      <w:r>
        <w:rPr>
          <w:spacing w:val="-10"/>
        </w:rPr>
        <w:t xml:space="preserve"> </w:t>
      </w:r>
      <w:r>
        <w:t>the</w:t>
      </w:r>
      <w:r>
        <w:rPr>
          <w:spacing w:val="-9"/>
        </w:rPr>
        <w:t xml:space="preserve"> </w:t>
      </w:r>
      <w:r>
        <w:t>Hospitals</w:t>
      </w:r>
      <w:r>
        <w:rPr>
          <w:spacing w:val="-10"/>
        </w:rPr>
        <w:t xml:space="preserve"> </w:t>
      </w:r>
      <w:r>
        <w:t>to</w:t>
      </w:r>
      <w:r>
        <w:rPr>
          <w:spacing w:val="-10"/>
        </w:rPr>
        <w:t xml:space="preserve"> </w:t>
      </w:r>
      <w:r>
        <w:t>help</w:t>
      </w:r>
      <w:r>
        <w:rPr>
          <w:spacing w:val="-8"/>
        </w:rPr>
        <w:t xml:space="preserve"> </w:t>
      </w:r>
      <w:r>
        <w:t>assess</w:t>
      </w:r>
      <w:r>
        <w:rPr>
          <w:spacing w:val="-10"/>
        </w:rPr>
        <w:t xml:space="preserve"> </w:t>
      </w:r>
      <w:r>
        <w:t>the</w:t>
      </w:r>
      <w:r>
        <w:rPr>
          <w:spacing w:val="-9"/>
        </w:rPr>
        <w:t xml:space="preserve"> </w:t>
      </w:r>
      <w:r>
        <w:t>region’s</w:t>
      </w:r>
      <w:r>
        <w:rPr>
          <w:spacing w:val="-10"/>
        </w:rPr>
        <w:t xml:space="preserve"> </w:t>
      </w:r>
      <w:r>
        <w:t>health</w:t>
      </w:r>
      <w:r>
        <w:rPr>
          <w:spacing w:val="-8"/>
        </w:rPr>
        <w:t xml:space="preserve"> </w:t>
      </w:r>
      <w:r>
        <w:t>care</w:t>
      </w:r>
      <w:r>
        <w:rPr>
          <w:spacing w:val="-9"/>
        </w:rPr>
        <w:t xml:space="preserve"> </w:t>
      </w:r>
      <w:r>
        <w:t>needs. It was charged with creating a roadmap for regional healthcare transformation that, among other goals,</w:t>
      </w:r>
      <w:r>
        <w:rPr>
          <w:spacing w:val="-10"/>
        </w:rPr>
        <w:t xml:space="preserve"> </w:t>
      </w:r>
      <w:r>
        <w:t>creates</w:t>
      </w:r>
      <w:r>
        <w:rPr>
          <w:spacing w:val="-7"/>
        </w:rPr>
        <w:t xml:space="preserve"> </w:t>
      </w:r>
      <w:r>
        <w:t>a</w:t>
      </w:r>
      <w:r>
        <w:rPr>
          <w:spacing w:val="-8"/>
        </w:rPr>
        <w:t xml:space="preserve"> </w:t>
      </w:r>
      <w:r>
        <w:t>system</w:t>
      </w:r>
      <w:r>
        <w:rPr>
          <w:spacing w:val="-9"/>
        </w:rPr>
        <w:t xml:space="preserve"> </w:t>
      </w:r>
      <w:r>
        <w:t>that</w:t>
      </w:r>
      <w:r>
        <w:rPr>
          <w:spacing w:val="-9"/>
        </w:rPr>
        <w:t xml:space="preserve"> </w:t>
      </w:r>
      <w:r>
        <w:t>(1)</w:t>
      </w:r>
      <w:r>
        <w:rPr>
          <w:spacing w:val="-8"/>
        </w:rPr>
        <w:t xml:space="preserve"> </w:t>
      </w:r>
      <w:r>
        <w:t>meets</w:t>
      </w:r>
      <w:r>
        <w:rPr>
          <w:spacing w:val="-7"/>
        </w:rPr>
        <w:t xml:space="preserve"> </w:t>
      </w:r>
      <w:r>
        <w:t>the</w:t>
      </w:r>
      <w:r>
        <w:rPr>
          <w:spacing w:val="-8"/>
        </w:rPr>
        <w:t xml:space="preserve"> </w:t>
      </w:r>
      <w:r>
        <w:t>community’s</w:t>
      </w:r>
      <w:r>
        <w:rPr>
          <w:spacing w:val="-9"/>
        </w:rPr>
        <w:t xml:space="preserve"> </w:t>
      </w:r>
      <w:r>
        <w:t>healthcare</w:t>
      </w:r>
      <w:r>
        <w:rPr>
          <w:spacing w:val="-8"/>
        </w:rPr>
        <w:t xml:space="preserve"> </w:t>
      </w:r>
      <w:r>
        <w:t>needs,</w:t>
      </w:r>
      <w:r>
        <w:rPr>
          <w:spacing w:val="-10"/>
        </w:rPr>
        <w:t xml:space="preserve"> </w:t>
      </w:r>
      <w:r>
        <w:t>(2)</w:t>
      </w:r>
      <w:r>
        <w:rPr>
          <w:spacing w:val="-8"/>
        </w:rPr>
        <w:t xml:space="preserve"> </w:t>
      </w:r>
      <w:r>
        <w:t>focuses</w:t>
      </w:r>
      <w:r>
        <w:rPr>
          <w:spacing w:val="-9"/>
        </w:rPr>
        <w:t xml:space="preserve"> </w:t>
      </w:r>
      <w:r>
        <w:t>on</w:t>
      </w:r>
      <w:r>
        <w:rPr>
          <w:spacing w:val="-7"/>
        </w:rPr>
        <w:t xml:space="preserve"> </w:t>
      </w:r>
      <w:r>
        <w:t>safe,</w:t>
      </w:r>
      <w:r>
        <w:rPr>
          <w:spacing w:val="-10"/>
        </w:rPr>
        <w:t xml:space="preserve"> </w:t>
      </w:r>
      <w:r>
        <w:t xml:space="preserve">high-quality, accessible, and value-based care and (3) is financially viable. The decision to close the maternity services at the Methuen campus </w:t>
      </w:r>
      <w:r>
        <w:t>was based in large part on the guidance offered by the Work Group.</w:t>
      </w:r>
    </w:p>
    <w:p w14:paraId="528E629E" w14:textId="77777777" w:rsidR="002C5F50" w:rsidRDefault="002C5F50">
      <w:pPr>
        <w:pStyle w:val="BodyText"/>
      </w:pPr>
    </w:p>
    <w:p w14:paraId="528E629F" w14:textId="77777777" w:rsidR="002C5F50" w:rsidRDefault="006062C7">
      <w:pPr>
        <w:pStyle w:val="BodyText"/>
        <w:ind w:left="360" w:right="356"/>
        <w:jc w:val="both"/>
      </w:pPr>
      <w:r>
        <w:t>In addition, at the time of our initial announcement regarding closure of the services, we reached out to the local community and public officials. We have also had discussions with our Board of Trustees, whose constituency represents the community and the diverse backgrounds within the community.</w:t>
      </w:r>
      <w:r>
        <w:rPr>
          <w:spacing w:val="40"/>
        </w:rPr>
        <w:t xml:space="preserve"> </w:t>
      </w:r>
      <w:r>
        <w:t>We have had ongoing discussion with our medical staff at LGH and LGN through the clinical leadership structure.</w:t>
      </w:r>
    </w:p>
    <w:p w14:paraId="528E62A0" w14:textId="77777777" w:rsidR="002C5F50" w:rsidRDefault="002C5F50">
      <w:pPr>
        <w:pStyle w:val="BodyText"/>
      </w:pPr>
    </w:p>
    <w:p w14:paraId="528E62A1" w14:textId="77777777" w:rsidR="002C5F50" w:rsidRDefault="006062C7">
      <w:pPr>
        <w:pStyle w:val="BodyText"/>
        <w:ind w:left="360" w:right="461"/>
        <w:jc w:val="both"/>
      </w:pPr>
      <w:r>
        <w:t>Thank</w:t>
      </w:r>
      <w:r>
        <w:rPr>
          <w:spacing w:val="-3"/>
        </w:rPr>
        <w:t xml:space="preserve"> </w:t>
      </w:r>
      <w:r>
        <w:t>you</w:t>
      </w:r>
      <w:r>
        <w:rPr>
          <w:spacing w:val="-3"/>
        </w:rPr>
        <w:t xml:space="preserve"> </w:t>
      </w:r>
      <w:r>
        <w:t>for</w:t>
      </w:r>
      <w:r>
        <w:rPr>
          <w:spacing w:val="-4"/>
        </w:rPr>
        <w:t xml:space="preserve"> </w:t>
      </w:r>
      <w:r>
        <w:t>your</w:t>
      </w:r>
      <w:r>
        <w:rPr>
          <w:spacing w:val="-2"/>
        </w:rPr>
        <w:t xml:space="preserve"> </w:t>
      </w:r>
      <w:r>
        <w:t>attention</w:t>
      </w:r>
      <w:r>
        <w:rPr>
          <w:spacing w:val="-3"/>
        </w:rPr>
        <w:t xml:space="preserve"> </w:t>
      </w:r>
      <w:r>
        <w:t>to</w:t>
      </w:r>
      <w:r>
        <w:rPr>
          <w:spacing w:val="-3"/>
        </w:rPr>
        <w:t xml:space="preserve"> </w:t>
      </w:r>
      <w:r>
        <w:t>this</w:t>
      </w:r>
      <w:r>
        <w:rPr>
          <w:spacing w:val="-3"/>
        </w:rPr>
        <w:t xml:space="preserve"> </w:t>
      </w:r>
      <w:r>
        <w:t>matter.</w:t>
      </w:r>
      <w:r>
        <w:rPr>
          <w:spacing w:val="-3"/>
        </w:rPr>
        <w:t xml:space="preserve"> </w:t>
      </w:r>
      <w:r>
        <w:t>If</w:t>
      </w:r>
      <w:r>
        <w:rPr>
          <w:spacing w:val="-4"/>
        </w:rPr>
        <w:t xml:space="preserve"> </w:t>
      </w:r>
      <w:r>
        <w:t>you</w:t>
      </w:r>
      <w:r>
        <w:rPr>
          <w:spacing w:val="-1"/>
        </w:rPr>
        <w:t xml:space="preserve"> </w:t>
      </w:r>
      <w:r>
        <w:t>have</w:t>
      </w:r>
      <w:r>
        <w:rPr>
          <w:spacing w:val="-4"/>
        </w:rPr>
        <w:t xml:space="preserve"> </w:t>
      </w:r>
      <w:r>
        <w:t>any</w:t>
      </w:r>
      <w:r>
        <w:rPr>
          <w:spacing w:val="-3"/>
        </w:rPr>
        <w:t xml:space="preserve"> </w:t>
      </w:r>
      <w:r>
        <w:t>questions,</w:t>
      </w:r>
      <w:r>
        <w:rPr>
          <w:spacing w:val="-3"/>
        </w:rPr>
        <w:t xml:space="preserve"> </w:t>
      </w:r>
      <w:r>
        <w:t>please</w:t>
      </w:r>
      <w:r>
        <w:rPr>
          <w:spacing w:val="-4"/>
        </w:rPr>
        <w:t xml:space="preserve"> </w:t>
      </w:r>
      <w:r>
        <w:t>feel</w:t>
      </w:r>
      <w:r>
        <w:rPr>
          <w:spacing w:val="-3"/>
        </w:rPr>
        <w:t xml:space="preserve"> </w:t>
      </w:r>
      <w:r>
        <w:t>free</w:t>
      </w:r>
      <w:r>
        <w:rPr>
          <w:spacing w:val="-4"/>
        </w:rPr>
        <w:t xml:space="preserve"> </w:t>
      </w:r>
      <w:r>
        <w:t>to</w:t>
      </w:r>
      <w:r>
        <w:rPr>
          <w:spacing w:val="-3"/>
        </w:rPr>
        <w:t xml:space="preserve"> </w:t>
      </w:r>
      <w:r>
        <w:t xml:space="preserve">contact </w:t>
      </w:r>
      <w:r>
        <w:rPr>
          <w:spacing w:val="-4"/>
        </w:rPr>
        <w:t>me.</w:t>
      </w:r>
    </w:p>
    <w:p w14:paraId="528E62A2" w14:textId="77777777" w:rsidR="002C5F50" w:rsidRDefault="002C5F50">
      <w:pPr>
        <w:pStyle w:val="BodyText"/>
      </w:pPr>
    </w:p>
    <w:p w14:paraId="528E62A3" w14:textId="77777777" w:rsidR="002C5F50" w:rsidRDefault="002C5F50">
      <w:pPr>
        <w:pStyle w:val="BodyText"/>
      </w:pPr>
    </w:p>
    <w:p w14:paraId="528E62A4" w14:textId="77777777" w:rsidR="002C5F50" w:rsidRDefault="002C5F50">
      <w:pPr>
        <w:pStyle w:val="BodyText"/>
      </w:pPr>
    </w:p>
    <w:p w14:paraId="528E62A5" w14:textId="77777777" w:rsidR="002C5F50" w:rsidRDefault="002C5F50">
      <w:pPr>
        <w:pStyle w:val="BodyText"/>
      </w:pPr>
    </w:p>
    <w:p w14:paraId="528E62A6" w14:textId="77777777" w:rsidR="002C5F50" w:rsidRDefault="002C5F50">
      <w:pPr>
        <w:pStyle w:val="BodyText"/>
      </w:pPr>
    </w:p>
    <w:p w14:paraId="528E62A7" w14:textId="77777777" w:rsidR="002C5F50" w:rsidRDefault="006062C7">
      <w:pPr>
        <w:pStyle w:val="BodyText"/>
        <w:ind w:left="4680" w:right="3311"/>
      </w:pPr>
      <w:r>
        <w:rPr>
          <w:noProof/>
        </w:rPr>
        <mc:AlternateContent>
          <mc:Choice Requires="wps">
            <w:drawing>
              <wp:anchor distT="0" distB="0" distL="0" distR="0" simplePos="0" relativeHeight="487486976" behindDoc="1" locked="0" layoutInCell="1" allowOverlap="1" wp14:anchorId="528E62B3" wp14:editId="528E62B4">
                <wp:simplePos x="0" y="0"/>
                <wp:positionH relativeFrom="page">
                  <wp:posOffset>3592055</wp:posOffset>
                </wp:positionH>
                <wp:positionV relativeFrom="paragraph">
                  <wp:posOffset>-806057</wp:posOffset>
                </wp:positionV>
                <wp:extent cx="1438275" cy="8547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854710"/>
                        </a:xfrm>
                        <a:prstGeom prst="rect">
                          <a:avLst/>
                        </a:prstGeom>
                      </wps:spPr>
                      <wps:txbx>
                        <w:txbxContent>
                          <w:p w14:paraId="528E62BF" w14:textId="77777777" w:rsidR="002C5F50" w:rsidRDefault="006062C7">
                            <w:pPr>
                              <w:pStyle w:val="BodyText"/>
                              <w:spacing w:before="165"/>
                              <w:ind w:left="103"/>
                            </w:pPr>
                            <w:r>
                              <w:rPr>
                                <w:spacing w:val="-2"/>
                              </w:rPr>
                              <w:t>Sincerely,</w:t>
                            </w:r>
                          </w:p>
                        </w:txbxContent>
                      </wps:txbx>
                      <wps:bodyPr wrap="square" lIns="0" tIns="0" rIns="0" bIns="0" rtlCol="0">
                        <a:noAutofit/>
                      </wps:bodyPr>
                    </wps:wsp>
                  </a:graphicData>
                </a:graphic>
              </wp:anchor>
            </w:drawing>
          </mc:Choice>
          <mc:Fallback>
            <w:pict>
              <v:shapetype w14:anchorId="528E62B3" id="_x0000_t202" coordsize="21600,21600" o:spt="202" path="m,l,21600r21600,l21600,xe">
                <v:stroke joinstyle="miter"/>
                <v:path gradientshapeok="t" o:connecttype="rect"/>
              </v:shapetype>
              <v:shape id="Textbox 5" o:spid="_x0000_s1026" type="#_x0000_t202" style="position:absolute;left:0;text-align:left;margin-left:282.85pt;margin-top:-63.45pt;width:113.25pt;height:67.3pt;z-index:-1582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" filled="f" stroked="f">
                <v:textbox inset="0,0,0,0">
                  <w:txbxContent>
                    <w:p w14:paraId="528E62BF" w14:textId="77777777" w:rsidR="002C5F50" w:rsidRDefault="006062C7">
                      <w:pPr>
                        <w:pStyle w:val="BodyText"/>
                        <w:spacing w:before="165"/>
                        <w:ind w:left="103"/>
                      </w:pPr>
                      <w:r>
                        <w:rPr>
                          <w:spacing w:val="-2"/>
                        </w:rPr>
                        <w:t>Sincerely,</w:t>
                      </w:r>
                    </w:p>
                  </w:txbxContent>
                </v:textbox>
                <w10:wrap anchorx="page"/>
              </v:shape>
            </w:pict>
          </mc:Fallback>
        </mc:AlternateContent>
      </w:r>
      <w:r>
        <w:rPr>
          <w:noProof/>
        </w:rPr>
        <w:drawing>
          <wp:anchor distT="0" distB="0" distL="0" distR="0" simplePos="0" relativeHeight="15729664" behindDoc="0" locked="0" layoutInCell="1" allowOverlap="1" wp14:anchorId="528E62B5" wp14:editId="287A5FCD">
            <wp:simplePos x="0" y="0"/>
            <wp:positionH relativeFrom="page">
              <wp:posOffset>3592055</wp:posOffset>
            </wp:positionH>
            <wp:positionV relativeFrom="paragraph">
              <wp:posOffset>-806057</wp:posOffset>
            </wp:positionV>
            <wp:extent cx="1438109" cy="854236"/>
            <wp:effectExtent l="0" t="0" r="0" b="0"/>
            <wp:wrapNone/>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438109" cy="854236"/>
                    </a:xfrm>
                    <a:prstGeom prst="rect">
                      <a:avLst/>
                    </a:prstGeom>
                  </pic:spPr>
                </pic:pic>
              </a:graphicData>
            </a:graphic>
          </wp:anchor>
        </w:drawing>
      </w:r>
      <w:r>
        <w:t>Diana</w:t>
      </w:r>
      <w:r>
        <w:rPr>
          <w:spacing w:val="-15"/>
        </w:rPr>
        <w:t xml:space="preserve"> </w:t>
      </w:r>
      <w:r>
        <w:t>L.</w:t>
      </w:r>
      <w:r>
        <w:rPr>
          <w:spacing w:val="-15"/>
        </w:rPr>
        <w:t xml:space="preserve"> </w:t>
      </w:r>
      <w:r>
        <w:t>Richardson President &amp; CEO Merrimack Health</w:t>
      </w:r>
    </w:p>
    <w:p w14:paraId="528E62A8" w14:textId="77777777" w:rsidR="002C5F50" w:rsidRDefault="002C5F50">
      <w:pPr>
        <w:pStyle w:val="BodyText"/>
      </w:pPr>
    </w:p>
    <w:p w14:paraId="528E62A9" w14:textId="77777777" w:rsidR="002C5F50" w:rsidRDefault="002C5F50">
      <w:pPr>
        <w:pStyle w:val="BodyText"/>
      </w:pPr>
    </w:p>
    <w:p w14:paraId="528E62AA" w14:textId="77777777" w:rsidR="002C5F50" w:rsidRDefault="006062C7">
      <w:pPr>
        <w:pStyle w:val="BodyText"/>
        <w:tabs>
          <w:tab w:val="left" w:pos="1079"/>
        </w:tabs>
        <w:ind w:left="360"/>
      </w:pPr>
      <w:r>
        <w:rPr>
          <w:spacing w:val="-5"/>
        </w:rPr>
        <w:t>cc:</w:t>
      </w:r>
      <w:r>
        <w:tab/>
        <w:t>T.</w:t>
      </w:r>
      <w:r>
        <w:rPr>
          <w:spacing w:val="-1"/>
        </w:rPr>
        <w:t xml:space="preserve"> </w:t>
      </w:r>
      <w:r>
        <w:t xml:space="preserve">Smith, </w:t>
      </w:r>
      <w:r>
        <w:rPr>
          <w:spacing w:val="-5"/>
        </w:rPr>
        <w:t>DPH</w:t>
      </w:r>
    </w:p>
    <w:p w14:paraId="528E62AB" w14:textId="77777777" w:rsidR="002C5F50" w:rsidRDefault="006062C7">
      <w:pPr>
        <w:pStyle w:val="BodyText"/>
        <w:ind w:left="1080"/>
      </w:pPr>
      <w:r>
        <w:t>W.</w:t>
      </w:r>
      <w:r>
        <w:rPr>
          <w:spacing w:val="-2"/>
        </w:rPr>
        <w:t xml:space="preserve"> </w:t>
      </w:r>
      <w:r>
        <w:t>Mackie,</w:t>
      </w:r>
      <w:r>
        <w:rPr>
          <w:spacing w:val="-2"/>
        </w:rPr>
        <w:t xml:space="preserve"> </w:t>
      </w:r>
      <w:r>
        <w:t>Esq.,</w:t>
      </w:r>
      <w:r>
        <w:rPr>
          <w:spacing w:val="1"/>
        </w:rPr>
        <w:t xml:space="preserve"> </w:t>
      </w:r>
      <w:r>
        <w:rPr>
          <w:spacing w:val="-5"/>
        </w:rPr>
        <w:t>DPH</w:t>
      </w:r>
    </w:p>
    <w:p w14:paraId="528E62AC" w14:textId="77777777" w:rsidR="002C5F50" w:rsidRDefault="006062C7">
      <w:pPr>
        <w:pStyle w:val="BodyText"/>
        <w:ind w:left="1080"/>
      </w:pPr>
      <w:r>
        <w:t>S.</w:t>
      </w:r>
      <w:r>
        <w:rPr>
          <w:spacing w:val="-1"/>
        </w:rPr>
        <w:t xml:space="preserve"> </w:t>
      </w:r>
      <w:r>
        <w:t>Carlson,</w:t>
      </w:r>
      <w:r>
        <w:rPr>
          <w:spacing w:val="-1"/>
        </w:rPr>
        <w:t xml:space="preserve"> </w:t>
      </w:r>
      <w:r>
        <w:rPr>
          <w:spacing w:val="-5"/>
        </w:rPr>
        <w:t>DPH</w:t>
      </w:r>
    </w:p>
    <w:p w14:paraId="528E62AD" w14:textId="77777777" w:rsidR="002C5F50" w:rsidRDefault="006062C7">
      <w:pPr>
        <w:pStyle w:val="BodyText"/>
        <w:ind w:left="1080"/>
      </w:pPr>
      <w:r>
        <w:t>J.</w:t>
      </w:r>
      <w:r>
        <w:rPr>
          <w:spacing w:val="-2"/>
        </w:rPr>
        <w:t xml:space="preserve"> </w:t>
      </w:r>
      <w:r>
        <w:t>Gagne,</w:t>
      </w:r>
      <w:r>
        <w:rPr>
          <w:spacing w:val="-1"/>
        </w:rPr>
        <w:t xml:space="preserve"> </w:t>
      </w:r>
      <w:r>
        <w:rPr>
          <w:spacing w:val="-5"/>
        </w:rPr>
        <w:t>DPH</w:t>
      </w:r>
    </w:p>
    <w:p w14:paraId="528E62AE" w14:textId="77777777" w:rsidR="002C5F50" w:rsidRDefault="006062C7">
      <w:pPr>
        <w:pStyle w:val="BodyText"/>
        <w:ind w:left="1080" w:right="5820"/>
      </w:pPr>
      <w:r>
        <w:t>Health Policy Commission Office</w:t>
      </w:r>
      <w:r>
        <w:rPr>
          <w:spacing w:val="-11"/>
        </w:rPr>
        <w:t xml:space="preserve"> </w:t>
      </w:r>
      <w:r>
        <w:t>of</w:t>
      </w:r>
      <w:r>
        <w:rPr>
          <w:spacing w:val="-11"/>
        </w:rPr>
        <w:t xml:space="preserve"> </w:t>
      </w:r>
      <w:r>
        <w:t>the</w:t>
      </w:r>
      <w:r>
        <w:rPr>
          <w:spacing w:val="-11"/>
        </w:rPr>
        <w:t xml:space="preserve"> </w:t>
      </w:r>
      <w:r>
        <w:t>Attorney</w:t>
      </w:r>
      <w:r>
        <w:rPr>
          <w:spacing w:val="-9"/>
        </w:rPr>
        <w:t xml:space="preserve"> </w:t>
      </w:r>
      <w:r>
        <w:t>General</w:t>
      </w:r>
    </w:p>
    <w:p w14:paraId="528E62AF" w14:textId="77777777" w:rsidR="002C5F50" w:rsidRDefault="006062C7">
      <w:pPr>
        <w:pStyle w:val="BodyText"/>
        <w:ind w:left="1080"/>
      </w:pPr>
      <w:r>
        <w:t>Center</w:t>
      </w:r>
      <w:r>
        <w:rPr>
          <w:spacing w:val="-3"/>
        </w:rPr>
        <w:t xml:space="preserve"> </w:t>
      </w:r>
      <w:r>
        <w:t>for</w:t>
      </w:r>
      <w:r>
        <w:rPr>
          <w:spacing w:val="-3"/>
        </w:rPr>
        <w:t xml:space="preserve"> </w:t>
      </w:r>
      <w:r>
        <w:t>Health Information</w:t>
      </w:r>
      <w:r>
        <w:rPr>
          <w:spacing w:val="-2"/>
        </w:rPr>
        <w:t xml:space="preserve"> </w:t>
      </w:r>
      <w:r>
        <w:t>and</w:t>
      </w:r>
      <w:r>
        <w:rPr>
          <w:spacing w:val="-2"/>
        </w:rPr>
        <w:t xml:space="preserve"> Analysis</w:t>
      </w:r>
    </w:p>
    <w:p w14:paraId="528E62B0" w14:textId="77777777" w:rsidR="002C5F50" w:rsidRDefault="006062C7">
      <w:pPr>
        <w:pStyle w:val="BodyText"/>
        <w:ind w:left="1080"/>
      </w:pPr>
      <w:r>
        <w:t>Executive</w:t>
      </w:r>
      <w:r>
        <w:rPr>
          <w:spacing w:val="-2"/>
        </w:rPr>
        <w:t xml:space="preserve"> </w:t>
      </w:r>
      <w:r>
        <w:t>Office</w:t>
      </w:r>
      <w:r>
        <w:rPr>
          <w:spacing w:val="-2"/>
        </w:rPr>
        <w:t xml:space="preserve"> </w:t>
      </w:r>
      <w:r>
        <w:t>of</w:t>
      </w:r>
      <w:r>
        <w:rPr>
          <w:spacing w:val="-2"/>
        </w:rPr>
        <w:t xml:space="preserve"> </w:t>
      </w:r>
      <w:r>
        <w:t>Labor</w:t>
      </w:r>
      <w:r>
        <w:rPr>
          <w:spacing w:val="-2"/>
        </w:rPr>
        <w:t xml:space="preserve"> </w:t>
      </w:r>
      <w:r>
        <w:t>and</w:t>
      </w:r>
      <w:r>
        <w:rPr>
          <w:spacing w:val="-1"/>
        </w:rPr>
        <w:t xml:space="preserve"> </w:t>
      </w:r>
      <w:r>
        <w:t>Workforce</w:t>
      </w:r>
      <w:r>
        <w:rPr>
          <w:spacing w:val="-1"/>
        </w:rPr>
        <w:t xml:space="preserve"> </w:t>
      </w:r>
      <w:r>
        <w:rPr>
          <w:spacing w:val="-2"/>
        </w:rPr>
        <w:t>Development</w:t>
      </w:r>
    </w:p>
    <w:sectPr w:rsidR="002C5F50">
      <w:pgSz w:w="12240" w:h="15840"/>
      <w:pgMar w:top="1360" w:right="1080" w:bottom="940" w:left="1080" w:header="0"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E62BD" w14:textId="77777777" w:rsidR="006062C7" w:rsidRDefault="006062C7">
      <w:r>
        <w:separator/>
      </w:r>
    </w:p>
  </w:endnote>
  <w:endnote w:type="continuationSeparator" w:id="0">
    <w:p w14:paraId="528E62BF" w14:textId="77777777" w:rsidR="006062C7" w:rsidRDefault="0060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62B7" w14:textId="77777777" w:rsidR="002C5F50" w:rsidRDefault="006062C7">
    <w:pPr>
      <w:pStyle w:val="BodyText"/>
      <w:spacing w:line="14" w:lineRule="auto"/>
      <w:rPr>
        <w:sz w:val="20"/>
      </w:rPr>
    </w:pPr>
    <w:r>
      <w:rPr>
        <w:noProof/>
        <w:sz w:val="20"/>
      </w:rPr>
      <mc:AlternateContent>
        <mc:Choice Requires="wps">
          <w:drawing>
            <wp:anchor distT="0" distB="0" distL="0" distR="0" simplePos="0" relativeHeight="487486464" behindDoc="1" locked="0" layoutInCell="1" allowOverlap="1" wp14:anchorId="528E62B9" wp14:editId="528E62BA">
              <wp:simplePos x="0" y="0"/>
              <wp:positionH relativeFrom="page">
                <wp:posOffset>5645911</wp:posOffset>
              </wp:positionH>
              <wp:positionV relativeFrom="page">
                <wp:posOffset>9436202</wp:posOffset>
              </wp:positionV>
              <wp:extent cx="121666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660" cy="177800"/>
                      </a:xfrm>
                      <a:prstGeom prst="rect">
                        <a:avLst/>
                      </a:prstGeom>
                    </wps:spPr>
                    <wps:txbx>
                      <w:txbxContent>
                        <w:p w14:paraId="528E62C0" w14:textId="77777777" w:rsidR="002C5F50" w:rsidRDefault="006062C7">
                          <w:pPr>
                            <w:spacing w:before="20"/>
                            <w:ind w:left="20"/>
                            <w:rPr>
                              <w:rFonts w:ascii="Segoe UI"/>
                              <w:i/>
                              <w:sz w:val="18"/>
                            </w:rPr>
                          </w:pPr>
                          <w:r>
                            <w:rPr>
                              <w:rFonts w:ascii="Segoe UI"/>
                              <w:i/>
                              <w:color w:val="003653"/>
                              <w:spacing w:val="10"/>
                              <w:sz w:val="18"/>
                            </w:rPr>
                            <w:t>merrimackhealth.org</w:t>
                          </w:r>
                        </w:p>
                      </w:txbxContent>
                    </wps:txbx>
                    <wps:bodyPr wrap="square" lIns="0" tIns="0" rIns="0" bIns="0" rtlCol="0">
                      <a:noAutofit/>
                    </wps:bodyPr>
                  </wps:wsp>
                </a:graphicData>
              </a:graphic>
            </wp:anchor>
          </w:drawing>
        </mc:Choice>
        <mc:Fallback>
          <w:pict>
            <v:shapetype w14:anchorId="528E62B9" id="_x0000_t202" coordsize="21600,21600" o:spt="202" path="m,l,21600r21600,l21600,xe">
              <v:stroke joinstyle="miter"/>
              <v:path gradientshapeok="t" o:connecttype="rect"/>
            </v:shapetype>
            <v:shape id="Textbox 1" o:spid="_x0000_s1027" type="#_x0000_t202" style="position:absolute;margin-left:444.55pt;margin-top:743pt;width:95.8pt;height:14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" filled="f" stroked="f">
              <v:textbox inset="0,0,0,0">
                <w:txbxContent>
                  <w:p w14:paraId="528E62C0" w14:textId="77777777" w:rsidR="002C5F50" w:rsidRDefault="006062C7">
                    <w:pPr>
                      <w:spacing w:before="20"/>
                      <w:ind w:left="20"/>
                      <w:rPr>
                        <w:rFonts w:ascii="Segoe UI"/>
                        <w:i/>
                        <w:sz w:val="18"/>
                      </w:rPr>
                    </w:pPr>
                    <w:r>
                      <w:rPr>
                        <w:rFonts w:ascii="Segoe UI"/>
                        <w:i/>
                        <w:color w:val="003653"/>
                        <w:spacing w:val="10"/>
                        <w:sz w:val="18"/>
                      </w:rPr>
                      <w:t>merrimackhealth.org</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62B8" w14:textId="77777777" w:rsidR="002C5F50" w:rsidRDefault="006062C7">
    <w:pPr>
      <w:pStyle w:val="BodyText"/>
      <w:spacing w:line="14" w:lineRule="auto"/>
      <w:rPr>
        <w:sz w:val="20"/>
      </w:rPr>
    </w:pPr>
    <w:r>
      <w:rPr>
        <w:noProof/>
        <w:sz w:val="20"/>
      </w:rPr>
      <mc:AlternateContent>
        <mc:Choice Requires="wps">
          <w:drawing>
            <wp:anchor distT="0" distB="0" distL="0" distR="0" simplePos="0" relativeHeight="487486976" behindDoc="1" locked="0" layoutInCell="1" allowOverlap="1" wp14:anchorId="528E62BB" wp14:editId="528E62BC">
              <wp:simplePos x="0" y="0"/>
              <wp:positionH relativeFrom="page">
                <wp:posOffset>901700</wp:posOffset>
              </wp:positionH>
              <wp:positionV relativeFrom="page">
                <wp:posOffset>9436202</wp:posOffset>
              </wp:positionV>
              <wp:extent cx="121666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660" cy="177800"/>
                      </a:xfrm>
                      <a:prstGeom prst="rect">
                        <a:avLst/>
                      </a:prstGeom>
                    </wps:spPr>
                    <wps:txbx>
                      <w:txbxContent>
                        <w:p w14:paraId="528E62C1" w14:textId="77777777" w:rsidR="002C5F50" w:rsidRDefault="006062C7">
                          <w:pPr>
                            <w:spacing w:before="20"/>
                            <w:ind w:left="20"/>
                            <w:rPr>
                              <w:rFonts w:ascii="Segoe UI"/>
                              <w:i/>
                              <w:sz w:val="18"/>
                            </w:rPr>
                          </w:pPr>
                          <w:r>
                            <w:rPr>
                              <w:rFonts w:ascii="Segoe UI"/>
                              <w:i/>
                              <w:color w:val="003653"/>
                              <w:spacing w:val="10"/>
                              <w:sz w:val="18"/>
                            </w:rPr>
                            <w:t>merrimackhealth.org</w:t>
                          </w:r>
                        </w:p>
                      </w:txbxContent>
                    </wps:txbx>
                    <wps:bodyPr wrap="square" lIns="0" tIns="0" rIns="0" bIns="0" rtlCol="0">
                      <a:noAutofit/>
                    </wps:bodyPr>
                  </wps:wsp>
                </a:graphicData>
              </a:graphic>
            </wp:anchor>
          </w:drawing>
        </mc:Choice>
        <mc:Fallback>
          <w:pict>
            <v:shapetype w14:anchorId="528E62BB" id="_x0000_t202" coordsize="21600,21600" o:spt="202" path="m,l,21600r21600,l21600,xe">
              <v:stroke joinstyle="miter"/>
              <v:path gradientshapeok="t" o:connecttype="rect"/>
            </v:shapetype>
            <v:shape id="Textbox 3" o:spid="_x0000_s1028" type="#_x0000_t202" style="position:absolute;margin-left:71pt;margin-top:743pt;width:95.8pt;height:14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" filled="f" stroked="f">
              <v:textbox inset="0,0,0,0">
                <w:txbxContent>
                  <w:p w14:paraId="528E62C1" w14:textId="77777777" w:rsidR="002C5F50" w:rsidRDefault="006062C7">
                    <w:pPr>
                      <w:spacing w:before="20"/>
                      <w:ind w:left="20"/>
                      <w:rPr>
                        <w:rFonts w:ascii="Segoe UI"/>
                        <w:i/>
                        <w:sz w:val="18"/>
                      </w:rPr>
                    </w:pPr>
                    <w:r>
                      <w:rPr>
                        <w:rFonts w:ascii="Segoe UI"/>
                        <w:i/>
                        <w:color w:val="003653"/>
                        <w:spacing w:val="10"/>
                        <w:sz w:val="18"/>
                      </w:rPr>
                      <w:t>merrimackhealth.org</w:t>
                    </w:r>
                  </w:p>
                </w:txbxContent>
              </v:textbox>
              <w10:wrap anchorx="page" anchory="page"/>
            </v:shape>
          </w:pict>
        </mc:Fallback>
      </mc:AlternateContent>
    </w:r>
    <w:r>
      <w:rPr>
        <w:noProof/>
        <w:sz w:val="20"/>
      </w:rPr>
      <mc:AlternateContent>
        <mc:Choice Requires="wps">
          <w:drawing>
            <wp:anchor distT="0" distB="0" distL="0" distR="0" simplePos="0" relativeHeight="487487488" behindDoc="1" locked="0" layoutInCell="1" allowOverlap="1" wp14:anchorId="528E62BD" wp14:editId="528E62BE">
              <wp:simplePos x="0" y="0"/>
              <wp:positionH relativeFrom="page">
                <wp:posOffset>6635533</wp:posOffset>
              </wp:positionH>
              <wp:positionV relativeFrom="page">
                <wp:posOffset>9436202</wp:posOffset>
              </wp:positionV>
              <wp:extent cx="15113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177800"/>
                      </a:xfrm>
                      <a:prstGeom prst="rect">
                        <a:avLst/>
                      </a:prstGeom>
                    </wps:spPr>
                    <wps:txbx>
                      <w:txbxContent>
                        <w:p w14:paraId="528E62C2" w14:textId="77777777" w:rsidR="002C5F50" w:rsidRDefault="006062C7">
                          <w:pPr>
                            <w:spacing w:before="20"/>
                            <w:ind w:left="60"/>
                            <w:rPr>
                              <w:rFonts w:ascii="Segoe UI"/>
                              <w:sz w:val="18"/>
                            </w:rPr>
                          </w:pPr>
                          <w:r>
                            <w:rPr>
                              <w:rFonts w:ascii="Segoe UI"/>
                              <w:color w:val="003653"/>
                              <w:spacing w:val="-10"/>
                              <w:sz w:val="18"/>
                            </w:rPr>
                            <w:fldChar w:fldCharType="begin"/>
                          </w:r>
                          <w:r>
                            <w:rPr>
                              <w:rFonts w:ascii="Segoe UI"/>
                              <w:color w:val="003653"/>
                              <w:spacing w:val="-10"/>
                              <w:sz w:val="18"/>
                            </w:rPr>
                            <w:instrText xml:space="preserve"> PAGE </w:instrText>
                          </w:r>
                          <w:r>
                            <w:rPr>
                              <w:rFonts w:ascii="Segoe UI"/>
                              <w:color w:val="003653"/>
                              <w:spacing w:val="-10"/>
                              <w:sz w:val="18"/>
                            </w:rPr>
                            <w:fldChar w:fldCharType="separate"/>
                          </w:r>
                          <w:r>
                            <w:rPr>
                              <w:rFonts w:ascii="Segoe UI"/>
                              <w:color w:val="003653"/>
                              <w:spacing w:val="-10"/>
                              <w:sz w:val="18"/>
                            </w:rPr>
                            <w:t>2</w:t>
                          </w:r>
                          <w:r>
                            <w:rPr>
                              <w:rFonts w:ascii="Segoe UI"/>
                              <w:color w:val="003653"/>
                              <w:spacing w:val="-10"/>
                              <w:sz w:val="18"/>
                            </w:rPr>
                            <w:fldChar w:fldCharType="end"/>
                          </w:r>
                        </w:p>
                      </w:txbxContent>
                    </wps:txbx>
                    <wps:bodyPr wrap="square" lIns="0" tIns="0" rIns="0" bIns="0" rtlCol="0">
                      <a:noAutofit/>
                    </wps:bodyPr>
                  </wps:wsp>
                </a:graphicData>
              </a:graphic>
            </wp:anchor>
          </w:drawing>
        </mc:Choice>
        <mc:Fallback>
          <w:pict>
            <v:shape w14:anchorId="528E62BD" id="Textbox 4" o:spid="_x0000_s1029" type="#_x0000_t202" style="position:absolute;margin-left:522.5pt;margin-top:743pt;width:11.9pt;height:14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" filled="f" stroked="f">
              <v:textbox inset="0,0,0,0">
                <w:txbxContent>
                  <w:p w14:paraId="528E62C2" w14:textId="77777777" w:rsidR="002C5F50" w:rsidRDefault="006062C7">
                    <w:pPr>
                      <w:spacing w:before="20"/>
                      <w:ind w:left="60"/>
                      <w:rPr>
                        <w:rFonts w:ascii="Segoe UI"/>
                        <w:sz w:val="18"/>
                      </w:rPr>
                    </w:pPr>
                    <w:r>
                      <w:rPr>
                        <w:rFonts w:ascii="Segoe UI"/>
                        <w:color w:val="003653"/>
                        <w:spacing w:val="-10"/>
                        <w:sz w:val="18"/>
                      </w:rPr>
                      <w:fldChar w:fldCharType="begin"/>
                    </w:r>
                    <w:r>
                      <w:rPr>
                        <w:rFonts w:ascii="Segoe UI"/>
                        <w:color w:val="003653"/>
                        <w:spacing w:val="-10"/>
                        <w:sz w:val="18"/>
                      </w:rPr>
                      <w:instrText xml:space="preserve"> PAGE </w:instrText>
                    </w:r>
                    <w:r>
                      <w:rPr>
                        <w:rFonts w:ascii="Segoe UI"/>
                        <w:color w:val="003653"/>
                        <w:spacing w:val="-10"/>
                        <w:sz w:val="18"/>
                      </w:rPr>
                      <w:fldChar w:fldCharType="separate"/>
                    </w:r>
                    <w:r>
                      <w:rPr>
                        <w:rFonts w:ascii="Segoe UI"/>
                        <w:color w:val="003653"/>
                        <w:spacing w:val="-10"/>
                        <w:sz w:val="18"/>
                      </w:rPr>
                      <w:t>2</w:t>
                    </w:r>
                    <w:r>
                      <w:rPr>
                        <w:rFonts w:ascii="Segoe UI"/>
                        <w:color w:val="003653"/>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62B9" w14:textId="77777777" w:rsidR="006062C7" w:rsidRDefault="006062C7">
      <w:r>
        <w:separator/>
      </w:r>
    </w:p>
  </w:footnote>
  <w:footnote w:type="continuationSeparator" w:id="0">
    <w:p w14:paraId="528E62BB" w14:textId="77777777" w:rsidR="006062C7" w:rsidRDefault="00606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E3A30"/>
    <w:multiLevelType w:val="hybridMultilevel"/>
    <w:tmpl w:val="F3D824F6"/>
    <w:lvl w:ilvl="0" w:tplc="77C42AF2">
      <w:start w:val="1"/>
      <w:numFmt w:val="decimal"/>
      <w:lvlText w:val="%1."/>
      <w:lvlJc w:val="left"/>
      <w:pPr>
        <w:ind w:left="1080" w:hanging="420"/>
        <w:jc w:val="left"/>
      </w:pPr>
      <w:rPr>
        <w:rFonts w:hint="default"/>
        <w:spacing w:val="0"/>
        <w:w w:val="100"/>
        <w:lang w:val="en-US" w:eastAsia="en-US" w:bidi="ar-SA"/>
      </w:rPr>
    </w:lvl>
    <w:lvl w:ilvl="1" w:tplc="D2907300">
      <w:numFmt w:val="bullet"/>
      <w:lvlText w:val="•"/>
      <w:lvlJc w:val="left"/>
      <w:pPr>
        <w:ind w:left="1980" w:hanging="420"/>
      </w:pPr>
      <w:rPr>
        <w:rFonts w:hint="default"/>
        <w:lang w:val="en-US" w:eastAsia="en-US" w:bidi="ar-SA"/>
      </w:rPr>
    </w:lvl>
    <w:lvl w:ilvl="2" w:tplc="246CC45C">
      <w:numFmt w:val="bullet"/>
      <w:lvlText w:val="•"/>
      <w:lvlJc w:val="left"/>
      <w:pPr>
        <w:ind w:left="2880" w:hanging="420"/>
      </w:pPr>
      <w:rPr>
        <w:rFonts w:hint="default"/>
        <w:lang w:val="en-US" w:eastAsia="en-US" w:bidi="ar-SA"/>
      </w:rPr>
    </w:lvl>
    <w:lvl w:ilvl="3" w:tplc="7F86AAC6">
      <w:numFmt w:val="bullet"/>
      <w:lvlText w:val="•"/>
      <w:lvlJc w:val="left"/>
      <w:pPr>
        <w:ind w:left="3780" w:hanging="420"/>
      </w:pPr>
      <w:rPr>
        <w:rFonts w:hint="default"/>
        <w:lang w:val="en-US" w:eastAsia="en-US" w:bidi="ar-SA"/>
      </w:rPr>
    </w:lvl>
    <w:lvl w:ilvl="4" w:tplc="17BE3382">
      <w:numFmt w:val="bullet"/>
      <w:lvlText w:val="•"/>
      <w:lvlJc w:val="left"/>
      <w:pPr>
        <w:ind w:left="4680" w:hanging="420"/>
      </w:pPr>
      <w:rPr>
        <w:rFonts w:hint="default"/>
        <w:lang w:val="en-US" w:eastAsia="en-US" w:bidi="ar-SA"/>
      </w:rPr>
    </w:lvl>
    <w:lvl w:ilvl="5" w:tplc="5C04A22E">
      <w:numFmt w:val="bullet"/>
      <w:lvlText w:val="•"/>
      <w:lvlJc w:val="left"/>
      <w:pPr>
        <w:ind w:left="5580" w:hanging="420"/>
      </w:pPr>
      <w:rPr>
        <w:rFonts w:hint="default"/>
        <w:lang w:val="en-US" w:eastAsia="en-US" w:bidi="ar-SA"/>
      </w:rPr>
    </w:lvl>
    <w:lvl w:ilvl="6" w:tplc="51743D32">
      <w:numFmt w:val="bullet"/>
      <w:lvlText w:val="•"/>
      <w:lvlJc w:val="left"/>
      <w:pPr>
        <w:ind w:left="6480" w:hanging="420"/>
      </w:pPr>
      <w:rPr>
        <w:rFonts w:hint="default"/>
        <w:lang w:val="en-US" w:eastAsia="en-US" w:bidi="ar-SA"/>
      </w:rPr>
    </w:lvl>
    <w:lvl w:ilvl="7" w:tplc="03C04FBC">
      <w:numFmt w:val="bullet"/>
      <w:lvlText w:val="•"/>
      <w:lvlJc w:val="left"/>
      <w:pPr>
        <w:ind w:left="7380" w:hanging="420"/>
      </w:pPr>
      <w:rPr>
        <w:rFonts w:hint="default"/>
        <w:lang w:val="en-US" w:eastAsia="en-US" w:bidi="ar-SA"/>
      </w:rPr>
    </w:lvl>
    <w:lvl w:ilvl="8" w:tplc="4E300C78">
      <w:numFmt w:val="bullet"/>
      <w:lvlText w:val="•"/>
      <w:lvlJc w:val="left"/>
      <w:pPr>
        <w:ind w:left="8280" w:hanging="420"/>
      </w:pPr>
      <w:rPr>
        <w:rFonts w:hint="default"/>
        <w:lang w:val="en-US" w:eastAsia="en-US" w:bidi="ar-SA"/>
      </w:rPr>
    </w:lvl>
  </w:abstractNum>
  <w:num w:numId="1" w16cid:durableId="65433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50"/>
    <w:rsid w:val="002C5F50"/>
    <w:rsid w:val="003B2A8C"/>
    <w:rsid w:val="006062C7"/>
    <w:rsid w:val="009D3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E6251"/>
  <w15:docId w15:val="{84E93F65-F5BA-4806-9923-7BC7778D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rPr>
      <w:rFonts w:ascii="Calibri" w:eastAsia="Calibri" w:hAnsi="Calibri" w:cs="Calibri"/>
    </w:rPr>
  </w:style>
  <w:style w:type="paragraph" w:customStyle="1" w:styleId="TableParagraph">
    <w:name w:val="Table Paragraph"/>
    <w:basedOn w:val="Normal"/>
    <w:uiPriority w:val="1"/>
    <w:qFormat/>
    <w:pPr>
      <w:spacing w:line="256"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5263</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Saladin, Amy</dc:creator>
  <dc:description/>
  <cp:lastModifiedBy>Tejada, Adriana (DPH)</cp:lastModifiedBy>
  <cp:revision>4</cp:revision>
  <dcterms:created xsi:type="dcterms:W3CDTF">2026-05-15T20:04:00Z</dcterms:created>
  <dcterms:modified xsi:type="dcterms:W3CDTF">2026-05-15T20:04:00Z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Creator">
    <vt:lpwstr>Acrobat PDFMaker 26 for Word</vt:lpwstr>
  </property>
  <property fmtid="{D5CDD505-2E9C-101B-9397-08002B2CF9AE}" pid="4" name="LastSaved">
    <vt:filetime>2026-05-15T00:00:00Z</vt:filetime>
  </property>
  <property fmtid="{D5CDD505-2E9C-101B-9397-08002B2CF9AE}" pid="5" name="Producer">
    <vt:lpwstr>Adobe PDF Library 26.1.235</vt:lpwstr>
  </property>
  <property fmtid="{D5CDD505-2E9C-101B-9397-08002B2CF9AE}" pid="6" name="SourceModified">
    <vt:lpwstr/>
  </property>
</Properties>
</file>