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CCB6" w14:textId="2928981A" w:rsidR="008C7FF2" w:rsidRPr="00822DA4" w:rsidRDefault="001D3D4E" w:rsidP="00B363ED">
      <w:pPr>
        <w:ind w:left="3600" w:firstLine="360"/>
        <w:rPr>
          <w:rFonts w:ascii="Times New Roman" w:hAnsi="Times New Roman" w:cs="Times New Roman"/>
        </w:rPr>
      </w:pPr>
      <w:r w:rsidRPr="00822DA4">
        <w:rPr>
          <w:rFonts w:ascii="Times New Roman" w:hAnsi="Times New Roman" w:cs="Times New Roman"/>
        </w:rPr>
        <w:t>November 9</w:t>
      </w:r>
      <w:r w:rsidR="008C7FF2" w:rsidRPr="00822DA4">
        <w:rPr>
          <w:rFonts w:ascii="Times New Roman" w:hAnsi="Times New Roman" w:cs="Times New Roman"/>
        </w:rPr>
        <w:t>, 2022</w:t>
      </w:r>
      <w:r w:rsidR="00E6393F" w:rsidRPr="00822DA4">
        <w:rPr>
          <w:rFonts w:ascii="Times New Roman" w:hAnsi="Times New Roman" w:cs="Times New Roman"/>
        </w:rPr>
        <w:t xml:space="preserve"> </w:t>
      </w:r>
    </w:p>
    <w:p w14:paraId="28CF677E" w14:textId="1A45F791" w:rsidR="008C7FF2" w:rsidRPr="00560463" w:rsidRDefault="005C6FDF" w:rsidP="008C7FF2">
      <w:pPr>
        <w:rPr>
          <w:rFonts w:ascii="Times New Roman" w:hAnsi="Times New Roman" w:cs="Times New Roman"/>
          <w:u w:val="single"/>
        </w:rPr>
      </w:pPr>
      <w:r>
        <w:rPr>
          <w:rFonts w:ascii="Times New Roman" w:hAnsi="Times New Roman" w:cs="Times New Roman"/>
          <w:u w:val="single"/>
        </w:rPr>
        <w:t>REVISED</w:t>
      </w:r>
      <w:r w:rsidR="00560463" w:rsidRPr="00560463">
        <w:rPr>
          <w:rFonts w:ascii="Times New Roman" w:hAnsi="Times New Roman" w:cs="Times New Roman"/>
          <w:u w:val="single"/>
        </w:rPr>
        <w:t xml:space="preserve"> LETTER</w:t>
      </w:r>
    </w:p>
    <w:p w14:paraId="37C20C8A" w14:textId="77777777" w:rsidR="008C7FF2" w:rsidRPr="00822DA4" w:rsidRDefault="008C7FF2" w:rsidP="008C7FF2">
      <w:pPr>
        <w:rPr>
          <w:rFonts w:ascii="Times New Roman" w:hAnsi="Times New Roman" w:cs="Times New Roman"/>
        </w:rPr>
      </w:pPr>
    </w:p>
    <w:p w14:paraId="2A67D3B7" w14:textId="77777777" w:rsidR="008C7FF2" w:rsidRPr="00822DA4" w:rsidRDefault="008C7FF2" w:rsidP="008C7FF2">
      <w:pPr>
        <w:rPr>
          <w:rFonts w:ascii="Times New Roman" w:hAnsi="Times New Roman" w:cs="Times New Roman"/>
          <w:u w:val="single"/>
        </w:rPr>
      </w:pPr>
      <w:r w:rsidRPr="00822DA4">
        <w:rPr>
          <w:rFonts w:ascii="Times New Roman" w:hAnsi="Times New Roman" w:cs="Times New Roman"/>
          <w:u w:val="single"/>
        </w:rPr>
        <w:t>Via Email</w:t>
      </w:r>
    </w:p>
    <w:p w14:paraId="6C31D531" w14:textId="77777777" w:rsidR="008C7FF2" w:rsidRPr="00822DA4" w:rsidRDefault="008C7FF2" w:rsidP="008C7FF2">
      <w:pPr>
        <w:rPr>
          <w:rFonts w:ascii="Times New Roman" w:hAnsi="Times New Roman" w:cs="Times New Roman"/>
        </w:rPr>
      </w:pPr>
    </w:p>
    <w:p w14:paraId="4ECC9E1A" w14:textId="77777777" w:rsidR="008C7FF2" w:rsidRPr="00822DA4" w:rsidRDefault="008C7FF2" w:rsidP="008C7FF2">
      <w:pPr>
        <w:rPr>
          <w:rFonts w:ascii="Times New Roman" w:hAnsi="Times New Roman" w:cs="Times New Roman"/>
        </w:rPr>
      </w:pPr>
      <w:r w:rsidRPr="00822DA4">
        <w:rPr>
          <w:rFonts w:ascii="Times New Roman" w:hAnsi="Times New Roman" w:cs="Times New Roman"/>
        </w:rPr>
        <w:t>Stephen Davis, Director</w:t>
      </w:r>
    </w:p>
    <w:p w14:paraId="1ADA3B77" w14:textId="77777777" w:rsidR="008C7FF2" w:rsidRPr="00822DA4" w:rsidRDefault="008C7FF2" w:rsidP="008C7FF2">
      <w:pPr>
        <w:rPr>
          <w:rFonts w:ascii="Times New Roman" w:hAnsi="Times New Roman" w:cs="Times New Roman"/>
          <w:iCs/>
        </w:rPr>
      </w:pPr>
      <w:r w:rsidRPr="00822DA4">
        <w:rPr>
          <w:rFonts w:ascii="Times New Roman" w:hAnsi="Times New Roman" w:cs="Times New Roman"/>
        </w:rPr>
        <w:t>Division of Health Care Facility Licensure and Certification</w:t>
      </w:r>
    </w:p>
    <w:p w14:paraId="41280CE9" w14:textId="457E569F" w:rsidR="008C7FF2" w:rsidRPr="00822DA4" w:rsidRDefault="008C7FF2" w:rsidP="008C7FF2">
      <w:pPr>
        <w:rPr>
          <w:rFonts w:ascii="Times New Roman" w:hAnsi="Times New Roman" w:cs="Times New Roman"/>
        </w:rPr>
      </w:pPr>
      <w:r w:rsidRPr="00822DA4">
        <w:rPr>
          <w:rFonts w:ascii="Times New Roman" w:hAnsi="Times New Roman" w:cs="Times New Roman"/>
        </w:rPr>
        <w:t>Department of Public Health</w:t>
      </w:r>
    </w:p>
    <w:p w14:paraId="2CC3ABB4" w14:textId="77777777" w:rsidR="00E37605" w:rsidRPr="00822DA4" w:rsidRDefault="008C7FF2" w:rsidP="008C7FF2">
      <w:pPr>
        <w:rPr>
          <w:rFonts w:ascii="Times New Roman" w:hAnsi="Times New Roman" w:cs="Times New Roman"/>
          <w:color w:val="141414"/>
        </w:rPr>
      </w:pPr>
      <w:r w:rsidRPr="00822DA4">
        <w:rPr>
          <w:rFonts w:ascii="Times New Roman" w:hAnsi="Times New Roman" w:cs="Times New Roman"/>
          <w:color w:val="141414"/>
        </w:rPr>
        <w:t>67 Forest Street</w:t>
      </w:r>
    </w:p>
    <w:p w14:paraId="388427D4" w14:textId="11CB1297" w:rsidR="008C7FF2" w:rsidRPr="00822DA4" w:rsidRDefault="008C7FF2" w:rsidP="008C7FF2">
      <w:pPr>
        <w:rPr>
          <w:rFonts w:ascii="Times New Roman" w:hAnsi="Times New Roman" w:cs="Times New Roman"/>
        </w:rPr>
      </w:pPr>
      <w:r w:rsidRPr="00822DA4">
        <w:rPr>
          <w:rFonts w:ascii="Times New Roman" w:hAnsi="Times New Roman" w:cs="Times New Roman"/>
          <w:color w:val="141414"/>
        </w:rPr>
        <w:t>Marlborough, MA 01752</w:t>
      </w:r>
    </w:p>
    <w:p w14:paraId="40F8BA0C" w14:textId="77777777" w:rsidR="008C7FF2" w:rsidRPr="00822DA4" w:rsidRDefault="008C7FF2" w:rsidP="008C7FF2">
      <w:pPr>
        <w:tabs>
          <w:tab w:val="left" w:pos="720"/>
          <w:tab w:val="left" w:pos="1440"/>
          <w:tab w:val="left" w:pos="4320"/>
          <w:tab w:val="left" w:pos="5040"/>
        </w:tabs>
        <w:rPr>
          <w:rFonts w:ascii="Times New Roman" w:eastAsia="Times New Roman" w:hAnsi="Times New Roman" w:cs="Times New Roman"/>
          <w:kern w:val="2"/>
        </w:rPr>
      </w:pPr>
    </w:p>
    <w:p w14:paraId="6EB46E0F" w14:textId="515DE10D" w:rsidR="001D3D4E" w:rsidRPr="00822DA4" w:rsidRDefault="001D3D4E" w:rsidP="001D3D4E">
      <w:pPr>
        <w:tabs>
          <w:tab w:val="left" w:pos="720"/>
          <w:tab w:val="left" w:pos="1440"/>
          <w:tab w:val="left" w:pos="4320"/>
          <w:tab w:val="left" w:pos="5040"/>
        </w:tabs>
        <w:ind w:left="1440" w:hanging="1440"/>
        <w:jc w:val="both"/>
        <w:rPr>
          <w:rFonts w:ascii="Times New Roman" w:hAnsi="Times New Roman" w:cs="Times New Roman"/>
          <w:u w:val="single"/>
        </w:rPr>
      </w:pPr>
      <w:r w:rsidRPr="00822DA4">
        <w:rPr>
          <w:rFonts w:ascii="Times New Roman" w:hAnsi="Times New Roman" w:cs="Times New Roman"/>
        </w:rPr>
        <w:t>Re:</w:t>
      </w:r>
      <w:r w:rsidRPr="00822DA4">
        <w:rPr>
          <w:rFonts w:ascii="Times New Roman" w:hAnsi="Times New Roman" w:cs="Times New Roman"/>
        </w:rPr>
        <w:tab/>
      </w:r>
      <w:r w:rsidRPr="00822DA4">
        <w:rPr>
          <w:rFonts w:ascii="Times New Roman" w:hAnsi="Times New Roman" w:cs="Times New Roman"/>
          <w:u w:val="single"/>
        </w:rPr>
        <w:t>Saint Elizabeth’s Medical Center– Closure of Outpatient Dialysis Unit</w:t>
      </w:r>
    </w:p>
    <w:p w14:paraId="038D71E6" w14:textId="77777777" w:rsidR="008C7FF2" w:rsidRPr="00822DA4" w:rsidRDefault="008C7FF2" w:rsidP="00057A82">
      <w:pPr>
        <w:pStyle w:val="Footer"/>
        <w:tabs>
          <w:tab w:val="clear" w:pos="4680"/>
          <w:tab w:val="clear" w:pos="9360"/>
        </w:tabs>
        <w:rPr>
          <w:rFonts w:ascii="Times New Roman" w:hAnsi="Times New Roman" w:cs="Times New Roman"/>
        </w:rPr>
      </w:pPr>
    </w:p>
    <w:p w14:paraId="64572A18" w14:textId="77777777" w:rsidR="008C7FF2" w:rsidRPr="00822DA4" w:rsidRDefault="008C7FF2" w:rsidP="008C7FF2">
      <w:pPr>
        <w:rPr>
          <w:rFonts w:ascii="Times New Roman" w:hAnsi="Times New Roman" w:cs="Times New Roman"/>
        </w:rPr>
      </w:pPr>
      <w:r w:rsidRPr="00822DA4">
        <w:rPr>
          <w:rFonts w:ascii="Times New Roman" w:hAnsi="Times New Roman" w:cs="Times New Roman"/>
        </w:rPr>
        <w:t>Dear Mr. Davis:</w:t>
      </w:r>
    </w:p>
    <w:p w14:paraId="7EF6B4A1" w14:textId="77777777" w:rsidR="008C7FF2" w:rsidRPr="00822DA4" w:rsidRDefault="008C7FF2" w:rsidP="008C7FF2">
      <w:pPr>
        <w:rPr>
          <w:rFonts w:ascii="Times New Roman" w:hAnsi="Times New Roman" w:cs="Times New Roman"/>
        </w:rPr>
      </w:pPr>
    </w:p>
    <w:p w14:paraId="752117D4" w14:textId="330CB060" w:rsidR="00D872AC" w:rsidRPr="00822DA4" w:rsidRDefault="001D3D4E" w:rsidP="00057A82">
      <w:pPr>
        <w:pStyle w:val="BodyText"/>
      </w:pPr>
      <w:r w:rsidRPr="00822DA4">
        <w:t>This letter is submitted on behalf of Steward Health</w:t>
      </w:r>
      <w:r w:rsidR="002B4A8D">
        <w:t xml:space="preserve"> C</w:t>
      </w:r>
      <w:r w:rsidRPr="00822DA4">
        <w:t>are</w:t>
      </w:r>
      <w:r w:rsidR="002B4A8D">
        <w:t xml:space="preserve"> System</w:t>
      </w:r>
      <w:r w:rsidRPr="00822DA4">
        <w:t xml:space="preserve"> LLC, which owns and operates Saint Elizabeth’s Medical Center, located at 736 Cambridge Street, Brighton, MA 02135 (the “Medical Center”)</w:t>
      </w:r>
      <w:r w:rsidR="006F70BD" w:rsidRPr="00822DA4">
        <w:t>,</w:t>
      </w:r>
      <w:r w:rsidR="00057A82" w:rsidRPr="00822DA4">
        <w:t xml:space="preserve"> </w:t>
      </w:r>
      <w:r w:rsidR="008C7FF2" w:rsidRPr="00822DA4">
        <w:t xml:space="preserve">in follow-up to the initial essential services closure notice that the </w:t>
      </w:r>
      <w:r w:rsidR="006F70BD" w:rsidRPr="00822DA4">
        <w:t>Medical Center</w:t>
      </w:r>
      <w:r w:rsidR="008C7FF2" w:rsidRPr="00822DA4">
        <w:t xml:space="preserve"> filed on </w:t>
      </w:r>
      <w:r w:rsidRPr="00822DA4">
        <w:t>October 11</w:t>
      </w:r>
      <w:r w:rsidR="00057A82" w:rsidRPr="00822DA4">
        <w:t>, 2022</w:t>
      </w:r>
      <w:r w:rsidR="008C7FF2" w:rsidRPr="00822DA4">
        <w:t xml:space="preserve"> with the Department of Public Health (the “Department”) and the appropriate parties required by the Department’s regulations. Pursuant to 105 CMR 130.122(B), the </w:t>
      </w:r>
      <w:r w:rsidR="00057A82" w:rsidRPr="00822DA4">
        <w:t>Medical Center</w:t>
      </w:r>
      <w:r w:rsidR="008C7FF2" w:rsidRPr="00822DA4">
        <w:t xml:space="preserve"> hereby provides the required ninety (90) day notice to the Department of the proposed closure </w:t>
      </w:r>
      <w:r w:rsidRPr="00822DA4">
        <w:t>of its Outpatient Dialysis Unit (the “Unit”) at the Medical Center</w:t>
      </w:r>
      <w:r w:rsidR="00057A82" w:rsidRPr="00822DA4">
        <w:t>.</w:t>
      </w:r>
    </w:p>
    <w:p w14:paraId="2A98D808" w14:textId="77777777" w:rsidR="00D872AC" w:rsidRPr="00822DA4" w:rsidRDefault="00D872AC" w:rsidP="00057A82">
      <w:pPr>
        <w:pStyle w:val="BodyText"/>
      </w:pPr>
    </w:p>
    <w:p w14:paraId="0AAAEE17" w14:textId="2CD91F49" w:rsidR="001D3D4E" w:rsidRPr="00822DA4" w:rsidRDefault="002617C5" w:rsidP="00057A82">
      <w:pPr>
        <w:pStyle w:val="BodyText"/>
      </w:pPr>
      <w:r w:rsidRPr="00822DA4">
        <w:t xml:space="preserve">The Medical Center has experienced a decline in outpatient dialysis visits. </w:t>
      </w:r>
      <w:r w:rsidR="007A1EDA">
        <w:t>T</w:t>
      </w:r>
      <w:r w:rsidR="008A2499" w:rsidRPr="00822DA4">
        <w:t xml:space="preserve">he </w:t>
      </w:r>
      <w:r w:rsidR="00D872AC" w:rsidRPr="00822DA4">
        <w:t xml:space="preserve">outpatient dialysis services performed at the </w:t>
      </w:r>
      <w:r w:rsidR="008A2499" w:rsidRPr="00822DA4">
        <w:t xml:space="preserve">Unit </w:t>
      </w:r>
      <w:r w:rsidR="00D872AC" w:rsidRPr="00822DA4">
        <w:t xml:space="preserve">(the “Service”) </w:t>
      </w:r>
      <w:r w:rsidR="00A84308" w:rsidRPr="00822DA4">
        <w:t>has significantly declined</w:t>
      </w:r>
      <w:r w:rsidR="001D3D4E" w:rsidRPr="00822DA4">
        <w:t>.</w:t>
      </w:r>
      <w:r w:rsidR="00337829" w:rsidRPr="00822DA4">
        <w:t xml:space="preserve"> The proposed closure of the Service will result in minimal impact on patients due to </w:t>
      </w:r>
      <w:r w:rsidR="00AF2849" w:rsidRPr="00822DA4">
        <w:t xml:space="preserve">alternative, comparable </w:t>
      </w:r>
      <w:r w:rsidR="00337829" w:rsidRPr="00822DA4">
        <w:t xml:space="preserve">services </w:t>
      </w:r>
      <w:r w:rsidR="00AF2849" w:rsidRPr="00822DA4">
        <w:t>offered</w:t>
      </w:r>
      <w:r w:rsidR="00337829" w:rsidRPr="00822DA4">
        <w:t xml:space="preserve"> at</w:t>
      </w:r>
      <w:r w:rsidR="00AF2849" w:rsidRPr="00822DA4">
        <w:t xml:space="preserve"> </w:t>
      </w:r>
      <w:r w:rsidR="00337829" w:rsidRPr="00822DA4">
        <w:t>nearby facilities identified below.</w:t>
      </w:r>
    </w:p>
    <w:p w14:paraId="199C0B0C" w14:textId="77777777" w:rsidR="00241A9B" w:rsidRPr="00822DA4" w:rsidRDefault="00241A9B" w:rsidP="00057A82">
      <w:pPr>
        <w:pStyle w:val="BodyText"/>
      </w:pPr>
    </w:p>
    <w:p w14:paraId="173AAA78" w14:textId="3AE10A6D" w:rsidR="008C7FF2" w:rsidRPr="00822DA4" w:rsidRDefault="008C7FF2" w:rsidP="00272CC2">
      <w:pPr>
        <w:jc w:val="both"/>
        <w:rPr>
          <w:rFonts w:ascii="Times New Roman" w:eastAsia="Times New Roman" w:hAnsi="Times New Roman" w:cs="Times New Roman"/>
          <w:bCs/>
        </w:rPr>
      </w:pPr>
      <w:r w:rsidRPr="00822DA4">
        <w:rPr>
          <w:rFonts w:ascii="Times New Roman" w:hAnsi="Times New Roman" w:cs="Times New Roman"/>
        </w:rPr>
        <w:t xml:space="preserve">In compliance with 105 CMR 130.122(B), the following information regarding the </w:t>
      </w:r>
      <w:r w:rsidR="001D3D4E" w:rsidRPr="00822DA4">
        <w:rPr>
          <w:rFonts w:ascii="Times New Roman" w:hAnsi="Times New Roman" w:cs="Times New Roman"/>
        </w:rPr>
        <w:t>closure</w:t>
      </w:r>
      <w:r w:rsidRPr="00822DA4">
        <w:rPr>
          <w:rFonts w:ascii="Times New Roman" w:hAnsi="Times New Roman" w:cs="Times New Roman"/>
        </w:rPr>
        <w:t xml:space="preserve"> is provided for the Department’s review. </w:t>
      </w:r>
    </w:p>
    <w:p w14:paraId="5E7EDB7E" w14:textId="43B75015" w:rsidR="00471CCC" w:rsidRPr="00822DA4" w:rsidRDefault="00471CCC" w:rsidP="00471CCC">
      <w:pPr>
        <w:jc w:val="both"/>
        <w:rPr>
          <w:rFonts w:ascii="Times New Roman" w:hAnsi="Times New Roman" w:cs="Times New Roman"/>
        </w:rPr>
      </w:pPr>
    </w:p>
    <w:p w14:paraId="660DA2B0" w14:textId="129BB8C3" w:rsidR="007C4B05" w:rsidRPr="00822DA4" w:rsidRDefault="00471CCC" w:rsidP="002B6C56">
      <w:pPr>
        <w:pStyle w:val="ListParagraph"/>
        <w:numPr>
          <w:ilvl w:val="0"/>
          <w:numId w:val="1"/>
        </w:numPr>
        <w:jc w:val="both"/>
        <w:rPr>
          <w:rFonts w:ascii="Times New Roman" w:hAnsi="Times New Roman" w:cs="Times New Roman"/>
        </w:rPr>
      </w:pPr>
      <w:r w:rsidRPr="00822DA4">
        <w:rPr>
          <w:rFonts w:ascii="Times New Roman" w:hAnsi="Times New Roman" w:cs="Times New Roman"/>
          <w:u w:val="single"/>
        </w:rPr>
        <w:t>Current Utilization Rates</w:t>
      </w:r>
      <w:r w:rsidRPr="00822DA4">
        <w:rPr>
          <w:rFonts w:ascii="Times New Roman" w:hAnsi="Times New Roman" w:cs="Times New Roman"/>
        </w:rPr>
        <w:t xml:space="preserve">. </w:t>
      </w:r>
      <w:r w:rsidR="00D0076D" w:rsidRPr="00822DA4">
        <w:rPr>
          <w:rFonts w:ascii="Times New Roman" w:hAnsi="Times New Roman" w:cs="Times New Roman"/>
        </w:rPr>
        <w:t xml:space="preserve">The following </w:t>
      </w:r>
      <w:r w:rsidR="00BF264E" w:rsidRPr="00822DA4">
        <w:rPr>
          <w:rFonts w:ascii="Times New Roman" w:hAnsi="Times New Roman" w:cs="Times New Roman"/>
        </w:rPr>
        <w:t xml:space="preserve">table details </w:t>
      </w:r>
      <w:r w:rsidR="00D0076D" w:rsidRPr="00822DA4">
        <w:rPr>
          <w:rFonts w:ascii="Times New Roman" w:hAnsi="Times New Roman" w:cs="Times New Roman"/>
        </w:rPr>
        <w:t xml:space="preserve">the Service </w:t>
      </w:r>
      <w:r w:rsidR="00BF264E" w:rsidRPr="00822DA4">
        <w:rPr>
          <w:rFonts w:ascii="Times New Roman" w:hAnsi="Times New Roman" w:cs="Times New Roman"/>
        </w:rPr>
        <w:t>for</w:t>
      </w:r>
      <w:r w:rsidR="00D0076D" w:rsidRPr="00822DA4">
        <w:rPr>
          <w:rFonts w:ascii="Times New Roman" w:hAnsi="Times New Roman" w:cs="Times New Roman"/>
        </w:rPr>
        <w:t xml:space="preserve"> the last </w:t>
      </w:r>
      <w:r w:rsidR="00CE2AF5" w:rsidRPr="00822DA4">
        <w:rPr>
          <w:rFonts w:ascii="Times New Roman" w:hAnsi="Times New Roman" w:cs="Times New Roman"/>
        </w:rPr>
        <w:t xml:space="preserve">two </w:t>
      </w:r>
      <w:r w:rsidR="00026A98" w:rsidRPr="00822DA4">
        <w:rPr>
          <w:rFonts w:ascii="Times New Roman" w:hAnsi="Times New Roman" w:cs="Times New Roman"/>
        </w:rPr>
        <w:t>fiscal</w:t>
      </w:r>
      <w:r w:rsidR="00D05A10" w:rsidRPr="00822DA4">
        <w:rPr>
          <w:rFonts w:ascii="Times New Roman" w:hAnsi="Times New Roman" w:cs="Times New Roman"/>
        </w:rPr>
        <w:t xml:space="preserve"> </w:t>
      </w:r>
      <w:r w:rsidR="00D0076D" w:rsidRPr="00822DA4">
        <w:rPr>
          <w:rFonts w:ascii="Times New Roman" w:hAnsi="Times New Roman" w:cs="Times New Roman"/>
        </w:rPr>
        <w:t>years</w:t>
      </w:r>
      <w:r w:rsidR="00D67574" w:rsidRPr="00822DA4">
        <w:rPr>
          <w:rFonts w:ascii="Times New Roman" w:hAnsi="Times New Roman" w:cs="Times New Roman"/>
        </w:rPr>
        <w:t xml:space="preserve"> (“</w:t>
      </w:r>
      <w:r w:rsidR="00026A98" w:rsidRPr="00822DA4">
        <w:rPr>
          <w:rFonts w:ascii="Times New Roman" w:hAnsi="Times New Roman" w:cs="Times New Roman"/>
        </w:rPr>
        <w:t>F</w:t>
      </w:r>
      <w:r w:rsidR="00D67574" w:rsidRPr="00822DA4">
        <w:rPr>
          <w:rFonts w:ascii="Times New Roman" w:hAnsi="Times New Roman" w:cs="Times New Roman"/>
        </w:rPr>
        <w:t>Y”)</w:t>
      </w:r>
      <w:r w:rsidR="00A958F9" w:rsidRPr="00822DA4">
        <w:rPr>
          <w:rFonts w:ascii="Times New Roman" w:hAnsi="Times New Roman" w:cs="Times New Roman"/>
        </w:rPr>
        <w:t xml:space="preserve">, including </w:t>
      </w:r>
      <w:r w:rsidR="002245A8" w:rsidRPr="00822DA4">
        <w:rPr>
          <w:rFonts w:ascii="Times New Roman" w:hAnsi="Times New Roman" w:cs="Times New Roman"/>
        </w:rPr>
        <w:t>nine months of FY22</w:t>
      </w:r>
      <w:r w:rsidR="00A958F9" w:rsidRPr="00822DA4">
        <w:rPr>
          <w:rFonts w:ascii="Times New Roman" w:hAnsi="Times New Roman" w:cs="Times New Roman"/>
        </w:rPr>
        <w:t>.</w:t>
      </w:r>
    </w:p>
    <w:p w14:paraId="7F917AAE" w14:textId="7ABC0D9E" w:rsidR="002E10AE" w:rsidRPr="00822DA4" w:rsidRDefault="002E10AE" w:rsidP="007C4B05">
      <w:pPr>
        <w:pStyle w:val="ListParagraph"/>
        <w:ind w:left="360"/>
        <w:jc w:val="both"/>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1975"/>
        <w:gridCol w:w="1762"/>
        <w:gridCol w:w="1855"/>
        <w:gridCol w:w="1699"/>
      </w:tblGrid>
      <w:tr w:rsidR="00651CC1" w:rsidRPr="00822DA4" w14:paraId="0704695A" w14:textId="25D42740" w:rsidTr="007C4B05">
        <w:tc>
          <w:tcPr>
            <w:tcW w:w="1975" w:type="dxa"/>
          </w:tcPr>
          <w:p w14:paraId="3E608112" w14:textId="65A36AA6" w:rsidR="00651CC1" w:rsidRPr="00822DA4" w:rsidRDefault="00651CC1" w:rsidP="00A86C5E">
            <w:pPr>
              <w:pStyle w:val="ListParagraph"/>
              <w:ind w:left="0"/>
              <w:jc w:val="center"/>
              <w:rPr>
                <w:rFonts w:ascii="Times New Roman" w:hAnsi="Times New Roman" w:cs="Times New Roman"/>
                <w:b/>
                <w:bCs/>
              </w:rPr>
            </w:pPr>
            <w:r w:rsidRPr="00822DA4">
              <w:rPr>
                <w:rFonts w:ascii="Times New Roman" w:hAnsi="Times New Roman" w:cs="Times New Roman"/>
                <w:b/>
                <w:bCs/>
              </w:rPr>
              <w:t>Outpatient Dialysis Services</w:t>
            </w:r>
          </w:p>
        </w:tc>
        <w:tc>
          <w:tcPr>
            <w:tcW w:w="1762" w:type="dxa"/>
          </w:tcPr>
          <w:p w14:paraId="17446D47" w14:textId="3B1603B3" w:rsidR="00651CC1" w:rsidRPr="00822DA4" w:rsidRDefault="00651CC1" w:rsidP="00A86C5E">
            <w:pPr>
              <w:pStyle w:val="ListParagraph"/>
              <w:ind w:left="0"/>
              <w:jc w:val="center"/>
              <w:rPr>
                <w:rFonts w:ascii="Times New Roman" w:hAnsi="Times New Roman" w:cs="Times New Roman"/>
                <w:b/>
                <w:bCs/>
              </w:rPr>
            </w:pPr>
            <w:r w:rsidRPr="00822DA4">
              <w:rPr>
                <w:rFonts w:ascii="Times New Roman" w:hAnsi="Times New Roman" w:cs="Times New Roman"/>
                <w:b/>
                <w:bCs/>
              </w:rPr>
              <w:t>FY20</w:t>
            </w:r>
          </w:p>
        </w:tc>
        <w:tc>
          <w:tcPr>
            <w:tcW w:w="1855" w:type="dxa"/>
          </w:tcPr>
          <w:p w14:paraId="3720F930" w14:textId="54100F51" w:rsidR="00651CC1" w:rsidRPr="00822DA4" w:rsidRDefault="00651CC1" w:rsidP="00A86C5E">
            <w:pPr>
              <w:pStyle w:val="ListParagraph"/>
              <w:ind w:left="0"/>
              <w:jc w:val="center"/>
              <w:rPr>
                <w:rFonts w:ascii="Times New Roman" w:hAnsi="Times New Roman" w:cs="Times New Roman"/>
                <w:b/>
                <w:bCs/>
              </w:rPr>
            </w:pPr>
            <w:r w:rsidRPr="00822DA4">
              <w:rPr>
                <w:rFonts w:ascii="Times New Roman" w:hAnsi="Times New Roman" w:cs="Times New Roman"/>
                <w:b/>
                <w:bCs/>
              </w:rPr>
              <w:t>FY21</w:t>
            </w:r>
          </w:p>
        </w:tc>
        <w:tc>
          <w:tcPr>
            <w:tcW w:w="1699" w:type="dxa"/>
          </w:tcPr>
          <w:p w14:paraId="00CA620D" w14:textId="488D7A8C" w:rsidR="00651CC1" w:rsidRPr="00822DA4" w:rsidRDefault="00A86C5E" w:rsidP="00A86C5E">
            <w:pPr>
              <w:pStyle w:val="ListParagraph"/>
              <w:ind w:left="0"/>
              <w:jc w:val="center"/>
              <w:rPr>
                <w:rFonts w:ascii="Times New Roman" w:hAnsi="Times New Roman" w:cs="Times New Roman"/>
                <w:b/>
                <w:bCs/>
              </w:rPr>
            </w:pPr>
            <w:r w:rsidRPr="00822DA4">
              <w:rPr>
                <w:rFonts w:ascii="Times New Roman" w:hAnsi="Times New Roman" w:cs="Times New Roman"/>
                <w:b/>
                <w:bCs/>
              </w:rPr>
              <w:t>FY22 through</w:t>
            </w:r>
            <w:r w:rsidR="00651CC1" w:rsidRPr="00822DA4">
              <w:rPr>
                <w:rFonts w:ascii="Times New Roman" w:hAnsi="Times New Roman" w:cs="Times New Roman"/>
                <w:b/>
                <w:bCs/>
              </w:rPr>
              <w:t xml:space="preserve"> July </w:t>
            </w:r>
          </w:p>
        </w:tc>
      </w:tr>
      <w:tr w:rsidR="00651CC1" w:rsidRPr="00822DA4" w14:paraId="77EB7551" w14:textId="2F618952" w:rsidTr="007C4B05">
        <w:tc>
          <w:tcPr>
            <w:tcW w:w="1975" w:type="dxa"/>
          </w:tcPr>
          <w:p w14:paraId="6B3219D1" w14:textId="7EAB2DDA" w:rsidR="00651CC1" w:rsidRPr="00822DA4" w:rsidRDefault="00651CC1" w:rsidP="00651CC1">
            <w:pPr>
              <w:pStyle w:val="ListParagraph"/>
              <w:ind w:left="0"/>
              <w:rPr>
                <w:rFonts w:ascii="Times New Roman" w:hAnsi="Times New Roman" w:cs="Times New Roman"/>
              </w:rPr>
            </w:pPr>
            <w:r w:rsidRPr="00822DA4">
              <w:rPr>
                <w:rFonts w:ascii="Times New Roman" w:hAnsi="Times New Roman" w:cs="Times New Roman"/>
              </w:rPr>
              <w:t>Treatments per Year</w:t>
            </w:r>
          </w:p>
        </w:tc>
        <w:tc>
          <w:tcPr>
            <w:tcW w:w="1762" w:type="dxa"/>
          </w:tcPr>
          <w:p w14:paraId="7C15487B" w14:textId="22220350" w:rsidR="00651CC1" w:rsidRPr="00822DA4" w:rsidRDefault="00651CC1" w:rsidP="00651CC1">
            <w:pPr>
              <w:pStyle w:val="ListParagraph"/>
              <w:ind w:left="0"/>
              <w:jc w:val="center"/>
              <w:rPr>
                <w:rFonts w:ascii="Times New Roman" w:hAnsi="Times New Roman" w:cs="Times New Roman"/>
              </w:rPr>
            </w:pPr>
            <w:r w:rsidRPr="00822DA4">
              <w:rPr>
                <w:rFonts w:ascii="Times New Roman" w:hAnsi="Times New Roman" w:cs="Times New Roman"/>
              </w:rPr>
              <w:t>11,389</w:t>
            </w:r>
          </w:p>
        </w:tc>
        <w:tc>
          <w:tcPr>
            <w:tcW w:w="1855" w:type="dxa"/>
          </w:tcPr>
          <w:p w14:paraId="578A83B4" w14:textId="0199547F" w:rsidR="00651CC1" w:rsidRPr="00822DA4" w:rsidRDefault="00651CC1" w:rsidP="00651CC1">
            <w:pPr>
              <w:pStyle w:val="ListParagraph"/>
              <w:ind w:left="0"/>
              <w:jc w:val="center"/>
              <w:rPr>
                <w:rFonts w:ascii="Times New Roman" w:hAnsi="Times New Roman" w:cs="Times New Roman"/>
              </w:rPr>
            </w:pPr>
            <w:r w:rsidRPr="00822DA4">
              <w:rPr>
                <w:rFonts w:ascii="Times New Roman" w:hAnsi="Times New Roman" w:cs="Times New Roman"/>
              </w:rPr>
              <w:t>10,370</w:t>
            </w:r>
          </w:p>
        </w:tc>
        <w:tc>
          <w:tcPr>
            <w:tcW w:w="1699" w:type="dxa"/>
          </w:tcPr>
          <w:p w14:paraId="43D5AFFE" w14:textId="1BFA1E9F" w:rsidR="00651CC1" w:rsidRPr="00822DA4" w:rsidRDefault="00651CC1" w:rsidP="00651CC1">
            <w:pPr>
              <w:pStyle w:val="ListParagraph"/>
              <w:ind w:left="0"/>
              <w:jc w:val="center"/>
              <w:rPr>
                <w:rFonts w:ascii="Times New Roman" w:hAnsi="Times New Roman" w:cs="Times New Roman"/>
              </w:rPr>
            </w:pPr>
            <w:r w:rsidRPr="00822DA4">
              <w:rPr>
                <w:rFonts w:ascii="Times New Roman" w:hAnsi="Times New Roman" w:cs="Times New Roman"/>
              </w:rPr>
              <w:t>5,555</w:t>
            </w:r>
          </w:p>
        </w:tc>
      </w:tr>
      <w:tr w:rsidR="00651CC1" w:rsidRPr="00822DA4" w14:paraId="3F339768" w14:textId="77777777" w:rsidTr="007C4B05">
        <w:tc>
          <w:tcPr>
            <w:tcW w:w="1975" w:type="dxa"/>
          </w:tcPr>
          <w:p w14:paraId="56008CFC" w14:textId="2167F9B8" w:rsidR="00651CC1" w:rsidRPr="00822DA4" w:rsidRDefault="00651CC1" w:rsidP="00651CC1">
            <w:pPr>
              <w:pStyle w:val="ListParagraph"/>
              <w:ind w:left="0"/>
              <w:rPr>
                <w:rFonts w:ascii="Times New Roman" w:hAnsi="Times New Roman" w:cs="Times New Roman"/>
              </w:rPr>
            </w:pPr>
            <w:r w:rsidRPr="00822DA4">
              <w:rPr>
                <w:rFonts w:ascii="Times New Roman" w:hAnsi="Times New Roman" w:cs="Times New Roman"/>
              </w:rPr>
              <w:t>*Average Treatments per Day</w:t>
            </w:r>
          </w:p>
        </w:tc>
        <w:tc>
          <w:tcPr>
            <w:tcW w:w="1762" w:type="dxa"/>
          </w:tcPr>
          <w:p w14:paraId="6E2D7FD4" w14:textId="35CC2437" w:rsidR="00651CC1" w:rsidRPr="00822DA4" w:rsidRDefault="00651CC1" w:rsidP="00651CC1">
            <w:pPr>
              <w:pStyle w:val="ListParagraph"/>
              <w:ind w:left="0"/>
              <w:jc w:val="center"/>
              <w:rPr>
                <w:rFonts w:ascii="Times New Roman" w:hAnsi="Times New Roman" w:cs="Times New Roman"/>
              </w:rPr>
            </w:pPr>
            <w:r w:rsidRPr="00822DA4">
              <w:rPr>
                <w:rFonts w:ascii="Times New Roman" w:hAnsi="Times New Roman" w:cs="Times New Roman"/>
              </w:rPr>
              <w:t>36.5</w:t>
            </w:r>
          </w:p>
        </w:tc>
        <w:tc>
          <w:tcPr>
            <w:tcW w:w="1855" w:type="dxa"/>
          </w:tcPr>
          <w:p w14:paraId="628DD183" w14:textId="7F48B347" w:rsidR="00651CC1" w:rsidRPr="00822DA4" w:rsidRDefault="00651CC1" w:rsidP="00651CC1">
            <w:pPr>
              <w:pStyle w:val="ListParagraph"/>
              <w:ind w:left="0"/>
              <w:jc w:val="center"/>
              <w:rPr>
                <w:rFonts w:ascii="Times New Roman" w:hAnsi="Times New Roman" w:cs="Times New Roman"/>
              </w:rPr>
            </w:pPr>
            <w:r w:rsidRPr="00822DA4">
              <w:rPr>
                <w:rFonts w:ascii="Times New Roman" w:hAnsi="Times New Roman" w:cs="Times New Roman"/>
              </w:rPr>
              <w:t>33.2</w:t>
            </w:r>
          </w:p>
        </w:tc>
        <w:tc>
          <w:tcPr>
            <w:tcW w:w="1699" w:type="dxa"/>
          </w:tcPr>
          <w:p w14:paraId="75AB8533" w14:textId="7D5BBE7D" w:rsidR="00651CC1" w:rsidRPr="00822DA4" w:rsidRDefault="00651CC1" w:rsidP="00651CC1">
            <w:pPr>
              <w:pStyle w:val="ListParagraph"/>
              <w:ind w:left="0"/>
              <w:jc w:val="center"/>
              <w:rPr>
                <w:rFonts w:ascii="Times New Roman" w:hAnsi="Times New Roman" w:cs="Times New Roman"/>
              </w:rPr>
            </w:pPr>
            <w:r w:rsidRPr="00822DA4">
              <w:rPr>
                <w:rFonts w:ascii="Times New Roman" w:hAnsi="Times New Roman" w:cs="Times New Roman"/>
              </w:rPr>
              <w:t>30.9</w:t>
            </w:r>
          </w:p>
        </w:tc>
      </w:tr>
    </w:tbl>
    <w:p w14:paraId="56BE7C45" w14:textId="17EFF38F" w:rsidR="00D872AC" w:rsidRPr="00822DA4" w:rsidRDefault="00D872AC" w:rsidP="00D0076D">
      <w:pPr>
        <w:pStyle w:val="ListParagraph"/>
        <w:ind w:left="360"/>
        <w:jc w:val="both"/>
        <w:rPr>
          <w:rFonts w:ascii="Times New Roman" w:hAnsi="Times New Roman" w:cs="Times New Roman"/>
        </w:rPr>
      </w:pPr>
      <w:r w:rsidRPr="00822DA4">
        <w:rPr>
          <w:rFonts w:ascii="Times New Roman" w:hAnsi="Times New Roman" w:cs="Times New Roman"/>
        </w:rPr>
        <w:t xml:space="preserve">*Average based on </w:t>
      </w:r>
      <w:r w:rsidR="00651CC1" w:rsidRPr="00822DA4">
        <w:rPr>
          <w:rFonts w:ascii="Times New Roman" w:hAnsi="Times New Roman" w:cs="Times New Roman"/>
        </w:rPr>
        <w:t xml:space="preserve">a </w:t>
      </w:r>
      <w:r w:rsidRPr="00822DA4">
        <w:rPr>
          <w:rFonts w:ascii="Times New Roman" w:hAnsi="Times New Roman" w:cs="Times New Roman"/>
        </w:rPr>
        <w:t>6-day week</w:t>
      </w:r>
    </w:p>
    <w:p w14:paraId="20008415" w14:textId="77777777" w:rsidR="0087376A" w:rsidRPr="00822DA4" w:rsidRDefault="0087376A">
      <w:pPr>
        <w:pStyle w:val="BodyTextIndent"/>
      </w:pPr>
    </w:p>
    <w:p w14:paraId="39F976BF" w14:textId="4D5665F5" w:rsidR="002B6C56" w:rsidRPr="00822DA4" w:rsidRDefault="002B6C56" w:rsidP="00CF6C75">
      <w:pPr>
        <w:pStyle w:val="BodyTextIndent"/>
      </w:pPr>
      <w:r w:rsidRPr="00822DA4">
        <w:lastRenderedPageBreak/>
        <w:t xml:space="preserve">As illustrated in the table above, the </w:t>
      </w:r>
      <w:r w:rsidR="00CE2AF5" w:rsidRPr="00822DA4">
        <w:t>Medical Center’s Unit has e</w:t>
      </w:r>
      <w:r w:rsidRPr="00822DA4">
        <w:t xml:space="preserve">xperienced a low Average </w:t>
      </w:r>
      <w:r w:rsidR="00DD03B2" w:rsidRPr="00822DA4">
        <w:t xml:space="preserve">Per </w:t>
      </w:r>
      <w:r w:rsidRPr="00822DA4">
        <w:t xml:space="preserve">Daily Census (“ADC”) over the past </w:t>
      </w:r>
      <w:r w:rsidR="00CE2AF5" w:rsidRPr="00822DA4">
        <w:t>two</w:t>
      </w:r>
      <w:r w:rsidRPr="00822DA4">
        <w:t xml:space="preserve"> years and year to date. </w:t>
      </w:r>
      <w:r w:rsidR="009D69BB" w:rsidRPr="00822DA4">
        <w:t xml:space="preserve">The continued low ADC is evidence of insufficient demand to continue to operate the </w:t>
      </w:r>
      <w:r w:rsidR="00CE2AF5" w:rsidRPr="00822DA4">
        <w:t>Unit</w:t>
      </w:r>
      <w:r w:rsidR="009D69BB" w:rsidRPr="00822DA4">
        <w:t>.</w:t>
      </w:r>
    </w:p>
    <w:p w14:paraId="22C60B61" w14:textId="77777777" w:rsidR="00EF7AD2" w:rsidRPr="00822DA4" w:rsidRDefault="00EF7AD2" w:rsidP="00E601A2">
      <w:pPr>
        <w:jc w:val="both"/>
        <w:rPr>
          <w:rFonts w:ascii="Times New Roman" w:hAnsi="Times New Roman" w:cs="Times New Roman"/>
        </w:rPr>
      </w:pPr>
    </w:p>
    <w:p w14:paraId="6852AFCF" w14:textId="4D440A0A" w:rsidR="00CC5AE7" w:rsidRPr="00822DA4" w:rsidRDefault="00471CCC" w:rsidP="00BA5E04">
      <w:pPr>
        <w:pStyle w:val="ListParagraph"/>
        <w:numPr>
          <w:ilvl w:val="0"/>
          <w:numId w:val="1"/>
        </w:numPr>
        <w:jc w:val="both"/>
        <w:rPr>
          <w:rFonts w:ascii="Times New Roman" w:hAnsi="Times New Roman" w:cs="Times New Roman"/>
        </w:rPr>
      </w:pPr>
      <w:r w:rsidRPr="00822DA4">
        <w:rPr>
          <w:rFonts w:ascii="Times New Roman" w:hAnsi="Times New Roman" w:cs="Times New Roman"/>
          <w:u w:val="single"/>
        </w:rPr>
        <w:t>Impact of Discontinuance</w:t>
      </w:r>
      <w:r w:rsidRPr="00822DA4">
        <w:rPr>
          <w:rFonts w:ascii="Times New Roman" w:hAnsi="Times New Roman" w:cs="Times New Roman"/>
        </w:rPr>
        <w:t>.</w:t>
      </w:r>
      <w:r w:rsidR="00D67574" w:rsidRPr="00822DA4">
        <w:rPr>
          <w:rFonts w:ascii="Times New Roman" w:hAnsi="Times New Roman" w:cs="Times New Roman"/>
        </w:rPr>
        <w:t xml:space="preserve"> The </w:t>
      </w:r>
      <w:r w:rsidR="008A2499" w:rsidRPr="00822DA4">
        <w:rPr>
          <w:rFonts w:ascii="Times New Roman" w:hAnsi="Times New Roman" w:cs="Times New Roman"/>
        </w:rPr>
        <w:t>Medical Center</w:t>
      </w:r>
      <w:r w:rsidR="00D67574" w:rsidRPr="00822DA4">
        <w:rPr>
          <w:rFonts w:ascii="Times New Roman" w:hAnsi="Times New Roman" w:cs="Times New Roman"/>
        </w:rPr>
        <w:t xml:space="preserve"> does not anticipate </w:t>
      </w:r>
      <w:r w:rsidR="00E601A2" w:rsidRPr="00822DA4">
        <w:rPr>
          <w:rFonts w:ascii="Times New Roman" w:hAnsi="Times New Roman" w:cs="Times New Roman"/>
        </w:rPr>
        <w:t>significant</w:t>
      </w:r>
      <w:r w:rsidR="005D5B71" w:rsidRPr="00822DA4">
        <w:rPr>
          <w:rFonts w:ascii="Times New Roman" w:hAnsi="Times New Roman" w:cs="Times New Roman"/>
        </w:rPr>
        <w:t xml:space="preserve"> impact</w:t>
      </w:r>
      <w:r w:rsidR="00A84308" w:rsidRPr="00822DA4">
        <w:rPr>
          <w:rFonts w:ascii="Times New Roman" w:hAnsi="Times New Roman" w:cs="Times New Roman"/>
        </w:rPr>
        <w:t xml:space="preserve"> on patients in the Medical Center’s service area</w:t>
      </w:r>
      <w:r w:rsidR="005C4463" w:rsidRPr="00822DA4">
        <w:rPr>
          <w:rFonts w:ascii="Times New Roman" w:hAnsi="Times New Roman" w:cs="Times New Roman"/>
        </w:rPr>
        <w:t xml:space="preserve">. </w:t>
      </w:r>
      <w:r w:rsidR="00A86C5E" w:rsidRPr="00822DA4">
        <w:rPr>
          <w:rFonts w:ascii="Times New Roman" w:hAnsi="Times New Roman" w:cs="Times New Roman"/>
        </w:rPr>
        <w:t xml:space="preserve">Patients can be placed at other dialysis centers in the area. </w:t>
      </w:r>
      <w:r w:rsidR="00DD03B2" w:rsidRPr="00822DA4">
        <w:rPr>
          <w:rFonts w:ascii="Times New Roman" w:hAnsi="Times New Roman" w:cs="Times New Roman"/>
        </w:rPr>
        <w:t xml:space="preserve">The Medical Center </w:t>
      </w:r>
      <w:r w:rsidR="00C12266" w:rsidRPr="00822DA4">
        <w:rPr>
          <w:rFonts w:ascii="Times New Roman" w:hAnsi="Times New Roman" w:cs="Times New Roman"/>
        </w:rPr>
        <w:t>has aligned with dialysis providers, including Dialysis Clinic, Inc., (</w:t>
      </w:r>
      <w:r w:rsidR="00A84308" w:rsidRPr="00822DA4">
        <w:rPr>
          <w:rFonts w:ascii="Times New Roman" w:hAnsi="Times New Roman" w:cs="Times New Roman"/>
        </w:rPr>
        <w:t>“</w:t>
      </w:r>
      <w:r w:rsidR="00C12266" w:rsidRPr="00822DA4">
        <w:rPr>
          <w:rFonts w:ascii="Times New Roman" w:hAnsi="Times New Roman" w:cs="Times New Roman"/>
        </w:rPr>
        <w:t>DCI</w:t>
      </w:r>
      <w:r w:rsidR="00A84308" w:rsidRPr="00822DA4">
        <w:rPr>
          <w:rFonts w:ascii="Times New Roman" w:hAnsi="Times New Roman" w:cs="Times New Roman"/>
        </w:rPr>
        <w:t>”</w:t>
      </w:r>
      <w:r w:rsidR="00C12266" w:rsidRPr="00822DA4">
        <w:rPr>
          <w:rFonts w:ascii="Times New Roman" w:hAnsi="Times New Roman" w:cs="Times New Roman"/>
        </w:rPr>
        <w:t>) and Fresenius Medical Care</w:t>
      </w:r>
      <w:r w:rsidR="00A84308" w:rsidRPr="00822DA4">
        <w:rPr>
          <w:rFonts w:ascii="Times New Roman" w:hAnsi="Times New Roman" w:cs="Times New Roman"/>
        </w:rPr>
        <w:t xml:space="preserve"> (“Fresenius”)</w:t>
      </w:r>
      <w:r w:rsidR="00C12266" w:rsidRPr="00822DA4">
        <w:rPr>
          <w:rFonts w:ascii="Times New Roman" w:hAnsi="Times New Roman" w:cs="Times New Roman"/>
        </w:rPr>
        <w:t xml:space="preserve">, </w:t>
      </w:r>
      <w:r w:rsidR="00063AA3" w:rsidRPr="00822DA4">
        <w:rPr>
          <w:rFonts w:ascii="Times New Roman" w:hAnsi="Times New Roman" w:cs="Times New Roman"/>
        </w:rPr>
        <w:t xml:space="preserve">who have both </w:t>
      </w:r>
      <w:r w:rsidR="002617C5" w:rsidRPr="00822DA4">
        <w:rPr>
          <w:rFonts w:ascii="Times New Roman" w:hAnsi="Times New Roman" w:cs="Times New Roman"/>
        </w:rPr>
        <w:t xml:space="preserve">indicated they have capacity </w:t>
      </w:r>
      <w:r w:rsidR="00063AA3" w:rsidRPr="00822DA4">
        <w:rPr>
          <w:rFonts w:ascii="Times New Roman" w:hAnsi="Times New Roman" w:cs="Times New Roman"/>
        </w:rPr>
        <w:t>for additional</w:t>
      </w:r>
      <w:r w:rsidR="002617C5" w:rsidRPr="00822DA4">
        <w:rPr>
          <w:rFonts w:ascii="Times New Roman" w:hAnsi="Times New Roman" w:cs="Times New Roman"/>
        </w:rPr>
        <w:t xml:space="preserve"> patients. </w:t>
      </w:r>
      <w:r w:rsidR="00C12266" w:rsidRPr="00822DA4">
        <w:rPr>
          <w:rFonts w:ascii="Times New Roman" w:hAnsi="Times New Roman" w:cs="Times New Roman"/>
        </w:rPr>
        <w:t xml:space="preserve">DCI has four locations in and around Boston, and Fresenius, whose North American headquarters is based in Waltham, MA, has more than 20 dialysis clinics within 25 miles of Boston. </w:t>
      </w:r>
      <w:r w:rsidR="00546D17" w:rsidRPr="00822DA4">
        <w:rPr>
          <w:rFonts w:ascii="Times New Roman" w:hAnsi="Times New Roman" w:cs="Times New Roman"/>
        </w:rPr>
        <w:t xml:space="preserve">DCI is the nation’s largest non-profit dialysis provider with approximately 230 outpatient dialysis clinics in 28 states, and Fresenius Medical Care is the global leader in outpatient dialysis </w:t>
      </w:r>
      <w:r w:rsidR="00A84308" w:rsidRPr="00822DA4">
        <w:rPr>
          <w:rFonts w:ascii="Times New Roman" w:hAnsi="Times New Roman" w:cs="Times New Roman"/>
        </w:rPr>
        <w:t>care:</w:t>
      </w:r>
      <w:r w:rsidR="00E37605" w:rsidRPr="00822DA4">
        <w:rPr>
          <w:rFonts w:ascii="Times New Roman" w:hAnsi="Times New Roman" w:cs="Times New Roman"/>
        </w:rPr>
        <w:t xml:space="preserve"> </w:t>
      </w:r>
      <w:r w:rsidR="00546D17" w:rsidRPr="00822DA4">
        <w:rPr>
          <w:rFonts w:ascii="Times New Roman" w:hAnsi="Times New Roman" w:cs="Times New Roman"/>
        </w:rPr>
        <w:t>overseeing 2,600 outpatient dialysis clinics in North America</w:t>
      </w:r>
      <w:r w:rsidR="00E37605" w:rsidRPr="00822DA4">
        <w:rPr>
          <w:rFonts w:ascii="Times New Roman" w:hAnsi="Times New Roman" w:cs="Times New Roman"/>
        </w:rPr>
        <w:t xml:space="preserve"> and</w:t>
      </w:r>
      <w:r w:rsidR="00546D17" w:rsidRPr="00822DA4">
        <w:rPr>
          <w:rFonts w:ascii="Times New Roman" w:hAnsi="Times New Roman" w:cs="Times New Roman"/>
        </w:rPr>
        <w:t xml:space="preserve"> providing care for more than 200,000 patients annually. Given the dedicated and sole focus of outpatient dialysis care that is the mission of DCI and Fresenius, </w:t>
      </w:r>
      <w:r w:rsidR="00390A89" w:rsidRPr="00822DA4">
        <w:rPr>
          <w:rFonts w:ascii="Times New Roman" w:hAnsi="Times New Roman" w:cs="Times New Roman"/>
        </w:rPr>
        <w:t xml:space="preserve">the Medical Center’s </w:t>
      </w:r>
      <w:r w:rsidR="00546D17" w:rsidRPr="00822DA4">
        <w:rPr>
          <w:rFonts w:ascii="Times New Roman" w:hAnsi="Times New Roman" w:cs="Times New Roman"/>
        </w:rPr>
        <w:t xml:space="preserve">outpatient dialysis patients </w:t>
      </w:r>
      <w:r w:rsidR="00390A89" w:rsidRPr="00822DA4">
        <w:rPr>
          <w:rFonts w:ascii="Times New Roman" w:hAnsi="Times New Roman" w:cs="Times New Roman"/>
        </w:rPr>
        <w:t>will receive the highest quality of care at these facilities</w:t>
      </w:r>
      <w:r w:rsidR="00546D17" w:rsidRPr="00822DA4">
        <w:rPr>
          <w:rFonts w:ascii="Times New Roman" w:hAnsi="Times New Roman" w:cs="Times New Roman"/>
        </w:rPr>
        <w:t>.</w:t>
      </w:r>
      <w:r w:rsidR="00390A89" w:rsidRPr="00822DA4">
        <w:rPr>
          <w:rFonts w:ascii="Times New Roman" w:hAnsi="Times New Roman" w:cs="Times New Roman"/>
        </w:rPr>
        <w:t xml:space="preserve"> </w:t>
      </w:r>
      <w:r w:rsidR="00DD03B2" w:rsidRPr="00822DA4">
        <w:rPr>
          <w:rFonts w:ascii="Times New Roman" w:hAnsi="Times New Roman" w:cs="Times New Roman"/>
        </w:rPr>
        <w:t xml:space="preserve">In addition, four physicians at the Medical Center will be part of the medical staff at these dialysis providers to ensure continuity of care and maintaining patient-provider relationships. </w:t>
      </w:r>
      <w:r w:rsidR="00A86C5E" w:rsidRPr="00822DA4">
        <w:rPr>
          <w:rFonts w:ascii="Times New Roman" w:hAnsi="Times New Roman" w:cs="Times New Roman"/>
        </w:rPr>
        <w:t>Patients may also continue to seek care from their nephrologist at the Medical Center. Further, t</w:t>
      </w:r>
      <w:r w:rsidR="00DD03B2" w:rsidRPr="00822DA4">
        <w:rPr>
          <w:rFonts w:ascii="Times New Roman" w:hAnsi="Times New Roman" w:cs="Times New Roman"/>
        </w:rPr>
        <w:t>here will be no impact on staff</w:t>
      </w:r>
      <w:r w:rsidR="00A86C5E" w:rsidRPr="00822DA4">
        <w:rPr>
          <w:rFonts w:ascii="Times New Roman" w:hAnsi="Times New Roman" w:cs="Times New Roman"/>
        </w:rPr>
        <w:t xml:space="preserve">. The </w:t>
      </w:r>
      <w:r w:rsidR="002617C5" w:rsidRPr="00822DA4">
        <w:rPr>
          <w:rFonts w:ascii="Times New Roman" w:hAnsi="Times New Roman" w:cs="Times New Roman"/>
        </w:rPr>
        <w:t>Medical Center will offer the</w:t>
      </w:r>
      <w:r w:rsidR="00DD03B2" w:rsidRPr="00822DA4">
        <w:rPr>
          <w:rFonts w:ascii="Times New Roman" w:hAnsi="Times New Roman" w:cs="Times New Roman"/>
        </w:rPr>
        <w:t xml:space="preserve"> </w:t>
      </w:r>
      <w:r w:rsidR="00A84308" w:rsidRPr="00822DA4">
        <w:rPr>
          <w:rFonts w:ascii="Times New Roman" w:hAnsi="Times New Roman" w:cs="Times New Roman"/>
        </w:rPr>
        <w:t>registered nurses</w:t>
      </w:r>
      <w:r w:rsidR="00DD03B2" w:rsidRPr="00822DA4">
        <w:rPr>
          <w:rFonts w:ascii="Times New Roman" w:hAnsi="Times New Roman" w:cs="Times New Roman"/>
        </w:rPr>
        <w:t xml:space="preserve"> </w:t>
      </w:r>
      <w:r w:rsidR="00A84308" w:rsidRPr="00822DA4">
        <w:rPr>
          <w:rFonts w:ascii="Times New Roman" w:hAnsi="Times New Roman" w:cs="Times New Roman"/>
        </w:rPr>
        <w:t xml:space="preserve">other </w:t>
      </w:r>
      <w:r w:rsidR="00DD03B2" w:rsidRPr="00822DA4">
        <w:rPr>
          <w:rFonts w:ascii="Times New Roman" w:hAnsi="Times New Roman" w:cs="Times New Roman"/>
        </w:rPr>
        <w:t>opportunities at the Medical Center</w:t>
      </w:r>
      <w:r w:rsidR="002617C5" w:rsidRPr="00822DA4">
        <w:rPr>
          <w:rFonts w:ascii="Times New Roman" w:hAnsi="Times New Roman" w:cs="Times New Roman"/>
        </w:rPr>
        <w:t xml:space="preserve"> and there will be staffing opportunities for the technicians at DCI.</w:t>
      </w:r>
    </w:p>
    <w:p w14:paraId="682B4248" w14:textId="77777777" w:rsidR="00390A89" w:rsidRPr="00822DA4" w:rsidRDefault="00390A89" w:rsidP="00390A89">
      <w:pPr>
        <w:jc w:val="both"/>
        <w:rPr>
          <w:rFonts w:ascii="Times New Roman" w:hAnsi="Times New Roman" w:cs="Times New Roman"/>
        </w:rPr>
      </w:pPr>
    </w:p>
    <w:p w14:paraId="4B738B4C" w14:textId="23F95D9F" w:rsidR="00471CCC" w:rsidRPr="00822DA4" w:rsidRDefault="00471CCC" w:rsidP="00471CCC">
      <w:pPr>
        <w:pStyle w:val="ListParagraph"/>
        <w:numPr>
          <w:ilvl w:val="0"/>
          <w:numId w:val="1"/>
        </w:numPr>
        <w:jc w:val="both"/>
        <w:rPr>
          <w:rFonts w:ascii="Times New Roman" w:hAnsi="Times New Roman" w:cs="Times New Roman"/>
        </w:rPr>
      </w:pPr>
      <w:r w:rsidRPr="00822DA4">
        <w:rPr>
          <w:rFonts w:ascii="Times New Roman" w:hAnsi="Times New Roman" w:cs="Times New Roman"/>
          <w:u w:val="single"/>
        </w:rPr>
        <w:t>Date Set of Discontinuance</w:t>
      </w:r>
      <w:r w:rsidRPr="00822DA4">
        <w:rPr>
          <w:rFonts w:ascii="Times New Roman" w:hAnsi="Times New Roman" w:cs="Times New Roman"/>
        </w:rPr>
        <w:t xml:space="preserve">. </w:t>
      </w:r>
      <w:r w:rsidR="00113067" w:rsidRPr="00822DA4">
        <w:rPr>
          <w:rFonts w:ascii="Times New Roman" w:hAnsi="Times New Roman" w:cs="Times New Roman"/>
        </w:rPr>
        <w:t>This n</w:t>
      </w:r>
      <w:r w:rsidR="00A30D6F" w:rsidRPr="00822DA4">
        <w:rPr>
          <w:rFonts w:ascii="Times New Roman" w:hAnsi="Times New Roman" w:cs="Times New Roman"/>
        </w:rPr>
        <w:t>inety (90) day notice is hereby provided for a target closure date of</w:t>
      </w:r>
      <w:r w:rsidR="00560463">
        <w:rPr>
          <w:rFonts w:ascii="Times New Roman" w:hAnsi="Times New Roman" w:cs="Times New Roman"/>
        </w:rPr>
        <w:t xml:space="preserve"> February 7</w:t>
      </w:r>
      <w:r w:rsidR="001D3D4E" w:rsidRPr="00822DA4">
        <w:rPr>
          <w:rFonts w:ascii="Times New Roman" w:hAnsi="Times New Roman" w:cs="Times New Roman"/>
        </w:rPr>
        <w:t>, 2023</w:t>
      </w:r>
      <w:r w:rsidR="00A84308" w:rsidRPr="00822DA4">
        <w:rPr>
          <w:rFonts w:ascii="Times New Roman" w:hAnsi="Times New Roman" w:cs="Times New Roman"/>
        </w:rPr>
        <w:t>.</w:t>
      </w:r>
    </w:p>
    <w:p w14:paraId="265CCBEC" w14:textId="77777777" w:rsidR="002E10AE" w:rsidRPr="00822DA4" w:rsidRDefault="002E10AE" w:rsidP="00F23786">
      <w:pPr>
        <w:rPr>
          <w:rFonts w:ascii="Times New Roman" w:hAnsi="Times New Roman" w:cs="Times New Roman"/>
        </w:rPr>
      </w:pPr>
    </w:p>
    <w:p w14:paraId="25E7568E" w14:textId="4AF82DAF" w:rsidR="00CE2AF5" w:rsidRPr="00822DA4" w:rsidRDefault="00471CCC" w:rsidP="00242730">
      <w:pPr>
        <w:pStyle w:val="ListParagraph"/>
        <w:numPr>
          <w:ilvl w:val="0"/>
          <w:numId w:val="1"/>
        </w:numPr>
        <w:jc w:val="both"/>
        <w:rPr>
          <w:rFonts w:ascii="Times New Roman" w:hAnsi="Times New Roman" w:cs="Times New Roman"/>
        </w:rPr>
      </w:pPr>
      <w:r w:rsidRPr="00822DA4">
        <w:rPr>
          <w:rFonts w:ascii="Times New Roman" w:hAnsi="Times New Roman" w:cs="Times New Roman"/>
          <w:u w:val="single"/>
        </w:rPr>
        <w:t>Community Engagement and Planning Activities</w:t>
      </w:r>
      <w:r w:rsidR="005C4463" w:rsidRPr="00822DA4">
        <w:rPr>
          <w:rFonts w:ascii="Times New Roman" w:hAnsi="Times New Roman" w:cs="Times New Roman"/>
        </w:rPr>
        <w:t>.</w:t>
      </w:r>
      <w:r w:rsidR="00D03E4B" w:rsidRPr="00822DA4">
        <w:rPr>
          <w:rFonts w:ascii="Times New Roman" w:hAnsi="Times New Roman" w:cs="Times New Roman"/>
        </w:rPr>
        <w:t xml:space="preserve"> </w:t>
      </w:r>
      <w:r w:rsidR="00E37605" w:rsidRPr="00822DA4">
        <w:rPr>
          <w:rFonts w:ascii="Times New Roman" w:hAnsi="Times New Roman" w:cs="Times New Roman"/>
        </w:rPr>
        <w:t xml:space="preserve">The </w:t>
      </w:r>
      <w:r w:rsidR="00B43D48" w:rsidRPr="00822DA4">
        <w:rPr>
          <w:rFonts w:ascii="Times New Roman" w:hAnsi="Times New Roman" w:cs="Times New Roman"/>
        </w:rPr>
        <w:t>Medical Center conducted the following community engagement and planning activities with respect to the closure of the Service</w:t>
      </w:r>
      <w:r w:rsidR="00A84308" w:rsidRPr="00822DA4">
        <w:rPr>
          <w:rFonts w:ascii="Times New Roman" w:hAnsi="Times New Roman" w:cs="Times New Roman"/>
        </w:rPr>
        <w:t>:</w:t>
      </w:r>
    </w:p>
    <w:p w14:paraId="7AE535A8" w14:textId="77777777" w:rsidR="00B43D48" w:rsidRPr="00822DA4" w:rsidRDefault="00B43D48" w:rsidP="007447DC">
      <w:pPr>
        <w:jc w:val="both"/>
        <w:rPr>
          <w:rFonts w:ascii="Times New Roman" w:hAnsi="Times New Roman" w:cs="Times New Roman"/>
        </w:rPr>
      </w:pPr>
    </w:p>
    <w:p w14:paraId="4A3E55ED" w14:textId="1927843A" w:rsidR="00B43D48" w:rsidRPr="00822DA4" w:rsidRDefault="007447DC" w:rsidP="009C2B01">
      <w:pPr>
        <w:pStyle w:val="ListParagraph"/>
        <w:numPr>
          <w:ilvl w:val="0"/>
          <w:numId w:val="5"/>
        </w:numPr>
        <w:jc w:val="both"/>
        <w:rPr>
          <w:rFonts w:ascii="Times New Roman" w:hAnsi="Times New Roman" w:cs="Times New Roman"/>
        </w:rPr>
      </w:pPr>
      <w:r w:rsidRPr="00822DA4">
        <w:rPr>
          <w:rFonts w:ascii="Times New Roman" w:hAnsi="Times New Roman" w:cs="Times New Roman"/>
        </w:rPr>
        <w:t>On October 7, 2022, t</w:t>
      </w:r>
      <w:r w:rsidR="00910105" w:rsidRPr="00822DA4">
        <w:rPr>
          <w:rFonts w:ascii="Times New Roman" w:hAnsi="Times New Roman" w:cs="Times New Roman"/>
        </w:rPr>
        <w:t>he Medical Center communicated with the following</w:t>
      </w:r>
      <w:r w:rsidRPr="00822DA4">
        <w:rPr>
          <w:rFonts w:ascii="Times New Roman" w:hAnsi="Times New Roman" w:cs="Times New Roman"/>
        </w:rPr>
        <w:t xml:space="preserve"> local and state</w:t>
      </w:r>
      <w:r w:rsidR="00910105" w:rsidRPr="00822DA4">
        <w:rPr>
          <w:rFonts w:ascii="Times New Roman" w:hAnsi="Times New Roman" w:cs="Times New Roman"/>
        </w:rPr>
        <w:t xml:space="preserve"> </w:t>
      </w:r>
      <w:r w:rsidR="00A84308" w:rsidRPr="00822DA4">
        <w:rPr>
          <w:rFonts w:ascii="Times New Roman" w:hAnsi="Times New Roman" w:cs="Times New Roman"/>
        </w:rPr>
        <w:t xml:space="preserve">elected </w:t>
      </w:r>
      <w:r w:rsidR="00910105" w:rsidRPr="00822DA4">
        <w:rPr>
          <w:rFonts w:ascii="Times New Roman" w:hAnsi="Times New Roman" w:cs="Times New Roman"/>
        </w:rPr>
        <w:t>officials</w:t>
      </w:r>
      <w:r w:rsidR="00E67F08" w:rsidRPr="00822DA4">
        <w:rPr>
          <w:rFonts w:ascii="Times New Roman" w:hAnsi="Times New Roman" w:cs="Times New Roman"/>
        </w:rPr>
        <w:t xml:space="preserve"> regarding the closure of the Service</w:t>
      </w:r>
      <w:r w:rsidR="00910105" w:rsidRPr="00822DA4">
        <w:rPr>
          <w:rFonts w:ascii="Times New Roman" w:hAnsi="Times New Roman" w:cs="Times New Roman"/>
        </w:rPr>
        <w:t>:</w:t>
      </w:r>
      <w:r w:rsidRPr="00822DA4">
        <w:rPr>
          <w:rFonts w:ascii="Times New Roman" w:hAnsi="Times New Roman" w:cs="Times New Roman"/>
        </w:rPr>
        <w:t xml:space="preserve"> o</w:t>
      </w:r>
      <w:r w:rsidR="00910105" w:rsidRPr="00822DA4">
        <w:rPr>
          <w:rFonts w:ascii="Times New Roman" w:hAnsi="Times New Roman" w:cs="Times New Roman"/>
        </w:rPr>
        <w:t>ffice of State Representative Kevin Honan</w:t>
      </w:r>
      <w:r w:rsidRPr="00822DA4">
        <w:rPr>
          <w:rFonts w:ascii="Times New Roman" w:hAnsi="Times New Roman" w:cs="Times New Roman"/>
        </w:rPr>
        <w:t>, o</w:t>
      </w:r>
      <w:r w:rsidR="00910105" w:rsidRPr="00822DA4">
        <w:rPr>
          <w:rFonts w:ascii="Times New Roman" w:hAnsi="Times New Roman" w:cs="Times New Roman"/>
        </w:rPr>
        <w:t xml:space="preserve">ffice of State Senator William </w:t>
      </w:r>
      <w:proofErr w:type="spellStart"/>
      <w:r w:rsidR="00910105" w:rsidRPr="00822DA4">
        <w:rPr>
          <w:rFonts w:ascii="Times New Roman" w:hAnsi="Times New Roman" w:cs="Times New Roman"/>
        </w:rPr>
        <w:t>Brownsberger</w:t>
      </w:r>
      <w:proofErr w:type="spellEnd"/>
      <w:r w:rsidRPr="00822DA4">
        <w:rPr>
          <w:rFonts w:ascii="Times New Roman" w:hAnsi="Times New Roman" w:cs="Times New Roman"/>
        </w:rPr>
        <w:t>, o</w:t>
      </w:r>
      <w:r w:rsidR="00910105" w:rsidRPr="00822DA4">
        <w:rPr>
          <w:rFonts w:ascii="Times New Roman" w:hAnsi="Times New Roman" w:cs="Times New Roman"/>
        </w:rPr>
        <w:t>ffice of Michelle Wu</w:t>
      </w:r>
      <w:r w:rsidR="00B673B3" w:rsidRPr="00822DA4">
        <w:rPr>
          <w:rFonts w:ascii="Times New Roman" w:hAnsi="Times New Roman" w:cs="Times New Roman"/>
        </w:rPr>
        <w:t>, Mayor of Boston</w:t>
      </w:r>
      <w:r w:rsidR="00910105" w:rsidRPr="00822DA4">
        <w:rPr>
          <w:rFonts w:ascii="Times New Roman" w:hAnsi="Times New Roman" w:cs="Times New Roman"/>
        </w:rPr>
        <w:t xml:space="preserve">, </w:t>
      </w:r>
      <w:r w:rsidRPr="00822DA4">
        <w:rPr>
          <w:rFonts w:ascii="Times New Roman" w:hAnsi="Times New Roman" w:cs="Times New Roman"/>
        </w:rPr>
        <w:t xml:space="preserve">and office of </w:t>
      </w:r>
      <w:r w:rsidR="00910105" w:rsidRPr="00822DA4">
        <w:rPr>
          <w:rFonts w:ascii="Times New Roman" w:hAnsi="Times New Roman" w:cs="Times New Roman"/>
        </w:rPr>
        <w:t>Boston City Council</w:t>
      </w:r>
      <w:r w:rsidRPr="00822DA4">
        <w:rPr>
          <w:rFonts w:ascii="Times New Roman" w:hAnsi="Times New Roman" w:cs="Times New Roman"/>
        </w:rPr>
        <w:t xml:space="preserve">or, Liz </w:t>
      </w:r>
      <w:proofErr w:type="spellStart"/>
      <w:r w:rsidRPr="00822DA4">
        <w:rPr>
          <w:rFonts w:ascii="Times New Roman" w:hAnsi="Times New Roman" w:cs="Times New Roman"/>
        </w:rPr>
        <w:t>Breadon</w:t>
      </w:r>
      <w:proofErr w:type="spellEnd"/>
      <w:r w:rsidRPr="00822DA4">
        <w:rPr>
          <w:rFonts w:ascii="Times New Roman" w:hAnsi="Times New Roman" w:cs="Times New Roman"/>
        </w:rPr>
        <w:t>.</w:t>
      </w:r>
    </w:p>
    <w:p w14:paraId="798EC6D6" w14:textId="77777777" w:rsidR="009C2B01" w:rsidRPr="00822DA4" w:rsidRDefault="009C2B01" w:rsidP="009C2B01">
      <w:pPr>
        <w:pStyle w:val="ListParagraph"/>
        <w:ind w:left="1080"/>
        <w:jc w:val="both"/>
        <w:rPr>
          <w:rFonts w:ascii="Times New Roman" w:hAnsi="Times New Roman" w:cs="Times New Roman"/>
        </w:rPr>
      </w:pPr>
    </w:p>
    <w:p w14:paraId="3B66CCC5" w14:textId="6E6C0F68" w:rsidR="009C2B01" w:rsidRPr="00822DA4" w:rsidRDefault="009C2B01" w:rsidP="00DB4601">
      <w:pPr>
        <w:pStyle w:val="BodyTextIndent2"/>
        <w:numPr>
          <w:ilvl w:val="0"/>
          <w:numId w:val="5"/>
        </w:numPr>
        <w:spacing w:after="0" w:line="240" w:lineRule="auto"/>
        <w:jc w:val="both"/>
        <w:rPr>
          <w:rFonts w:ascii="Times New Roman" w:hAnsi="Times New Roman" w:cs="Times New Roman"/>
        </w:rPr>
      </w:pPr>
      <w:r w:rsidRPr="00822DA4">
        <w:rPr>
          <w:rFonts w:ascii="Times New Roman" w:hAnsi="Times New Roman" w:cs="Times New Roman"/>
        </w:rPr>
        <w:t xml:space="preserve">The </w:t>
      </w:r>
      <w:r w:rsidR="00B673B3" w:rsidRPr="00822DA4">
        <w:rPr>
          <w:rFonts w:ascii="Times New Roman" w:hAnsi="Times New Roman" w:cs="Times New Roman"/>
        </w:rPr>
        <w:t>Medical Center</w:t>
      </w:r>
      <w:r w:rsidRPr="00822DA4">
        <w:rPr>
          <w:rFonts w:ascii="Times New Roman" w:hAnsi="Times New Roman" w:cs="Times New Roman"/>
        </w:rPr>
        <w:t xml:space="preserve"> has informed the Patient and Family Advisory Council</w:t>
      </w:r>
      <w:r w:rsidR="00B673B3" w:rsidRPr="00822DA4">
        <w:rPr>
          <w:rFonts w:ascii="Times New Roman" w:hAnsi="Times New Roman" w:cs="Times New Roman"/>
        </w:rPr>
        <w:t xml:space="preserve">. </w:t>
      </w:r>
      <w:r w:rsidRPr="00822DA4">
        <w:rPr>
          <w:rFonts w:ascii="Times New Roman" w:hAnsi="Times New Roman" w:cs="Times New Roman"/>
        </w:rPr>
        <w:t xml:space="preserve">The </w:t>
      </w:r>
      <w:r w:rsidR="00B673B3" w:rsidRPr="00822DA4">
        <w:rPr>
          <w:rFonts w:ascii="Times New Roman" w:hAnsi="Times New Roman" w:cs="Times New Roman"/>
        </w:rPr>
        <w:t>Medical Center</w:t>
      </w:r>
      <w:r w:rsidRPr="00822DA4">
        <w:rPr>
          <w:rFonts w:ascii="Times New Roman" w:hAnsi="Times New Roman" w:cs="Times New Roman"/>
        </w:rPr>
        <w:t xml:space="preserve"> physicians and staff are working closely with the patients who will be impacted by the closure and will continue to communicate with those patients until they find alternative sites for their dialysis treatment.</w:t>
      </w:r>
    </w:p>
    <w:p w14:paraId="71F1E594" w14:textId="77777777" w:rsidR="00522F5B" w:rsidRPr="00822DA4" w:rsidRDefault="00522F5B" w:rsidP="00522F5B">
      <w:pPr>
        <w:pStyle w:val="ListParagraph"/>
        <w:rPr>
          <w:rFonts w:ascii="Times New Roman" w:hAnsi="Times New Roman" w:cs="Times New Roman"/>
        </w:rPr>
      </w:pPr>
    </w:p>
    <w:p w14:paraId="2C90B869" w14:textId="4297FF9E" w:rsidR="00B673B3" w:rsidRPr="00822DA4" w:rsidRDefault="00522F5B" w:rsidP="00DB4601">
      <w:pPr>
        <w:pStyle w:val="BodyTextIndent2"/>
        <w:numPr>
          <w:ilvl w:val="0"/>
          <w:numId w:val="5"/>
        </w:numPr>
        <w:spacing w:after="0" w:line="240" w:lineRule="auto"/>
        <w:jc w:val="both"/>
        <w:rPr>
          <w:rFonts w:ascii="Times New Roman" w:hAnsi="Times New Roman" w:cs="Times New Roman"/>
        </w:rPr>
      </w:pPr>
      <w:r w:rsidRPr="00822DA4">
        <w:rPr>
          <w:rFonts w:ascii="Times New Roman" w:hAnsi="Times New Roman" w:cs="Times New Roman"/>
        </w:rPr>
        <w:t xml:space="preserve">The Medical Center’s nephrologists met with affected patients to inform them of the upcoming change in the outpatient dialysis program. During the meetings the physicians also shared a notification letter from the </w:t>
      </w:r>
      <w:r w:rsidR="00B673B3" w:rsidRPr="00822DA4">
        <w:rPr>
          <w:rFonts w:ascii="Times New Roman" w:hAnsi="Times New Roman" w:cs="Times New Roman"/>
        </w:rPr>
        <w:t>Medical Center’s</w:t>
      </w:r>
      <w:r w:rsidRPr="00822DA4">
        <w:rPr>
          <w:rFonts w:ascii="Times New Roman" w:hAnsi="Times New Roman" w:cs="Times New Roman"/>
        </w:rPr>
        <w:t xml:space="preserve"> President. </w:t>
      </w:r>
    </w:p>
    <w:p w14:paraId="46FF4F6A" w14:textId="77777777" w:rsidR="00B673B3" w:rsidRPr="00822DA4" w:rsidRDefault="00B673B3" w:rsidP="00B673B3">
      <w:pPr>
        <w:pStyle w:val="ListParagraph"/>
        <w:rPr>
          <w:rFonts w:ascii="Times New Roman" w:hAnsi="Times New Roman" w:cs="Times New Roman"/>
        </w:rPr>
      </w:pPr>
    </w:p>
    <w:p w14:paraId="06E7358D" w14:textId="25E49352" w:rsidR="00B673B3" w:rsidRPr="00822DA4" w:rsidRDefault="00522F5B" w:rsidP="00DB4601">
      <w:pPr>
        <w:pStyle w:val="BodyTextIndent2"/>
        <w:numPr>
          <w:ilvl w:val="0"/>
          <w:numId w:val="5"/>
        </w:numPr>
        <w:spacing w:after="0" w:line="240" w:lineRule="auto"/>
        <w:jc w:val="both"/>
        <w:rPr>
          <w:rFonts w:ascii="Times New Roman" w:hAnsi="Times New Roman" w:cs="Times New Roman"/>
        </w:rPr>
      </w:pPr>
      <w:r w:rsidRPr="00822DA4">
        <w:rPr>
          <w:rFonts w:ascii="Times New Roman" w:hAnsi="Times New Roman" w:cs="Times New Roman"/>
        </w:rPr>
        <w:lastRenderedPageBreak/>
        <w:t xml:space="preserve">Labor Relations teams met with representatives of the </w:t>
      </w:r>
      <w:r w:rsidR="00B673B3" w:rsidRPr="00822DA4">
        <w:rPr>
          <w:rFonts w:ascii="Times New Roman" w:hAnsi="Times New Roman" w:cs="Times New Roman"/>
        </w:rPr>
        <w:t>Service Employees International Union (SEIU)</w:t>
      </w:r>
      <w:r w:rsidRPr="00822DA4">
        <w:rPr>
          <w:rFonts w:ascii="Times New Roman" w:hAnsi="Times New Roman" w:cs="Times New Roman"/>
        </w:rPr>
        <w:t xml:space="preserve"> and </w:t>
      </w:r>
      <w:r w:rsidR="00B673B3" w:rsidRPr="00822DA4">
        <w:rPr>
          <w:rFonts w:ascii="Times New Roman" w:hAnsi="Times New Roman" w:cs="Times New Roman"/>
        </w:rPr>
        <w:t xml:space="preserve">Massachusetts Nurses Association (MNA). </w:t>
      </w:r>
    </w:p>
    <w:p w14:paraId="6EFE26B4" w14:textId="77777777" w:rsidR="00B673B3" w:rsidRPr="00822DA4" w:rsidRDefault="00B673B3" w:rsidP="00B673B3">
      <w:pPr>
        <w:pStyle w:val="ListParagraph"/>
        <w:rPr>
          <w:rFonts w:ascii="Times New Roman" w:hAnsi="Times New Roman" w:cs="Times New Roman"/>
        </w:rPr>
      </w:pPr>
    </w:p>
    <w:p w14:paraId="2EB5079D" w14:textId="47C2A148" w:rsidR="00522F5B" w:rsidRPr="00822DA4" w:rsidRDefault="00B673B3" w:rsidP="00DB4601">
      <w:pPr>
        <w:pStyle w:val="BodyTextIndent2"/>
        <w:numPr>
          <w:ilvl w:val="0"/>
          <w:numId w:val="5"/>
        </w:numPr>
        <w:spacing w:after="0" w:line="240" w:lineRule="auto"/>
        <w:jc w:val="both"/>
        <w:rPr>
          <w:rFonts w:ascii="Times New Roman" w:hAnsi="Times New Roman" w:cs="Times New Roman"/>
        </w:rPr>
      </w:pPr>
      <w:r w:rsidRPr="00822DA4">
        <w:rPr>
          <w:rFonts w:ascii="Times New Roman" w:hAnsi="Times New Roman" w:cs="Times New Roman"/>
        </w:rPr>
        <w:t>The Medical Center’s</w:t>
      </w:r>
      <w:r w:rsidR="00522F5B" w:rsidRPr="00822DA4">
        <w:rPr>
          <w:rFonts w:ascii="Times New Roman" w:hAnsi="Times New Roman" w:cs="Times New Roman"/>
        </w:rPr>
        <w:t xml:space="preserve"> </w:t>
      </w:r>
      <w:r w:rsidRPr="00822DA4">
        <w:rPr>
          <w:rFonts w:ascii="Times New Roman" w:hAnsi="Times New Roman" w:cs="Times New Roman"/>
        </w:rPr>
        <w:t>P</w:t>
      </w:r>
      <w:r w:rsidR="00522F5B" w:rsidRPr="00822DA4">
        <w:rPr>
          <w:rFonts w:ascii="Times New Roman" w:hAnsi="Times New Roman" w:cs="Times New Roman"/>
        </w:rPr>
        <w:t xml:space="preserve">resident informed the </w:t>
      </w:r>
      <w:r w:rsidRPr="00822DA4">
        <w:rPr>
          <w:rFonts w:ascii="Times New Roman" w:hAnsi="Times New Roman" w:cs="Times New Roman"/>
        </w:rPr>
        <w:t>Medical Center’s</w:t>
      </w:r>
      <w:r w:rsidR="00522F5B" w:rsidRPr="00822DA4">
        <w:rPr>
          <w:rFonts w:ascii="Times New Roman" w:hAnsi="Times New Roman" w:cs="Times New Roman"/>
        </w:rPr>
        <w:t xml:space="preserve"> staff</w:t>
      </w:r>
      <w:r w:rsidRPr="00822DA4">
        <w:rPr>
          <w:rFonts w:ascii="Times New Roman" w:hAnsi="Times New Roman" w:cs="Times New Roman"/>
        </w:rPr>
        <w:t xml:space="preserve"> and </w:t>
      </w:r>
      <w:r w:rsidR="00522F5B" w:rsidRPr="00822DA4">
        <w:rPr>
          <w:rFonts w:ascii="Times New Roman" w:hAnsi="Times New Roman" w:cs="Times New Roman"/>
        </w:rPr>
        <w:t>Board of Directors of the decision to close outpatient dialysis services.</w:t>
      </w:r>
    </w:p>
    <w:p w14:paraId="090CE238" w14:textId="12A2111B" w:rsidR="008617F6" w:rsidRPr="00822DA4" w:rsidRDefault="008617F6" w:rsidP="00471CCC">
      <w:pPr>
        <w:jc w:val="both"/>
        <w:rPr>
          <w:rFonts w:ascii="Times New Roman" w:hAnsi="Times New Roman" w:cs="Times New Roman"/>
        </w:rPr>
      </w:pPr>
    </w:p>
    <w:p w14:paraId="2481E626" w14:textId="284C06C5" w:rsidR="00390A89" w:rsidRPr="00822DA4" w:rsidRDefault="00390A89" w:rsidP="00390A89">
      <w:pPr>
        <w:spacing w:after="240"/>
        <w:jc w:val="both"/>
        <w:rPr>
          <w:rFonts w:ascii="Times New Roman" w:hAnsi="Times New Roman" w:cs="Times New Roman"/>
        </w:rPr>
      </w:pPr>
      <w:r w:rsidRPr="00822DA4">
        <w:rPr>
          <w:rFonts w:ascii="Times New Roman" w:hAnsi="Times New Roman" w:cs="Times New Roman"/>
        </w:rPr>
        <w:t xml:space="preserve">Thank you for your attention to this matter. If you have any questions, please contact </w:t>
      </w:r>
      <w:r w:rsidR="00103D41" w:rsidRPr="00822DA4">
        <w:rPr>
          <w:rFonts w:ascii="Times New Roman" w:hAnsi="Times New Roman" w:cs="Times New Roman"/>
        </w:rPr>
        <w:t>me at 617-598-6758</w:t>
      </w:r>
      <w:r w:rsidR="002B4A8D" w:rsidRPr="002B4A8D">
        <w:rPr>
          <w:rFonts w:ascii="Times New Roman" w:hAnsi="Times New Roman" w:cs="Times New Roman"/>
        </w:rPr>
        <w:t xml:space="preserve"> </w:t>
      </w:r>
      <w:r w:rsidR="002B4A8D">
        <w:rPr>
          <w:rFonts w:ascii="Times New Roman" w:hAnsi="Times New Roman" w:cs="Times New Roman"/>
        </w:rPr>
        <w:t xml:space="preserve">or </w:t>
      </w:r>
      <w:r w:rsidR="002B4A8D" w:rsidRPr="00822DA4">
        <w:rPr>
          <w:rFonts w:ascii="Times New Roman" w:hAnsi="Times New Roman" w:cs="Times New Roman"/>
        </w:rPr>
        <w:t>Deborah Medeiros at 401-454-0400</w:t>
      </w:r>
      <w:r w:rsidRPr="00822DA4">
        <w:rPr>
          <w:rFonts w:ascii="Times New Roman" w:hAnsi="Times New Roman" w:cs="Times New Roman"/>
        </w:rPr>
        <w:t>.</w:t>
      </w:r>
    </w:p>
    <w:tbl>
      <w:tblPr>
        <w:tblW w:w="9558" w:type="dxa"/>
        <w:tblLayout w:type="fixed"/>
        <w:tblCellMar>
          <w:left w:w="0" w:type="dxa"/>
          <w:right w:w="230" w:type="dxa"/>
        </w:tblCellMar>
        <w:tblLook w:val="0000" w:firstRow="0" w:lastRow="0" w:firstColumn="0" w:lastColumn="0" w:noHBand="0" w:noVBand="0"/>
      </w:tblPr>
      <w:tblGrid>
        <w:gridCol w:w="4788"/>
        <w:gridCol w:w="4770"/>
      </w:tblGrid>
      <w:tr w:rsidR="002B4A8D" w14:paraId="482D1B34" w14:textId="77777777" w:rsidTr="002B4A8D">
        <w:trPr>
          <w:cantSplit/>
        </w:trPr>
        <w:tc>
          <w:tcPr>
            <w:tcW w:w="4788" w:type="dxa"/>
          </w:tcPr>
          <w:p w14:paraId="323FDE2E" w14:textId="77777777" w:rsidR="002B4A8D" w:rsidRDefault="002B4A8D" w:rsidP="00D741F4">
            <w:pPr>
              <w:pStyle w:val="Normal0"/>
            </w:pPr>
          </w:p>
        </w:tc>
        <w:tc>
          <w:tcPr>
            <w:tcW w:w="4770" w:type="dxa"/>
          </w:tcPr>
          <w:p w14:paraId="573B4F32" w14:textId="77777777" w:rsidR="002B4A8D" w:rsidRDefault="002B4A8D" w:rsidP="00D741F4">
            <w:pPr>
              <w:pStyle w:val="LetterSigBlock"/>
            </w:pPr>
            <w:r>
              <w:t>Sincerely,</w:t>
            </w:r>
          </w:p>
          <w:p w14:paraId="195A0BC1" w14:textId="77777777" w:rsidR="002B4A8D" w:rsidRDefault="002B4A8D" w:rsidP="00D741F4">
            <w:pPr>
              <w:pStyle w:val="LetterSigBlock"/>
            </w:pPr>
            <w:r>
              <w:drawing>
                <wp:anchor distT="0" distB="0" distL="114300" distR="114300" simplePos="0" relativeHeight="251659264" behindDoc="1" locked="0" layoutInCell="1" allowOverlap="1" wp14:anchorId="423AD23C" wp14:editId="65A02049">
                  <wp:simplePos x="0" y="0"/>
                  <wp:positionH relativeFrom="column">
                    <wp:posOffset>-1905</wp:posOffset>
                  </wp:positionH>
                  <wp:positionV relativeFrom="paragraph">
                    <wp:posOffset>3809</wp:posOffset>
                  </wp:positionV>
                  <wp:extent cx="1724025" cy="639217"/>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1764205" cy="654114"/>
                          </a:xfrm>
                          <a:prstGeom prst="rect">
                            <a:avLst/>
                          </a:prstGeom>
                        </pic:spPr>
                      </pic:pic>
                    </a:graphicData>
                  </a:graphic>
                  <wp14:sizeRelH relativeFrom="margin">
                    <wp14:pctWidth>0</wp14:pctWidth>
                  </wp14:sizeRelH>
                  <wp14:sizeRelV relativeFrom="margin">
                    <wp14:pctHeight>0</wp14:pctHeight>
                  </wp14:sizeRelV>
                </wp:anchor>
              </w:drawing>
            </w:r>
          </w:p>
          <w:p w14:paraId="2E81B5BE" w14:textId="77777777" w:rsidR="002B4A8D" w:rsidRDefault="002B4A8D" w:rsidP="00D741F4">
            <w:pPr>
              <w:pStyle w:val="LetterSigBlock"/>
            </w:pPr>
          </w:p>
          <w:p w14:paraId="41261091" w14:textId="77777777" w:rsidR="002B4A8D" w:rsidRDefault="002B4A8D" w:rsidP="00D741F4">
            <w:pPr>
              <w:pStyle w:val="LetterSigBlock"/>
            </w:pPr>
          </w:p>
          <w:p w14:paraId="6C565CA5" w14:textId="77777777" w:rsidR="002B4A8D" w:rsidRDefault="002B4A8D" w:rsidP="00D741F4">
            <w:pPr>
              <w:pStyle w:val="LetterSigBlock"/>
            </w:pPr>
            <w:r>
              <w:t>Andrew S. Levine</w:t>
            </w:r>
          </w:p>
        </w:tc>
      </w:tr>
    </w:tbl>
    <w:p w14:paraId="05797E13" w14:textId="77777777" w:rsidR="002B4A8D" w:rsidRPr="00CF5728" w:rsidRDefault="002B4A8D" w:rsidP="002B4A8D"/>
    <w:p w14:paraId="03D5BE0B" w14:textId="77777777" w:rsidR="00130204" w:rsidRPr="00822DA4" w:rsidRDefault="00471CCC" w:rsidP="00130204">
      <w:pPr>
        <w:rPr>
          <w:rFonts w:ascii="Times New Roman" w:hAnsi="Times New Roman" w:cs="Times New Roman"/>
        </w:rPr>
      </w:pPr>
      <w:r w:rsidRPr="00822DA4">
        <w:rPr>
          <w:rFonts w:ascii="Times New Roman" w:hAnsi="Times New Roman" w:cs="Times New Roman"/>
        </w:rPr>
        <w:t>cc:</w:t>
      </w:r>
      <w:r w:rsidRPr="00822DA4">
        <w:rPr>
          <w:rFonts w:ascii="Times New Roman" w:hAnsi="Times New Roman" w:cs="Times New Roman"/>
        </w:rPr>
        <w:tab/>
      </w:r>
      <w:r w:rsidR="00130204" w:rsidRPr="00822DA4">
        <w:rPr>
          <w:rFonts w:ascii="Times New Roman" w:hAnsi="Times New Roman" w:cs="Times New Roman"/>
        </w:rPr>
        <w:t>E. Kelley, DPH</w:t>
      </w:r>
    </w:p>
    <w:p w14:paraId="729E0E49" w14:textId="7BB5F6E6" w:rsidR="00103D41" w:rsidRPr="00822DA4" w:rsidRDefault="00103D41" w:rsidP="00130204">
      <w:pPr>
        <w:ind w:firstLine="720"/>
        <w:rPr>
          <w:rFonts w:ascii="Times New Roman" w:hAnsi="Times New Roman" w:cs="Times New Roman"/>
        </w:rPr>
      </w:pPr>
      <w:r w:rsidRPr="00822DA4">
        <w:rPr>
          <w:rFonts w:ascii="Times New Roman" w:hAnsi="Times New Roman" w:cs="Times New Roman"/>
        </w:rPr>
        <w:t>M. Bramante Butler, DPH</w:t>
      </w:r>
    </w:p>
    <w:p w14:paraId="7C04DF06" w14:textId="349FD43E" w:rsidR="00057A82" w:rsidRPr="00822DA4" w:rsidRDefault="00130204" w:rsidP="00130204">
      <w:pPr>
        <w:ind w:firstLine="720"/>
        <w:rPr>
          <w:rFonts w:ascii="Times New Roman" w:hAnsi="Times New Roman" w:cs="Times New Roman"/>
        </w:rPr>
      </w:pPr>
      <w:r w:rsidRPr="00822DA4">
        <w:rPr>
          <w:rFonts w:ascii="Times New Roman" w:hAnsi="Times New Roman" w:cs="Times New Roman"/>
        </w:rPr>
        <w:t>W. Mackie, Esq.</w:t>
      </w:r>
      <w:r w:rsidR="00057A82" w:rsidRPr="00822DA4">
        <w:rPr>
          <w:rFonts w:ascii="Times New Roman" w:hAnsi="Times New Roman" w:cs="Times New Roman"/>
        </w:rPr>
        <w:t>,</w:t>
      </w:r>
      <w:r w:rsidRPr="00822DA4">
        <w:rPr>
          <w:rFonts w:ascii="Times New Roman" w:hAnsi="Times New Roman" w:cs="Times New Roman"/>
        </w:rPr>
        <w:t xml:space="preserve"> DPH  </w:t>
      </w:r>
    </w:p>
    <w:p w14:paraId="1A4B8302" w14:textId="7E9AB425" w:rsidR="00057A82" w:rsidRPr="00822DA4" w:rsidRDefault="00057A82" w:rsidP="00130204">
      <w:pPr>
        <w:ind w:firstLine="720"/>
        <w:rPr>
          <w:rFonts w:ascii="Times New Roman" w:hAnsi="Times New Roman" w:cs="Times New Roman"/>
        </w:rPr>
      </w:pPr>
      <w:r w:rsidRPr="00822DA4">
        <w:rPr>
          <w:rFonts w:ascii="Times New Roman" w:hAnsi="Times New Roman" w:cs="Times New Roman"/>
        </w:rPr>
        <w:t xml:space="preserve">R. </w:t>
      </w:r>
      <w:r w:rsidR="0068569B" w:rsidRPr="00822DA4">
        <w:rPr>
          <w:rFonts w:ascii="Times New Roman" w:hAnsi="Times New Roman" w:cs="Times New Roman"/>
        </w:rPr>
        <w:t>Kaye</w:t>
      </w:r>
      <w:r w:rsidRPr="00822DA4">
        <w:rPr>
          <w:rFonts w:ascii="Times New Roman" w:hAnsi="Times New Roman" w:cs="Times New Roman"/>
        </w:rPr>
        <w:t>, Esq., DPH</w:t>
      </w:r>
    </w:p>
    <w:p w14:paraId="40B703A0" w14:textId="77777777" w:rsidR="0068569B" w:rsidRPr="00822DA4" w:rsidRDefault="0068569B" w:rsidP="00130204">
      <w:pPr>
        <w:ind w:firstLine="720"/>
        <w:rPr>
          <w:rFonts w:ascii="Times New Roman" w:hAnsi="Times New Roman" w:cs="Times New Roman"/>
        </w:rPr>
      </w:pPr>
      <w:r w:rsidRPr="00822DA4">
        <w:rPr>
          <w:rFonts w:ascii="Times New Roman" w:hAnsi="Times New Roman" w:cs="Times New Roman"/>
        </w:rPr>
        <w:t>S. Carlson</w:t>
      </w:r>
      <w:r w:rsidR="00057A82" w:rsidRPr="00822DA4">
        <w:rPr>
          <w:rFonts w:ascii="Times New Roman" w:hAnsi="Times New Roman" w:cs="Times New Roman"/>
        </w:rPr>
        <w:t>, DPH</w:t>
      </w:r>
    </w:p>
    <w:p w14:paraId="5B7CA489" w14:textId="268C04C1" w:rsidR="0068569B" w:rsidRPr="00822DA4" w:rsidRDefault="0068569B" w:rsidP="00130204">
      <w:pPr>
        <w:ind w:firstLine="720"/>
        <w:rPr>
          <w:rFonts w:ascii="Times New Roman" w:hAnsi="Times New Roman" w:cs="Times New Roman"/>
        </w:rPr>
      </w:pPr>
      <w:r w:rsidRPr="00822DA4">
        <w:rPr>
          <w:rFonts w:ascii="Times New Roman" w:hAnsi="Times New Roman" w:cs="Times New Roman"/>
        </w:rPr>
        <w:t>J. Riley, DPH</w:t>
      </w:r>
    </w:p>
    <w:p w14:paraId="649F366E" w14:textId="26F11BB2" w:rsidR="00B363ED" w:rsidRPr="00822DA4" w:rsidRDefault="00B363ED" w:rsidP="00B363ED">
      <w:pPr>
        <w:ind w:firstLine="720"/>
        <w:rPr>
          <w:rFonts w:ascii="Times New Roman" w:hAnsi="Times New Roman" w:cs="Times New Roman"/>
        </w:rPr>
      </w:pPr>
      <w:r w:rsidRPr="00822DA4">
        <w:rPr>
          <w:rFonts w:ascii="Times New Roman" w:hAnsi="Times New Roman" w:cs="Times New Roman"/>
        </w:rPr>
        <w:t>M. Marrero, MD, SEMC</w:t>
      </w:r>
    </w:p>
    <w:p w14:paraId="453F6631" w14:textId="757465DF" w:rsidR="0068569B" w:rsidRPr="00822DA4" w:rsidRDefault="0068569B" w:rsidP="00130204">
      <w:pPr>
        <w:ind w:firstLine="720"/>
        <w:rPr>
          <w:rFonts w:ascii="Times New Roman" w:hAnsi="Times New Roman" w:cs="Times New Roman"/>
        </w:rPr>
      </w:pPr>
      <w:r w:rsidRPr="00822DA4">
        <w:rPr>
          <w:rFonts w:ascii="Times New Roman" w:hAnsi="Times New Roman" w:cs="Times New Roman"/>
        </w:rPr>
        <w:t>N. Hibble, Esq.</w:t>
      </w:r>
      <w:r w:rsidR="00B363ED" w:rsidRPr="00822DA4">
        <w:rPr>
          <w:rFonts w:ascii="Times New Roman" w:hAnsi="Times New Roman" w:cs="Times New Roman"/>
        </w:rPr>
        <w:t>, SEMC</w:t>
      </w:r>
    </w:p>
    <w:p w14:paraId="39E86445" w14:textId="4EF79D9F" w:rsidR="00130204" w:rsidRPr="00822DA4" w:rsidRDefault="0068569B" w:rsidP="00130204">
      <w:pPr>
        <w:ind w:firstLine="720"/>
        <w:rPr>
          <w:rFonts w:ascii="Times New Roman" w:hAnsi="Times New Roman" w:cs="Times New Roman"/>
        </w:rPr>
      </w:pPr>
      <w:r w:rsidRPr="00822DA4">
        <w:rPr>
          <w:rFonts w:ascii="Times New Roman" w:hAnsi="Times New Roman" w:cs="Times New Roman"/>
        </w:rPr>
        <w:t>A. Marx</w:t>
      </w:r>
      <w:r w:rsidR="00B363ED" w:rsidRPr="00822DA4">
        <w:rPr>
          <w:rFonts w:ascii="Times New Roman" w:hAnsi="Times New Roman" w:cs="Times New Roman"/>
        </w:rPr>
        <w:t>, Esq., SEMC</w:t>
      </w:r>
    </w:p>
    <w:p w14:paraId="47072A0B" w14:textId="6C23B4F2" w:rsidR="00AE0F93" w:rsidRPr="00822DA4" w:rsidRDefault="00AE0F93" w:rsidP="00130204">
      <w:pPr>
        <w:jc w:val="both"/>
        <w:rPr>
          <w:rFonts w:ascii="Times New Roman" w:hAnsi="Times New Roman" w:cs="Times New Roman"/>
        </w:rPr>
      </w:pPr>
    </w:p>
    <w:p w14:paraId="2454E69F" w14:textId="77777777" w:rsidR="00471CCC" w:rsidRPr="00822DA4" w:rsidRDefault="00471CCC" w:rsidP="00471CCC">
      <w:pPr>
        <w:jc w:val="both"/>
        <w:rPr>
          <w:rFonts w:ascii="Times New Roman" w:hAnsi="Times New Roman" w:cs="Times New Roman"/>
        </w:rPr>
      </w:pPr>
      <w:r w:rsidRPr="00822DA4">
        <w:rPr>
          <w:rFonts w:ascii="Times New Roman" w:hAnsi="Times New Roman" w:cs="Times New Roman"/>
        </w:rPr>
        <w:tab/>
        <w:t>Health Policy Commission</w:t>
      </w:r>
    </w:p>
    <w:p w14:paraId="68201ED3" w14:textId="77777777" w:rsidR="00471CCC" w:rsidRPr="00822DA4" w:rsidRDefault="00471CCC" w:rsidP="00471CCC">
      <w:pPr>
        <w:jc w:val="both"/>
        <w:rPr>
          <w:rFonts w:ascii="Times New Roman" w:hAnsi="Times New Roman" w:cs="Times New Roman"/>
        </w:rPr>
      </w:pPr>
      <w:r w:rsidRPr="00822DA4">
        <w:rPr>
          <w:rFonts w:ascii="Times New Roman" w:hAnsi="Times New Roman" w:cs="Times New Roman"/>
        </w:rPr>
        <w:tab/>
        <w:t>Office of the Attorney General (Massachusetts)</w:t>
      </w:r>
    </w:p>
    <w:p w14:paraId="334B8648" w14:textId="77777777" w:rsidR="00471CCC" w:rsidRPr="00822DA4" w:rsidRDefault="00471CCC" w:rsidP="00471CCC">
      <w:pPr>
        <w:jc w:val="both"/>
        <w:rPr>
          <w:rFonts w:ascii="Times New Roman" w:hAnsi="Times New Roman" w:cs="Times New Roman"/>
        </w:rPr>
      </w:pPr>
      <w:r w:rsidRPr="00822DA4">
        <w:rPr>
          <w:rFonts w:ascii="Times New Roman" w:hAnsi="Times New Roman" w:cs="Times New Roman"/>
        </w:rPr>
        <w:tab/>
        <w:t>Center for Health Information and Analysis</w:t>
      </w:r>
    </w:p>
    <w:p w14:paraId="736B34C5" w14:textId="149691E7" w:rsidR="00471CCC" w:rsidRPr="00822DA4" w:rsidRDefault="00471CCC" w:rsidP="00471CCC">
      <w:pPr>
        <w:jc w:val="both"/>
        <w:rPr>
          <w:rFonts w:ascii="Times New Roman" w:hAnsi="Times New Roman" w:cs="Times New Roman"/>
        </w:rPr>
      </w:pPr>
      <w:r w:rsidRPr="00822DA4">
        <w:rPr>
          <w:rFonts w:ascii="Times New Roman" w:hAnsi="Times New Roman" w:cs="Times New Roman"/>
        </w:rPr>
        <w:tab/>
        <w:t>Executive Office of Labor and Workforce Development</w:t>
      </w:r>
    </w:p>
    <w:p w14:paraId="70332A50" w14:textId="7104E55A" w:rsidR="00471CCC" w:rsidRPr="00103D41" w:rsidRDefault="00471CCC" w:rsidP="00471CCC">
      <w:pPr>
        <w:jc w:val="both"/>
        <w:rPr>
          <w:rFonts w:ascii="Times New Roman" w:hAnsi="Times New Roman" w:cs="Times New Roman"/>
        </w:rPr>
      </w:pPr>
    </w:p>
    <w:sectPr w:rsidR="00471CCC" w:rsidRPr="00103D41" w:rsidSect="00CC29F6">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0EEDA" w14:textId="77777777" w:rsidR="001F075E" w:rsidRDefault="001F075E" w:rsidP="00D0076D">
      <w:r>
        <w:separator/>
      </w:r>
    </w:p>
  </w:endnote>
  <w:endnote w:type="continuationSeparator" w:id="0">
    <w:p w14:paraId="606C446E" w14:textId="77777777" w:rsidR="001F075E" w:rsidRDefault="001F075E" w:rsidP="00D0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F74C" w14:textId="470371E7" w:rsidR="00CE736D" w:rsidRDefault="005C6FDF" w:rsidP="00DF0A7E">
    <w:pPr>
      <w:pStyle w:val="DocID"/>
    </w:pPr>
    <w:fldSimple w:instr=" DOCPROPERTY DOCXDOCID DMS=NetDocuments Format=HB: &lt;&lt;ID&gt;&gt;.&lt;&lt;VER&gt;&gt; PRESERVELOCATION \* MERGEFORMAT ">
      <w:r w:rsidR="00DF0A7E" w:rsidRPr="00DF0A7E">
        <w:t>HB: 4884-9105-6701.2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8FD2" w14:textId="6E0D5329" w:rsidR="00D0076D" w:rsidRDefault="00D0076D" w:rsidP="00871549">
    <w:pPr>
      <w:pStyle w:val="DocID"/>
    </w:pPr>
  </w:p>
  <w:p w14:paraId="15C2C9DE" w14:textId="4A914946" w:rsidR="007519D5" w:rsidRPr="007519D5" w:rsidRDefault="005C6FDF" w:rsidP="00DF0A7E">
    <w:pPr>
      <w:pStyle w:val="DocID"/>
    </w:pPr>
    <w:fldSimple w:instr=" DOCPROPERTY DOCXDOCID DMS=NetDocuments Format=HB: &lt;&lt;ID&gt;&gt;.&lt;&lt;VER&gt;&gt; PRESERVELOCATION \* MERGEFORMAT ">
      <w:r w:rsidR="00DF0A7E" w:rsidRPr="00DF0A7E">
        <w:t>HB: 4884-9105-6701.2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7399" w14:textId="103C36AC" w:rsidR="00CC29F6" w:rsidRDefault="00CC29F6" w:rsidP="00871549">
    <w:pPr>
      <w:pStyle w:val="DocID"/>
    </w:pPr>
  </w:p>
  <w:p w14:paraId="1B5BC1DE" w14:textId="5A3F2523" w:rsidR="007519D5" w:rsidRPr="007519D5" w:rsidRDefault="005C6FDF" w:rsidP="00DF0A7E">
    <w:pPr>
      <w:pStyle w:val="DocID"/>
    </w:pPr>
    <w:fldSimple w:instr=" DOCPROPERTY DOCXDOCID DMS=NetDocuments Format=HB: &lt;&lt;ID&gt;&gt;.&lt;&lt;VER&gt;&gt; PRESERVELOCATION \* MERGEFORMAT ">
      <w:r w:rsidR="00DF0A7E" w:rsidRPr="00DF0A7E">
        <w:t>HB: 4884-9105-6701.2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87391" w14:textId="77777777" w:rsidR="001F075E" w:rsidRDefault="001F075E" w:rsidP="00D0076D">
      <w:r>
        <w:separator/>
      </w:r>
    </w:p>
  </w:footnote>
  <w:footnote w:type="continuationSeparator" w:id="0">
    <w:p w14:paraId="6E926111" w14:textId="77777777" w:rsidR="001F075E" w:rsidRDefault="001F075E" w:rsidP="00D00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9E82" w14:textId="11147555" w:rsidR="002F14EA" w:rsidRDefault="002F14EA" w:rsidP="00130204">
    <w:pPr>
      <w:rPr>
        <w:rFonts w:ascii="Times New Roman" w:hAnsi="Times New Roman" w:cs="Times New Roman"/>
      </w:rPr>
    </w:pPr>
    <w:r>
      <w:rPr>
        <w:noProof/>
      </w:rPr>
      <w:drawing>
        <wp:anchor distT="0" distB="0" distL="114300" distR="114300" simplePos="0" relativeHeight="251661312" behindDoc="0" locked="1" layoutInCell="1" allowOverlap="1" wp14:anchorId="58E5F6C0" wp14:editId="53F10A3C">
          <wp:simplePos x="0" y="0"/>
          <wp:positionH relativeFrom="margin">
            <wp:align>center</wp:align>
          </wp:positionH>
          <wp:positionV relativeFrom="page">
            <wp:posOffset>401955</wp:posOffset>
          </wp:positionV>
          <wp:extent cx="2633345" cy="164465"/>
          <wp:effectExtent l="0" t="0" r="0" b="6985"/>
          <wp:wrapNone/>
          <wp:docPr id="2" name="Letterhead" descr="Firm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p w14:paraId="604658D1" w14:textId="5A0CE9CB" w:rsidR="002F14EA" w:rsidRDefault="002F14EA" w:rsidP="00130204">
    <w:pPr>
      <w:rPr>
        <w:rFonts w:ascii="Times New Roman" w:hAnsi="Times New Roman" w:cs="Times New Roman"/>
      </w:rPr>
    </w:pPr>
  </w:p>
  <w:p w14:paraId="3C72070F" w14:textId="4A950DA8" w:rsidR="005C6FDF" w:rsidRDefault="005C6FDF" w:rsidP="00130204">
    <w:pPr>
      <w:rPr>
        <w:rFonts w:ascii="Times New Roman" w:hAnsi="Times New Roman" w:cs="Times New Roman"/>
      </w:rPr>
    </w:pPr>
    <w:r>
      <w:rPr>
        <w:rFonts w:ascii="Times New Roman" w:hAnsi="Times New Roman" w:cs="Times New Roman"/>
        <w:u w:val="single"/>
      </w:rPr>
      <w:t>REVISED</w:t>
    </w:r>
    <w:r w:rsidRPr="00560463">
      <w:rPr>
        <w:rFonts w:ascii="Times New Roman" w:hAnsi="Times New Roman" w:cs="Times New Roman"/>
        <w:u w:val="single"/>
      </w:rPr>
      <w:t xml:space="preserve"> LETTER</w:t>
    </w:r>
  </w:p>
  <w:p w14:paraId="09E5A91A" w14:textId="77777777" w:rsidR="005C6FDF" w:rsidRDefault="005C6FDF" w:rsidP="00130204">
    <w:pPr>
      <w:rPr>
        <w:rFonts w:ascii="Times New Roman" w:hAnsi="Times New Roman" w:cs="Times New Roman"/>
      </w:rPr>
    </w:pPr>
  </w:p>
  <w:p w14:paraId="26720F7D" w14:textId="7E9CCBE0" w:rsidR="00130204" w:rsidRPr="00103D41" w:rsidRDefault="00130204" w:rsidP="00130204">
    <w:pPr>
      <w:rPr>
        <w:rFonts w:ascii="Times New Roman" w:hAnsi="Times New Roman" w:cs="Times New Roman"/>
      </w:rPr>
    </w:pPr>
    <w:r w:rsidRPr="00103D41">
      <w:rPr>
        <w:rFonts w:ascii="Times New Roman" w:hAnsi="Times New Roman" w:cs="Times New Roman"/>
      </w:rPr>
      <w:t>Stephen Davis, Director</w:t>
    </w:r>
  </w:p>
  <w:p w14:paraId="03DF5F9B" w14:textId="77777777" w:rsidR="00CC29F6" w:rsidRPr="00103D41" w:rsidRDefault="00CC29F6" w:rsidP="00CC29F6">
    <w:pPr>
      <w:jc w:val="both"/>
      <w:rPr>
        <w:rFonts w:ascii="Times New Roman" w:eastAsia="Times New Roman" w:hAnsi="Times New Roman" w:cs="Times New Roman"/>
      </w:rPr>
    </w:pPr>
    <w:r w:rsidRPr="00103D41">
      <w:rPr>
        <w:rFonts w:ascii="Times New Roman" w:eastAsia="Times New Roman" w:hAnsi="Times New Roman" w:cs="Times New Roman"/>
      </w:rPr>
      <w:t>Division of Health Care Facility Licensure and Certification</w:t>
    </w:r>
  </w:p>
  <w:p w14:paraId="2B637E6C" w14:textId="683FFD5B" w:rsidR="00CC29F6" w:rsidRPr="00103D41" w:rsidRDefault="00CC29F6" w:rsidP="00CC29F6">
    <w:pPr>
      <w:jc w:val="both"/>
      <w:rPr>
        <w:rFonts w:ascii="Times New Roman" w:eastAsia="Times New Roman" w:hAnsi="Times New Roman" w:cs="Times New Roman"/>
      </w:rPr>
    </w:pPr>
    <w:r w:rsidRPr="00103D41">
      <w:rPr>
        <w:rFonts w:ascii="Times New Roman" w:eastAsia="Times New Roman" w:hAnsi="Times New Roman" w:cs="Times New Roman"/>
      </w:rPr>
      <w:t>Massachusetts Department of Public Health</w:t>
    </w:r>
  </w:p>
  <w:p w14:paraId="79E788A9" w14:textId="00E8C629" w:rsidR="0063234C" w:rsidRPr="00103D41" w:rsidRDefault="001D3D4E" w:rsidP="00CC29F6">
    <w:pPr>
      <w:jc w:val="both"/>
      <w:rPr>
        <w:rFonts w:ascii="Times New Roman" w:eastAsia="Times New Roman" w:hAnsi="Times New Roman" w:cs="Times New Roman"/>
      </w:rPr>
    </w:pPr>
    <w:r w:rsidRPr="00103D41">
      <w:rPr>
        <w:rFonts w:ascii="Times New Roman" w:eastAsia="Times New Roman" w:hAnsi="Times New Roman" w:cs="Times New Roman"/>
      </w:rPr>
      <w:t>November 9</w:t>
    </w:r>
    <w:r w:rsidR="0063234C" w:rsidRPr="00103D41">
      <w:rPr>
        <w:rFonts w:ascii="Times New Roman" w:eastAsia="Times New Roman" w:hAnsi="Times New Roman" w:cs="Times New Roman"/>
      </w:rPr>
      <w:t>, 202</w:t>
    </w:r>
    <w:r w:rsidR="00F96E1A" w:rsidRPr="00103D41">
      <w:rPr>
        <w:rFonts w:ascii="Times New Roman" w:eastAsia="Times New Roman" w:hAnsi="Times New Roman" w:cs="Times New Roman"/>
      </w:rPr>
      <w:t>2</w:t>
    </w:r>
  </w:p>
  <w:p w14:paraId="3D13A4B4" w14:textId="3DF98B68" w:rsidR="00CC29F6" w:rsidRPr="00103D41" w:rsidRDefault="00CC29F6" w:rsidP="00CC29F6">
    <w:pPr>
      <w:jc w:val="both"/>
      <w:rPr>
        <w:rFonts w:ascii="Times New Roman" w:eastAsia="Times New Roman" w:hAnsi="Times New Roman" w:cs="Times New Roman"/>
      </w:rPr>
    </w:pPr>
    <w:r w:rsidRPr="00103D41">
      <w:rPr>
        <w:rFonts w:ascii="Times New Roman" w:eastAsia="Times New Roman" w:hAnsi="Times New Roman" w:cs="Times New Roman"/>
      </w:rPr>
      <w:t xml:space="preserve">Page </w:t>
    </w:r>
    <w:r w:rsidRPr="00103D41">
      <w:rPr>
        <w:rFonts w:ascii="Times New Roman" w:eastAsia="Times New Roman" w:hAnsi="Times New Roman" w:cs="Times New Roman"/>
      </w:rPr>
      <w:fldChar w:fldCharType="begin"/>
    </w:r>
    <w:r w:rsidRPr="00103D41">
      <w:rPr>
        <w:rFonts w:ascii="Times New Roman" w:eastAsia="Times New Roman" w:hAnsi="Times New Roman" w:cs="Times New Roman"/>
      </w:rPr>
      <w:instrText xml:space="preserve"> PAGE   \* MERGEFORMAT </w:instrText>
    </w:r>
    <w:r w:rsidRPr="00103D41">
      <w:rPr>
        <w:rFonts w:ascii="Times New Roman" w:eastAsia="Times New Roman" w:hAnsi="Times New Roman" w:cs="Times New Roman"/>
      </w:rPr>
      <w:fldChar w:fldCharType="separate"/>
    </w:r>
    <w:r w:rsidR="000A1916" w:rsidRPr="00103D41">
      <w:rPr>
        <w:rFonts w:ascii="Times New Roman" w:eastAsia="Times New Roman" w:hAnsi="Times New Roman" w:cs="Times New Roman"/>
        <w:noProof/>
      </w:rPr>
      <w:t>4</w:t>
    </w:r>
    <w:r w:rsidRPr="00103D41">
      <w:rPr>
        <w:rFonts w:ascii="Times New Roman" w:eastAsia="Times New Roman" w:hAnsi="Times New Roman" w:cs="Times New Roman"/>
        <w:noProof/>
      </w:rPr>
      <w:fldChar w:fldCharType="end"/>
    </w:r>
  </w:p>
  <w:p w14:paraId="0DE327B3" w14:textId="7F97D703" w:rsidR="00CC29F6" w:rsidRDefault="00CC29F6">
    <w:pPr>
      <w:pStyle w:val="Header"/>
    </w:pPr>
  </w:p>
  <w:p w14:paraId="7F207C9B" w14:textId="77777777" w:rsidR="002F14EA" w:rsidRDefault="002F1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F53E" w14:textId="49088E80" w:rsidR="00E604ED" w:rsidRDefault="0068569B" w:rsidP="0068569B">
    <w:pPr>
      <w:pStyle w:val="Header"/>
      <w:jc w:val="center"/>
    </w:pPr>
    <w:r>
      <w:rPr>
        <w:noProof/>
      </w:rPr>
      <w:drawing>
        <wp:anchor distT="0" distB="0" distL="114300" distR="114300" simplePos="0" relativeHeight="251659264" behindDoc="0" locked="1" layoutInCell="1" allowOverlap="1" wp14:anchorId="6E8B7D9D" wp14:editId="7A6F4135">
          <wp:simplePos x="0" y="0"/>
          <wp:positionH relativeFrom="margin">
            <wp:align>center</wp:align>
          </wp:positionH>
          <wp:positionV relativeFrom="page">
            <wp:posOffset>466725</wp:posOffset>
          </wp:positionV>
          <wp:extent cx="2633345" cy="164465"/>
          <wp:effectExtent l="0" t="0" r="0" b="6985"/>
          <wp:wrapNone/>
          <wp:docPr id="3" name="Letterhead" descr="Firm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r>
      <w:tab/>
    </w:r>
  </w:p>
  <w:p w14:paraId="684FB38B" w14:textId="54A7BCAD" w:rsidR="00B363ED" w:rsidRDefault="00B363ED" w:rsidP="0068569B">
    <w:pPr>
      <w:pStyle w:val="Header"/>
      <w:jc w:val="center"/>
    </w:pPr>
  </w:p>
  <w:p w14:paraId="1A87C1AE" w14:textId="77777777" w:rsidR="002F14EA" w:rsidRDefault="002F14EA" w:rsidP="002F14EA">
    <w:pPr>
      <w:pStyle w:val="HBBase11"/>
    </w:pPr>
    <w:r>
      <w:rPr>
        <w:b/>
      </w:rPr>
      <w:t>Andrew S. Levine</w:t>
    </w:r>
  </w:p>
  <w:p w14:paraId="651DE7BB" w14:textId="77777777" w:rsidR="002F14EA" w:rsidRDefault="002F14EA" w:rsidP="002F14EA">
    <w:pPr>
      <w:pStyle w:val="HBBase11"/>
    </w:pPr>
    <w:r>
      <w:t>Partner</w:t>
    </w:r>
  </w:p>
  <w:p w14:paraId="474FE1A0" w14:textId="77777777" w:rsidR="002F14EA" w:rsidRDefault="002F14EA" w:rsidP="002F14EA">
    <w:pPr>
      <w:pStyle w:val="HBBase11"/>
    </w:pPr>
  </w:p>
  <w:p w14:paraId="5E8F9828" w14:textId="77777777" w:rsidR="002F14EA" w:rsidRDefault="002F14EA" w:rsidP="002F14EA">
    <w:pPr>
      <w:pStyle w:val="HBBase10"/>
    </w:pPr>
    <w:r>
      <w:t>One Beacon Street</w:t>
    </w:r>
  </w:p>
  <w:p w14:paraId="45CD18FD" w14:textId="77777777" w:rsidR="002F14EA" w:rsidRDefault="002F14EA" w:rsidP="002F14EA">
    <w:pPr>
      <w:pStyle w:val="HBBase10"/>
    </w:pPr>
    <w:r>
      <w:t>Suite 1320</w:t>
    </w:r>
  </w:p>
  <w:p w14:paraId="68446F4F" w14:textId="77777777" w:rsidR="002F14EA" w:rsidRDefault="002F14EA" w:rsidP="002F14EA">
    <w:pPr>
      <w:pStyle w:val="HBBase10"/>
    </w:pPr>
    <w:r>
      <w:t>Boston, MA 02108</w:t>
    </w:r>
  </w:p>
  <w:p w14:paraId="246F1BE4" w14:textId="77777777" w:rsidR="002F14EA" w:rsidRDefault="002F14EA" w:rsidP="002F14EA">
    <w:pPr>
      <w:pStyle w:val="HBBase10"/>
    </w:pPr>
    <w:r>
      <w:t>Direct: 6175986758</w:t>
    </w:r>
  </w:p>
  <w:p w14:paraId="558DCCC6" w14:textId="77777777" w:rsidR="002F14EA" w:rsidRDefault="002F14EA" w:rsidP="002F14EA">
    <w:pPr>
      <w:pStyle w:val="HBBase10"/>
    </w:pPr>
    <w:r>
      <w:t>Fax: 6177205092</w:t>
    </w:r>
  </w:p>
  <w:p w14:paraId="1975ABE0" w14:textId="6D9113E1" w:rsidR="00B363ED" w:rsidRDefault="00B34C7A" w:rsidP="002F14EA">
    <w:pPr>
      <w:pStyle w:val="Header"/>
      <w:rPr>
        <w:rFonts w:ascii="Times New Roman" w:hAnsi="Times New Roman" w:cs="Times New Roman"/>
        <w:sz w:val="20"/>
        <w:szCs w:val="20"/>
      </w:rPr>
    </w:pPr>
    <w:hyperlink r:id="rId2" w:history="1">
      <w:r w:rsidR="002F14EA" w:rsidRPr="008A7D8F">
        <w:rPr>
          <w:rStyle w:val="Hyperlink"/>
          <w:rFonts w:ascii="Times New Roman" w:hAnsi="Times New Roman" w:cs="Times New Roman"/>
          <w:sz w:val="20"/>
          <w:szCs w:val="20"/>
        </w:rPr>
        <w:t>andrew.levine@huschblackwell.com</w:t>
      </w:r>
    </w:hyperlink>
  </w:p>
  <w:p w14:paraId="073F757E" w14:textId="77777777" w:rsidR="002F14EA" w:rsidRPr="002F14EA" w:rsidRDefault="002F14EA" w:rsidP="002F14EA">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A5B"/>
    <w:multiLevelType w:val="hybridMultilevel"/>
    <w:tmpl w:val="90801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34D67"/>
    <w:multiLevelType w:val="hybridMultilevel"/>
    <w:tmpl w:val="6ABC1F5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1831380A"/>
    <w:multiLevelType w:val="hybridMultilevel"/>
    <w:tmpl w:val="26E693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6263F4"/>
    <w:multiLevelType w:val="hybridMultilevel"/>
    <w:tmpl w:val="C1849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5FA61B5"/>
    <w:multiLevelType w:val="hybridMultilevel"/>
    <w:tmpl w:val="5F1AE4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Info" w:val="F"/>
  </w:docVars>
  <w:rsids>
    <w:rsidRoot w:val="00AE0F93"/>
    <w:rsid w:val="00026A98"/>
    <w:rsid w:val="0004164F"/>
    <w:rsid w:val="00051003"/>
    <w:rsid w:val="00057A82"/>
    <w:rsid w:val="00063AA3"/>
    <w:rsid w:val="000731B9"/>
    <w:rsid w:val="000A1916"/>
    <w:rsid w:val="000B5F58"/>
    <w:rsid w:val="00103D41"/>
    <w:rsid w:val="00113067"/>
    <w:rsid w:val="001202B0"/>
    <w:rsid w:val="00130204"/>
    <w:rsid w:val="00136B53"/>
    <w:rsid w:val="00167FDC"/>
    <w:rsid w:val="001744BD"/>
    <w:rsid w:val="00195A8C"/>
    <w:rsid w:val="001A307F"/>
    <w:rsid w:val="001D1A6D"/>
    <w:rsid w:val="001D3D4E"/>
    <w:rsid w:val="001D79C3"/>
    <w:rsid w:val="001F075E"/>
    <w:rsid w:val="001F14FB"/>
    <w:rsid w:val="00214235"/>
    <w:rsid w:val="002245A8"/>
    <w:rsid w:val="0022501B"/>
    <w:rsid w:val="002352CE"/>
    <w:rsid w:val="00241A9B"/>
    <w:rsid w:val="00242C82"/>
    <w:rsid w:val="002542AF"/>
    <w:rsid w:val="0025430E"/>
    <w:rsid w:val="002617C5"/>
    <w:rsid w:val="00272CC2"/>
    <w:rsid w:val="002967FD"/>
    <w:rsid w:val="002B1D7C"/>
    <w:rsid w:val="002B4A8D"/>
    <w:rsid w:val="002B6C56"/>
    <w:rsid w:val="002E10AE"/>
    <w:rsid w:val="002E3675"/>
    <w:rsid w:val="002F14EA"/>
    <w:rsid w:val="00326FA1"/>
    <w:rsid w:val="00337829"/>
    <w:rsid w:val="00354E26"/>
    <w:rsid w:val="003612D1"/>
    <w:rsid w:val="003813A2"/>
    <w:rsid w:val="00390A89"/>
    <w:rsid w:val="003D4437"/>
    <w:rsid w:val="003D7FD8"/>
    <w:rsid w:val="003F15F5"/>
    <w:rsid w:val="004050AD"/>
    <w:rsid w:val="00442E92"/>
    <w:rsid w:val="00471CCC"/>
    <w:rsid w:val="004E0DB5"/>
    <w:rsid w:val="00514B0A"/>
    <w:rsid w:val="00514B19"/>
    <w:rsid w:val="0051751E"/>
    <w:rsid w:val="00522F5B"/>
    <w:rsid w:val="00546D17"/>
    <w:rsid w:val="00560463"/>
    <w:rsid w:val="00573424"/>
    <w:rsid w:val="0059528B"/>
    <w:rsid w:val="00597904"/>
    <w:rsid w:val="005B5D3F"/>
    <w:rsid w:val="005C4463"/>
    <w:rsid w:val="005C6FDF"/>
    <w:rsid w:val="005D5B71"/>
    <w:rsid w:val="005E0E88"/>
    <w:rsid w:val="005F00BC"/>
    <w:rsid w:val="005F084A"/>
    <w:rsid w:val="0063234C"/>
    <w:rsid w:val="006474F6"/>
    <w:rsid w:val="00651CC1"/>
    <w:rsid w:val="006739AD"/>
    <w:rsid w:val="0068569B"/>
    <w:rsid w:val="00687F2D"/>
    <w:rsid w:val="006A3AE4"/>
    <w:rsid w:val="006A72E0"/>
    <w:rsid w:val="006C5C5F"/>
    <w:rsid w:val="006F70BD"/>
    <w:rsid w:val="007447DC"/>
    <w:rsid w:val="007519D5"/>
    <w:rsid w:val="00754332"/>
    <w:rsid w:val="00755EE6"/>
    <w:rsid w:val="00760412"/>
    <w:rsid w:val="00782036"/>
    <w:rsid w:val="007858E8"/>
    <w:rsid w:val="007A1EDA"/>
    <w:rsid w:val="007C4B05"/>
    <w:rsid w:val="007E2DA2"/>
    <w:rsid w:val="007E4EA3"/>
    <w:rsid w:val="00817F65"/>
    <w:rsid w:val="00822DA4"/>
    <w:rsid w:val="0084417D"/>
    <w:rsid w:val="008617F6"/>
    <w:rsid w:val="00867FE3"/>
    <w:rsid w:val="00871549"/>
    <w:rsid w:val="0087376A"/>
    <w:rsid w:val="00887A94"/>
    <w:rsid w:val="008A2499"/>
    <w:rsid w:val="008C462C"/>
    <w:rsid w:val="008C7FF2"/>
    <w:rsid w:val="00910105"/>
    <w:rsid w:val="009C14EC"/>
    <w:rsid w:val="009C2B01"/>
    <w:rsid w:val="009D69BB"/>
    <w:rsid w:val="00A30612"/>
    <w:rsid w:val="00A30D6F"/>
    <w:rsid w:val="00A5556C"/>
    <w:rsid w:val="00A84308"/>
    <w:rsid w:val="00A86C5E"/>
    <w:rsid w:val="00A958F9"/>
    <w:rsid w:val="00AD303C"/>
    <w:rsid w:val="00AE0F93"/>
    <w:rsid w:val="00AE282C"/>
    <w:rsid w:val="00AF2849"/>
    <w:rsid w:val="00B253B1"/>
    <w:rsid w:val="00B2742C"/>
    <w:rsid w:val="00B34C7A"/>
    <w:rsid w:val="00B363ED"/>
    <w:rsid w:val="00B43D48"/>
    <w:rsid w:val="00B6138E"/>
    <w:rsid w:val="00B673B3"/>
    <w:rsid w:val="00B75FF1"/>
    <w:rsid w:val="00BA04F3"/>
    <w:rsid w:val="00BA758D"/>
    <w:rsid w:val="00BC063E"/>
    <w:rsid w:val="00BC537D"/>
    <w:rsid w:val="00BE05CE"/>
    <w:rsid w:val="00BE776E"/>
    <w:rsid w:val="00BF264E"/>
    <w:rsid w:val="00C10402"/>
    <w:rsid w:val="00C12266"/>
    <w:rsid w:val="00C27F88"/>
    <w:rsid w:val="00C324B4"/>
    <w:rsid w:val="00C36776"/>
    <w:rsid w:val="00C601BE"/>
    <w:rsid w:val="00C760CF"/>
    <w:rsid w:val="00C93BA9"/>
    <w:rsid w:val="00CB7D2B"/>
    <w:rsid w:val="00CC29F6"/>
    <w:rsid w:val="00CC5AE7"/>
    <w:rsid w:val="00CE2AF5"/>
    <w:rsid w:val="00CE736D"/>
    <w:rsid w:val="00CF6C75"/>
    <w:rsid w:val="00D0076D"/>
    <w:rsid w:val="00D03E4B"/>
    <w:rsid w:val="00D05855"/>
    <w:rsid w:val="00D05A10"/>
    <w:rsid w:val="00D23CC8"/>
    <w:rsid w:val="00D27CE9"/>
    <w:rsid w:val="00D67574"/>
    <w:rsid w:val="00D71DBE"/>
    <w:rsid w:val="00D77EFE"/>
    <w:rsid w:val="00D872AC"/>
    <w:rsid w:val="00DB4601"/>
    <w:rsid w:val="00DC0D16"/>
    <w:rsid w:val="00DD03B2"/>
    <w:rsid w:val="00DE53BA"/>
    <w:rsid w:val="00DF0A7E"/>
    <w:rsid w:val="00DF159C"/>
    <w:rsid w:val="00DF1FE5"/>
    <w:rsid w:val="00E15526"/>
    <w:rsid w:val="00E27283"/>
    <w:rsid w:val="00E37605"/>
    <w:rsid w:val="00E41988"/>
    <w:rsid w:val="00E601A2"/>
    <w:rsid w:val="00E60432"/>
    <w:rsid w:val="00E604ED"/>
    <w:rsid w:val="00E6393F"/>
    <w:rsid w:val="00E67205"/>
    <w:rsid w:val="00E67F08"/>
    <w:rsid w:val="00ED5B80"/>
    <w:rsid w:val="00EF068D"/>
    <w:rsid w:val="00EF1D3C"/>
    <w:rsid w:val="00EF7AD2"/>
    <w:rsid w:val="00F23759"/>
    <w:rsid w:val="00F23786"/>
    <w:rsid w:val="00F60645"/>
    <w:rsid w:val="00F7566D"/>
    <w:rsid w:val="00F855E1"/>
    <w:rsid w:val="00F916CC"/>
    <w:rsid w:val="00F96E1A"/>
    <w:rsid w:val="00FF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AFFC79D"/>
  <w15:chartTrackingRefBased/>
  <w15:docId w15:val="{A2A3ED8B-3DDE-45FC-B5FC-737C2B09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904"/>
    <w:rPr>
      <w:rFonts w:ascii="Arial" w:hAnsi="Arial"/>
    </w:rPr>
  </w:style>
  <w:style w:type="paragraph" w:styleId="Heading1">
    <w:name w:val="heading 1"/>
    <w:basedOn w:val="Normal"/>
    <w:next w:val="Normal"/>
    <w:link w:val="Heading1Char"/>
    <w:uiPriority w:val="9"/>
    <w:qFormat/>
    <w:rsid w:val="00A958F9"/>
    <w:pPr>
      <w:keepNext/>
      <w:outlineLvl w:val="0"/>
    </w:pPr>
    <w:rPr>
      <w:rFonts w:ascii="Times New Roman" w:hAnsi="Times New Roman" w:cs="Times New Roman"/>
    </w:rPr>
  </w:style>
  <w:style w:type="paragraph" w:styleId="Heading2">
    <w:name w:val="heading 2"/>
    <w:basedOn w:val="Normal"/>
    <w:next w:val="Normal"/>
    <w:link w:val="Heading2Char"/>
    <w:uiPriority w:val="9"/>
    <w:unhideWhenUsed/>
    <w:qFormat/>
    <w:rsid w:val="002B6C56"/>
    <w:pPr>
      <w:keepNext/>
      <w:jc w:val="center"/>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uiPriority w:val="99"/>
    <w:unhideWhenUsed/>
    <w:rsid w:val="00EF1D3C"/>
    <w:rPr>
      <w:sz w:val="18"/>
      <w:szCs w:val="20"/>
    </w:rPr>
  </w:style>
  <w:style w:type="character" w:customStyle="1" w:styleId="FootnoteTextChar">
    <w:name w:val="Footnote Text Char"/>
    <w:basedOn w:val="DefaultParagraphFont"/>
    <w:uiPriority w:val="99"/>
    <w:semiHidden/>
    <w:rsid w:val="00EF1D3C"/>
    <w:rPr>
      <w:sz w:val="20"/>
      <w:szCs w:val="20"/>
    </w:rPr>
  </w:style>
  <w:style w:type="character" w:customStyle="1" w:styleId="FootnoteTextChar1">
    <w:name w:val="Footnote Text Char1"/>
    <w:basedOn w:val="DefaultParagraphFont"/>
    <w:link w:val="FootnoteText"/>
    <w:uiPriority w:val="99"/>
    <w:rsid w:val="00EF1D3C"/>
    <w:rPr>
      <w:rFonts w:ascii="Arial" w:hAnsi="Arial"/>
      <w:sz w:val="18"/>
      <w:szCs w:val="20"/>
    </w:rPr>
  </w:style>
  <w:style w:type="paragraph" w:styleId="ListParagraph">
    <w:name w:val="List Paragraph"/>
    <w:basedOn w:val="Normal"/>
    <w:uiPriority w:val="34"/>
    <w:qFormat/>
    <w:rsid w:val="00471CCC"/>
    <w:pPr>
      <w:ind w:left="720"/>
      <w:contextualSpacing/>
    </w:pPr>
  </w:style>
  <w:style w:type="character" w:styleId="CommentReference">
    <w:name w:val="annotation reference"/>
    <w:basedOn w:val="DefaultParagraphFont"/>
    <w:uiPriority w:val="99"/>
    <w:semiHidden/>
    <w:unhideWhenUsed/>
    <w:rsid w:val="003F15F5"/>
    <w:rPr>
      <w:sz w:val="16"/>
      <w:szCs w:val="16"/>
    </w:rPr>
  </w:style>
  <w:style w:type="paragraph" w:styleId="CommentText">
    <w:name w:val="annotation text"/>
    <w:basedOn w:val="Normal"/>
    <w:link w:val="CommentTextChar"/>
    <w:uiPriority w:val="99"/>
    <w:semiHidden/>
    <w:unhideWhenUsed/>
    <w:rsid w:val="003F15F5"/>
    <w:rPr>
      <w:sz w:val="20"/>
      <w:szCs w:val="20"/>
    </w:rPr>
  </w:style>
  <w:style w:type="character" w:customStyle="1" w:styleId="CommentTextChar">
    <w:name w:val="Comment Text Char"/>
    <w:basedOn w:val="DefaultParagraphFont"/>
    <w:link w:val="CommentText"/>
    <w:uiPriority w:val="99"/>
    <w:semiHidden/>
    <w:rsid w:val="003F15F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15F5"/>
    <w:rPr>
      <w:b/>
      <w:bCs/>
    </w:rPr>
  </w:style>
  <w:style w:type="character" w:customStyle="1" w:styleId="CommentSubjectChar">
    <w:name w:val="Comment Subject Char"/>
    <w:basedOn w:val="CommentTextChar"/>
    <w:link w:val="CommentSubject"/>
    <w:uiPriority w:val="99"/>
    <w:semiHidden/>
    <w:rsid w:val="003F15F5"/>
    <w:rPr>
      <w:rFonts w:ascii="Arial" w:hAnsi="Arial"/>
      <w:b/>
      <w:bCs/>
      <w:sz w:val="20"/>
      <w:szCs w:val="20"/>
    </w:rPr>
  </w:style>
  <w:style w:type="table" w:styleId="TableGrid">
    <w:name w:val="Table Grid"/>
    <w:basedOn w:val="TableNormal"/>
    <w:uiPriority w:val="39"/>
    <w:rsid w:val="00D00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next w:val="Footer"/>
    <w:link w:val="DocIDChar"/>
    <w:rsid w:val="00871549"/>
    <w:rPr>
      <w:rFonts w:cs="Arial"/>
      <w:color w:val="000000"/>
      <w:sz w:val="16"/>
      <w:szCs w:val="24"/>
    </w:rPr>
  </w:style>
  <w:style w:type="character" w:customStyle="1" w:styleId="DocIDChar">
    <w:name w:val="DocID Char"/>
    <w:basedOn w:val="DefaultParagraphFont"/>
    <w:link w:val="DocID"/>
    <w:rsid w:val="00871549"/>
    <w:rPr>
      <w:rFonts w:ascii="Arial" w:hAnsi="Arial" w:cs="Arial"/>
      <w:color w:val="000000"/>
      <w:sz w:val="16"/>
      <w:szCs w:val="24"/>
    </w:rPr>
  </w:style>
  <w:style w:type="paragraph" w:styleId="Footer">
    <w:name w:val="footer"/>
    <w:basedOn w:val="Normal"/>
    <w:link w:val="FooterChar"/>
    <w:uiPriority w:val="99"/>
    <w:unhideWhenUsed/>
    <w:rsid w:val="00D0076D"/>
    <w:pPr>
      <w:tabs>
        <w:tab w:val="center" w:pos="4680"/>
        <w:tab w:val="right" w:pos="9360"/>
      </w:tabs>
    </w:pPr>
  </w:style>
  <w:style w:type="character" w:customStyle="1" w:styleId="FooterChar">
    <w:name w:val="Footer Char"/>
    <w:basedOn w:val="DefaultParagraphFont"/>
    <w:link w:val="Footer"/>
    <w:uiPriority w:val="99"/>
    <w:rsid w:val="00D0076D"/>
    <w:rPr>
      <w:rFonts w:ascii="Arial" w:hAnsi="Arial"/>
    </w:rPr>
  </w:style>
  <w:style w:type="paragraph" w:styleId="Header">
    <w:name w:val="header"/>
    <w:basedOn w:val="Normal"/>
    <w:link w:val="HeaderChar"/>
    <w:uiPriority w:val="99"/>
    <w:unhideWhenUsed/>
    <w:rsid w:val="00D0076D"/>
    <w:pPr>
      <w:tabs>
        <w:tab w:val="center" w:pos="4680"/>
        <w:tab w:val="right" w:pos="9360"/>
      </w:tabs>
    </w:pPr>
  </w:style>
  <w:style w:type="character" w:customStyle="1" w:styleId="HeaderChar">
    <w:name w:val="Header Char"/>
    <w:basedOn w:val="DefaultParagraphFont"/>
    <w:link w:val="Header"/>
    <w:uiPriority w:val="99"/>
    <w:rsid w:val="00D0076D"/>
    <w:rPr>
      <w:rFonts w:ascii="Arial" w:hAnsi="Arial"/>
    </w:rPr>
  </w:style>
  <w:style w:type="paragraph" w:styleId="PlainText">
    <w:name w:val="Plain Text"/>
    <w:basedOn w:val="Normal"/>
    <w:link w:val="PlainTextChar"/>
    <w:uiPriority w:val="99"/>
    <w:unhideWhenUsed/>
    <w:rsid w:val="00130204"/>
    <w:rPr>
      <w:rFonts w:ascii="Calibri" w:hAnsi="Calibri"/>
      <w:szCs w:val="21"/>
    </w:rPr>
  </w:style>
  <w:style w:type="character" w:customStyle="1" w:styleId="PlainTextChar">
    <w:name w:val="Plain Text Char"/>
    <w:basedOn w:val="DefaultParagraphFont"/>
    <w:link w:val="PlainText"/>
    <w:uiPriority w:val="99"/>
    <w:rsid w:val="00130204"/>
    <w:rPr>
      <w:rFonts w:ascii="Calibri" w:hAnsi="Calibri"/>
      <w:szCs w:val="21"/>
    </w:rPr>
  </w:style>
  <w:style w:type="paragraph" w:styleId="BalloonText">
    <w:name w:val="Balloon Text"/>
    <w:basedOn w:val="Normal"/>
    <w:link w:val="BalloonTextChar"/>
    <w:uiPriority w:val="99"/>
    <w:semiHidden/>
    <w:unhideWhenUsed/>
    <w:rsid w:val="001D1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A6D"/>
    <w:rPr>
      <w:rFonts w:ascii="Segoe UI" w:hAnsi="Segoe UI" w:cs="Segoe UI"/>
      <w:sz w:val="18"/>
      <w:szCs w:val="18"/>
    </w:rPr>
  </w:style>
  <w:style w:type="paragraph" w:styleId="BodyText">
    <w:name w:val="Body Text"/>
    <w:basedOn w:val="Normal"/>
    <w:link w:val="BodyTextChar"/>
    <w:uiPriority w:val="99"/>
    <w:unhideWhenUsed/>
    <w:rsid w:val="00057A82"/>
    <w:pPr>
      <w:jc w:val="both"/>
    </w:pPr>
    <w:rPr>
      <w:rFonts w:ascii="Times New Roman" w:hAnsi="Times New Roman" w:cs="Times New Roman"/>
    </w:rPr>
  </w:style>
  <w:style w:type="character" w:customStyle="1" w:styleId="BodyTextChar">
    <w:name w:val="Body Text Char"/>
    <w:basedOn w:val="DefaultParagraphFont"/>
    <w:link w:val="BodyText"/>
    <w:uiPriority w:val="99"/>
    <w:rsid w:val="00057A82"/>
    <w:rPr>
      <w:rFonts w:cs="Times New Roman"/>
    </w:rPr>
  </w:style>
  <w:style w:type="character" w:customStyle="1" w:styleId="Heading1Char">
    <w:name w:val="Heading 1 Char"/>
    <w:basedOn w:val="DefaultParagraphFont"/>
    <w:link w:val="Heading1"/>
    <w:uiPriority w:val="9"/>
    <w:rsid w:val="00A958F9"/>
    <w:rPr>
      <w:rFonts w:cs="Times New Roman"/>
    </w:rPr>
  </w:style>
  <w:style w:type="character" w:customStyle="1" w:styleId="Heading2Char">
    <w:name w:val="Heading 2 Char"/>
    <w:basedOn w:val="DefaultParagraphFont"/>
    <w:link w:val="Heading2"/>
    <w:uiPriority w:val="9"/>
    <w:rsid w:val="002B6C56"/>
    <w:rPr>
      <w:rFonts w:cs="Times New Roman"/>
      <w:b/>
      <w:bCs/>
    </w:rPr>
  </w:style>
  <w:style w:type="paragraph" w:styleId="BodyTextIndent">
    <w:name w:val="Body Text Indent"/>
    <w:basedOn w:val="Normal"/>
    <w:link w:val="BodyTextIndentChar"/>
    <w:uiPriority w:val="99"/>
    <w:unhideWhenUsed/>
    <w:rsid w:val="002B6C56"/>
    <w:pPr>
      <w:ind w:left="360"/>
      <w:jc w:val="both"/>
    </w:pPr>
    <w:rPr>
      <w:rFonts w:ascii="Times New Roman" w:hAnsi="Times New Roman" w:cs="Times New Roman"/>
    </w:rPr>
  </w:style>
  <w:style w:type="character" w:customStyle="1" w:styleId="BodyTextIndentChar">
    <w:name w:val="Body Text Indent Char"/>
    <w:basedOn w:val="DefaultParagraphFont"/>
    <w:link w:val="BodyTextIndent"/>
    <w:uiPriority w:val="99"/>
    <w:rsid w:val="002B6C56"/>
    <w:rPr>
      <w:rFonts w:cs="Times New Roman"/>
    </w:rPr>
  </w:style>
  <w:style w:type="paragraph" w:customStyle="1" w:styleId="AuthorName">
    <w:name w:val="_AuthorName"/>
    <w:basedOn w:val="Normal"/>
    <w:next w:val="AuthorInfo"/>
    <w:uiPriority w:val="99"/>
    <w:semiHidden/>
    <w:unhideWhenUsed/>
    <w:rsid w:val="00B363ED"/>
    <w:rPr>
      <w:rFonts w:ascii="Times New Roman" w:eastAsia="Times New Roman" w:hAnsi="Times New Roman" w:cs="Times New Roman"/>
      <w:szCs w:val="20"/>
    </w:rPr>
  </w:style>
  <w:style w:type="paragraph" w:customStyle="1" w:styleId="AuthorInfo">
    <w:name w:val="_AuthorInfo"/>
    <w:basedOn w:val="AuthorName"/>
    <w:uiPriority w:val="99"/>
    <w:unhideWhenUsed/>
    <w:rsid w:val="00B363ED"/>
    <w:rPr>
      <w:sz w:val="20"/>
    </w:rPr>
  </w:style>
  <w:style w:type="paragraph" w:customStyle="1" w:styleId="LetterSigBlock">
    <w:name w:val="_Letter Sig Block"/>
    <w:basedOn w:val="Normal"/>
    <w:uiPriority w:val="98"/>
    <w:semiHidden/>
    <w:rsid w:val="00B363ED"/>
    <w:rPr>
      <w:rFonts w:ascii="Times New Roman" w:eastAsia="Times New Roman" w:hAnsi="Times New Roman" w:cs="Times New Roman"/>
      <w:noProof/>
      <w:sz w:val="24"/>
      <w:szCs w:val="20"/>
    </w:rPr>
  </w:style>
  <w:style w:type="paragraph" w:styleId="BodyTextIndent2">
    <w:name w:val="Body Text Indent 2"/>
    <w:basedOn w:val="Normal"/>
    <w:link w:val="BodyTextIndent2Char"/>
    <w:uiPriority w:val="99"/>
    <w:semiHidden/>
    <w:unhideWhenUsed/>
    <w:rsid w:val="009C2B01"/>
    <w:pPr>
      <w:spacing w:after="120" w:line="480" w:lineRule="auto"/>
      <w:ind w:left="360"/>
    </w:pPr>
  </w:style>
  <w:style w:type="character" w:customStyle="1" w:styleId="BodyTextIndent2Char">
    <w:name w:val="Body Text Indent 2 Char"/>
    <w:basedOn w:val="DefaultParagraphFont"/>
    <w:link w:val="BodyTextIndent2"/>
    <w:uiPriority w:val="99"/>
    <w:semiHidden/>
    <w:rsid w:val="009C2B01"/>
    <w:rPr>
      <w:rFonts w:ascii="Arial" w:hAnsi="Arial"/>
    </w:rPr>
  </w:style>
  <w:style w:type="paragraph" w:customStyle="1" w:styleId="Normal0">
    <w:name w:val="@Normal"/>
    <w:basedOn w:val="Normal"/>
    <w:uiPriority w:val="2"/>
    <w:rsid w:val="002B4A8D"/>
    <w:pPr>
      <w:suppressAutoHyphens/>
    </w:pPr>
    <w:rPr>
      <w:rFonts w:ascii="Times New Roman" w:eastAsia="SimSun" w:hAnsi="Times New Roman" w:cs="Times New Roman"/>
      <w:sz w:val="24"/>
      <w:szCs w:val="20"/>
    </w:rPr>
  </w:style>
  <w:style w:type="paragraph" w:customStyle="1" w:styleId="HWritersInfo">
    <w:name w:val="HWritersInfo"/>
    <w:basedOn w:val="Normal"/>
    <w:rsid w:val="002F14EA"/>
    <w:pPr>
      <w:spacing w:line="200" w:lineRule="auto"/>
    </w:pPr>
    <w:rPr>
      <w:rFonts w:ascii="Times New Roman" w:eastAsia="Times New Roman" w:hAnsi="Times New Roman" w:cs="Times New Roman"/>
      <w:sz w:val="20"/>
      <w:szCs w:val="20"/>
    </w:rPr>
  </w:style>
  <w:style w:type="paragraph" w:customStyle="1" w:styleId="HBBase11">
    <w:name w:val="HB Base11"/>
    <w:basedOn w:val="Normal"/>
    <w:rsid w:val="002F14EA"/>
    <w:rPr>
      <w:rFonts w:ascii="Times New Roman" w:eastAsia="Times New Roman" w:hAnsi="Times New Roman" w:cs="Times New Roman"/>
    </w:rPr>
  </w:style>
  <w:style w:type="paragraph" w:customStyle="1" w:styleId="HBBase10">
    <w:name w:val="HB Base10"/>
    <w:basedOn w:val="Normal"/>
    <w:rsid w:val="002F14E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F14EA"/>
    <w:rPr>
      <w:color w:val="0563C1" w:themeColor="hyperlink"/>
      <w:u w:val="single"/>
    </w:rPr>
  </w:style>
  <w:style w:type="character" w:styleId="UnresolvedMention">
    <w:name w:val="Unresolved Mention"/>
    <w:basedOn w:val="DefaultParagraphFont"/>
    <w:uiPriority w:val="99"/>
    <w:semiHidden/>
    <w:unhideWhenUsed/>
    <w:rsid w:val="002F1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68618">
      <w:bodyDiv w:val="1"/>
      <w:marLeft w:val="0"/>
      <w:marRight w:val="0"/>
      <w:marTop w:val="0"/>
      <w:marBottom w:val="0"/>
      <w:divBdr>
        <w:top w:val="none" w:sz="0" w:space="0" w:color="auto"/>
        <w:left w:val="none" w:sz="0" w:space="0" w:color="auto"/>
        <w:bottom w:val="none" w:sz="0" w:space="0" w:color="auto"/>
        <w:right w:val="none" w:sz="0" w:space="0" w:color="auto"/>
      </w:divBdr>
    </w:div>
    <w:div w:id="1617564886">
      <w:bodyDiv w:val="1"/>
      <w:marLeft w:val="0"/>
      <w:marRight w:val="0"/>
      <w:marTop w:val="0"/>
      <w:marBottom w:val="0"/>
      <w:divBdr>
        <w:top w:val="none" w:sz="0" w:space="0" w:color="auto"/>
        <w:left w:val="none" w:sz="0" w:space="0" w:color="auto"/>
        <w:bottom w:val="none" w:sz="0" w:space="0" w:color="auto"/>
        <w:right w:val="none" w:sz="0" w:space="0" w:color="auto"/>
      </w:divBdr>
    </w:div>
    <w:div w:id="16908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mailto:andrew.levine@huschblackwell.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0E3CA-4556-484E-9592-21C95121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4732</Characters>
  <Application>Microsoft Office Word</Application>
  <DocSecurity>0</DocSecurity>
  <Lines>124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Smith-Mady</dc:creator>
  <cp:keywords/>
  <dc:description/>
  <cp:lastModifiedBy>Healy, Terry</cp:lastModifiedBy>
  <cp:revision>2</cp:revision>
  <dcterms:created xsi:type="dcterms:W3CDTF">2022-11-10T20:44:00Z</dcterms:created>
  <dcterms:modified xsi:type="dcterms:W3CDTF">2022-11-10T20:44:00Z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805826.1</vt:lpwstr>
  </property>
  <property fmtid="{D5CDD505-2E9C-101B-9397-08002B2CF9AE}" pid="4" name="DOCXDOCID">
    <vt:lpwstr>HB: 4884-9105-6701.2</vt:lpwstr>
  </property>
  <property fmtid="{D5CDD505-2E9C-101B-9397-08002B2CF9AE}" pid="5" name="DocXLocation">
    <vt:lpwstr>Every Page</vt:lpwstr>
  </property>
  <property fmtid="{D5CDD505-2E9C-101B-9397-08002B2CF9AE}" pid="6" name="DocXFormat">
    <vt:lpwstr>HB DocID w/ver w/HB Label</vt:lpwstr>
  </property>
  <property fmtid="{D5CDD505-2E9C-101B-9397-08002B2CF9AE}" pid="7" name="ndDocumentId">
    <vt:lpwstr>4884-9105-6701</vt:lpwstr>
  </property>
</Properties>
</file>