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0508" w:rsidRPr="00852D8E" w:rsidRDefault="00ED0508" w:rsidP="00ED0508">
      <w:pPr>
        <w:pStyle w:val="NoSpacing"/>
        <w:jc w:val="center"/>
        <w:rPr>
          <w:rFonts w:ascii="Calibri Light" w:hAnsi="Calibri Light"/>
          <w:b/>
          <w:color w:val="002060"/>
          <w:sz w:val="28"/>
        </w:rPr>
      </w:pPr>
      <w:r w:rsidRPr="00852D8E">
        <w:rPr>
          <w:rFonts w:ascii="Calibri Light" w:hAnsi="Calibri Light"/>
          <w:b/>
          <w:color w:val="002060"/>
          <w:sz w:val="28"/>
        </w:rPr>
        <w:t>MassHealth Technical Refresh</w:t>
      </w:r>
    </w:p>
    <w:p w:rsidR="00ED0508" w:rsidRPr="00852D8E" w:rsidRDefault="00ED0508" w:rsidP="00ED0508">
      <w:pPr>
        <w:pStyle w:val="NoSpacing"/>
        <w:jc w:val="center"/>
        <w:rPr>
          <w:rFonts w:ascii="Calibri Light" w:hAnsi="Calibri Light"/>
          <w:b/>
          <w:color w:val="002060"/>
          <w:sz w:val="28"/>
        </w:rPr>
      </w:pPr>
      <w:r w:rsidRPr="00852D8E">
        <w:rPr>
          <w:rFonts w:ascii="Calibri Light" w:hAnsi="Calibri Light"/>
          <w:b/>
          <w:color w:val="002060"/>
          <w:sz w:val="28"/>
        </w:rPr>
        <w:t>999 Acknowledgement</w:t>
      </w:r>
    </w:p>
    <w:p w:rsidR="00B71CE8" w:rsidRDefault="00B71CE8" w:rsidP="00B71CE8">
      <w:pPr>
        <w:rPr>
          <w:rFonts w:ascii="Verdana" w:hAnsi="Verdana"/>
          <w:b/>
          <w:i/>
          <w:color w:val="17365D"/>
          <w:sz w:val="19"/>
          <w:szCs w:val="19"/>
        </w:rPr>
      </w:pPr>
    </w:p>
    <w:p w:rsidR="00B71CE8" w:rsidRPr="00C820F4" w:rsidRDefault="00B71CE8" w:rsidP="00B71CE8">
      <w:pPr>
        <w:rPr>
          <w:rFonts w:ascii="Verdana" w:hAnsi="Verdana"/>
          <w:b/>
          <w:sz w:val="19"/>
          <w:szCs w:val="19"/>
        </w:rPr>
      </w:pPr>
      <w:r w:rsidRPr="00C820F4">
        <w:rPr>
          <w:rFonts w:ascii="Verdana" w:hAnsi="Verdana"/>
          <w:b/>
          <w:color w:val="17365D"/>
          <w:sz w:val="19"/>
          <w:szCs w:val="19"/>
        </w:rPr>
        <w:t>MassHealth will issue 999 Acknowledgements in response to inbound transactions in the following manner:</w:t>
      </w:r>
    </w:p>
    <w:p w:rsidR="006B581E" w:rsidRDefault="006B581E" w:rsidP="00852D8E">
      <w:pPr>
        <w:spacing w:after="0" w:line="240" w:lineRule="auto"/>
        <w:rPr>
          <w:rFonts w:ascii="Calibri" w:eastAsia="Calibri" w:hAnsi="Calibri" w:cs="Times New Roman"/>
        </w:rPr>
      </w:pPr>
    </w:p>
    <w:p w:rsidR="002113B3" w:rsidRDefault="006B581E" w:rsidP="00852D8E">
      <w:pPr>
        <w:spacing w:after="0" w:line="240" w:lineRule="auto"/>
        <w:rPr>
          <w:rFonts w:ascii="Calibri" w:eastAsia="Calibri" w:hAnsi="Calibri" w:cs="Times New Roman"/>
        </w:rPr>
      </w:pPr>
      <w:r>
        <w:rPr>
          <w:noProof/>
        </w:rPr>
        <w:drawing>
          <wp:inline distT="0" distB="0" distL="0" distR="0" wp14:anchorId="13466A6D" wp14:editId="3B0C134A">
            <wp:extent cx="6334125" cy="5056472"/>
            <wp:effectExtent l="0" t="0" r="0" b="0"/>
            <wp:docPr id="8" name="Picture 8" descr="All Inbound Transactions will go through a pre-compliance Check. &#10;&#10;For example, if you submit an X12 transaction that contains an Interchange Control Header, followed by a Functional Group Header that contains two Transaction Set Headers and Trailers each containing a single Detail Segment and then followed by a Functional Group Trailer along with an additional Functional Group Header and a single Transaction Set Header and Detail Segment concluded with an Interchange Control Trailer, MassHealth will issue a 999 acknowledgement that contains a single Interchange Header and Trailer with one Functional Group Header and Trailer that includes multiple transaction sets. Each response will contain a single AK1 Functional Group Response Header per transaction and a single or multiple AK2 Transaction Set Response Headers that will correspond with the number of Detail Segments submitted within the transaction and contained within each Functional Group Header and Functional Group Trail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337749" cy="5059365"/>
                    </a:xfrm>
                    <a:prstGeom prst="rect">
                      <a:avLst/>
                    </a:prstGeom>
                  </pic:spPr>
                </pic:pic>
              </a:graphicData>
            </a:graphic>
          </wp:inline>
        </w:drawing>
      </w:r>
    </w:p>
    <w:p w:rsidR="00C820F4" w:rsidRDefault="00C820F4" w:rsidP="002113B3">
      <w:pPr>
        <w:rPr>
          <w:rFonts w:ascii="Verdana" w:hAnsi="Verdana"/>
          <w:i/>
          <w:color w:val="002060"/>
          <w:sz w:val="20"/>
          <w:szCs w:val="19"/>
        </w:rPr>
      </w:pPr>
      <w:bookmarkStart w:id="0" w:name="_Hlk14696179"/>
    </w:p>
    <w:p w:rsidR="00C820F4" w:rsidRDefault="00C820F4" w:rsidP="002113B3">
      <w:pPr>
        <w:rPr>
          <w:rFonts w:ascii="Verdana" w:hAnsi="Verdana"/>
          <w:i/>
          <w:color w:val="002060"/>
          <w:sz w:val="20"/>
          <w:szCs w:val="19"/>
        </w:rPr>
      </w:pPr>
    </w:p>
    <w:p w:rsidR="00C820F4" w:rsidRDefault="00C820F4" w:rsidP="002113B3">
      <w:pPr>
        <w:rPr>
          <w:rFonts w:ascii="Verdana" w:hAnsi="Verdana"/>
          <w:i/>
          <w:color w:val="002060"/>
          <w:sz w:val="20"/>
          <w:szCs w:val="19"/>
        </w:rPr>
      </w:pPr>
    </w:p>
    <w:p w:rsidR="00C820F4" w:rsidRDefault="00C820F4" w:rsidP="002113B3">
      <w:pPr>
        <w:rPr>
          <w:rFonts w:ascii="Verdana" w:hAnsi="Verdana"/>
          <w:i/>
          <w:color w:val="002060"/>
          <w:sz w:val="20"/>
          <w:szCs w:val="19"/>
        </w:rPr>
      </w:pPr>
    </w:p>
    <w:p w:rsidR="00C820F4" w:rsidRDefault="00C820F4" w:rsidP="002113B3">
      <w:pPr>
        <w:rPr>
          <w:rFonts w:ascii="Verdana" w:hAnsi="Verdana"/>
          <w:i/>
          <w:color w:val="002060"/>
          <w:sz w:val="20"/>
          <w:szCs w:val="19"/>
        </w:rPr>
      </w:pPr>
    </w:p>
    <w:p w:rsidR="00C820F4" w:rsidRDefault="00C820F4" w:rsidP="002113B3">
      <w:pPr>
        <w:rPr>
          <w:rFonts w:ascii="Verdana" w:hAnsi="Verdana"/>
          <w:i/>
          <w:color w:val="002060"/>
          <w:sz w:val="20"/>
          <w:szCs w:val="19"/>
        </w:rPr>
      </w:pPr>
    </w:p>
    <w:p w:rsidR="002113B3" w:rsidRPr="00C820F4" w:rsidRDefault="002113B3" w:rsidP="002113B3">
      <w:pPr>
        <w:rPr>
          <w:rFonts w:ascii="Verdana" w:hAnsi="Verdana"/>
          <w:color w:val="002060"/>
          <w:sz w:val="20"/>
          <w:szCs w:val="19"/>
        </w:rPr>
      </w:pPr>
      <w:r w:rsidRPr="00C820F4">
        <w:rPr>
          <w:rFonts w:ascii="Verdana" w:hAnsi="Verdana"/>
          <w:color w:val="002060"/>
          <w:sz w:val="20"/>
          <w:szCs w:val="19"/>
        </w:rPr>
        <w:t>Transactions submitted with multiple Interchange Headers/Trailers and Functional Group Headers/Trailers, will receive a 999 Acknowledgement that contains a single Interchange Header/Trailer with one Functional Group Header/Trailer that contains multiple Transaction set Headers/Trailers</w:t>
      </w:r>
    </w:p>
    <w:bookmarkEnd w:id="0"/>
    <w:p w:rsidR="00852D8E" w:rsidRDefault="002113B3">
      <w:r>
        <w:rPr>
          <w:noProof/>
        </w:rPr>
        <w:drawing>
          <wp:inline distT="0" distB="0" distL="0" distR="0" wp14:anchorId="562AE097" wp14:editId="3F81AEBC">
            <wp:extent cx="6489505" cy="5238750"/>
            <wp:effectExtent l="0" t="0" r="6985" b="0"/>
            <wp:docPr id="1" name="Picture 1" descr="For example, if you submit an X12 transaction that contains an Interchange Control Header followed by a Functional Group Header including a single Transaction Set Header and Trailer, which includes a single Detail Segment, followed by a Functional Group Trailer and an Interchange Control Trailer and also includes a second Interchange Control Header, Functional Group Header, Transaction Set Header and Trailer, including a single Detail Segment, followed by a Functional Group Trailer and an Interchange Control Trailer, you will receive a 999 Acknowledgement containing a Single Interchange Control Header, followed by a Single Functional Group Header, and multiple Transaction Set Headers and Trailers including the Detail Segments, each containing a single AK Functional Group Response and AK2 Transaction Set Response Header to correspond with the number of transactions you have submitted, followed by a single Functional Group Trailer and a single Interchange Control Trail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96537" cy="5244427"/>
                    </a:xfrm>
                    <a:prstGeom prst="rect">
                      <a:avLst/>
                    </a:prstGeom>
                  </pic:spPr>
                </pic:pic>
              </a:graphicData>
            </a:graphic>
          </wp:inline>
        </w:drawing>
      </w:r>
    </w:p>
    <w:sectPr w:rsidR="00852D8E" w:rsidSect="00852D8E">
      <w:footerReference w:type="default" r:id="rId9"/>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982" w:rsidRDefault="00437982" w:rsidP="00852D8E">
      <w:pPr>
        <w:spacing w:after="0" w:line="240" w:lineRule="auto"/>
      </w:pPr>
      <w:r>
        <w:separator/>
      </w:r>
    </w:p>
  </w:endnote>
  <w:endnote w:type="continuationSeparator" w:id="0">
    <w:p w:rsidR="00437982" w:rsidRDefault="00437982" w:rsidP="00852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0156557"/>
      <w:docPartObj>
        <w:docPartGallery w:val="Page Numbers (Bottom of Page)"/>
        <w:docPartUnique/>
      </w:docPartObj>
    </w:sdtPr>
    <w:sdtEndPr>
      <w:rPr>
        <w:noProof/>
      </w:rPr>
    </w:sdtEndPr>
    <w:sdtContent>
      <w:p w:rsidR="00852D8E" w:rsidRDefault="00852D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52D8E" w:rsidRDefault="00852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982" w:rsidRDefault="00437982" w:rsidP="00852D8E">
      <w:pPr>
        <w:spacing w:after="0" w:line="240" w:lineRule="auto"/>
      </w:pPr>
      <w:r>
        <w:separator/>
      </w:r>
    </w:p>
  </w:footnote>
  <w:footnote w:type="continuationSeparator" w:id="0">
    <w:p w:rsidR="00437982" w:rsidRDefault="00437982" w:rsidP="00852D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D8E"/>
    <w:rsid w:val="00012F5A"/>
    <w:rsid w:val="00085172"/>
    <w:rsid w:val="0010039E"/>
    <w:rsid w:val="002113B3"/>
    <w:rsid w:val="00286F27"/>
    <w:rsid w:val="0035124A"/>
    <w:rsid w:val="00383B2E"/>
    <w:rsid w:val="003A4A1F"/>
    <w:rsid w:val="003A5B82"/>
    <w:rsid w:val="003C0FEB"/>
    <w:rsid w:val="00415242"/>
    <w:rsid w:val="00437982"/>
    <w:rsid w:val="004D0F45"/>
    <w:rsid w:val="00604091"/>
    <w:rsid w:val="006B581E"/>
    <w:rsid w:val="006C53EA"/>
    <w:rsid w:val="006D40DF"/>
    <w:rsid w:val="007114C0"/>
    <w:rsid w:val="007342C3"/>
    <w:rsid w:val="00852D8E"/>
    <w:rsid w:val="00856DAB"/>
    <w:rsid w:val="008670D9"/>
    <w:rsid w:val="008F088D"/>
    <w:rsid w:val="00951C5F"/>
    <w:rsid w:val="00960E81"/>
    <w:rsid w:val="009C08AE"/>
    <w:rsid w:val="00A648F4"/>
    <w:rsid w:val="00AF377F"/>
    <w:rsid w:val="00B21B63"/>
    <w:rsid w:val="00B57575"/>
    <w:rsid w:val="00B60E2B"/>
    <w:rsid w:val="00B71CE8"/>
    <w:rsid w:val="00BA2017"/>
    <w:rsid w:val="00BC3153"/>
    <w:rsid w:val="00C820F4"/>
    <w:rsid w:val="00D26B58"/>
    <w:rsid w:val="00D34C8F"/>
    <w:rsid w:val="00E006EF"/>
    <w:rsid w:val="00E8476A"/>
    <w:rsid w:val="00E9731A"/>
    <w:rsid w:val="00ED0508"/>
    <w:rsid w:val="00F5383B"/>
    <w:rsid w:val="00FB4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0FAC5"/>
  <w15:chartTrackingRefBased/>
  <w15:docId w15:val="{C3F60E49-105A-479A-B843-938911292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2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D8E"/>
  </w:style>
  <w:style w:type="paragraph" w:styleId="Footer">
    <w:name w:val="footer"/>
    <w:basedOn w:val="Normal"/>
    <w:link w:val="FooterChar"/>
    <w:uiPriority w:val="99"/>
    <w:unhideWhenUsed/>
    <w:rsid w:val="00852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D8E"/>
  </w:style>
  <w:style w:type="paragraph" w:styleId="NoSpacing">
    <w:name w:val="No Spacing"/>
    <w:uiPriority w:val="1"/>
    <w:qFormat/>
    <w:rsid w:val="00852D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718AC-14D0-43CC-A9D1-F7BDD7CBE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67</Words>
  <Characters>385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Boone, Christine (EHS)</dc:creator>
  <cp:keywords/>
  <dc:description/>
  <cp:lastModifiedBy>Boone, Christine (EHS)</cp:lastModifiedBy>
  <cp:revision>3</cp:revision>
  <dcterms:created xsi:type="dcterms:W3CDTF">2019-07-24T17:10:00Z</dcterms:created>
  <dcterms:modified xsi:type="dcterms:W3CDTF">2019-07-24T17:21:00Z</dcterms:modified>
</cp:coreProperties>
</file>