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A4" w:rsidRDefault="002411A4" w:rsidP="00C62764">
      <w:pPr>
        <w:jc w:val="center"/>
        <w:rPr>
          <w:rFonts w:ascii="Trebuchet MS" w:hAnsi="Trebuchet MS"/>
          <w:sz w:val="84"/>
        </w:rPr>
      </w:pPr>
      <w:bookmarkStart w:id="0" w:name="OLE_LINK8"/>
      <w:bookmarkStart w:id="1" w:name="OLE_LINK9"/>
    </w:p>
    <w:p w:rsidR="00C62764" w:rsidRPr="00912EBA" w:rsidRDefault="00826DD8" w:rsidP="00C62764">
      <w:pPr>
        <w:jc w:val="center"/>
        <w:rPr>
          <w:rFonts w:ascii="Trebuchet MS" w:hAnsi="Trebuchet MS"/>
          <w:sz w:val="84"/>
        </w:rPr>
      </w:pPr>
      <w:r>
        <w:rPr>
          <w:rFonts w:ascii="Trebuchet MS" w:hAnsi="Trebuchet MS"/>
          <w:sz w:val="84"/>
        </w:rPr>
        <w:t>A Profile of Health a</w:t>
      </w:r>
      <w:r w:rsidR="00C62764" w:rsidRPr="00912EBA">
        <w:rPr>
          <w:rFonts w:ascii="Trebuchet MS" w:hAnsi="Trebuchet MS"/>
          <w:sz w:val="84"/>
        </w:rPr>
        <w:t>mong Massachusetts Adults, 201</w:t>
      </w:r>
      <w:r w:rsidR="00F5299A">
        <w:rPr>
          <w:rFonts w:ascii="Trebuchet MS" w:hAnsi="Trebuchet MS"/>
          <w:sz w:val="84"/>
        </w:rPr>
        <w:t>5</w:t>
      </w: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b/>
          <w:sz w:val="36"/>
        </w:rPr>
      </w:pPr>
      <w:bookmarkStart w:id="2" w:name="_GoBack"/>
      <w:r w:rsidRPr="00912EBA">
        <w:rPr>
          <w:rFonts w:ascii="Trebuchet MS" w:hAnsi="Trebuchet MS"/>
          <w:b/>
          <w:sz w:val="36"/>
        </w:rPr>
        <w:t>Results from the Behavioral Risk Factor Surveillance System</w:t>
      </w:r>
    </w:p>
    <w:bookmarkEnd w:id="0"/>
    <w:bookmarkEnd w:id="1"/>
    <w:bookmarkEnd w:id="2"/>
    <w:p w:rsidR="00C62764" w:rsidRPr="00912EBA" w:rsidRDefault="00C62764" w:rsidP="00C62764">
      <w:pPr>
        <w:jc w:val="center"/>
        <w:rPr>
          <w:rFonts w:ascii="Trebuchet MS" w:hAnsi="Trebuchet MS"/>
          <w:sz w:val="20"/>
          <w:szCs w:val="20"/>
        </w:rPr>
      </w:pPr>
    </w:p>
    <w:p w:rsidR="00C62764" w:rsidRPr="00912EBA" w:rsidRDefault="00B54FA3" w:rsidP="00C62764">
      <w:pPr>
        <w:jc w:val="center"/>
        <w:rPr>
          <w:rFonts w:ascii="Trebuchet MS" w:hAnsi="Trebuchet MS"/>
          <w:sz w:val="20"/>
          <w:szCs w:val="20"/>
        </w:rPr>
      </w:pPr>
      <w:r>
        <w:rPr>
          <w:rFonts w:ascii="Trebuchet MS" w:hAnsi="Trebuchet MS"/>
          <w:noProof/>
          <w:sz w:val="72"/>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85090</wp:posOffset>
                </wp:positionV>
                <wp:extent cx="5943600" cy="0"/>
                <wp:effectExtent l="28575" t="27940" r="2857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pt" to="7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" strokeweight="4pt">
                <v:stroke linestyle="thinThick"/>
              </v:line>
            </w:pict>
          </mc:Fallback>
        </mc:AlternateContent>
      </w: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mallCaps/>
          <w:sz w:val="40"/>
        </w:rPr>
      </w:pPr>
      <w:r w:rsidRPr="00912EBA">
        <w:rPr>
          <w:rFonts w:ascii="Trebuchet MS" w:hAnsi="Trebuchet MS"/>
          <w:smallCaps/>
          <w:sz w:val="40"/>
        </w:rPr>
        <w:t>Health Survey Program</w:t>
      </w:r>
    </w:p>
    <w:p w:rsidR="00C62764" w:rsidRPr="00912EBA" w:rsidRDefault="00826DD8" w:rsidP="00C62764">
      <w:pPr>
        <w:jc w:val="center"/>
        <w:rPr>
          <w:rFonts w:ascii="Trebuchet MS" w:hAnsi="Trebuchet MS"/>
          <w:smallCaps/>
          <w:sz w:val="40"/>
        </w:rPr>
      </w:pPr>
      <w:r>
        <w:rPr>
          <w:rFonts w:ascii="Trebuchet MS" w:hAnsi="Trebuchet MS"/>
          <w:smallCaps/>
          <w:sz w:val="40"/>
          <w:szCs w:val="40"/>
        </w:rPr>
        <w:t>Office of Data Management and Outcomes Assessment</w:t>
      </w:r>
    </w:p>
    <w:p w:rsidR="00C62764" w:rsidRPr="00912EBA" w:rsidRDefault="00C62764" w:rsidP="00C62764">
      <w:pPr>
        <w:jc w:val="center"/>
        <w:rPr>
          <w:rFonts w:ascii="Trebuchet MS" w:hAnsi="Trebuchet MS"/>
          <w:sz w:val="40"/>
        </w:rPr>
      </w:pPr>
      <w:r w:rsidRPr="00912EBA">
        <w:rPr>
          <w:rFonts w:ascii="Trebuchet MS" w:hAnsi="Trebuchet MS"/>
          <w:smallCaps/>
          <w:sz w:val="40"/>
        </w:rPr>
        <w:t>Massachusetts Department of Public Health</w:t>
      </w:r>
    </w:p>
    <w:p w:rsidR="00C62764" w:rsidRPr="00912EBA" w:rsidRDefault="00C62764" w:rsidP="00C62764">
      <w:pPr>
        <w:jc w:val="center"/>
      </w:pPr>
    </w:p>
    <w:p w:rsidR="00C62764" w:rsidRPr="00912EBA" w:rsidRDefault="00C62764" w:rsidP="00C62764">
      <w:pPr>
        <w:jc w:val="center"/>
        <w:rPr>
          <w:rFonts w:ascii="Trebuchet MS" w:hAnsi="Trebuchet MS"/>
          <w:sz w:val="72"/>
        </w:rPr>
      </w:pPr>
    </w:p>
    <w:p w:rsidR="00C62764" w:rsidRPr="00912EBA" w:rsidRDefault="00B54FA3" w:rsidP="00C62764">
      <w:pPr>
        <w:jc w:val="center"/>
      </w:pPr>
      <w:r>
        <w:rPr>
          <w:noProof/>
        </w:rPr>
        <w:drawing>
          <wp:inline distT="0" distB="0" distL="0" distR="0">
            <wp:extent cx="1569720" cy="1569720"/>
            <wp:effectExtent l="0" t="0" r="0" b="0"/>
            <wp:docPr id="1"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_seal_b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p w:rsidR="00C62764" w:rsidRPr="00912EBA" w:rsidRDefault="00C62764" w:rsidP="00C62764">
      <w:pPr>
        <w:jc w:val="center"/>
      </w:pPr>
    </w:p>
    <w:p w:rsidR="00C62764" w:rsidRPr="002411A4" w:rsidRDefault="00C62764" w:rsidP="00C62764">
      <w:pPr>
        <w:jc w:val="center"/>
        <w:rPr>
          <w:rFonts w:ascii="Trebuchet MS" w:hAnsi="Trebuchet MS"/>
          <w:sz w:val="56"/>
          <w:szCs w:val="56"/>
        </w:rPr>
      </w:pPr>
    </w:p>
    <w:p w:rsidR="00C62764" w:rsidRPr="00912EBA" w:rsidRDefault="00AF26FF" w:rsidP="00C62764">
      <w:pPr>
        <w:jc w:val="center"/>
        <w:rPr>
          <w:rFonts w:ascii="Trebuchet MS" w:hAnsi="Trebuchet MS"/>
          <w:sz w:val="44"/>
        </w:rPr>
      </w:pPr>
      <w:r w:rsidRPr="00AF26FF">
        <w:rPr>
          <w:rFonts w:ascii="Trebuchet MS" w:hAnsi="Trebuchet MS"/>
          <w:sz w:val="44"/>
        </w:rPr>
        <w:t>September</w:t>
      </w:r>
      <w:r w:rsidR="00F5299A" w:rsidRPr="00AF26FF">
        <w:rPr>
          <w:rFonts w:ascii="Trebuchet MS" w:hAnsi="Trebuchet MS"/>
          <w:sz w:val="44"/>
        </w:rPr>
        <w:t xml:space="preserve"> 2016</w:t>
      </w:r>
    </w:p>
    <w:p w:rsidR="00C62764" w:rsidRPr="00912EBA" w:rsidRDefault="00C62764" w:rsidP="00C62764">
      <w:pPr>
        <w:rPr>
          <w:rFonts w:ascii="Trebuchet MS" w:hAnsi="Trebuchet MS"/>
          <w:sz w:val="44"/>
        </w:rPr>
        <w:sectPr w:rsidR="00C62764" w:rsidRPr="00912EBA" w:rsidSect="002411A4">
          <w:headerReference w:type="even" r:id="rId10"/>
          <w:headerReference w:type="default" r:id="rId11"/>
          <w:footerReference w:type="even" r:id="rId12"/>
          <w:footerReference w:type="default" r:id="rId13"/>
          <w:footerReference w:type="first" r:id="rId14"/>
          <w:endnotePr>
            <w:numFmt w:val="decimal"/>
          </w:endnotePr>
          <w:pgSz w:w="12240" w:h="15840"/>
          <w:pgMar w:top="720" w:right="1152" w:bottom="720" w:left="1440" w:header="0" w:footer="0" w:gutter="0"/>
          <w:pgNumType w:start="1"/>
          <w:cols w:space="720"/>
          <w:titlePg/>
          <w:docGrid w:linePitch="360"/>
        </w:sectPr>
      </w:pPr>
    </w:p>
    <w:p w:rsidR="002411A4" w:rsidRDefault="002411A4" w:rsidP="00C62764"/>
    <w:p w:rsidR="002411A4" w:rsidRDefault="002411A4" w:rsidP="00C62764"/>
    <w:p w:rsidR="00C62764" w:rsidRPr="00912EBA" w:rsidRDefault="00B54FA3" w:rsidP="00C62764">
      <w:r>
        <w:rPr>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228600</wp:posOffset>
                </wp:positionV>
                <wp:extent cx="64008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"/>
            </w:pict>
          </mc:Fallback>
        </mc:AlternateContent>
      </w:r>
    </w:p>
    <w:p w:rsidR="00C62764" w:rsidRPr="00912EBA" w:rsidRDefault="00B54FA3" w:rsidP="00C62764">
      <w:pPr>
        <w:ind w:right="-72"/>
      </w:pPr>
      <w:r>
        <w:rPr>
          <w:rFonts w:ascii="Arial" w:hAnsi="Arial"/>
          <w:b/>
          <w:noProof/>
          <w:sz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624840</wp:posOffset>
                </wp:positionV>
                <wp:extent cx="6400800" cy="0"/>
                <wp:effectExtent l="952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2pt" to="48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Z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"/>
            </w:pict>
          </mc:Fallback>
        </mc:AlternateContent>
      </w:r>
    </w:p>
    <w:p w:rsidR="00C62764" w:rsidRPr="008A045C" w:rsidRDefault="00C62764" w:rsidP="00C62764">
      <w:pPr>
        <w:rPr>
          <w:rFonts w:ascii="Arial" w:hAnsi="Arial"/>
          <w:b/>
          <w:smallCaps/>
          <w:sz w:val="44"/>
          <w:szCs w:val="44"/>
        </w:rPr>
      </w:pPr>
      <w:bookmarkStart w:id="3" w:name="_Toc55120251"/>
      <w:bookmarkStart w:id="4" w:name="_Toc55200639"/>
      <w:bookmarkStart w:id="5" w:name="_Toc55202693"/>
      <w:r w:rsidRPr="008A045C">
        <w:rPr>
          <w:rFonts w:ascii="Arial" w:hAnsi="Arial"/>
          <w:b/>
          <w:smallCaps/>
          <w:sz w:val="44"/>
          <w:szCs w:val="44"/>
        </w:rPr>
        <w:t>Massachusetts Department of Public Health</w:t>
      </w:r>
      <w:bookmarkEnd w:id="3"/>
      <w:bookmarkEnd w:id="4"/>
      <w:bookmarkEnd w:id="5"/>
    </w:p>
    <w:p w:rsidR="00C62764" w:rsidRDefault="00C62764" w:rsidP="00C62764">
      <w:pPr>
        <w:tabs>
          <w:tab w:val="left" w:pos="870"/>
        </w:tabs>
        <w:ind w:right="-72"/>
        <w:jc w:val="center"/>
        <w:rPr>
          <w:rFonts w:ascii="Arial" w:hAnsi="Arial"/>
          <w:b/>
          <w:sz w:val="32"/>
        </w:rPr>
      </w:pPr>
    </w:p>
    <w:p w:rsidR="002411A4" w:rsidRDefault="002411A4" w:rsidP="00C62764">
      <w:pPr>
        <w:tabs>
          <w:tab w:val="left" w:pos="870"/>
        </w:tabs>
        <w:ind w:right="-72"/>
        <w:jc w:val="center"/>
        <w:rPr>
          <w:rFonts w:ascii="Arial" w:hAnsi="Arial"/>
          <w:b/>
          <w:sz w:val="32"/>
        </w:rPr>
      </w:pPr>
    </w:p>
    <w:p w:rsidR="00C62764" w:rsidRPr="00912EBA" w:rsidRDefault="00C62764" w:rsidP="00C62764">
      <w:pPr>
        <w:tabs>
          <w:tab w:val="left" w:pos="870"/>
        </w:tabs>
        <w:ind w:right="-72"/>
        <w:jc w:val="center"/>
        <w:rPr>
          <w:rFonts w:ascii="Arial" w:hAnsi="Arial"/>
          <w:b/>
          <w:sz w:val="32"/>
        </w:rPr>
      </w:pPr>
      <w:r w:rsidRPr="00912EBA">
        <w:rPr>
          <w:rFonts w:ascii="Arial" w:hAnsi="Arial"/>
          <w:b/>
          <w:sz w:val="32"/>
        </w:rPr>
        <w:t>Health Survey Program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A814C4" w:rsidP="00C62764">
      <w:pPr>
        <w:ind w:right="-72"/>
        <w:jc w:val="center"/>
        <w:rPr>
          <w:b/>
          <w:sz w:val="28"/>
        </w:rPr>
      </w:pPr>
      <w:r>
        <w:rPr>
          <w:rFonts w:ascii="Arial" w:hAnsi="Arial"/>
          <w:b/>
          <w:sz w:val="28"/>
        </w:rPr>
        <w:t>Office of Data Management and Outcomes Assessment</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sz w:val="60"/>
        </w:rPr>
      </w:pPr>
      <w:r w:rsidRPr="00912EBA">
        <w:rPr>
          <w:rFonts w:ascii="Arial" w:hAnsi="Arial"/>
          <w:sz w:val="60"/>
        </w:rPr>
        <w:t xml:space="preserve">A Profile of Health </w:t>
      </w:r>
      <w:r w:rsidR="00E85065">
        <w:rPr>
          <w:rFonts w:ascii="Arial" w:hAnsi="Arial"/>
          <w:sz w:val="60"/>
        </w:rPr>
        <w:t>a</w:t>
      </w:r>
      <w:r w:rsidRPr="00912EBA">
        <w:rPr>
          <w:rFonts w:ascii="Arial" w:hAnsi="Arial"/>
          <w:sz w:val="60"/>
        </w:rPr>
        <w:t>mong</w:t>
      </w:r>
    </w:p>
    <w:p w:rsidR="00C62764" w:rsidRPr="00912EBA" w:rsidRDefault="00C62764" w:rsidP="00C62764">
      <w:pPr>
        <w:pStyle w:val="Header"/>
        <w:tabs>
          <w:tab w:val="clear" w:pos="4320"/>
          <w:tab w:val="clear" w:pos="8640"/>
        </w:tabs>
        <w:ind w:right="-72"/>
        <w:jc w:val="center"/>
        <w:rPr>
          <w:rFonts w:ascii="Arial" w:hAnsi="Arial"/>
          <w:sz w:val="64"/>
        </w:rPr>
      </w:pPr>
      <w:r w:rsidRPr="00912EBA">
        <w:rPr>
          <w:rFonts w:ascii="Arial" w:hAnsi="Arial"/>
          <w:sz w:val="60"/>
        </w:rPr>
        <w:t>Massachusetts Adults, 201</w:t>
      </w:r>
      <w:r w:rsidR="00F5299A">
        <w:rPr>
          <w:rFonts w:ascii="Arial" w:hAnsi="Arial"/>
          <w:sz w:val="60"/>
        </w:rPr>
        <w:t>5</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rPr>
      </w:pPr>
      <w:r w:rsidRPr="00912EBA">
        <w:rPr>
          <w:rFonts w:ascii="Arial" w:hAnsi="Arial"/>
        </w:rPr>
        <w:t>Results from the Behavioral Risk Factor Surveillance System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ind w:right="-72"/>
        <w:jc w:val="center"/>
        <w:rPr>
          <w:i/>
          <w:sz w:val="26"/>
        </w:rPr>
      </w:pPr>
    </w:p>
    <w:p w:rsidR="00C62764" w:rsidRPr="00912EBA" w:rsidRDefault="00C62764" w:rsidP="00C62764">
      <w:pPr>
        <w:ind w:right="-72"/>
        <w:jc w:val="center"/>
        <w:rPr>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F5299A" w:rsidRPr="00F5299A" w:rsidRDefault="00F5299A" w:rsidP="00F5299A">
      <w:pPr>
        <w:ind w:right="-72"/>
        <w:jc w:val="center"/>
        <w:rPr>
          <w:i/>
          <w:sz w:val="26"/>
        </w:rPr>
      </w:pPr>
      <w:r w:rsidRPr="00F5299A">
        <w:rPr>
          <w:i/>
          <w:sz w:val="26"/>
        </w:rPr>
        <w:t>Charles D. Baker, Governor</w:t>
      </w:r>
    </w:p>
    <w:p w:rsidR="00F5299A" w:rsidRPr="00F5299A" w:rsidRDefault="00F5299A" w:rsidP="00F5299A">
      <w:pPr>
        <w:ind w:right="-72"/>
        <w:jc w:val="center"/>
        <w:rPr>
          <w:i/>
          <w:sz w:val="26"/>
        </w:rPr>
      </w:pPr>
      <w:r w:rsidRPr="00F5299A">
        <w:rPr>
          <w:i/>
          <w:sz w:val="26"/>
        </w:rPr>
        <w:t>Marylou Sudders, Secretary of Health and Human Services</w:t>
      </w:r>
    </w:p>
    <w:p w:rsidR="00F5299A" w:rsidRPr="00F5299A" w:rsidRDefault="00F5299A" w:rsidP="00F5299A">
      <w:pPr>
        <w:ind w:right="-72"/>
        <w:jc w:val="center"/>
        <w:rPr>
          <w:i/>
          <w:sz w:val="26"/>
        </w:rPr>
      </w:pPr>
      <w:r w:rsidRPr="00F5299A">
        <w:rPr>
          <w:i/>
          <w:sz w:val="26"/>
        </w:rPr>
        <w:t xml:space="preserve"> Monica Bharel, MD, MPH, Commissioner, Department of Public Health</w:t>
      </w:r>
    </w:p>
    <w:p w:rsidR="00C62764" w:rsidRPr="00912EBA" w:rsidRDefault="00F5299A" w:rsidP="00F5299A">
      <w:pPr>
        <w:ind w:right="-72"/>
        <w:jc w:val="center"/>
        <w:rPr>
          <w:i/>
          <w:sz w:val="26"/>
        </w:rPr>
      </w:pPr>
      <w:r w:rsidRPr="00F5299A">
        <w:rPr>
          <w:i/>
          <w:sz w:val="26"/>
        </w:rPr>
        <w:t>Thomas Land, Director, Office of Data Management and Outcomes Assessment</w:t>
      </w:r>
    </w:p>
    <w:p w:rsidR="00C62764" w:rsidRDefault="00C62764" w:rsidP="00C62764">
      <w:pPr>
        <w:ind w:right="-72"/>
        <w:jc w:val="center"/>
        <w:rPr>
          <w:b/>
          <w:i/>
          <w:sz w:val="26"/>
        </w:rPr>
      </w:pPr>
    </w:p>
    <w:p w:rsidR="00F5299A" w:rsidRPr="00912EBA" w:rsidRDefault="00F5299A" w:rsidP="00C62764">
      <w:pPr>
        <w:ind w:right="-72"/>
        <w:jc w:val="center"/>
        <w:rPr>
          <w:b/>
          <w:i/>
          <w:sz w:val="26"/>
        </w:rPr>
      </w:pPr>
    </w:p>
    <w:p w:rsidR="00C62764" w:rsidRPr="00912EBA" w:rsidRDefault="00AF26FF" w:rsidP="00C62764">
      <w:pPr>
        <w:ind w:right="-72"/>
        <w:jc w:val="center"/>
        <w:rPr>
          <w:i/>
          <w:sz w:val="28"/>
        </w:rPr>
      </w:pPr>
      <w:r w:rsidRPr="00AF26FF">
        <w:rPr>
          <w:i/>
          <w:sz w:val="28"/>
        </w:rPr>
        <w:t>September</w:t>
      </w:r>
      <w:r w:rsidR="00F5299A" w:rsidRPr="00AF26FF">
        <w:rPr>
          <w:i/>
          <w:sz w:val="28"/>
        </w:rPr>
        <w:t>2016</w:t>
      </w:r>
    </w:p>
    <w:p w:rsidR="00C065E1" w:rsidRPr="000A6A11" w:rsidRDefault="00C62764" w:rsidP="000A6A11">
      <w:pPr>
        <w:jc w:val="center"/>
        <w:rPr>
          <w:rFonts w:ascii="Arial" w:hAnsi="Arial" w:cs="Arial"/>
          <w:smallCaps/>
          <w:sz w:val="44"/>
          <w:szCs w:val="44"/>
        </w:rPr>
      </w:pPr>
      <w:r>
        <w:rPr>
          <w:rFonts w:ascii="Arial" w:hAnsi="Arial" w:cs="Arial"/>
          <w:smallCaps/>
          <w:sz w:val="44"/>
          <w:szCs w:val="44"/>
        </w:rPr>
        <w:br w:type="page"/>
      </w:r>
      <w:r w:rsidR="000A6A11">
        <w:rPr>
          <w:rFonts w:ascii="Arial" w:hAnsi="Arial" w:cs="Arial"/>
          <w:smallCaps/>
          <w:sz w:val="44"/>
          <w:szCs w:val="44"/>
        </w:rPr>
        <w:lastRenderedPageBreak/>
        <w:t>Table of Contents</w:t>
      </w:r>
    </w:p>
    <w:p w:rsidR="00C065E1" w:rsidRDefault="00C065E1" w:rsidP="00C065E1"/>
    <w:p w:rsidR="004B6E6B" w:rsidRPr="00523FEA" w:rsidRDefault="00C065E1">
      <w:pPr>
        <w:pStyle w:val="TOC1"/>
        <w:tabs>
          <w:tab w:val="right" w:leader="dot" w:pos="9696"/>
        </w:tabs>
        <w:rPr>
          <w:rFonts w:ascii="Calibri" w:hAnsi="Calibri"/>
          <w:b w:val="0"/>
          <w:noProof/>
          <w:szCs w:val="22"/>
        </w:rPr>
      </w:pPr>
      <w:r>
        <w:rPr>
          <w:b w:val="0"/>
        </w:rPr>
        <w:fldChar w:fldCharType="begin"/>
      </w:r>
      <w:r>
        <w:rPr>
          <w:b w:val="0"/>
        </w:rPr>
        <w:instrText xml:space="preserve"> TOC \o "1-3" \h \z \u </w:instrText>
      </w:r>
      <w:r>
        <w:rPr>
          <w:b w:val="0"/>
        </w:rPr>
        <w:fldChar w:fldCharType="separate"/>
      </w:r>
      <w:hyperlink w:anchor="_Toc443638909" w:history="1">
        <w:r w:rsidR="004B6E6B" w:rsidRPr="00162754">
          <w:rPr>
            <w:rStyle w:val="Hyperlink"/>
            <w:smallCaps/>
            <w:noProof/>
          </w:rPr>
          <w:t>Acknowledgements</w:t>
        </w:r>
        <w:r w:rsidR="004B6E6B">
          <w:rPr>
            <w:noProof/>
            <w:webHidden/>
          </w:rPr>
          <w:tab/>
        </w:r>
        <w:r w:rsidR="004B6E6B">
          <w:rPr>
            <w:noProof/>
            <w:webHidden/>
          </w:rPr>
          <w:fldChar w:fldCharType="begin"/>
        </w:r>
        <w:r w:rsidR="004B6E6B">
          <w:rPr>
            <w:noProof/>
            <w:webHidden/>
          </w:rPr>
          <w:instrText xml:space="preserve"> PAGEREF _Toc443638909 \h </w:instrText>
        </w:r>
        <w:r w:rsidR="004B6E6B">
          <w:rPr>
            <w:noProof/>
            <w:webHidden/>
          </w:rPr>
        </w:r>
        <w:r w:rsidR="004B6E6B">
          <w:rPr>
            <w:noProof/>
            <w:webHidden/>
          </w:rPr>
          <w:fldChar w:fldCharType="separate"/>
        </w:r>
        <w:r w:rsidR="00505C29">
          <w:rPr>
            <w:noProof/>
            <w:webHidden/>
          </w:rPr>
          <w:t>3</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10" w:history="1">
        <w:r w:rsidR="004B6E6B" w:rsidRPr="00162754">
          <w:rPr>
            <w:rStyle w:val="Hyperlink"/>
            <w:smallCaps/>
            <w:noProof/>
          </w:rPr>
          <w:t>Introduction</w:t>
        </w:r>
        <w:r w:rsidR="004B6E6B">
          <w:rPr>
            <w:noProof/>
            <w:webHidden/>
          </w:rPr>
          <w:tab/>
        </w:r>
        <w:r w:rsidR="004B6E6B">
          <w:rPr>
            <w:noProof/>
            <w:webHidden/>
          </w:rPr>
          <w:fldChar w:fldCharType="begin"/>
        </w:r>
        <w:r w:rsidR="004B6E6B">
          <w:rPr>
            <w:noProof/>
            <w:webHidden/>
          </w:rPr>
          <w:instrText xml:space="preserve"> PAGEREF _Toc443638910 \h </w:instrText>
        </w:r>
        <w:r w:rsidR="004B6E6B">
          <w:rPr>
            <w:noProof/>
            <w:webHidden/>
          </w:rPr>
        </w:r>
        <w:r w:rsidR="004B6E6B">
          <w:rPr>
            <w:noProof/>
            <w:webHidden/>
          </w:rPr>
          <w:fldChar w:fldCharType="separate"/>
        </w:r>
        <w:r w:rsidR="00505C29">
          <w:rPr>
            <w:noProof/>
            <w:webHidden/>
          </w:rPr>
          <w:t>4</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11" w:history="1">
        <w:r w:rsidR="004B6E6B" w:rsidRPr="00162754">
          <w:rPr>
            <w:rStyle w:val="Hyperlink"/>
            <w:smallCaps/>
            <w:noProof/>
          </w:rPr>
          <w:t>Demographic Characteristics of Respondents</w:t>
        </w:r>
        <w:r w:rsidR="004B6E6B">
          <w:rPr>
            <w:noProof/>
            <w:webHidden/>
          </w:rPr>
          <w:tab/>
        </w:r>
        <w:r w:rsidR="004B6E6B">
          <w:rPr>
            <w:noProof/>
            <w:webHidden/>
          </w:rPr>
          <w:fldChar w:fldCharType="begin"/>
        </w:r>
        <w:r w:rsidR="004B6E6B">
          <w:rPr>
            <w:noProof/>
            <w:webHidden/>
          </w:rPr>
          <w:instrText xml:space="preserve"> PAGEREF _Toc443638911 \h </w:instrText>
        </w:r>
        <w:r w:rsidR="004B6E6B">
          <w:rPr>
            <w:noProof/>
            <w:webHidden/>
          </w:rPr>
        </w:r>
        <w:r w:rsidR="004B6E6B">
          <w:rPr>
            <w:noProof/>
            <w:webHidden/>
          </w:rPr>
          <w:fldChar w:fldCharType="separate"/>
        </w:r>
        <w:r w:rsidR="00505C29">
          <w:rPr>
            <w:noProof/>
            <w:webHidden/>
          </w:rPr>
          <w:t>5</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12" w:history="1">
        <w:r w:rsidR="004B6E6B" w:rsidRPr="00162754">
          <w:rPr>
            <w:rStyle w:val="Hyperlink"/>
            <w:smallCaps/>
            <w:noProof/>
          </w:rPr>
          <w:t>Section 1: Overall Health Measures</w:t>
        </w:r>
        <w:r w:rsidR="004B6E6B">
          <w:rPr>
            <w:noProof/>
            <w:webHidden/>
          </w:rPr>
          <w:tab/>
        </w:r>
        <w:r w:rsidR="004B6E6B">
          <w:rPr>
            <w:noProof/>
            <w:webHidden/>
          </w:rPr>
          <w:fldChar w:fldCharType="begin"/>
        </w:r>
        <w:r w:rsidR="004B6E6B">
          <w:rPr>
            <w:noProof/>
            <w:webHidden/>
          </w:rPr>
          <w:instrText xml:space="preserve"> PAGEREF _Toc443638912 \h </w:instrText>
        </w:r>
        <w:r w:rsidR="004B6E6B">
          <w:rPr>
            <w:noProof/>
            <w:webHidden/>
          </w:rPr>
        </w:r>
        <w:r w:rsidR="004B6E6B">
          <w:rPr>
            <w:noProof/>
            <w:webHidden/>
          </w:rPr>
          <w:fldChar w:fldCharType="separate"/>
        </w:r>
        <w:r w:rsidR="00505C29">
          <w:rPr>
            <w:noProof/>
            <w:webHidden/>
          </w:rPr>
          <w:t>6</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13" w:history="1">
        <w:r w:rsidR="004B6E6B" w:rsidRPr="00162754">
          <w:rPr>
            <w:rStyle w:val="Hyperlink"/>
            <w:rFonts w:cs="Arial"/>
            <w:noProof/>
          </w:rPr>
          <w:t>Section 1.1: Overall Health Status</w:t>
        </w:r>
        <w:r w:rsidR="004B6E6B">
          <w:rPr>
            <w:noProof/>
            <w:webHidden/>
          </w:rPr>
          <w:tab/>
        </w:r>
        <w:r w:rsidR="004B6E6B">
          <w:rPr>
            <w:noProof/>
            <w:webHidden/>
          </w:rPr>
          <w:fldChar w:fldCharType="begin"/>
        </w:r>
        <w:r w:rsidR="004B6E6B">
          <w:rPr>
            <w:noProof/>
            <w:webHidden/>
          </w:rPr>
          <w:instrText xml:space="preserve"> PAGEREF _Toc443638913 \h </w:instrText>
        </w:r>
        <w:r w:rsidR="004B6E6B">
          <w:rPr>
            <w:noProof/>
            <w:webHidden/>
          </w:rPr>
        </w:r>
        <w:r w:rsidR="004B6E6B">
          <w:rPr>
            <w:noProof/>
            <w:webHidden/>
          </w:rPr>
          <w:fldChar w:fldCharType="separate"/>
        </w:r>
        <w:r w:rsidR="00505C29">
          <w:rPr>
            <w:noProof/>
            <w:webHidden/>
          </w:rPr>
          <w:t>7</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14" w:history="1">
        <w:r w:rsidR="004B6E6B" w:rsidRPr="00162754">
          <w:rPr>
            <w:rStyle w:val="Hyperlink"/>
            <w:rFonts w:cs="Arial"/>
            <w:noProof/>
          </w:rPr>
          <w:t>Section 1.2: Quality of Life</w:t>
        </w:r>
        <w:r w:rsidR="004B6E6B">
          <w:rPr>
            <w:noProof/>
            <w:webHidden/>
          </w:rPr>
          <w:tab/>
        </w:r>
        <w:r w:rsidR="004B6E6B">
          <w:rPr>
            <w:noProof/>
            <w:webHidden/>
          </w:rPr>
          <w:fldChar w:fldCharType="begin"/>
        </w:r>
        <w:r w:rsidR="004B6E6B">
          <w:rPr>
            <w:noProof/>
            <w:webHidden/>
          </w:rPr>
          <w:instrText xml:space="preserve"> PAGEREF _Toc443638914 \h </w:instrText>
        </w:r>
        <w:r w:rsidR="004B6E6B">
          <w:rPr>
            <w:noProof/>
            <w:webHidden/>
          </w:rPr>
        </w:r>
        <w:r w:rsidR="004B6E6B">
          <w:rPr>
            <w:noProof/>
            <w:webHidden/>
          </w:rPr>
          <w:fldChar w:fldCharType="separate"/>
        </w:r>
        <w:r w:rsidR="00505C29">
          <w:rPr>
            <w:noProof/>
            <w:webHidden/>
          </w:rPr>
          <w:t>8</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15" w:history="1">
        <w:r w:rsidR="004B6E6B" w:rsidRPr="00162754">
          <w:rPr>
            <w:rStyle w:val="Hyperlink"/>
            <w:rFonts w:cs="Arial"/>
            <w:noProof/>
          </w:rPr>
          <w:t>Section 1.3: Disability</w:t>
        </w:r>
        <w:r w:rsidR="004B6E6B">
          <w:rPr>
            <w:noProof/>
            <w:webHidden/>
          </w:rPr>
          <w:tab/>
        </w:r>
        <w:r w:rsidR="004B6E6B">
          <w:rPr>
            <w:noProof/>
            <w:webHidden/>
          </w:rPr>
          <w:fldChar w:fldCharType="begin"/>
        </w:r>
        <w:r w:rsidR="004B6E6B">
          <w:rPr>
            <w:noProof/>
            <w:webHidden/>
          </w:rPr>
          <w:instrText xml:space="preserve"> PAGEREF _Toc443638915 \h </w:instrText>
        </w:r>
        <w:r w:rsidR="004B6E6B">
          <w:rPr>
            <w:noProof/>
            <w:webHidden/>
          </w:rPr>
        </w:r>
        <w:r w:rsidR="004B6E6B">
          <w:rPr>
            <w:noProof/>
            <w:webHidden/>
          </w:rPr>
          <w:fldChar w:fldCharType="separate"/>
        </w:r>
        <w:r w:rsidR="00505C29">
          <w:rPr>
            <w:noProof/>
            <w:webHidden/>
          </w:rPr>
          <w:t>9</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16" w:history="1">
        <w:r w:rsidR="004B6E6B" w:rsidRPr="00162754">
          <w:rPr>
            <w:rStyle w:val="Hyperlink"/>
            <w:smallCaps/>
            <w:noProof/>
          </w:rPr>
          <w:t>Section 2: Health Care Access and Utilization</w:t>
        </w:r>
        <w:r w:rsidR="004B6E6B">
          <w:rPr>
            <w:noProof/>
            <w:webHidden/>
          </w:rPr>
          <w:tab/>
        </w:r>
        <w:r w:rsidR="004B6E6B">
          <w:rPr>
            <w:noProof/>
            <w:webHidden/>
          </w:rPr>
          <w:fldChar w:fldCharType="begin"/>
        </w:r>
        <w:r w:rsidR="004B6E6B">
          <w:rPr>
            <w:noProof/>
            <w:webHidden/>
          </w:rPr>
          <w:instrText xml:space="preserve"> PAGEREF _Toc443638916 \h </w:instrText>
        </w:r>
        <w:r w:rsidR="004B6E6B">
          <w:rPr>
            <w:noProof/>
            <w:webHidden/>
          </w:rPr>
        </w:r>
        <w:r w:rsidR="004B6E6B">
          <w:rPr>
            <w:noProof/>
            <w:webHidden/>
          </w:rPr>
          <w:fldChar w:fldCharType="separate"/>
        </w:r>
        <w:r w:rsidR="00505C29">
          <w:rPr>
            <w:noProof/>
            <w:webHidden/>
          </w:rPr>
          <w:t>10</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17" w:history="1">
        <w:r w:rsidR="004B6E6B" w:rsidRPr="00162754">
          <w:rPr>
            <w:rStyle w:val="Hyperlink"/>
            <w:bCs/>
            <w:noProof/>
          </w:rPr>
          <w:t>Section 2.1: Health Insurance Status</w:t>
        </w:r>
        <w:r w:rsidR="004B6E6B">
          <w:rPr>
            <w:noProof/>
            <w:webHidden/>
          </w:rPr>
          <w:tab/>
        </w:r>
        <w:r w:rsidR="004B6E6B">
          <w:rPr>
            <w:noProof/>
            <w:webHidden/>
          </w:rPr>
          <w:fldChar w:fldCharType="begin"/>
        </w:r>
        <w:r w:rsidR="004B6E6B">
          <w:rPr>
            <w:noProof/>
            <w:webHidden/>
          </w:rPr>
          <w:instrText xml:space="preserve"> PAGEREF _Toc443638917 \h </w:instrText>
        </w:r>
        <w:r w:rsidR="004B6E6B">
          <w:rPr>
            <w:noProof/>
            <w:webHidden/>
          </w:rPr>
        </w:r>
        <w:r w:rsidR="004B6E6B">
          <w:rPr>
            <w:noProof/>
            <w:webHidden/>
          </w:rPr>
          <w:fldChar w:fldCharType="separate"/>
        </w:r>
        <w:r w:rsidR="00505C29">
          <w:rPr>
            <w:noProof/>
            <w:webHidden/>
          </w:rPr>
          <w:t>11</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18" w:history="1">
        <w:r w:rsidR="004B6E6B" w:rsidRPr="00162754">
          <w:rPr>
            <w:rStyle w:val="Hyperlink"/>
            <w:rFonts w:cs="Arial"/>
            <w:noProof/>
          </w:rPr>
          <w:t>Section 2.2: Health Care Access</w:t>
        </w:r>
        <w:r w:rsidR="004B6E6B">
          <w:rPr>
            <w:noProof/>
            <w:webHidden/>
          </w:rPr>
          <w:tab/>
        </w:r>
        <w:r w:rsidR="004B6E6B">
          <w:rPr>
            <w:noProof/>
            <w:webHidden/>
          </w:rPr>
          <w:fldChar w:fldCharType="begin"/>
        </w:r>
        <w:r w:rsidR="004B6E6B">
          <w:rPr>
            <w:noProof/>
            <w:webHidden/>
          </w:rPr>
          <w:instrText xml:space="preserve"> PAGEREF _Toc443638918 \h </w:instrText>
        </w:r>
        <w:r w:rsidR="004B6E6B">
          <w:rPr>
            <w:noProof/>
            <w:webHidden/>
          </w:rPr>
        </w:r>
        <w:r w:rsidR="004B6E6B">
          <w:rPr>
            <w:noProof/>
            <w:webHidden/>
          </w:rPr>
          <w:fldChar w:fldCharType="separate"/>
        </w:r>
        <w:r w:rsidR="00505C29">
          <w:rPr>
            <w:noProof/>
            <w:webHidden/>
          </w:rPr>
          <w:t>12</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19" w:history="1">
        <w:r w:rsidR="004B6E6B" w:rsidRPr="00162754">
          <w:rPr>
            <w:rStyle w:val="Hyperlink"/>
            <w:smallCaps/>
            <w:noProof/>
          </w:rPr>
          <w:t>Section 3: Risk Factors and Preventive Behaviors</w:t>
        </w:r>
        <w:r w:rsidR="004B6E6B">
          <w:rPr>
            <w:noProof/>
            <w:webHidden/>
          </w:rPr>
          <w:tab/>
        </w:r>
        <w:r w:rsidR="004B6E6B">
          <w:rPr>
            <w:noProof/>
            <w:webHidden/>
          </w:rPr>
          <w:fldChar w:fldCharType="begin"/>
        </w:r>
        <w:r w:rsidR="004B6E6B">
          <w:rPr>
            <w:noProof/>
            <w:webHidden/>
          </w:rPr>
          <w:instrText xml:space="preserve"> PAGEREF _Toc443638919 \h </w:instrText>
        </w:r>
        <w:r w:rsidR="004B6E6B">
          <w:rPr>
            <w:noProof/>
            <w:webHidden/>
          </w:rPr>
        </w:r>
        <w:r w:rsidR="004B6E6B">
          <w:rPr>
            <w:noProof/>
            <w:webHidden/>
          </w:rPr>
          <w:fldChar w:fldCharType="separate"/>
        </w:r>
        <w:r w:rsidR="00505C29">
          <w:rPr>
            <w:noProof/>
            <w:webHidden/>
          </w:rPr>
          <w:t>14</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0" w:history="1">
        <w:r w:rsidR="004B6E6B" w:rsidRPr="00162754">
          <w:rPr>
            <w:rStyle w:val="Hyperlink"/>
            <w:rFonts w:cs="Arial"/>
            <w:noProof/>
          </w:rPr>
          <w:t>Section 3.1: Tobacco Use</w:t>
        </w:r>
        <w:r w:rsidR="004B6E6B">
          <w:rPr>
            <w:noProof/>
            <w:webHidden/>
          </w:rPr>
          <w:tab/>
        </w:r>
        <w:r w:rsidR="004B6E6B">
          <w:rPr>
            <w:noProof/>
            <w:webHidden/>
          </w:rPr>
          <w:fldChar w:fldCharType="begin"/>
        </w:r>
        <w:r w:rsidR="004B6E6B">
          <w:rPr>
            <w:noProof/>
            <w:webHidden/>
          </w:rPr>
          <w:instrText xml:space="preserve"> PAGEREF _Toc443638920 \h </w:instrText>
        </w:r>
        <w:r w:rsidR="004B6E6B">
          <w:rPr>
            <w:noProof/>
            <w:webHidden/>
          </w:rPr>
        </w:r>
        <w:r w:rsidR="004B6E6B">
          <w:rPr>
            <w:noProof/>
            <w:webHidden/>
          </w:rPr>
          <w:fldChar w:fldCharType="separate"/>
        </w:r>
        <w:r w:rsidR="00505C29">
          <w:rPr>
            <w:noProof/>
            <w:webHidden/>
          </w:rPr>
          <w:t>15</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1" w:history="1">
        <w:r w:rsidR="004B6E6B" w:rsidRPr="00162754">
          <w:rPr>
            <w:rStyle w:val="Hyperlink"/>
            <w:rFonts w:cs="Arial"/>
            <w:noProof/>
          </w:rPr>
          <w:t>Section 3.2: Smoking Cessation</w:t>
        </w:r>
        <w:r w:rsidR="004B6E6B">
          <w:rPr>
            <w:noProof/>
            <w:webHidden/>
          </w:rPr>
          <w:tab/>
        </w:r>
        <w:r w:rsidR="004B6E6B">
          <w:rPr>
            <w:noProof/>
            <w:webHidden/>
          </w:rPr>
          <w:fldChar w:fldCharType="begin"/>
        </w:r>
        <w:r w:rsidR="004B6E6B">
          <w:rPr>
            <w:noProof/>
            <w:webHidden/>
          </w:rPr>
          <w:instrText xml:space="preserve"> PAGEREF _Toc443638921 \h </w:instrText>
        </w:r>
        <w:r w:rsidR="004B6E6B">
          <w:rPr>
            <w:noProof/>
            <w:webHidden/>
          </w:rPr>
        </w:r>
        <w:r w:rsidR="004B6E6B">
          <w:rPr>
            <w:noProof/>
            <w:webHidden/>
          </w:rPr>
          <w:fldChar w:fldCharType="separate"/>
        </w:r>
        <w:r w:rsidR="00505C29">
          <w:rPr>
            <w:noProof/>
            <w:webHidden/>
          </w:rPr>
          <w:t>18</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2" w:history="1">
        <w:r w:rsidR="004B6E6B" w:rsidRPr="00162754">
          <w:rPr>
            <w:rStyle w:val="Hyperlink"/>
            <w:bCs/>
            <w:noProof/>
          </w:rPr>
          <w:t>Section 3.3: Environmental Tobacco Smoke</w:t>
        </w:r>
        <w:r w:rsidR="004B6E6B">
          <w:rPr>
            <w:noProof/>
            <w:webHidden/>
          </w:rPr>
          <w:tab/>
        </w:r>
        <w:r w:rsidR="004B6E6B">
          <w:rPr>
            <w:noProof/>
            <w:webHidden/>
          </w:rPr>
          <w:fldChar w:fldCharType="begin"/>
        </w:r>
        <w:r w:rsidR="004B6E6B">
          <w:rPr>
            <w:noProof/>
            <w:webHidden/>
          </w:rPr>
          <w:instrText xml:space="preserve"> PAGEREF _Toc443638922 \h </w:instrText>
        </w:r>
        <w:r w:rsidR="004B6E6B">
          <w:rPr>
            <w:noProof/>
            <w:webHidden/>
          </w:rPr>
        </w:r>
        <w:r w:rsidR="004B6E6B">
          <w:rPr>
            <w:noProof/>
            <w:webHidden/>
          </w:rPr>
          <w:fldChar w:fldCharType="separate"/>
        </w:r>
        <w:r w:rsidR="00505C29">
          <w:rPr>
            <w:noProof/>
            <w:webHidden/>
          </w:rPr>
          <w:t>19</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3" w:history="1">
        <w:r w:rsidR="004B6E6B" w:rsidRPr="00162754">
          <w:rPr>
            <w:rStyle w:val="Hyperlink"/>
            <w:bCs/>
            <w:noProof/>
          </w:rPr>
          <w:t>Section 3.4: Alcohol Use</w:t>
        </w:r>
        <w:r w:rsidR="004B6E6B">
          <w:rPr>
            <w:noProof/>
            <w:webHidden/>
          </w:rPr>
          <w:tab/>
        </w:r>
        <w:r w:rsidR="004B6E6B">
          <w:rPr>
            <w:noProof/>
            <w:webHidden/>
          </w:rPr>
          <w:fldChar w:fldCharType="begin"/>
        </w:r>
        <w:r w:rsidR="004B6E6B">
          <w:rPr>
            <w:noProof/>
            <w:webHidden/>
          </w:rPr>
          <w:instrText xml:space="preserve"> PAGEREF _Toc443638923 \h </w:instrText>
        </w:r>
        <w:r w:rsidR="004B6E6B">
          <w:rPr>
            <w:noProof/>
            <w:webHidden/>
          </w:rPr>
        </w:r>
        <w:r w:rsidR="004B6E6B">
          <w:rPr>
            <w:noProof/>
            <w:webHidden/>
          </w:rPr>
          <w:fldChar w:fldCharType="separate"/>
        </w:r>
        <w:r w:rsidR="00505C29">
          <w:rPr>
            <w:noProof/>
            <w:webHidden/>
          </w:rPr>
          <w:t>20</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4" w:history="1">
        <w:r w:rsidR="004B6E6B" w:rsidRPr="00162754">
          <w:rPr>
            <w:rStyle w:val="Hyperlink"/>
            <w:bCs/>
            <w:noProof/>
          </w:rPr>
          <w:t>Section 3.5: Overweight and Obesity Status</w:t>
        </w:r>
        <w:r w:rsidR="004B6E6B">
          <w:rPr>
            <w:noProof/>
            <w:webHidden/>
          </w:rPr>
          <w:tab/>
        </w:r>
        <w:r w:rsidR="004B6E6B">
          <w:rPr>
            <w:noProof/>
            <w:webHidden/>
          </w:rPr>
          <w:fldChar w:fldCharType="begin"/>
        </w:r>
        <w:r w:rsidR="004B6E6B">
          <w:rPr>
            <w:noProof/>
            <w:webHidden/>
          </w:rPr>
          <w:instrText xml:space="preserve"> PAGEREF _Toc443638924 \h </w:instrText>
        </w:r>
        <w:r w:rsidR="004B6E6B">
          <w:rPr>
            <w:noProof/>
            <w:webHidden/>
          </w:rPr>
        </w:r>
        <w:r w:rsidR="004B6E6B">
          <w:rPr>
            <w:noProof/>
            <w:webHidden/>
          </w:rPr>
          <w:fldChar w:fldCharType="separate"/>
        </w:r>
        <w:r w:rsidR="00505C29">
          <w:rPr>
            <w:noProof/>
            <w:webHidden/>
          </w:rPr>
          <w:t>21</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5" w:history="1">
        <w:r w:rsidR="004B6E6B" w:rsidRPr="00162754">
          <w:rPr>
            <w:rStyle w:val="Hyperlink"/>
            <w:bCs/>
            <w:noProof/>
          </w:rPr>
          <w:t>Section 3.6: Physical Activity</w:t>
        </w:r>
        <w:r w:rsidR="004B6E6B">
          <w:rPr>
            <w:noProof/>
            <w:webHidden/>
          </w:rPr>
          <w:tab/>
        </w:r>
        <w:r w:rsidR="004B6E6B">
          <w:rPr>
            <w:noProof/>
            <w:webHidden/>
          </w:rPr>
          <w:fldChar w:fldCharType="begin"/>
        </w:r>
        <w:r w:rsidR="004B6E6B">
          <w:rPr>
            <w:noProof/>
            <w:webHidden/>
          </w:rPr>
          <w:instrText xml:space="preserve"> PAGEREF _Toc443638925 \h </w:instrText>
        </w:r>
        <w:r w:rsidR="004B6E6B">
          <w:rPr>
            <w:noProof/>
            <w:webHidden/>
          </w:rPr>
        </w:r>
        <w:r w:rsidR="004B6E6B">
          <w:rPr>
            <w:noProof/>
            <w:webHidden/>
          </w:rPr>
          <w:fldChar w:fldCharType="separate"/>
        </w:r>
        <w:r w:rsidR="00505C29">
          <w:rPr>
            <w:noProof/>
            <w:webHidden/>
          </w:rPr>
          <w:t>22</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6" w:history="1">
        <w:r w:rsidR="004B6E6B" w:rsidRPr="00162754">
          <w:rPr>
            <w:rStyle w:val="Hyperlink"/>
            <w:bCs/>
            <w:noProof/>
          </w:rPr>
          <w:t>Section 3.7: Fruit and Vegetable Consumption</w:t>
        </w:r>
        <w:r w:rsidR="004B6E6B">
          <w:rPr>
            <w:noProof/>
            <w:webHidden/>
          </w:rPr>
          <w:tab/>
        </w:r>
        <w:r w:rsidR="004B6E6B">
          <w:rPr>
            <w:noProof/>
            <w:webHidden/>
          </w:rPr>
          <w:fldChar w:fldCharType="begin"/>
        </w:r>
        <w:r w:rsidR="004B6E6B">
          <w:rPr>
            <w:noProof/>
            <w:webHidden/>
          </w:rPr>
          <w:instrText xml:space="preserve"> PAGEREF _Toc443638926 \h </w:instrText>
        </w:r>
        <w:r w:rsidR="004B6E6B">
          <w:rPr>
            <w:noProof/>
            <w:webHidden/>
          </w:rPr>
        </w:r>
        <w:r w:rsidR="004B6E6B">
          <w:rPr>
            <w:noProof/>
            <w:webHidden/>
          </w:rPr>
          <w:fldChar w:fldCharType="separate"/>
        </w:r>
        <w:r w:rsidR="00505C29">
          <w:rPr>
            <w:noProof/>
            <w:webHidden/>
          </w:rPr>
          <w:t>23</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8" w:history="1">
        <w:r w:rsidR="004B6E6B" w:rsidRPr="00162754">
          <w:rPr>
            <w:rStyle w:val="Hyperlink"/>
            <w:bCs/>
            <w:noProof/>
          </w:rPr>
          <w:t>Section 3.8 Cholesterol Awareness</w:t>
        </w:r>
        <w:r w:rsidR="004B6E6B">
          <w:rPr>
            <w:noProof/>
            <w:webHidden/>
          </w:rPr>
          <w:tab/>
        </w:r>
        <w:r w:rsidR="004B6E6B">
          <w:rPr>
            <w:noProof/>
            <w:webHidden/>
          </w:rPr>
          <w:fldChar w:fldCharType="begin"/>
        </w:r>
        <w:r w:rsidR="004B6E6B">
          <w:rPr>
            <w:noProof/>
            <w:webHidden/>
          </w:rPr>
          <w:instrText xml:space="preserve"> PAGEREF _Toc443638928 \h </w:instrText>
        </w:r>
        <w:r w:rsidR="004B6E6B">
          <w:rPr>
            <w:noProof/>
            <w:webHidden/>
          </w:rPr>
        </w:r>
        <w:r w:rsidR="004B6E6B">
          <w:rPr>
            <w:noProof/>
            <w:webHidden/>
          </w:rPr>
          <w:fldChar w:fldCharType="separate"/>
        </w:r>
        <w:r w:rsidR="00505C29">
          <w:rPr>
            <w:noProof/>
            <w:webHidden/>
          </w:rPr>
          <w:t>24</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29" w:history="1">
        <w:r w:rsidR="004B6E6B" w:rsidRPr="00162754">
          <w:rPr>
            <w:rStyle w:val="Hyperlink"/>
            <w:bCs/>
            <w:noProof/>
          </w:rPr>
          <w:t>Section 3.9: Hypertension Awareness</w:t>
        </w:r>
        <w:r w:rsidR="004B6E6B">
          <w:rPr>
            <w:noProof/>
            <w:webHidden/>
          </w:rPr>
          <w:tab/>
        </w:r>
        <w:r w:rsidR="004B6E6B">
          <w:rPr>
            <w:noProof/>
            <w:webHidden/>
          </w:rPr>
          <w:fldChar w:fldCharType="begin"/>
        </w:r>
        <w:r w:rsidR="004B6E6B">
          <w:rPr>
            <w:noProof/>
            <w:webHidden/>
          </w:rPr>
          <w:instrText xml:space="preserve"> PAGEREF _Toc443638929 \h </w:instrText>
        </w:r>
        <w:r w:rsidR="004B6E6B">
          <w:rPr>
            <w:noProof/>
            <w:webHidden/>
          </w:rPr>
        </w:r>
        <w:r w:rsidR="004B6E6B">
          <w:rPr>
            <w:noProof/>
            <w:webHidden/>
          </w:rPr>
          <w:fldChar w:fldCharType="separate"/>
        </w:r>
        <w:r w:rsidR="00505C29">
          <w:rPr>
            <w:noProof/>
            <w:webHidden/>
          </w:rPr>
          <w:t>25</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30" w:history="1">
        <w:r w:rsidR="004B6E6B" w:rsidRPr="00162754">
          <w:rPr>
            <w:rStyle w:val="Hyperlink"/>
            <w:smallCaps/>
            <w:noProof/>
          </w:rPr>
          <w:t>Section 4: Immunization</w:t>
        </w:r>
        <w:r w:rsidR="004B6E6B">
          <w:rPr>
            <w:noProof/>
            <w:webHidden/>
          </w:rPr>
          <w:tab/>
        </w:r>
        <w:r w:rsidR="004B6E6B">
          <w:rPr>
            <w:noProof/>
            <w:webHidden/>
          </w:rPr>
          <w:fldChar w:fldCharType="begin"/>
        </w:r>
        <w:r w:rsidR="004B6E6B">
          <w:rPr>
            <w:noProof/>
            <w:webHidden/>
          </w:rPr>
          <w:instrText xml:space="preserve"> PAGEREF _Toc443638930 \h </w:instrText>
        </w:r>
        <w:r w:rsidR="004B6E6B">
          <w:rPr>
            <w:noProof/>
            <w:webHidden/>
          </w:rPr>
        </w:r>
        <w:r w:rsidR="004B6E6B">
          <w:rPr>
            <w:noProof/>
            <w:webHidden/>
          </w:rPr>
          <w:fldChar w:fldCharType="separate"/>
        </w:r>
        <w:r w:rsidR="00505C29">
          <w:rPr>
            <w:noProof/>
            <w:webHidden/>
          </w:rPr>
          <w:t>26</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1" w:history="1">
        <w:r w:rsidR="004B6E6B" w:rsidRPr="00162754">
          <w:rPr>
            <w:rStyle w:val="Hyperlink"/>
            <w:rFonts w:cs="Arial"/>
            <w:noProof/>
          </w:rPr>
          <w:t>Section 4.1: Flu Vaccine and Pneumonia Vaccine</w:t>
        </w:r>
        <w:r w:rsidR="004B6E6B">
          <w:rPr>
            <w:noProof/>
            <w:webHidden/>
          </w:rPr>
          <w:tab/>
        </w:r>
        <w:r w:rsidR="004B6E6B">
          <w:rPr>
            <w:noProof/>
            <w:webHidden/>
          </w:rPr>
          <w:fldChar w:fldCharType="begin"/>
        </w:r>
        <w:r w:rsidR="004B6E6B">
          <w:rPr>
            <w:noProof/>
            <w:webHidden/>
          </w:rPr>
          <w:instrText xml:space="preserve"> PAGEREF _Toc443638931 \h </w:instrText>
        </w:r>
        <w:r w:rsidR="004B6E6B">
          <w:rPr>
            <w:noProof/>
            <w:webHidden/>
          </w:rPr>
        </w:r>
        <w:r w:rsidR="004B6E6B">
          <w:rPr>
            <w:noProof/>
            <w:webHidden/>
          </w:rPr>
          <w:fldChar w:fldCharType="separate"/>
        </w:r>
        <w:r w:rsidR="00505C29">
          <w:rPr>
            <w:noProof/>
            <w:webHidden/>
          </w:rPr>
          <w:t>27</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2" w:history="1">
        <w:r w:rsidR="004B6E6B" w:rsidRPr="00162754">
          <w:rPr>
            <w:rStyle w:val="Hyperlink"/>
            <w:rFonts w:cs="Arial"/>
            <w:noProof/>
          </w:rPr>
          <w:t>Section 4.2: Human Papilloma Virus (HPV) Vaccination</w:t>
        </w:r>
        <w:r w:rsidR="004B6E6B">
          <w:rPr>
            <w:noProof/>
            <w:webHidden/>
          </w:rPr>
          <w:tab/>
        </w:r>
        <w:r w:rsidR="004B6E6B">
          <w:rPr>
            <w:noProof/>
            <w:webHidden/>
          </w:rPr>
          <w:fldChar w:fldCharType="begin"/>
        </w:r>
        <w:r w:rsidR="004B6E6B">
          <w:rPr>
            <w:noProof/>
            <w:webHidden/>
          </w:rPr>
          <w:instrText xml:space="preserve"> PAGEREF _Toc443638932 \h </w:instrText>
        </w:r>
        <w:r w:rsidR="004B6E6B">
          <w:rPr>
            <w:noProof/>
            <w:webHidden/>
          </w:rPr>
        </w:r>
        <w:r w:rsidR="004B6E6B">
          <w:rPr>
            <w:noProof/>
            <w:webHidden/>
          </w:rPr>
          <w:fldChar w:fldCharType="separate"/>
        </w:r>
        <w:r w:rsidR="00505C29">
          <w:rPr>
            <w:noProof/>
            <w:webHidden/>
          </w:rPr>
          <w:t>30</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3" w:history="1">
        <w:r w:rsidR="004B6E6B" w:rsidRPr="00162754">
          <w:rPr>
            <w:rStyle w:val="Hyperlink"/>
            <w:rFonts w:cs="Arial"/>
            <w:noProof/>
          </w:rPr>
          <w:t>Section 4.3: Hepatitis B Virus (HBV) Vaccination</w:t>
        </w:r>
        <w:r w:rsidR="004B6E6B">
          <w:rPr>
            <w:noProof/>
            <w:webHidden/>
          </w:rPr>
          <w:tab/>
        </w:r>
        <w:r w:rsidR="004B6E6B">
          <w:rPr>
            <w:noProof/>
            <w:webHidden/>
          </w:rPr>
          <w:fldChar w:fldCharType="begin"/>
        </w:r>
        <w:r w:rsidR="004B6E6B">
          <w:rPr>
            <w:noProof/>
            <w:webHidden/>
          </w:rPr>
          <w:instrText xml:space="preserve"> PAGEREF _Toc443638933 \h </w:instrText>
        </w:r>
        <w:r w:rsidR="004B6E6B">
          <w:rPr>
            <w:noProof/>
            <w:webHidden/>
          </w:rPr>
        </w:r>
        <w:r w:rsidR="004B6E6B">
          <w:rPr>
            <w:noProof/>
            <w:webHidden/>
          </w:rPr>
          <w:fldChar w:fldCharType="separate"/>
        </w:r>
        <w:r w:rsidR="00505C29">
          <w:rPr>
            <w:noProof/>
            <w:webHidden/>
          </w:rPr>
          <w:t>31</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4" w:history="1">
        <w:r w:rsidR="004B6E6B" w:rsidRPr="00162754">
          <w:rPr>
            <w:rStyle w:val="Hyperlink"/>
            <w:rFonts w:cs="Arial"/>
            <w:noProof/>
          </w:rPr>
          <w:t>Section 4.4: Herpes Zoster (Shingles) Vaccination</w:t>
        </w:r>
        <w:r w:rsidR="004B6E6B">
          <w:rPr>
            <w:noProof/>
            <w:webHidden/>
          </w:rPr>
          <w:tab/>
        </w:r>
        <w:r w:rsidR="004B6E6B">
          <w:rPr>
            <w:noProof/>
            <w:webHidden/>
          </w:rPr>
          <w:fldChar w:fldCharType="begin"/>
        </w:r>
        <w:r w:rsidR="004B6E6B">
          <w:rPr>
            <w:noProof/>
            <w:webHidden/>
          </w:rPr>
          <w:instrText xml:space="preserve"> PAGEREF _Toc443638934 \h </w:instrText>
        </w:r>
        <w:r w:rsidR="004B6E6B">
          <w:rPr>
            <w:noProof/>
            <w:webHidden/>
          </w:rPr>
        </w:r>
        <w:r w:rsidR="004B6E6B">
          <w:rPr>
            <w:noProof/>
            <w:webHidden/>
          </w:rPr>
          <w:fldChar w:fldCharType="separate"/>
        </w:r>
        <w:r w:rsidR="00505C29">
          <w:rPr>
            <w:noProof/>
            <w:webHidden/>
          </w:rPr>
          <w:t>32</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35" w:history="1">
        <w:r w:rsidR="004B6E6B" w:rsidRPr="00162754">
          <w:rPr>
            <w:rStyle w:val="Hyperlink"/>
            <w:smallCaps/>
            <w:noProof/>
          </w:rPr>
          <w:t>Section 5: Chronic Health Conditions</w:t>
        </w:r>
        <w:r w:rsidR="004B6E6B">
          <w:rPr>
            <w:noProof/>
            <w:webHidden/>
          </w:rPr>
          <w:tab/>
        </w:r>
        <w:r w:rsidR="004B6E6B">
          <w:rPr>
            <w:noProof/>
            <w:webHidden/>
          </w:rPr>
          <w:fldChar w:fldCharType="begin"/>
        </w:r>
        <w:r w:rsidR="004B6E6B">
          <w:rPr>
            <w:noProof/>
            <w:webHidden/>
          </w:rPr>
          <w:instrText xml:space="preserve"> PAGEREF _Toc443638935 \h </w:instrText>
        </w:r>
        <w:r w:rsidR="004B6E6B">
          <w:rPr>
            <w:noProof/>
            <w:webHidden/>
          </w:rPr>
        </w:r>
        <w:r w:rsidR="004B6E6B">
          <w:rPr>
            <w:noProof/>
            <w:webHidden/>
          </w:rPr>
          <w:fldChar w:fldCharType="separate"/>
        </w:r>
        <w:r w:rsidR="00505C29">
          <w:rPr>
            <w:noProof/>
            <w:webHidden/>
          </w:rPr>
          <w:t>33</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6" w:history="1">
        <w:r w:rsidR="004B6E6B" w:rsidRPr="00162754">
          <w:rPr>
            <w:rStyle w:val="Hyperlink"/>
            <w:rFonts w:cs="Arial"/>
            <w:noProof/>
          </w:rPr>
          <w:t>Section 5.1: Diabetes</w:t>
        </w:r>
        <w:r w:rsidR="004B6E6B">
          <w:rPr>
            <w:noProof/>
            <w:webHidden/>
          </w:rPr>
          <w:tab/>
        </w:r>
        <w:r w:rsidR="004B6E6B">
          <w:rPr>
            <w:noProof/>
            <w:webHidden/>
          </w:rPr>
          <w:fldChar w:fldCharType="begin"/>
        </w:r>
        <w:r w:rsidR="004B6E6B">
          <w:rPr>
            <w:noProof/>
            <w:webHidden/>
          </w:rPr>
          <w:instrText xml:space="preserve"> PAGEREF _Toc443638936 \h </w:instrText>
        </w:r>
        <w:r w:rsidR="004B6E6B">
          <w:rPr>
            <w:noProof/>
            <w:webHidden/>
          </w:rPr>
        </w:r>
        <w:r w:rsidR="004B6E6B">
          <w:rPr>
            <w:noProof/>
            <w:webHidden/>
          </w:rPr>
          <w:fldChar w:fldCharType="separate"/>
        </w:r>
        <w:r w:rsidR="00505C29">
          <w:rPr>
            <w:noProof/>
            <w:webHidden/>
          </w:rPr>
          <w:t>34</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7" w:history="1">
        <w:r w:rsidR="004B6E6B" w:rsidRPr="00162754">
          <w:rPr>
            <w:rStyle w:val="Hyperlink"/>
            <w:rFonts w:cs="Arial"/>
            <w:noProof/>
          </w:rPr>
          <w:t>Section 5.2: Asthma</w:t>
        </w:r>
        <w:r w:rsidR="004B6E6B">
          <w:rPr>
            <w:noProof/>
            <w:webHidden/>
          </w:rPr>
          <w:tab/>
        </w:r>
        <w:r w:rsidR="004B6E6B">
          <w:rPr>
            <w:noProof/>
            <w:webHidden/>
          </w:rPr>
          <w:fldChar w:fldCharType="begin"/>
        </w:r>
        <w:r w:rsidR="004B6E6B">
          <w:rPr>
            <w:noProof/>
            <w:webHidden/>
          </w:rPr>
          <w:instrText xml:space="preserve"> PAGEREF _Toc443638937 \h </w:instrText>
        </w:r>
        <w:r w:rsidR="004B6E6B">
          <w:rPr>
            <w:noProof/>
            <w:webHidden/>
          </w:rPr>
        </w:r>
        <w:r w:rsidR="004B6E6B">
          <w:rPr>
            <w:noProof/>
            <w:webHidden/>
          </w:rPr>
          <w:fldChar w:fldCharType="separate"/>
        </w:r>
        <w:r w:rsidR="00505C29">
          <w:rPr>
            <w:noProof/>
            <w:webHidden/>
          </w:rPr>
          <w:t>35</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8" w:history="1">
        <w:r w:rsidR="004B6E6B" w:rsidRPr="00162754">
          <w:rPr>
            <w:rStyle w:val="Hyperlink"/>
            <w:rFonts w:cs="Arial"/>
            <w:noProof/>
          </w:rPr>
          <w:t>Section 5.3: Chronic Obstructive Pulmonary Disease (COPD)</w:t>
        </w:r>
        <w:r w:rsidR="004B6E6B">
          <w:rPr>
            <w:noProof/>
            <w:webHidden/>
          </w:rPr>
          <w:tab/>
        </w:r>
        <w:r w:rsidR="004B6E6B">
          <w:rPr>
            <w:noProof/>
            <w:webHidden/>
          </w:rPr>
          <w:fldChar w:fldCharType="begin"/>
        </w:r>
        <w:r w:rsidR="004B6E6B">
          <w:rPr>
            <w:noProof/>
            <w:webHidden/>
          </w:rPr>
          <w:instrText xml:space="preserve"> PAGEREF _Toc443638938 \h </w:instrText>
        </w:r>
        <w:r w:rsidR="004B6E6B">
          <w:rPr>
            <w:noProof/>
            <w:webHidden/>
          </w:rPr>
        </w:r>
        <w:r w:rsidR="004B6E6B">
          <w:rPr>
            <w:noProof/>
            <w:webHidden/>
          </w:rPr>
          <w:fldChar w:fldCharType="separate"/>
        </w:r>
        <w:r w:rsidR="00505C29">
          <w:rPr>
            <w:noProof/>
            <w:webHidden/>
          </w:rPr>
          <w:t>36</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39" w:history="1">
        <w:r w:rsidR="004B6E6B" w:rsidRPr="00162754">
          <w:rPr>
            <w:rStyle w:val="Hyperlink"/>
            <w:rFonts w:cs="Arial"/>
            <w:noProof/>
          </w:rPr>
          <w:t>Section 5.4: Heart Disease and Stroke</w:t>
        </w:r>
        <w:r w:rsidR="004B6E6B">
          <w:rPr>
            <w:noProof/>
            <w:webHidden/>
          </w:rPr>
          <w:tab/>
        </w:r>
        <w:r w:rsidR="004B6E6B">
          <w:rPr>
            <w:noProof/>
            <w:webHidden/>
          </w:rPr>
          <w:fldChar w:fldCharType="begin"/>
        </w:r>
        <w:r w:rsidR="004B6E6B">
          <w:rPr>
            <w:noProof/>
            <w:webHidden/>
          </w:rPr>
          <w:instrText xml:space="preserve"> PAGEREF _Toc443638939 \h </w:instrText>
        </w:r>
        <w:r w:rsidR="004B6E6B">
          <w:rPr>
            <w:noProof/>
            <w:webHidden/>
          </w:rPr>
        </w:r>
        <w:r w:rsidR="004B6E6B">
          <w:rPr>
            <w:noProof/>
            <w:webHidden/>
          </w:rPr>
          <w:fldChar w:fldCharType="separate"/>
        </w:r>
        <w:r w:rsidR="00505C29">
          <w:rPr>
            <w:noProof/>
            <w:webHidden/>
          </w:rPr>
          <w:t>37</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0" w:history="1">
        <w:r w:rsidR="004B6E6B" w:rsidRPr="00162754">
          <w:rPr>
            <w:rStyle w:val="Hyperlink"/>
            <w:rFonts w:cs="Arial"/>
            <w:noProof/>
          </w:rPr>
          <w:t>Section 5.5: Arthritis</w:t>
        </w:r>
        <w:r w:rsidR="004B6E6B">
          <w:rPr>
            <w:noProof/>
            <w:webHidden/>
          </w:rPr>
          <w:tab/>
        </w:r>
        <w:r w:rsidR="004B6E6B">
          <w:rPr>
            <w:noProof/>
            <w:webHidden/>
          </w:rPr>
          <w:fldChar w:fldCharType="begin"/>
        </w:r>
        <w:r w:rsidR="004B6E6B">
          <w:rPr>
            <w:noProof/>
            <w:webHidden/>
          </w:rPr>
          <w:instrText xml:space="preserve"> PAGEREF _Toc443638940 \h </w:instrText>
        </w:r>
        <w:r w:rsidR="004B6E6B">
          <w:rPr>
            <w:noProof/>
            <w:webHidden/>
          </w:rPr>
        </w:r>
        <w:r w:rsidR="004B6E6B">
          <w:rPr>
            <w:noProof/>
            <w:webHidden/>
          </w:rPr>
          <w:fldChar w:fldCharType="separate"/>
        </w:r>
        <w:r w:rsidR="00505C29">
          <w:rPr>
            <w:noProof/>
            <w:webHidden/>
          </w:rPr>
          <w:t>39</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1" w:history="1">
        <w:r w:rsidR="004B6E6B" w:rsidRPr="00162754">
          <w:rPr>
            <w:rStyle w:val="Hyperlink"/>
            <w:rFonts w:cs="Arial"/>
            <w:noProof/>
            <w:lang w:val="fr-FR"/>
          </w:rPr>
          <w:t>Section 5.6: Cancer Diagnosis</w:t>
        </w:r>
        <w:r w:rsidR="004B6E6B">
          <w:rPr>
            <w:noProof/>
            <w:webHidden/>
          </w:rPr>
          <w:tab/>
        </w:r>
        <w:r w:rsidR="004B6E6B">
          <w:rPr>
            <w:noProof/>
            <w:webHidden/>
          </w:rPr>
          <w:fldChar w:fldCharType="begin"/>
        </w:r>
        <w:r w:rsidR="004B6E6B">
          <w:rPr>
            <w:noProof/>
            <w:webHidden/>
          </w:rPr>
          <w:instrText xml:space="preserve"> PAGEREF _Toc443638941 \h </w:instrText>
        </w:r>
        <w:r w:rsidR="004B6E6B">
          <w:rPr>
            <w:noProof/>
            <w:webHidden/>
          </w:rPr>
        </w:r>
        <w:r w:rsidR="004B6E6B">
          <w:rPr>
            <w:noProof/>
            <w:webHidden/>
          </w:rPr>
          <w:fldChar w:fldCharType="separate"/>
        </w:r>
        <w:r w:rsidR="00505C29">
          <w:rPr>
            <w:noProof/>
            <w:webHidden/>
          </w:rPr>
          <w:t>40</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2" w:history="1">
        <w:r w:rsidR="004B6E6B" w:rsidRPr="00162754">
          <w:rPr>
            <w:rStyle w:val="Hyperlink"/>
            <w:rFonts w:cs="Arial"/>
            <w:noProof/>
            <w:lang w:val="fr-FR"/>
          </w:rPr>
          <w:t>Section 5.7: Depression</w:t>
        </w:r>
        <w:r w:rsidR="004B6E6B">
          <w:rPr>
            <w:noProof/>
            <w:webHidden/>
          </w:rPr>
          <w:tab/>
        </w:r>
        <w:r w:rsidR="004B6E6B">
          <w:rPr>
            <w:noProof/>
            <w:webHidden/>
          </w:rPr>
          <w:fldChar w:fldCharType="begin"/>
        </w:r>
        <w:r w:rsidR="004B6E6B">
          <w:rPr>
            <w:noProof/>
            <w:webHidden/>
          </w:rPr>
          <w:instrText xml:space="preserve"> PAGEREF _Toc443638942 \h </w:instrText>
        </w:r>
        <w:r w:rsidR="004B6E6B">
          <w:rPr>
            <w:noProof/>
            <w:webHidden/>
          </w:rPr>
        </w:r>
        <w:r w:rsidR="004B6E6B">
          <w:rPr>
            <w:noProof/>
            <w:webHidden/>
          </w:rPr>
          <w:fldChar w:fldCharType="separate"/>
        </w:r>
        <w:r w:rsidR="00505C29">
          <w:rPr>
            <w:noProof/>
            <w:webHidden/>
          </w:rPr>
          <w:t>41</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43" w:history="1">
        <w:r w:rsidR="004B6E6B" w:rsidRPr="00162754">
          <w:rPr>
            <w:rStyle w:val="Hyperlink"/>
            <w:smallCaps/>
            <w:noProof/>
          </w:rPr>
          <w:t>Section 6: Other Topics</w:t>
        </w:r>
        <w:r w:rsidR="004B6E6B">
          <w:rPr>
            <w:noProof/>
            <w:webHidden/>
          </w:rPr>
          <w:tab/>
        </w:r>
        <w:r w:rsidR="004B6E6B">
          <w:rPr>
            <w:noProof/>
            <w:webHidden/>
          </w:rPr>
          <w:fldChar w:fldCharType="begin"/>
        </w:r>
        <w:r w:rsidR="004B6E6B">
          <w:rPr>
            <w:noProof/>
            <w:webHidden/>
          </w:rPr>
          <w:instrText xml:space="preserve"> PAGEREF _Toc443638943 \h </w:instrText>
        </w:r>
        <w:r w:rsidR="004B6E6B">
          <w:rPr>
            <w:noProof/>
            <w:webHidden/>
          </w:rPr>
        </w:r>
        <w:r w:rsidR="004B6E6B">
          <w:rPr>
            <w:noProof/>
            <w:webHidden/>
          </w:rPr>
          <w:fldChar w:fldCharType="separate"/>
        </w:r>
        <w:r w:rsidR="00505C29">
          <w:rPr>
            <w:noProof/>
            <w:webHidden/>
          </w:rPr>
          <w:t>42</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4" w:history="1">
        <w:r w:rsidR="004B6E6B" w:rsidRPr="00162754">
          <w:rPr>
            <w:rStyle w:val="Hyperlink"/>
            <w:rFonts w:cs="Arial"/>
            <w:noProof/>
          </w:rPr>
          <w:t>Section 6.1: Sexual Orientation and Gender Identity</w:t>
        </w:r>
        <w:r w:rsidR="004B6E6B">
          <w:rPr>
            <w:noProof/>
            <w:webHidden/>
          </w:rPr>
          <w:tab/>
        </w:r>
        <w:r w:rsidR="004B6E6B">
          <w:rPr>
            <w:noProof/>
            <w:webHidden/>
          </w:rPr>
          <w:fldChar w:fldCharType="begin"/>
        </w:r>
        <w:r w:rsidR="004B6E6B">
          <w:rPr>
            <w:noProof/>
            <w:webHidden/>
          </w:rPr>
          <w:instrText xml:space="preserve"> PAGEREF _Toc443638944 \h </w:instrText>
        </w:r>
        <w:r w:rsidR="004B6E6B">
          <w:rPr>
            <w:noProof/>
            <w:webHidden/>
          </w:rPr>
        </w:r>
        <w:r w:rsidR="004B6E6B">
          <w:rPr>
            <w:noProof/>
            <w:webHidden/>
          </w:rPr>
          <w:fldChar w:fldCharType="separate"/>
        </w:r>
        <w:r w:rsidR="00505C29">
          <w:rPr>
            <w:noProof/>
            <w:webHidden/>
          </w:rPr>
          <w:t>43</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5" w:history="1">
        <w:r w:rsidR="004B6E6B" w:rsidRPr="00162754">
          <w:rPr>
            <w:rStyle w:val="Hyperlink"/>
            <w:rFonts w:cs="Arial"/>
            <w:noProof/>
          </w:rPr>
          <w:t>Section 6.2: HIV Testing</w:t>
        </w:r>
        <w:r w:rsidR="004B6E6B">
          <w:rPr>
            <w:noProof/>
            <w:webHidden/>
          </w:rPr>
          <w:tab/>
        </w:r>
        <w:r w:rsidR="004B6E6B">
          <w:rPr>
            <w:noProof/>
            <w:webHidden/>
          </w:rPr>
          <w:fldChar w:fldCharType="begin"/>
        </w:r>
        <w:r w:rsidR="004B6E6B">
          <w:rPr>
            <w:noProof/>
            <w:webHidden/>
          </w:rPr>
          <w:instrText xml:space="preserve"> PAGEREF _Toc443638945 \h </w:instrText>
        </w:r>
        <w:r w:rsidR="004B6E6B">
          <w:rPr>
            <w:noProof/>
            <w:webHidden/>
          </w:rPr>
        </w:r>
        <w:r w:rsidR="004B6E6B">
          <w:rPr>
            <w:noProof/>
            <w:webHidden/>
          </w:rPr>
          <w:fldChar w:fldCharType="separate"/>
        </w:r>
        <w:r w:rsidR="00505C29">
          <w:rPr>
            <w:noProof/>
            <w:webHidden/>
          </w:rPr>
          <w:t>44</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6" w:history="1">
        <w:r w:rsidR="004B6E6B" w:rsidRPr="00162754">
          <w:rPr>
            <w:rStyle w:val="Hyperlink"/>
            <w:rFonts w:cs="Arial"/>
            <w:noProof/>
          </w:rPr>
          <w:t>Section 6.3: Sexual Violence</w:t>
        </w:r>
        <w:r w:rsidR="004B6E6B">
          <w:rPr>
            <w:noProof/>
            <w:webHidden/>
          </w:rPr>
          <w:tab/>
        </w:r>
        <w:r w:rsidR="004B6E6B">
          <w:rPr>
            <w:noProof/>
            <w:webHidden/>
          </w:rPr>
          <w:fldChar w:fldCharType="begin"/>
        </w:r>
        <w:r w:rsidR="004B6E6B">
          <w:rPr>
            <w:noProof/>
            <w:webHidden/>
          </w:rPr>
          <w:instrText xml:space="preserve"> PAGEREF _Toc443638946 \h </w:instrText>
        </w:r>
        <w:r w:rsidR="004B6E6B">
          <w:rPr>
            <w:noProof/>
            <w:webHidden/>
          </w:rPr>
        </w:r>
        <w:r w:rsidR="004B6E6B">
          <w:rPr>
            <w:noProof/>
            <w:webHidden/>
          </w:rPr>
          <w:fldChar w:fldCharType="separate"/>
        </w:r>
        <w:r w:rsidR="00505C29">
          <w:rPr>
            <w:noProof/>
            <w:webHidden/>
          </w:rPr>
          <w:t>45</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7" w:history="1">
        <w:r w:rsidR="004B6E6B" w:rsidRPr="00162754">
          <w:rPr>
            <w:rStyle w:val="Hyperlink"/>
            <w:rFonts w:cs="Arial"/>
            <w:noProof/>
          </w:rPr>
          <w:t>Section 6.4: Seatbelt Use</w:t>
        </w:r>
        <w:r w:rsidR="004B6E6B">
          <w:rPr>
            <w:noProof/>
            <w:webHidden/>
          </w:rPr>
          <w:tab/>
        </w:r>
        <w:r w:rsidR="004B6E6B">
          <w:rPr>
            <w:noProof/>
            <w:webHidden/>
          </w:rPr>
          <w:fldChar w:fldCharType="begin"/>
        </w:r>
        <w:r w:rsidR="004B6E6B">
          <w:rPr>
            <w:noProof/>
            <w:webHidden/>
          </w:rPr>
          <w:instrText xml:space="preserve"> PAGEREF _Toc443638947 \h </w:instrText>
        </w:r>
        <w:r w:rsidR="004B6E6B">
          <w:rPr>
            <w:noProof/>
            <w:webHidden/>
          </w:rPr>
        </w:r>
        <w:r w:rsidR="004B6E6B">
          <w:rPr>
            <w:noProof/>
            <w:webHidden/>
          </w:rPr>
          <w:fldChar w:fldCharType="separate"/>
        </w:r>
        <w:r w:rsidR="00505C29">
          <w:rPr>
            <w:noProof/>
            <w:webHidden/>
          </w:rPr>
          <w:t>46</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48" w:history="1">
        <w:r w:rsidR="004B6E6B" w:rsidRPr="00162754">
          <w:rPr>
            <w:rStyle w:val="Hyperlink"/>
            <w:rFonts w:cs="Arial"/>
            <w:noProof/>
          </w:rPr>
          <w:t>Section 6.5: Opioid and Marijuana Use</w:t>
        </w:r>
        <w:r w:rsidR="004B6E6B">
          <w:rPr>
            <w:noProof/>
            <w:webHidden/>
          </w:rPr>
          <w:tab/>
        </w:r>
        <w:r w:rsidR="004B6E6B">
          <w:rPr>
            <w:noProof/>
            <w:webHidden/>
          </w:rPr>
          <w:fldChar w:fldCharType="begin"/>
        </w:r>
        <w:r w:rsidR="004B6E6B">
          <w:rPr>
            <w:noProof/>
            <w:webHidden/>
          </w:rPr>
          <w:instrText xml:space="preserve"> PAGEREF _Toc443638948 \h </w:instrText>
        </w:r>
        <w:r w:rsidR="004B6E6B">
          <w:rPr>
            <w:noProof/>
            <w:webHidden/>
          </w:rPr>
        </w:r>
        <w:r w:rsidR="004B6E6B">
          <w:rPr>
            <w:noProof/>
            <w:webHidden/>
          </w:rPr>
          <w:fldChar w:fldCharType="separate"/>
        </w:r>
        <w:r w:rsidR="00505C29">
          <w:rPr>
            <w:noProof/>
            <w:webHidden/>
          </w:rPr>
          <w:t>47</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49" w:history="1">
        <w:r w:rsidR="004B6E6B" w:rsidRPr="00162754">
          <w:rPr>
            <w:rStyle w:val="Hyperlink"/>
            <w:smallCaps/>
            <w:noProof/>
          </w:rPr>
          <w:t>Appendix</w:t>
        </w:r>
        <w:r w:rsidR="004B6E6B">
          <w:rPr>
            <w:noProof/>
            <w:webHidden/>
          </w:rPr>
          <w:tab/>
        </w:r>
        <w:r w:rsidR="004B6E6B">
          <w:rPr>
            <w:noProof/>
            <w:webHidden/>
          </w:rPr>
          <w:fldChar w:fldCharType="begin"/>
        </w:r>
        <w:r w:rsidR="004B6E6B">
          <w:rPr>
            <w:noProof/>
            <w:webHidden/>
          </w:rPr>
          <w:instrText xml:space="preserve"> PAGEREF _Toc443638949 \h </w:instrText>
        </w:r>
        <w:r w:rsidR="004B6E6B">
          <w:rPr>
            <w:noProof/>
            <w:webHidden/>
          </w:rPr>
        </w:r>
        <w:r w:rsidR="004B6E6B">
          <w:rPr>
            <w:noProof/>
            <w:webHidden/>
          </w:rPr>
          <w:fldChar w:fldCharType="separate"/>
        </w:r>
        <w:r w:rsidR="00505C29">
          <w:rPr>
            <w:noProof/>
            <w:webHidden/>
          </w:rPr>
          <w:t>49</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50" w:history="1">
        <w:r w:rsidR="004B6E6B" w:rsidRPr="00162754">
          <w:rPr>
            <w:rStyle w:val="Hyperlink"/>
            <w:bCs/>
            <w:noProof/>
          </w:rPr>
          <w:t>Age-Adjusted Percentages For Selected Topics</w:t>
        </w:r>
        <w:r w:rsidR="004B6E6B">
          <w:rPr>
            <w:noProof/>
            <w:webHidden/>
          </w:rPr>
          <w:tab/>
        </w:r>
        <w:r w:rsidR="004B6E6B">
          <w:rPr>
            <w:noProof/>
            <w:webHidden/>
          </w:rPr>
          <w:fldChar w:fldCharType="begin"/>
        </w:r>
        <w:r w:rsidR="004B6E6B">
          <w:rPr>
            <w:noProof/>
            <w:webHidden/>
          </w:rPr>
          <w:instrText xml:space="preserve"> PAGEREF _Toc443638950 \h </w:instrText>
        </w:r>
        <w:r w:rsidR="004B6E6B">
          <w:rPr>
            <w:noProof/>
            <w:webHidden/>
          </w:rPr>
        </w:r>
        <w:r w:rsidR="004B6E6B">
          <w:rPr>
            <w:noProof/>
            <w:webHidden/>
          </w:rPr>
          <w:fldChar w:fldCharType="separate"/>
        </w:r>
        <w:r w:rsidR="00505C29">
          <w:rPr>
            <w:noProof/>
            <w:webHidden/>
          </w:rPr>
          <w:t>50</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51" w:history="1">
        <w:r w:rsidR="004B6E6B" w:rsidRPr="00162754">
          <w:rPr>
            <w:rStyle w:val="Hyperlink"/>
            <w:rFonts w:cs="Arial"/>
            <w:bCs/>
            <w:noProof/>
          </w:rPr>
          <w:t>Massachusetts and National Estimates</w:t>
        </w:r>
        <w:r w:rsidR="004B6E6B">
          <w:rPr>
            <w:noProof/>
            <w:webHidden/>
          </w:rPr>
          <w:tab/>
        </w:r>
        <w:r w:rsidR="004B6E6B">
          <w:rPr>
            <w:noProof/>
            <w:webHidden/>
          </w:rPr>
          <w:fldChar w:fldCharType="begin"/>
        </w:r>
        <w:r w:rsidR="004B6E6B">
          <w:rPr>
            <w:noProof/>
            <w:webHidden/>
          </w:rPr>
          <w:instrText xml:space="preserve"> PAGEREF _Toc443638951 \h </w:instrText>
        </w:r>
        <w:r w:rsidR="004B6E6B">
          <w:rPr>
            <w:noProof/>
            <w:webHidden/>
          </w:rPr>
        </w:r>
        <w:r w:rsidR="004B6E6B">
          <w:rPr>
            <w:noProof/>
            <w:webHidden/>
          </w:rPr>
          <w:fldChar w:fldCharType="separate"/>
        </w:r>
        <w:r w:rsidR="00505C29">
          <w:rPr>
            <w:noProof/>
            <w:webHidden/>
          </w:rPr>
          <w:t>58</w:t>
        </w:r>
        <w:r w:rsidR="004B6E6B">
          <w:rPr>
            <w:noProof/>
            <w:webHidden/>
          </w:rPr>
          <w:fldChar w:fldCharType="end"/>
        </w:r>
      </w:hyperlink>
    </w:p>
    <w:p w:rsidR="004B6E6B" w:rsidRPr="00523FEA" w:rsidRDefault="00356A85">
      <w:pPr>
        <w:pStyle w:val="TOC2"/>
        <w:tabs>
          <w:tab w:val="right" w:leader="dot" w:pos="9696"/>
        </w:tabs>
        <w:rPr>
          <w:rFonts w:ascii="Calibri" w:hAnsi="Calibri"/>
          <w:noProof/>
          <w:szCs w:val="22"/>
        </w:rPr>
      </w:pPr>
      <w:hyperlink w:anchor="_Toc443638952" w:history="1">
        <w:r w:rsidR="004B6E6B" w:rsidRPr="00162754">
          <w:rPr>
            <w:rStyle w:val="Hyperlink"/>
            <w:rFonts w:cs="Arial"/>
            <w:bCs/>
            <w:noProof/>
          </w:rPr>
          <w:t>Item-Specific Non-Response</w:t>
        </w:r>
        <w:r w:rsidR="004B6E6B">
          <w:rPr>
            <w:noProof/>
            <w:webHidden/>
          </w:rPr>
          <w:tab/>
        </w:r>
        <w:r w:rsidR="004B6E6B">
          <w:rPr>
            <w:noProof/>
            <w:webHidden/>
          </w:rPr>
          <w:fldChar w:fldCharType="begin"/>
        </w:r>
        <w:r w:rsidR="004B6E6B">
          <w:rPr>
            <w:noProof/>
            <w:webHidden/>
          </w:rPr>
          <w:instrText xml:space="preserve"> PAGEREF _Toc443638952 \h </w:instrText>
        </w:r>
        <w:r w:rsidR="004B6E6B">
          <w:rPr>
            <w:noProof/>
            <w:webHidden/>
          </w:rPr>
        </w:r>
        <w:r w:rsidR="004B6E6B">
          <w:rPr>
            <w:noProof/>
            <w:webHidden/>
          </w:rPr>
          <w:fldChar w:fldCharType="separate"/>
        </w:r>
        <w:r w:rsidR="00505C29">
          <w:rPr>
            <w:noProof/>
            <w:webHidden/>
          </w:rPr>
          <w:t>59</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53" w:history="1">
        <w:r w:rsidR="004B6E6B" w:rsidRPr="00162754">
          <w:rPr>
            <w:rStyle w:val="Hyperlink"/>
            <w:smallCaps/>
            <w:noProof/>
          </w:rPr>
          <w:t>Terms, Definitions and Statistical Methodology</w:t>
        </w:r>
        <w:r w:rsidR="004B6E6B">
          <w:rPr>
            <w:noProof/>
            <w:webHidden/>
          </w:rPr>
          <w:tab/>
        </w:r>
        <w:r w:rsidR="004B6E6B">
          <w:rPr>
            <w:noProof/>
            <w:webHidden/>
          </w:rPr>
          <w:fldChar w:fldCharType="begin"/>
        </w:r>
        <w:r w:rsidR="004B6E6B">
          <w:rPr>
            <w:noProof/>
            <w:webHidden/>
          </w:rPr>
          <w:instrText xml:space="preserve"> PAGEREF _Toc443638953 \h </w:instrText>
        </w:r>
        <w:r w:rsidR="004B6E6B">
          <w:rPr>
            <w:noProof/>
            <w:webHidden/>
          </w:rPr>
        </w:r>
        <w:r w:rsidR="004B6E6B">
          <w:rPr>
            <w:noProof/>
            <w:webHidden/>
          </w:rPr>
          <w:fldChar w:fldCharType="separate"/>
        </w:r>
        <w:r w:rsidR="00505C29">
          <w:rPr>
            <w:noProof/>
            <w:webHidden/>
          </w:rPr>
          <w:t>60</w:t>
        </w:r>
        <w:r w:rsidR="004B6E6B">
          <w:rPr>
            <w:noProof/>
            <w:webHidden/>
          </w:rPr>
          <w:fldChar w:fldCharType="end"/>
        </w:r>
      </w:hyperlink>
    </w:p>
    <w:p w:rsidR="004B6E6B" w:rsidRPr="00523FEA" w:rsidRDefault="00356A85">
      <w:pPr>
        <w:pStyle w:val="TOC1"/>
        <w:tabs>
          <w:tab w:val="right" w:leader="dot" w:pos="9696"/>
        </w:tabs>
        <w:rPr>
          <w:rFonts w:ascii="Calibri" w:hAnsi="Calibri"/>
          <w:b w:val="0"/>
          <w:noProof/>
          <w:szCs w:val="22"/>
        </w:rPr>
      </w:pPr>
      <w:hyperlink w:anchor="_Toc443638954" w:history="1">
        <w:r w:rsidR="004B6E6B" w:rsidRPr="00162754">
          <w:rPr>
            <w:rStyle w:val="Hyperlink"/>
            <w:smallCaps/>
            <w:noProof/>
          </w:rPr>
          <w:t>Limitations</w:t>
        </w:r>
        <w:r w:rsidR="004B6E6B">
          <w:rPr>
            <w:noProof/>
            <w:webHidden/>
          </w:rPr>
          <w:tab/>
        </w:r>
        <w:r w:rsidR="004B6E6B">
          <w:rPr>
            <w:noProof/>
            <w:webHidden/>
          </w:rPr>
          <w:fldChar w:fldCharType="begin"/>
        </w:r>
        <w:r w:rsidR="004B6E6B">
          <w:rPr>
            <w:noProof/>
            <w:webHidden/>
          </w:rPr>
          <w:instrText xml:space="preserve"> PAGEREF _Toc443638954 \h </w:instrText>
        </w:r>
        <w:r w:rsidR="004B6E6B">
          <w:rPr>
            <w:noProof/>
            <w:webHidden/>
          </w:rPr>
        </w:r>
        <w:r w:rsidR="004B6E6B">
          <w:rPr>
            <w:noProof/>
            <w:webHidden/>
          </w:rPr>
          <w:fldChar w:fldCharType="separate"/>
        </w:r>
        <w:r w:rsidR="00505C29">
          <w:rPr>
            <w:noProof/>
            <w:webHidden/>
          </w:rPr>
          <w:t>62</w:t>
        </w:r>
        <w:r w:rsidR="004B6E6B">
          <w:rPr>
            <w:noProof/>
            <w:webHidden/>
          </w:rPr>
          <w:fldChar w:fldCharType="end"/>
        </w:r>
      </w:hyperlink>
    </w:p>
    <w:p w:rsidR="005C021B" w:rsidRDefault="00C065E1" w:rsidP="00C065E1">
      <w:r>
        <w:rPr>
          <w:rFonts w:ascii="Arial" w:hAnsi="Arial"/>
          <w:b/>
          <w:sz w:val="22"/>
        </w:rPr>
        <w:fldChar w:fldCharType="end"/>
      </w:r>
    </w:p>
    <w:p w:rsidR="00A84F02" w:rsidRDefault="002411A4" w:rsidP="005C021B">
      <w:pPr>
        <w:pStyle w:val="Heading1"/>
        <w:jc w:val="center"/>
        <w:rPr>
          <w:b w:val="0"/>
          <w:smallCaps/>
          <w:sz w:val="44"/>
          <w:szCs w:val="44"/>
        </w:rPr>
      </w:pPr>
      <w:r>
        <w:rPr>
          <w:b w:val="0"/>
          <w:smallCaps/>
          <w:sz w:val="44"/>
          <w:szCs w:val="44"/>
        </w:rPr>
        <w:br w:type="page"/>
      </w:r>
      <w:bookmarkStart w:id="6" w:name="_Toc443638909"/>
      <w:r w:rsidR="005C021B">
        <w:rPr>
          <w:b w:val="0"/>
          <w:smallCaps/>
          <w:sz w:val="44"/>
          <w:szCs w:val="44"/>
        </w:rPr>
        <w:lastRenderedPageBreak/>
        <w:t>Acknowledgements</w:t>
      </w:r>
      <w:bookmarkEnd w:id="6"/>
    </w:p>
    <w:p w:rsidR="000A6A11" w:rsidRDefault="000A6A11" w:rsidP="005C021B">
      <w:pPr>
        <w:pStyle w:val="Header"/>
        <w:tabs>
          <w:tab w:val="clear" w:pos="4320"/>
          <w:tab w:val="clear" w:pos="8640"/>
        </w:tabs>
        <w:ind w:right="-72"/>
        <w:rPr>
          <w:rFonts w:ascii="Arial" w:hAnsi="Arial"/>
          <w:sz w:val="22"/>
        </w:rPr>
      </w:pPr>
    </w:p>
    <w:p w:rsidR="005C021B" w:rsidRPr="00912EBA" w:rsidRDefault="005C021B" w:rsidP="005C021B">
      <w:pPr>
        <w:pStyle w:val="Header"/>
        <w:tabs>
          <w:tab w:val="clear" w:pos="4320"/>
          <w:tab w:val="clear" w:pos="8640"/>
        </w:tabs>
        <w:ind w:right="-72" w:firstLine="1980"/>
        <w:rPr>
          <w:rFonts w:ascii="Arial" w:hAnsi="Arial"/>
          <w:sz w:val="22"/>
          <w:highlight w:val="yellow"/>
        </w:rPr>
      </w:pPr>
    </w:p>
    <w:p w:rsidR="00F5299A" w:rsidRDefault="00F5299A" w:rsidP="005C021B">
      <w:pPr>
        <w:pStyle w:val="Header"/>
        <w:tabs>
          <w:tab w:val="clear" w:pos="4320"/>
          <w:tab w:val="clear" w:pos="8640"/>
        </w:tabs>
        <w:ind w:right="-72"/>
        <w:rPr>
          <w:rFonts w:ascii="Arial" w:hAnsi="Arial"/>
          <w:sz w:val="22"/>
        </w:rPr>
      </w:pPr>
      <w:r w:rsidRPr="00F5299A">
        <w:rPr>
          <w:rFonts w:ascii="Arial" w:hAnsi="Arial"/>
          <w:sz w:val="22"/>
        </w:rPr>
        <w:t>We wish to express our gratitude to the residents of Massachusetts who participated in this survey, and to Issues and Answers Network,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rsidR="005C021B" w:rsidRPr="00912EBA"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  </w:t>
      </w:r>
    </w:p>
    <w:p w:rsidR="005C021B" w:rsidRPr="00912EBA" w:rsidRDefault="005C021B" w:rsidP="005C021B">
      <w:pPr>
        <w:ind w:right="-72"/>
      </w:pPr>
      <w:r w:rsidRPr="00912EBA">
        <w:rPr>
          <w:rFonts w:ascii="Arial" w:hAnsi="Arial"/>
          <w:sz w:val="22"/>
        </w:rPr>
        <w:t xml:space="preserve">For further information about this report, about the Behavioral Risk Factor Surveillance System, or the Health Survey Program, please contact: </w:t>
      </w:r>
      <w:r w:rsidR="00826DD8">
        <w:rPr>
          <w:rFonts w:ascii="Arial" w:hAnsi="Arial"/>
          <w:sz w:val="22"/>
        </w:rPr>
        <w:t>Thomas Land</w:t>
      </w:r>
      <w:r w:rsidRPr="00826DD8">
        <w:rPr>
          <w:rFonts w:ascii="Arial" w:hAnsi="Arial"/>
          <w:sz w:val="22"/>
        </w:rPr>
        <w:t xml:space="preserve">, </w:t>
      </w:r>
      <w:r w:rsidR="00826DD8" w:rsidRPr="00826DD8">
        <w:rPr>
          <w:rFonts w:ascii="Arial" w:hAnsi="Arial"/>
          <w:sz w:val="22"/>
        </w:rPr>
        <w:t>Office of Data Management and Outcomes Assessment,</w:t>
      </w:r>
      <w:r w:rsidRPr="00826DD8">
        <w:rPr>
          <w:rFonts w:ascii="Arial" w:hAnsi="Arial"/>
          <w:sz w:val="22"/>
        </w:rPr>
        <w:t xml:space="preserve"> Massachusetts Department of Public Health, 250 Washington Street, 6</w:t>
      </w:r>
      <w:r w:rsidRPr="00826DD8">
        <w:rPr>
          <w:rFonts w:ascii="Arial" w:hAnsi="Arial"/>
          <w:sz w:val="22"/>
          <w:vertAlign w:val="superscript"/>
        </w:rPr>
        <w:t>th</w:t>
      </w:r>
      <w:r w:rsidRPr="00826DD8">
        <w:rPr>
          <w:rFonts w:ascii="Arial" w:hAnsi="Arial"/>
          <w:sz w:val="22"/>
        </w:rPr>
        <w:t xml:space="preserve"> floor, Boston, MA 02108-4619.  Telephone: (617) 624-5</w:t>
      </w:r>
      <w:r w:rsidR="00826DD8" w:rsidRPr="00826DD8">
        <w:rPr>
          <w:rFonts w:ascii="Arial" w:hAnsi="Arial"/>
          <w:sz w:val="22"/>
        </w:rPr>
        <w:t>254</w:t>
      </w:r>
      <w:r w:rsidRPr="00826DD8">
        <w:rPr>
          <w:rFonts w:ascii="Arial" w:hAnsi="Arial"/>
          <w:sz w:val="22"/>
        </w:rPr>
        <w:t xml:space="preserve">. </w:t>
      </w:r>
      <w:r w:rsidRPr="00826DD8">
        <w:rPr>
          <w:rFonts w:ascii="Arial" w:hAnsi="Arial" w:cs="Arial"/>
          <w:sz w:val="22"/>
          <w:szCs w:val="22"/>
        </w:rPr>
        <w:t xml:space="preserve">Email: </w:t>
      </w:r>
      <w:r w:rsidR="00826DD8" w:rsidRPr="00826DD8">
        <w:rPr>
          <w:rFonts w:ascii="Arial" w:hAnsi="Arial" w:cs="Arial"/>
          <w:sz w:val="22"/>
          <w:szCs w:val="22"/>
        </w:rPr>
        <w:t>Thomas.Land</w:t>
      </w:r>
      <w:r w:rsidRPr="00826DD8">
        <w:rPr>
          <w:rFonts w:ascii="Arial" w:hAnsi="Arial" w:cs="Arial"/>
          <w:sz w:val="22"/>
          <w:szCs w:val="22"/>
        </w:rPr>
        <w:t>@</w:t>
      </w:r>
      <w:r w:rsidR="00826DD8" w:rsidRPr="00826DD8">
        <w:rPr>
          <w:rFonts w:ascii="Arial" w:hAnsi="Arial" w:cs="Arial"/>
          <w:sz w:val="22"/>
          <w:szCs w:val="22"/>
        </w:rPr>
        <w:t>massmail.</w:t>
      </w:r>
      <w:r w:rsidRPr="00826DD8">
        <w:rPr>
          <w:rFonts w:ascii="Arial" w:hAnsi="Arial" w:cs="Arial"/>
          <w:sz w:val="22"/>
          <w:szCs w:val="22"/>
        </w:rPr>
        <w:t>state.ma.us.</w:t>
      </w:r>
      <w:r w:rsidRPr="00090108">
        <w:rPr>
          <w:rFonts w:ascii="Arial" w:hAnsi="Arial" w:cs="Arial"/>
          <w:sz w:val="22"/>
          <w:szCs w:val="22"/>
        </w:rPr>
        <w:t xml:space="preserve">  Website</w:t>
      </w:r>
      <w:r w:rsidRPr="00912EBA">
        <w:t xml:space="preserve">: </w:t>
      </w:r>
      <w:hyperlink r:id="rId15" w:history="1">
        <w:r w:rsidRPr="00912EBA">
          <w:rPr>
            <w:rStyle w:val="Hyperlink"/>
            <w:rFonts w:ascii="Arial" w:hAnsi="Arial"/>
            <w:sz w:val="22"/>
          </w:rPr>
          <w:t>http://www.mass.gov/dph/hsp</w:t>
        </w:r>
      </w:hyperlink>
    </w:p>
    <w:p w:rsidR="005C021B" w:rsidRPr="00912EBA" w:rsidRDefault="005C021B" w:rsidP="005C021B">
      <w:pPr>
        <w:pStyle w:val="Header"/>
        <w:tabs>
          <w:tab w:val="clear" w:pos="4320"/>
          <w:tab w:val="clear" w:pos="8640"/>
        </w:tabs>
        <w:ind w:right="-72"/>
        <w:rPr>
          <w:rFonts w:ascii="Arial" w:hAnsi="Arial"/>
          <w:b/>
          <w:smallCaps/>
          <w:sz w:val="52"/>
          <w:szCs w:val="52"/>
        </w:rPr>
      </w:pPr>
    </w:p>
    <w:p w:rsidR="000A6A11" w:rsidRDefault="000A6A11" w:rsidP="005C021B"/>
    <w:p w:rsidR="000A6A11" w:rsidRPr="000A6A11" w:rsidRDefault="000A6A11" w:rsidP="000A6A11"/>
    <w:p w:rsidR="000A6A11" w:rsidRPr="000A6A11" w:rsidRDefault="000A6A11" w:rsidP="000A6A11"/>
    <w:p w:rsidR="000A6A11" w:rsidRPr="000A6A11" w:rsidRDefault="000A6A11" w:rsidP="000A6A11"/>
    <w:p w:rsidR="000A6A11" w:rsidRDefault="000A6A11" w:rsidP="000A6A11"/>
    <w:p w:rsidR="005E749E" w:rsidRDefault="005E749E" w:rsidP="000A6A11">
      <w:pPr>
        <w:pStyle w:val="Heading1"/>
        <w:jc w:val="center"/>
        <w:rPr>
          <w:b w:val="0"/>
          <w:smallCaps/>
          <w:sz w:val="44"/>
          <w:szCs w:val="44"/>
        </w:rPr>
      </w:pPr>
    </w:p>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Default="005E749E" w:rsidP="000A6A11">
      <w:pPr>
        <w:pStyle w:val="Heading1"/>
        <w:jc w:val="center"/>
      </w:pPr>
    </w:p>
    <w:p w:rsidR="005C021B" w:rsidRDefault="00C62764" w:rsidP="000A6A11">
      <w:pPr>
        <w:pStyle w:val="Heading1"/>
        <w:jc w:val="center"/>
        <w:rPr>
          <w:b w:val="0"/>
          <w:smallCaps/>
          <w:sz w:val="44"/>
          <w:szCs w:val="44"/>
        </w:rPr>
      </w:pPr>
      <w:r w:rsidRPr="005E749E">
        <w:br w:type="page"/>
      </w:r>
      <w:bookmarkStart w:id="7" w:name="_Toc443638910"/>
      <w:r w:rsidR="000A6A11" w:rsidRPr="000A6A11">
        <w:rPr>
          <w:b w:val="0"/>
          <w:smallCaps/>
          <w:sz w:val="44"/>
          <w:szCs w:val="44"/>
        </w:rPr>
        <w:lastRenderedPageBreak/>
        <w:t>Introduction</w:t>
      </w:r>
      <w:bookmarkEnd w:id="7"/>
    </w:p>
    <w:p w:rsidR="000A6A11" w:rsidRDefault="000A6A11" w:rsidP="000A6A11">
      <w:pPr>
        <w:tabs>
          <w:tab w:val="left" w:pos="-270"/>
          <w:tab w:val="left" w:pos="2880"/>
        </w:tabs>
        <w:ind w:right="-72"/>
        <w:rPr>
          <w:rFonts w:ascii="Arial" w:hAnsi="Arial"/>
          <w:sz w:val="22"/>
          <w:szCs w:val="20"/>
        </w:rPr>
      </w:pPr>
    </w:p>
    <w:p w:rsidR="000A6A11" w:rsidRPr="000A6A11" w:rsidRDefault="000A6A11" w:rsidP="000A6A11">
      <w:pPr>
        <w:tabs>
          <w:tab w:val="left" w:pos="-270"/>
          <w:tab w:val="left" w:pos="2880"/>
        </w:tabs>
        <w:ind w:right="-72"/>
        <w:rPr>
          <w:rFonts w:ascii="Arial" w:hAnsi="Arial"/>
          <w:sz w:val="22"/>
          <w:szCs w:val="20"/>
        </w:rPr>
      </w:pPr>
      <w:r w:rsidRPr="000A6A11">
        <w:rPr>
          <w:rFonts w:ascii="Arial" w:hAnsi="Arial"/>
          <w:sz w:val="22"/>
          <w:szCs w:val="20"/>
        </w:rPr>
        <w:t>The Behavioral Risk Factor Surveillance System (BRFSS) is a continuous multimode survey of adults ages 18 and older and is conducted in all states as a collaboration between the federal Centers for Disease Control and Prevention (CDC) and state departments of health.  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Each year, the BRFSS includes a core set of questions developed by the CDC. </w:t>
      </w:r>
      <w:r>
        <w:rPr>
          <w:rFonts w:ascii="Arial" w:hAnsi="Arial"/>
          <w:sz w:val="22"/>
          <w:szCs w:val="20"/>
        </w:rPr>
        <w:t>T</w:t>
      </w:r>
      <w:r w:rsidRPr="000A6A11">
        <w:rPr>
          <w:rFonts w:ascii="Arial" w:hAnsi="Arial"/>
          <w:sz w:val="22"/>
          <w:szCs w:val="20"/>
        </w:rPr>
        <w:t xml:space="preserve">hese questions addressed health status, health care access and utilization, overweight and obesity status, asthma, diabetes, immunizations, tobacco use, alcohol consumption, HIV/AIDS testing and other selected public health topics. </w:t>
      </w:r>
    </w:p>
    <w:p w:rsidR="000A6A11" w:rsidRPr="000A6A11" w:rsidRDefault="000A6A11" w:rsidP="000A6A11">
      <w:pPr>
        <w:tabs>
          <w:tab w:val="left" w:pos="-270"/>
        </w:tabs>
        <w:ind w:right="-72"/>
        <w:rPr>
          <w:rFonts w:ascii="Arial" w:hAnsi="Arial"/>
          <w:sz w:val="22"/>
          <w:szCs w:val="20"/>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In addition to the core CDC questions, the Massachusetts Health Survey Program, in collaboration with other Massachusetts Department of Public Health programs, added a number of topics to the surveillance instrument including environmental tobacco exposure, </w:t>
      </w:r>
      <w:r w:rsidR="00826DD8">
        <w:rPr>
          <w:rFonts w:ascii="Arial" w:hAnsi="Arial"/>
          <w:sz w:val="22"/>
          <w:szCs w:val="20"/>
        </w:rPr>
        <w:t>mental illness and stigma</w:t>
      </w:r>
      <w:r w:rsidRPr="000A6A11">
        <w:rPr>
          <w:rFonts w:ascii="Arial" w:hAnsi="Arial"/>
          <w:sz w:val="22"/>
          <w:szCs w:val="20"/>
        </w:rPr>
        <w:t>, sexual violence, and other selected topics.</w:t>
      </w:r>
    </w:p>
    <w:p w:rsidR="000A6A11" w:rsidRPr="000A6A11" w:rsidRDefault="000A6A11" w:rsidP="000A6A11">
      <w:pPr>
        <w:tabs>
          <w:tab w:val="left" w:pos="-270"/>
        </w:tabs>
        <w:ind w:right="-72"/>
        <w:rPr>
          <w:rFonts w:ascii="Arial" w:hAnsi="Arial"/>
          <w:sz w:val="22"/>
          <w:szCs w:val="20"/>
          <w:highlight w:val="yellow"/>
        </w:rPr>
      </w:pPr>
      <w:r w:rsidRPr="000A6A11">
        <w:rPr>
          <w:rFonts w:ascii="Arial" w:hAnsi="Arial"/>
          <w:sz w:val="22"/>
          <w:szCs w:val="20"/>
          <w:highlight w:val="yellow"/>
        </w:rPr>
        <w:t xml:space="preserve"> </w:t>
      </w: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In 201</w:t>
      </w:r>
      <w:r w:rsidR="00F5299A">
        <w:rPr>
          <w:rFonts w:ascii="Arial" w:hAnsi="Arial"/>
          <w:sz w:val="22"/>
          <w:szCs w:val="20"/>
        </w:rPr>
        <w:t>5</w:t>
      </w:r>
      <w:r w:rsidRPr="000A6A11">
        <w:rPr>
          <w:rFonts w:ascii="Arial" w:hAnsi="Arial"/>
          <w:sz w:val="22"/>
          <w:szCs w:val="20"/>
        </w:rPr>
        <w:t xml:space="preserve">, </w:t>
      </w:r>
      <w:r w:rsidR="008317DA">
        <w:rPr>
          <w:rFonts w:ascii="Arial" w:hAnsi="Arial"/>
          <w:sz w:val="22"/>
          <w:szCs w:val="20"/>
        </w:rPr>
        <w:t>4,276</w:t>
      </w:r>
      <w:r w:rsidRPr="000A6A11">
        <w:rPr>
          <w:rFonts w:ascii="Arial" w:hAnsi="Arial"/>
          <w:sz w:val="22"/>
          <w:szCs w:val="20"/>
        </w:rPr>
        <w:t xml:space="preserve"> landline interviews and </w:t>
      </w:r>
      <w:r w:rsidR="008317DA">
        <w:rPr>
          <w:rFonts w:ascii="Arial" w:hAnsi="Arial"/>
          <w:sz w:val="22"/>
          <w:szCs w:val="20"/>
        </w:rPr>
        <w:t>5,018</w:t>
      </w:r>
      <w:r w:rsidRPr="000A6A11">
        <w:rPr>
          <w:rFonts w:ascii="Arial" w:hAnsi="Arial"/>
          <w:sz w:val="22"/>
          <w:szCs w:val="20"/>
        </w:rPr>
        <w:t xml:space="preserve"> cell phone interviews were completed among Massachusetts adults. To increase the number of respondents who belong to racial and/or ethnic minority groups, the cities of Boston, Brockton, Lowell, Lynn, New Bedford, Quincy, Springfield, and Worcester were oversampled.  Interviews were administered in the respondents’ preferred language, with a choice of English, Spanish, or Portuguese.</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This report summarizes selected results from the combined landline and cell phone portions of the 201</w:t>
      </w:r>
      <w:r w:rsidR="00F5299A">
        <w:rPr>
          <w:rFonts w:ascii="Arial" w:hAnsi="Arial"/>
          <w:sz w:val="22"/>
          <w:szCs w:val="20"/>
        </w:rPr>
        <w:t>5</w:t>
      </w:r>
      <w:r w:rsidRPr="000A6A11">
        <w:rPr>
          <w:rFonts w:ascii="Arial" w:hAnsi="Arial"/>
          <w:sz w:val="22"/>
          <w:szCs w:val="20"/>
        </w:rPr>
        <w:t xml:space="preserve"> Massachusetts BRFSS. In each section of the report, a description of survey questions used to obtain estimates for key variables is provided</w:t>
      </w:r>
      <w:r>
        <w:rPr>
          <w:rFonts w:ascii="Arial" w:hAnsi="Arial"/>
          <w:sz w:val="22"/>
          <w:szCs w:val="20"/>
        </w:rPr>
        <w:t xml:space="preserve">. </w:t>
      </w:r>
      <w:r w:rsidRPr="000A6A11">
        <w:rPr>
          <w:rFonts w:ascii="Arial" w:hAnsi="Arial"/>
          <w:sz w:val="22"/>
          <w:szCs w:val="20"/>
        </w:rPr>
        <w:t>Tables detailing the overall estimates and estimates by demographic and socioeconomic characteristics (gender, age, race-ethnicity</w:t>
      </w:r>
      <w:r>
        <w:rPr>
          <w:rFonts w:ascii="Arial" w:hAnsi="Arial"/>
          <w:sz w:val="22"/>
          <w:szCs w:val="20"/>
        </w:rPr>
        <w:t xml:space="preserve">, disability status, education and </w:t>
      </w:r>
      <w:r w:rsidRPr="000A6A11">
        <w:rPr>
          <w:rFonts w:ascii="Arial" w:hAnsi="Arial"/>
          <w:sz w:val="22"/>
          <w:szCs w:val="20"/>
        </w:rPr>
        <w:t xml:space="preserve">annual household income) are provided in the main body of the report in the form of crude percentages.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color w:val="0000FF"/>
          <w:sz w:val="22"/>
          <w:szCs w:val="20"/>
        </w:rPr>
      </w:pPr>
      <w:r w:rsidRPr="000A6A11">
        <w:rPr>
          <w:rFonts w:ascii="Arial" w:hAnsi="Arial"/>
          <w:sz w:val="22"/>
          <w:szCs w:val="20"/>
        </w:rPr>
        <w:t>In the Appendix of the report, tables are presented detailing age-adjusted percentages for 201</w:t>
      </w:r>
      <w:r w:rsidR="00826DD8">
        <w:rPr>
          <w:rFonts w:ascii="Arial" w:hAnsi="Arial"/>
          <w:sz w:val="22"/>
          <w:szCs w:val="20"/>
        </w:rPr>
        <w:t>5</w:t>
      </w:r>
      <w:r w:rsidRPr="000A6A11">
        <w:rPr>
          <w:rFonts w:ascii="Arial" w:hAnsi="Arial"/>
          <w:sz w:val="22"/>
          <w:szCs w:val="20"/>
        </w:rPr>
        <w:t xml:space="preserve"> indicators and their 95% confidence intervals. United States (US) median data for all participating states and territories for variables with comparable national data are presented for 201</w:t>
      </w:r>
      <w:r w:rsidR="00826DD8">
        <w:rPr>
          <w:rFonts w:ascii="Arial" w:hAnsi="Arial"/>
          <w:sz w:val="22"/>
          <w:szCs w:val="20"/>
        </w:rPr>
        <w:t>5</w:t>
      </w:r>
      <w:r w:rsidRPr="000A6A11">
        <w:rPr>
          <w:rFonts w:ascii="Arial" w:hAnsi="Arial"/>
          <w:sz w:val="22"/>
          <w:szCs w:val="20"/>
        </w:rPr>
        <w:t xml:space="preserve"> in a separate table.</w:t>
      </w:r>
      <w:r w:rsidRPr="000A6A11">
        <w:rPr>
          <w:rFonts w:ascii="Arial" w:hAnsi="Arial"/>
          <w:color w:val="0000FF"/>
          <w:sz w:val="22"/>
          <w:szCs w:val="20"/>
        </w:rPr>
        <w:t xml:space="preserve">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All percentages in this report are weighted (see definition on page </w:t>
      </w:r>
      <w:r w:rsidR="00B63B1B">
        <w:rPr>
          <w:rFonts w:ascii="Arial" w:hAnsi="Arial"/>
          <w:sz w:val="22"/>
          <w:szCs w:val="20"/>
        </w:rPr>
        <w:t>60</w:t>
      </w:r>
      <w:r w:rsidRPr="000A6A11">
        <w:rPr>
          <w:rFonts w:ascii="Arial" w:hAnsi="Arial"/>
          <w:sz w:val="22"/>
          <w:szCs w:val="20"/>
        </w:rPr>
        <w:t>) to represent the total Massachusetts population in 201</w:t>
      </w:r>
      <w:r w:rsidR="00F5299A">
        <w:rPr>
          <w:rFonts w:ascii="Arial" w:hAnsi="Arial"/>
          <w:sz w:val="22"/>
          <w:szCs w:val="20"/>
        </w:rPr>
        <w:t>5</w:t>
      </w:r>
      <w:r w:rsidRPr="000A6A11">
        <w:rPr>
          <w:rFonts w:ascii="Arial" w:hAnsi="Arial"/>
          <w:sz w:val="22"/>
          <w:szCs w:val="20"/>
        </w:rPr>
        <w:t>.</w:t>
      </w:r>
    </w:p>
    <w:p w:rsidR="00672449" w:rsidRDefault="00672449" w:rsidP="000A6A11">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2411A4" w:rsidRDefault="002411A4" w:rsidP="00672449">
      <w:pPr>
        <w:rPr>
          <w:rFonts w:ascii="Arial" w:hAnsi="Arial" w:cs="Arial"/>
          <w:sz w:val="22"/>
          <w:szCs w:val="22"/>
        </w:rPr>
      </w:pPr>
    </w:p>
    <w:p w:rsidR="0084634E" w:rsidRDefault="0084634E" w:rsidP="00672449">
      <w:pPr>
        <w:rPr>
          <w:rFonts w:ascii="Arial" w:hAnsi="Arial" w:cs="Arial"/>
          <w:sz w:val="22"/>
          <w:szCs w:val="22"/>
        </w:rPr>
      </w:pPr>
    </w:p>
    <w:p w:rsidR="0084634E" w:rsidRDefault="0084634E" w:rsidP="00672449">
      <w:pPr>
        <w:rPr>
          <w:rFonts w:ascii="Arial" w:hAnsi="Arial" w:cs="Arial"/>
          <w:sz w:val="22"/>
          <w:szCs w:val="22"/>
        </w:rPr>
      </w:pPr>
    </w:p>
    <w:p w:rsidR="0084634E" w:rsidRDefault="0084634E" w:rsidP="00672449">
      <w:pPr>
        <w:rPr>
          <w:rFonts w:ascii="Arial" w:hAnsi="Arial" w:cs="Arial"/>
          <w:sz w:val="22"/>
          <w:szCs w:val="22"/>
        </w:rPr>
      </w:pPr>
    </w:p>
    <w:p w:rsidR="0084634E" w:rsidRPr="00672449" w:rsidRDefault="0084634E" w:rsidP="00672449">
      <w:pPr>
        <w:rPr>
          <w:rFonts w:ascii="Arial" w:hAnsi="Arial" w:cs="Arial"/>
          <w:sz w:val="22"/>
          <w:szCs w:val="22"/>
        </w:rPr>
      </w:pPr>
    </w:p>
    <w:tbl>
      <w:tblPr>
        <w:tblpPr w:leftFromText="180" w:rightFromText="180" w:vertAnchor="text" w:horzAnchor="margin" w:tblpY="5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844"/>
        <w:gridCol w:w="2981"/>
      </w:tblGrid>
      <w:tr w:rsidR="00A84F02">
        <w:trPr>
          <w:cantSplit/>
          <w:trHeight w:hRule="exact" w:val="864"/>
        </w:trPr>
        <w:tc>
          <w:tcPr>
            <w:tcW w:w="0" w:type="auto"/>
            <w:gridSpan w:val="3"/>
            <w:tcBorders>
              <w:top w:val="double" w:sz="4" w:space="0" w:color="auto"/>
              <w:left w:val="double" w:sz="4" w:space="0" w:color="auto"/>
              <w:right w:val="double" w:sz="4" w:space="0" w:color="auto"/>
            </w:tcBorders>
          </w:tcPr>
          <w:p w:rsidR="00A84F02" w:rsidRPr="00C065E1" w:rsidRDefault="00A84F02" w:rsidP="00C065E1">
            <w:pPr>
              <w:pStyle w:val="Heading1"/>
              <w:spacing w:before="0"/>
              <w:jc w:val="center"/>
              <w:rPr>
                <w:b w:val="0"/>
                <w:bCs w:val="0"/>
                <w:smallCaps/>
                <w:sz w:val="44"/>
              </w:rPr>
            </w:pPr>
            <w:r w:rsidRPr="007F011C">
              <w:br w:type="page"/>
            </w:r>
            <w:bookmarkStart w:id="8" w:name="_Toc358617578"/>
            <w:bookmarkStart w:id="9" w:name="_Toc383696034"/>
            <w:bookmarkStart w:id="10" w:name="_Toc385396904"/>
            <w:bookmarkStart w:id="11" w:name="_Toc443638911"/>
            <w:r w:rsidRPr="00C065E1">
              <w:rPr>
                <w:b w:val="0"/>
                <w:bCs w:val="0"/>
                <w:smallCaps/>
                <w:sz w:val="44"/>
              </w:rPr>
              <w:t>Demographic Characteristics of Respondents</w:t>
            </w:r>
            <w:bookmarkEnd w:id="8"/>
            <w:bookmarkEnd w:id="9"/>
            <w:bookmarkEnd w:id="10"/>
            <w:bookmarkEnd w:id="11"/>
          </w:p>
          <w:p w:rsidR="00A84F02" w:rsidRPr="008B365C" w:rsidRDefault="00A84F02" w:rsidP="00AA2C9E">
            <w:pPr>
              <w:pStyle w:val="BodyText3"/>
              <w:jc w:val="center"/>
              <w:rPr>
                <w:rFonts w:ascii="Arial" w:hAnsi="Arial" w:cs="Arial"/>
                <w:b/>
                <w:smallCaps/>
                <w:sz w:val="26"/>
                <w:szCs w:val="26"/>
              </w:rPr>
            </w:pPr>
            <w:r w:rsidRPr="008B365C">
              <w:rPr>
                <w:rFonts w:ascii="Arial" w:hAnsi="Arial" w:cs="Arial"/>
                <w:smallCaps/>
                <w:sz w:val="26"/>
                <w:szCs w:val="26"/>
              </w:rPr>
              <w:t>Massachusetts Behavioral Risk Factor Surveillance System, 201</w:t>
            </w:r>
            <w:r w:rsidR="00F5299A">
              <w:rPr>
                <w:rFonts w:ascii="Arial" w:hAnsi="Arial" w:cs="Arial"/>
                <w:smallCaps/>
                <w:sz w:val="26"/>
                <w:szCs w:val="26"/>
              </w:rPr>
              <w:t>5</w:t>
            </w:r>
          </w:p>
        </w:tc>
      </w:tr>
      <w:tr w:rsidR="00A84F02">
        <w:trPr>
          <w:cantSplit/>
          <w:trHeight w:hRule="exact" w:val="288"/>
        </w:trPr>
        <w:tc>
          <w:tcPr>
            <w:tcW w:w="0" w:type="auto"/>
            <w:tcBorders>
              <w:top w:val="double" w:sz="2" w:space="0" w:color="auto"/>
              <w:left w:val="double" w:sz="4" w:space="0" w:color="auto"/>
              <w:bottom w:val="nil"/>
              <w:right w:val="double" w:sz="2" w:space="0" w:color="auto"/>
            </w:tcBorders>
          </w:tcPr>
          <w:p w:rsidR="00A84F02" w:rsidRDefault="00A84F02" w:rsidP="00AA2C9E">
            <w:pPr>
              <w:rPr>
                <w:sz w:val="20"/>
              </w:rPr>
            </w:pPr>
          </w:p>
        </w:tc>
        <w:tc>
          <w:tcPr>
            <w:tcW w:w="0" w:type="auto"/>
            <w:tcBorders>
              <w:top w:val="double" w:sz="2" w:space="0" w:color="auto"/>
              <w:left w:val="double" w:sz="2" w:space="0" w:color="auto"/>
              <w:bottom w:val="nil"/>
              <w:right w:val="double" w:sz="2" w:space="0" w:color="auto"/>
            </w:tcBorders>
            <w:vAlign w:val="center"/>
          </w:tcPr>
          <w:p w:rsidR="00A84F02" w:rsidRDefault="00A84F02" w:rsidP="00AA2C9E">
            <w:pPr>
              <w:jc w:val="center"/>
              <w:rPr>
                <w:smallCaps/>
                <w:sz w:val="20"/>
              </w:rPr>
            </w:pPr>
            <w:r>
              <w:rPr>
                <w:smallCaps/>
                <w:sz w:val="20"/>
              </w:rPr>
              <w:t>Unweighted Sample Size</w:t>
            </w:r>
          </w:p>
        </w:tc>
        <w:tc>
          <w:tcPr>
            <w:tcW w:w="0" w:type="auto"/>
            <w:tcBorders>
              <w:top w:val="double" w:sz="2" w:space="0" w:color="auto"/>
              <w:left w:val="double" w:sz="2" w:space="0" w:color="auto"/>
              <w:bottom w:val="nil"/>
              <w:right w:val="double" w:sz="4" w:space="0" w:color="auto"/>
            </w:tcBorders>
            <w:vAlign w:val="center"/>
          </w:tcPr>
          <w:p w:rsidR="00A84F02" w:rsidRDefault="00A84F02" w:rsidP="00AA2C9E">
            <w:pPr>
              <w:jc w:val="center"/>
              <w:rPr>
                <w:smallCaps/>
                <w:sz w:val="20"/>
              </w:rPr>
            </w:pPr>
            <w:r>
              <w:rPr>
                <w:smallCaps/>
                <w:sz w:val="20"/>
              </w:rPr>
              <w:t>Weighted Percent</w:t>
            </w:r>
          </w:p>
        </w:tc>
      </w:tr>
      <w:tr w:rsidR="00A84F02">
        <w:trPr>
          <w:cantSplit/>
          <w:trHeight w:hRule="exact" w:val="288"/>
        </w:trPr>
        <w:tc>
          <w:tcPr>
            <w:tcW w:w="0" w:type="auto"/>
            <w:tcBorders>
              <w:top w:val="nil"/>
              <w:left w:val="double" w:sz="4" w:space="0" w:color="auto"/>
              <w:bottom w:val="nil"/>
              <w:right w:val="double" w:sz="2" w:space="0" w:color="auto"/>
            </w:tcBorders>
          </w:tcPr>
          <w:p w:rsidR="00A84F02" w:rsidRDefault="00A84F02" w:rsidP="00AA2C9E">
            <w:pPr>
              <w:rPr>
                <w:sz w:val="20"/>
              </w:rPr>
            </w:pPr>
          </w:p>
        </w:tc>
        <w:tc>
          <w:tcPr>
            <w:tcW w:w="0" w:type="auto"/>
            <w:tcBorders>
              <w:top w:val="nil"/>
              <w:left w:val="double" w:sz="2" w:space="0" w:color="auto"/>
              <w:bottom w:val="double" w:sz="2" w:space="0" w:color="auto"/>
              <w:right w:val="double" w:sz="2" w:space="0" w:color="auto"/>
            </w:tcBorders>
            <w:vAlign w:val="center"/>
          </w:tcPr>
          <w:p w:rsidR="00A84F02" w:rsidRDefault="00A84F02" w:rsidP="00AA2C9E">
            <w:pPr>
              <w:jc w:val="center"/>
              <w:rPr>
                <w:sz w:val="20"/>
              </w:rPr>
            </w:pPr>
            <w:r>
              <w:rPr>
                <w:sz w:val="20"/>
              </w:rPr>
              <w:t>N</w:t>
            </w:r>
          </w:p>
        </w:tc>
        <w:tc>
          <w:tcPr>
            <w:tcW w:w="0" w:type="auto"/>
            <w:tcBorders>
              <w:top w:val="nil"/>
              <w:left w:val="double" w:sz="2" w:space="0" w:color="auto"/>
              <w:bottom w:val="double" w:sz="2" w:space="0" w:color="auto"/>
              <w:right w:val="double" w:sz="4" w:space="0" w:color="auto"/>
            </w:tcBorders>
            <w:vAlign w:val="center"/>
          </w:tcPr>
          <w:p w:rsidR="00A84F02" w:rsidRDefault="00A84F02" w:rsidP="00AA2C9E">
            <w:pPr>
              <w:jc w:val="center"/>
              <w:rPr>
                <w:sz w:val="20"/>
              </w:rPr>
            </w:pPr>
            <w:r>
              <w:rPr>
                <w:sz w:val="20"/>
              </w:rPr>
              <w:t>%</w:t>
            </w:r>
            <w:r>
              <w:rPr>
                <w:color w:val="000000"/>
                <w:sz w:val="20"/>
              </w:rPr>
              <w:t>†</w:t>
            </w:r>
          </w:p>
        </w:tc>
      </w:tr>
      <w:tr w:rsidR="00A84F02" w:rsidRPr="00AA2A7D">
        <w:trPr>
          <w:cantSplit/>
          <w:trHeight w:hRule="exact" w:val="363"/>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Overall</w:t>
            </w:r>
          </w:p>
        </w:tc>
        <w:tc>
          <w:tcPr>
            <w:tcW w:w="0" w:type="auto"/>
            <w:tcBorders>
              <w:top w:val="nil"/>
              <w:left w:val="double" w:sz="2" w:space="0" w:color="auto"/>
              <w:bottom w:val="nil"/>
            </w:tcBorders>
            <w:vAlign w:val="center"/>
          </w:tcPr>
          <w:p w:rsidR="00A84F02" w:rsidRPr="00AA2A7D" w:rsidRDefault="004F660E" w:rsidP="00AA2C9E">
            <w:pPr>
              <w:adjustRightInd w:val="0"/>
              <w:jc w:val="center"/>
              <w:rPr>
                <w:sz w:val="20"/>
                <w:szCs w:val="20"/>
              </w:rPr>
            </w:pPr>
            <w:r>
              <w:rPr>
                <w:sz w:val="20"/>
                <w:szCs w:val="20"/>
              </w:rPr>
              <w:t>9,294</w:t>
            </w:r>
          </w:p>
        </w:tc>
        <w:tc>
          <w:tcPr>
            <w:tcW w:w="0" w:type="auto"/>
            <w:tcBorders>
              <w:top w:val="nil"/>
              <w:left w:val="nil"/>
              <w:bottom w:val="nil"/>
              <w:right w:val="double" w:sz="4" w:space="0" w:color="auto"/>
            </w:tcBorders>
            <w:vAlign w:val="center"/>
          </w:tcPr>
          <w:p w:rsidR="00A84F02" w:rsidRPr="00AA2A7D" w:rsidRDefault="004F660E" w:rsidP="00AA2C9E">
            <w:pPr>
              <w:adjustRightInd w:val="0"/>
              <w:jc w:val="center"/>
              <w:rPr>
                <w:sz w:val="20"/>
                <w:szCs w:val="20"/>
              </w:rPr>
            </w:pPr>
            <w:r>
              <w:rPr>
                <w:sz w:val="20"/>
                <w:szCs w:val="20"/>
              </w:rPr>
              <w:t>100.0</w:t>
            </w:r>
          </w:p>
        </w:tc>
      </w:tr>
      <w:tr w:rsidR="00A84F02" w:rsidRPr="00AA2A7D">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Gender</w:t>
            </w:r>
          </w:p>
        </w:tc>
        <w:tc>
          <w:tcPr>
            <w:tcW w:w="0" w:type="auto"/>
            <w:tcBorders>
              <w:top w:val="nil"/>
              <w:left w:val="double" w:sz="2" w:space="0" w:color="auto"/>
              <w:bottom w:val="nil"/>
            </w:tcBorders>
            <w:vAlign w:val="center"/>
          </w:tcPr>
          <w:p w:rsidR="00A84F02" w:rsidRPr="00AA2A7D"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AA2A7D" w:rsidRDefault="00A84F02" w:rsidP="00AA2C9E">
            <w:pPr>
              <w:adjustRightInd w:val="0"/>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male</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4,145</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47.9</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female</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5,149</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52.1</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Age Group</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18–24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661</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13.2</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25–34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1,150</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17.0</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35–44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1,120</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15.5</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45–54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1,653</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17.3</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55–64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1,877</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16.9</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65–74</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1,549</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11.3</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 and older</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1,074</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8.8</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Race-ethnicity*</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white</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7,372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77.1</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black</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555</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6.6</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hispanic</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748</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9.9</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asian</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292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6.4</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Disability¶</w:t>
            </w:r>
          </w:p>
        </w:tc>
        <w:tc>
          <w:tcPr>
            <w:tcW w:w="0" w:type="auto"/>
            <w:tcBorders>
              <w:top w:val="nil"/>
              <w:left w:val="double" w:sz="2" w:space="0" w:color="auto"/>
              <w:bottom w:val="nil"/>
            </w:tcBorders>
            <w:vAlign w:val="center"/>
          </w:tcPr>
          <w:p w:rsidR="00A84F02" w:rsidRPr="00F372A5" w:rsidRDefault="00A84F02" w:rsidP="00AA2C9E">
            <w:pPr>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disability</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2,862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29.4</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no disability</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5,894</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70.6</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Education</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&lt; high school</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652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11.0</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high school</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2,122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26.2</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college 1–3 yrs</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2,174</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26.8</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college 4+ yrs</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4,272</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36.0</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Household Income</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 xml:space="preserve">    &lt;$25,000</w:t>
            </w:r>
          </w:p>
        </w:tc>
        <w:tc>
          <w:tcPr>
            <w:tcW w:w="0" w:type="auto"/>
            <w:tcBorders>
              <w:top w:val="nil"/>
              <w:left w:val="double" w:sz="2" w:space="0" w:color="auto"/>
              <w:bottom w:val="nil"/>
            </w:tcBorders>
            <w:vAlign w:val="center"/>
          </w:tcPr>
          <w:p w:rsidR="00A84F02" w:rsidRPr="00F372A5" w:rsidRDefault="004F660E" w:rsidP="00AA2C9E">
            <w:pPr>
              <w:keepNext/>
              <w:adjustRightInd w:val="0"/>
              <w:jc w:val="center"/>
              <w:rPr>
                <w:color w:val="000000"/>
                <w:sz w:val="20"/>
                <w:szCs w:val="20"/>
              </w:rPr>
            </w:pPr>
            <w:r>
              <w:rPr>
                <w:color w:val="000000"/>
                <w:sz w:val="20"/>
                <w:szCs w:val="20"/>
              </w:rPr>
              <w:t>1,765</w:t>
            </w:r>
          </w:p>
        </w:tc>
        <w:tc>
          <w:tcPr>
            <w:tcW w:w="0" w:type="auto"/>
            <w:tcBorders>
              <w:top w:val="nil"/>
              <w:left w:val="nil"/>
              <w:bottom w:val="nil"/>
              <w:right w:val="double" w:sz="4" w:space="0" w:color="auto"/>
            </w:tcBorders>
            <w:vAlign w:val="center"/>
          </w:tcPr>
          <w:p w:rsidR="00A84F02" w:rsidRPr="00F372A5" w:rsidRDefault="004F660E" w:rsidP="00AA2C9E">
            <w:pPr>
              <w:keepNext/>
              <w:adjustRightInd w:val="0"/>
              <w:jc w:val="center"/>
              <w:rPr>
                <w:color w:val="000000"/>
                <w:sz w:val="20"/>
                <w:szCs w:val="20"/>
              </w:rPr>
            </w:pPr>
            <w:r>
              <w:rPr>
                <w:color w:val="000000"/>
                <w:sz w:val="20"/>
                <w:szCs w:val="20"/>
              </w:rPr>
              <w:t>22.2</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$25,000–34,999</w:t>
            </w:r>
          </w:p>
        </w:tc>
        <w:tc>
          <w:tcPr>
            <w:tcW w:w="0" w:type="auto"/>
            <w:tcBorders>
              <w:top w:val="nil"/>
              <w:left w:val="double" w:sz="2" w:space="0" w:color="auto"/>
              <w:bottom w:val="nil"/>
            </w:tcBorders>
            <w:vAlign w:val="center"/>
          </w:tcPr>
          <w:p w:rsidR="00A84F02" w:rsidRPr="00F372A5" w:rsidRDefault="008948AD" w:rsidP="00AA2C9E">
            <w:pPr>
              <w:keepNext/>
              <w:adjustRightInd w:val="0"/>
              <w:jc w:val="center"/>
              <w:rPr>
                <w:color w:val="000000"/>
                <w:sz w:val="20"/>
                <w:szCs w:val="20"/>
              </w:rPr>
            </w:pPr>
            <w:r>
              <w:rPr>
                <w:color w:val="000000"/>
                <w:sz w:val="20"/>
                <w:szCs w:val="20"/>
              </w:rPr>
              <w:t>647</w:t>
            </w:r>
          </w:p>
        </w:tc>
        <w:tc>
          <w:tcPr>
            <w:tcW w:w="0" w:type="auto"/>
            <w:tcBorders>
              <w:top w:val="nil"/>
              <w:left w:val="nil"/>
              <w:bottom w:val="nil"/>
              <w:right w:val="double" w:sz="4" w:space="0" w:color="auto"/>
            </w:tcBorders>
            <w:vAlign w:val="center"/>
          </w:tcPr>
          <w:p w:rsidR="00A84F02" w:rsidRPr="00F372A5" w:rsidRDefault="00644E4A" w:rsidP="00AA2C9E">
            <w:pPr>
              <w:keepNext/>
              <w:adjustRightInd w:val="0"/>
              <w:jc w:val="center"/>
              <w:rPr>
                <w:color w:val="000000"/>
                <w:sz w:val="20"/>
                <w:szCs w:val="20"/>
              </w:rPr>
            </w:pPr>
            <w:r>
              <w:rPr>
                <w:color w:val="000000"/>
                <w:sz w:val="20"/>
                <w:szCs w:val="20"/>
              </w:rPr>
              <w:t>8.5</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$35,000–49,999</w:t>
            </w:r>
          </w:p>
        </w:tc>
        <w:tc>
          <w:tcPr>
            <w:tcW w:w="0" w:type="auto"/>
            <w:tcBorders>
              <w:top w:val="nil"/>
              <w:left w:val="double" w:sz="2" w:space="0" w:color="auto"/>
              <w:bottom w:val="nil"/>
            </w:tcBorders>
            <w:vAlign w:val="center"/>
          </w:tcPr>
          <w:p w:rsidR="00A84F02" w:rsidRPr="00F372A5" w:rsidRDefault="00644E4A" w:rsidP="00AA2C9E">
            <w:pPr>
              <w:keepNext/>
              <w:adjustRightInd w:val="0"/>
              <w:jc w:val="center"/>
              <w:rPr>
                <w:color w:val="000000"/>
                <w:sz w:val="20"/>
                <w:szCs w:val="20"/>
              </w:rPr>
            </w:pPr>
            <w:r>
              <w:rPr>
                <w:color w:val="000000"/>
                <w:sz w:val="20"/>
                <w:szCs w:val="20"/>
              </w:rPr>
              <w:t>871</w:t>
            </w:r>
          </w:p>
        </w:tc>
        <w:tc>
          <w:tcPr>
            <w:tcW w:w="0" w:type="auto"/>
            <w:tcBorders>
              <w:top w:val="nil"/>
              <w:left w:val="nil"/>
              <w:bottom w:val="nil"/>
              <w:right w:val="double" w:sz="4" w:space="0" w:color="auto"/>
            </w:tcBorders>
            <w:vAlign w:val="center"/>
          </w:tcPr>
          <w:p w:rsidR="00A84F02" w:rsidRPr="00F372A5" w:rsidRDefault="00644E4A" w:rsidP="00AA2C9E">
            <w:pPr>
              <w:keepNext/>
              <w:adjustRightInd w:val="0"/>
              <w:jc w:val="center"/>
              <w:rPr>
                <w:color w:val="000000"/>
                <w:sz w:val="20"/>
                <w:szCs w:val="20"/>
              </w:rPr>
            </w:pPr>
            <w:r>
              <w:rPr>
                <w:color w:val="000000"/>
                <w:sz w:val="20"/>
                <w:szCs w:val="20"/>
              </w:rPr>
              <w:t>12.0</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$50,000–74,999</w:t>
            </w:r>
          </w:p>
        </w:tc>
        <w:tc>
          <w:tcPr>
            <w:tcW w:w="0" w:type="auto"/>
            <w:tcBorders>
              <w:top w:val="nil"/>
              <w:left w:val="double" w:sz="2" w:space="0" w:color="auto"/>
              <w:bottom w:val="nil"/>
            </w:tcBorders>
            <w:vAlign w:val="center"/>
          </w:tcPr>
          <w:p w:rsidR="00A84F02" w:rsidRPr="00F372A5" w:rsidRDefault="00644E4A" w:rsidP="00AA2C9E">
            <w:pPr>
              <w:keepNext/>
              <w:adjustRightInd w:val="0"/>
              <w:jc w:val="center"/>
              <w:rPr>
                <w:color w:val="000000"/>
                <w:sz w:val="20"/>
                <w:szCs w:val="20"/>
              </w:rPr>
            </w:pPr>
            <w:r>
              <w:rPr>
                <w:color w:val="000000"/>
                <w:sz w:val="20"/>
                <w:szCs w:val="20"/>
              </w:rPr>
              <w:t>1,004</w:t>
            </w:r>
          </w:p>
        </w:tc>
        <w:tc>
          <w:tcPr>
            <w:tcW w:w="0" w:type="auto"/>
            <w:tcBorders>
              <w:top w:val="nil"/>
              <w:left w:val="nil"/>
              <w:bottom w:val="nil"/>
              <w:right w:val="double" w:sz="4" w:space="0" w:color="auto"/>
            </w:tcBorders>
            <w:vAlign w:val="center"/>
          </w:tcPr>
          <w:p w:rsidR="00A84F02" w:rsidRPr="00F372A5" w:rsidRDefault="00644E4A" w:rsidP="00AA2C9E">
            <w:pPr>
              <w:keepNext/>
              <w:adjustRightInd w:val="0"/>
              <w:jc w:val="center"/>
              <w:rPr>
                <w:color w:val="000000"/>
                <w:sz w:val="20"/>
                <w:szCs w:val="20"/>
              </w:rPr>
            </w:pPr>
            <w:r>
              <w:rPr>
                <w:color w:val="000000"/>
                <w:sz w:val="20"/>
                <w:szCs w:val="20"/>
              </w:rPr>
              <w:t>13.1</w:t>
            </w:r>
          </w:p>
        </w:tc>
      </w:tr>
      <w:tr w:rsidR="00A84F02" w:rsidRPr="00F372A5">
        <w:trPr>
          <w:cantSplit/>
          <w:trHeight w:hRule="exact" w:val="288"/>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$75,000+</w:t>
            </w:r>
          </w:p>
        </w:tc>
        <w:tc>
          <w:tcPr>
            <w:tcW w:w="0" w:type="auto"/>
            <w:tcBorders>
              <w:top w:val="nil"/>
              <w:left w:val="double" w:sz="2" w:space="0" w:color="auto"/>
              <w:bottom w:val="nil"/>
            </w:tcBorders>
            <w:vAlign w:val="center"/>
          </w:tcPr>
          <w:p w:rsidR="00A84F02" w:rsidRPr="00F372A5" w:rsidRDefault="00644E4A" w:rsidP="00AA2C9E">
            <w:pPr>
              <w:keepNext/>
              <w:adjustRightInd w:val="0"/>
              <w:jc w:val="center"/>
              <w:rPr>
                <w:color w:val="000000"/>
                <w:sz w:val="20"/>
                <w:szCs w:val="20"/>
              </w:rPr>
            </w:pPr>
            <w:r>
              <w:rPr>
                <w:color w:val="000000"/>
                <w:sz w:val="20"/>
                <w:szCs w:val="20"/>
              </w:rPr>
              <w:t>2,930</w:t>
            </w:r>
          </w:p>
        </w:tc>
        <w:tc>
          <w:tcPr>
            <w:tcW w:w="0" w:type="auto"/>
            <w:tcBorders>
              <w:top w:val="nil"/>
              <w:left w:val="nil"/>
              <w:bottom w:val="nil"/>
              <w:right w:val="double" w:sz="4" w:space="0" w:color="auto"/>
            </w:tcBorders>
            <w:vAlign w:val="center"/>
          </w:tcPr>
          <w:p w:rsidR="00A84F02" w:rsidRPr="00F372A5" w:rsidRDefault="00644E4A" w:rsidP="00AA2C9E">
            <w:pPr>
              <w:keepNext/>
              <w:adjustRightInd w:val="0"/>
              <w:jc w:val="center"/>
              <w:rPr>
                <w:color w:val="000000"/>
                <w:sz w:val="20"/>
                <w:szCs w:val="20"/>
              </w:rPr>
            </w:pPr>
            <w:r>
              <w:rPr>
                <w:color w:val="000000"/>
                <w:sz w:val="20"/>
                <w:szCs w:val="20"/>
              </w:rPr>
              <w:t>44.2</w:t>
            </w:r>
          </w:p>
        </w:tc>
      </w:tr>
      <w:tr w:rsidR="00A84F02">
        <w:trPr>
          <w:cantSplit/>
          <w:trHeight w:val="585"/>
        </w:trPr>
        <w:tc>
          <w:tcPr>
            <w:tcW w:w="0" w:type="auto"/>
            <w:gridSpan w:val="3"/>
            <w:tcBorders>
              <w:top w:val="double" w:sz="2" w:space="0" w:color="auto"/>
              <w:left w:val="double" w:sz="4" w:space="0" w:color="auto"/>
              <w:bottom w:val="double" w:sz="4" w:space="0" w:color="auto"/>
              <w:right w:val="double" w:sz="4"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Pr>
                <w:color w:val="000000"/>
                <w:sz w:val="20"/>
              </w:rPr>
              <w:t>†</w:t>
            </w:r>
            <w:r>
              <w:rPr>
                <w:sz w:val="16"/>
              </w:rPr>
              <w:t xml:space="preserve"> See BRFSS methodology in “Terms, Definitions and Methodology Used in this Report”</w:t>
            </w:r>
          </w:p>
          <w:p w:rsidR="00A84F02" w:rsidRDefault="00A84F02" w:rsidP="00AA2C9E">
            <w:pPr>
              <w:rPr>
                <w:sz w:val="16"/>
              </w:rPr>
            </w:pPr>
            <w:r w:rsidRPr="00912EBA">
              <w:rPr>
                <w:smallCaps/>
                <w:sz w:val="20"/>
              </w:rPr>
              <w:t>¶</w:t>
            </w:r>
            <w:r w:rsidRPr="00912EBA">
              <w:rPr>
                <w:sz w:val="16"/>
              </w:rPr>
              <w:t xml:space="preserve"> </w:t>
            </w:r>
            <w:r w:rsidR="00F5299A">
              <w:t xml:space="preserve"> </w:t>
            </w:r>
            <w:r w:rsidR="00F5299A" w:rsidRPr="00F5299A">
              <w:rPr>
                <w:sz w:val="16"/>
              </w:rPr>
              <w:t xml:space="preserve">See </w:t>
            </w:r>
            <w:r w:rsidR="00F5299A" w:rsidRPr="004F660E">
              <w:rPr>
                <w:sz w:val="16"/>
              </w:rPr>
              <w:t xml:space="preserve">p </w:t>
            </w:r>
            <w:r w:rsidR="00B63B1B">
              <w:rPr>
                <w:sz w:val="16"/>
              </w:rPr>
              <w:t>61</w:t>
            </w:r>
            <w:r w:rsidR="00F5299A" w:rsidRPr="004F660E">
              <w:rPr>
                <w:sz w:val="16"/>
              </w:rPr>
              <w:t xml:space="preserve"> for</w:t>
            </w:r>
            <w:r w:rsidR="00F5299A" w:rsidRPr="00F5299A">
              <w:rPr>
                <w:sz w:val="16"/>
              </w:rPr>
              <w:t xml:space="preserve"> definition of disability</w:t>
            </w:r>
          </w:p>
          <w:p w:rsidR="00A84F02" w:rsidRDefault="00A84F02" w:rsidP="00AA2C9E">
            <w:pPr>
              <w:rPr>
                <w:sz w:val="16"/>
              </w:rPr>
            </w:pPr>
          </w:p>
        </w:tc>
      </w:tr>
    </w:tbl>
    <w:p w:rsidR="008901EA" w:rsidRDefault="008901EA" w:rsidP="00AA2C9E">
      <w:pPr>
        <w:rPr>
          <w:rFonts w:ascii="Arial" w:hAnsi="Arial" w:cs="Arial"/>
          <w:sz w:val="22"/>
          <w:szCs w:val="22"/>
        </w:rPr>
      </w:pPr>
    </w:p>
    <w:p w:rsidR="00A84F02" w:rsidRDefault="008901EA" w:rsidP="00AA2C9E">
      <w:pPr>
        <w:rPr>
          <w:rFonts w:ascii="Arial" w:hAnsi="Arial" w:cs="Arial"/>
          <w:sz w:val="22"/>
          <w:szCs w:val="22"/>
        </w:rPr>
      </w:pPr>
      <w:r>
        <w:rPr>
          <w:rFonts w:ascii="Arial" w:hAnsi="Arial" w:cs="Arial"/>
          <w:sz w:val="22"/>
          <w:szCs w:val="22"/>
        </w:rPr>
        <w:br w:type="page"/>
      </w:r>
    </w:p>
    <w:p w:rsidR="00A84F02" w:rsidRDefault="00A84F02" w:rsidP="00AA2C9E">
      <w:pPr>
        <w:rPr>
          <w:rFonts w:ascii="Arial" w:hAnsi="Arial" w:cs="Arial"/>
          <w:sz w:val="22"/>
          <w:szCs w:val="22"/>
        </w:rPr>
      </w:pPr>
    </w:p>
    <w:p w:rsidR="00A84F02" w:rsidRDefault="00A84F02" w:rsidP="00AA2C9E"/>
    <w:p w:rsidR="00231419" w:rsidRDefault="00231419" w:rsidP="00AA2C9E"/>
    <w:p w:rsidR="00B41759" w:rsidRDefault="00B41759" w:rsidP="00AA2C9E"/>
    <w:p w:rsidR="00B41759" w:rsidRDefault="00B41759" w:rsidP="00AA2C9E"/>
    <w:p w:rsidR="00B41759" w:rsidRPr="00912EBA" w:rsidRDefault="00B41759" w:rsidP="00AA2C9E"/>
    <w:p w:rsidR="00A84F02" w:rsidRPr="00912EBA" w:rsidRDefault="00A84F02" w:rsidP="00AA2C9E">
      <w:pPr>
        <w:rPr>
          <w:b/>
          <w:sz w:val="22"/>
        </w:rPr>
      </w:pPr>
    </w:p>
    <w:p w:rsidR="00A84F02" w:rsidRPr="00912EBA" w:rsidRDefault="00A84F02" w:rsidP="00AA2C9E">
      <w:pPr>
        <w:rPr>
          <w:b/>
          <w:sz w:val="22"/>
        </w:rPr>
      </w:pPr>
    </w:p>
    <w:p w:rsidR="00A84F02" w:rsidRPr="00D5230D" w:rsidRDefault="00A84F02" w:rsidP="00AA2C9E">
      <w:pPr>
        <w:pStyle w:val="BodyTextIndent3"/>
        <w:pBdr>
          <w:top w:val="thinThickSmallGap" w:sz="24" w:space="1" w:color="auto"/>
        </w:pBdr>
        <w:ind w:left="0"/>
        <w:rPr>
          <w:sz w:val="44"/>
          <w:szCs w:val="44"/>
        </w:rPr>
      </w:pPr>
    </w:p>
    <w:p w:rsidR="00A84F02" w:rsidRPr="008A5B6B" w:rsidRDefault="00A84F02" w:rsidP="00AA2C9E">
      <w:pPr>
        <w:pStyle w:val="Heading1"/>
        <w:jc w:val="center"/>
        <w:rPr>
          <w:b w:val="0"/>
          <w:smallCaps/>
          <w:sz w:val="44"/>
          <w:szCs w:val="44"/>
        </w:rPr>
      </w:pPr>
      <w:bookmarkStart w:id="12" w:name="_Toc383696037"/>
      <w:bookmarkStart w:id="13" w:name="_Toc385396905"/>
      <w:bookmarkStart w:id="14" w:name="_Toc443638912"/>
      <w:r w:rsidRPr="008A5B6B">
        <w:rPr>
          <w:b w:val="0"/>
          <w:smallCaps/>
          <w:sz w:val="44"/>
          <w:szCs w:val="44"/>
        </w:rPr>
        <w:t xml:space="preserve">Section </w:t>
      </w:r>
      <w:r w:rsidR="008A5B6B" w:rsidRPr="008A5B6B">
        <w:rPr>
          <w:b w:val="0"/>
          <w:smallCaps/>
          <w:sz w:val="44"/>
          <w:szCs w:val="44"/>
        </w:rPr>
        <w:t>1</w:t>
      </w:r>
      <w:r w:rsidRPr="008A5B6B">
        <w:rPr>
          <w:b w:val="0"/>
          <w:smallCaps/>
          <w:sz w:val="44"/>
          <w:szCs w:val="44"/>
        </w:rPr>
        <w:t>: Overall Health Measures</w:t>
      </w:r>
      <w:bookmarkEnd w:id="12"/>
      <w:bookmarkEnd w:id="13"/>
      <w:bookmarkEnd w:id="14"/>
    </w:p>
    <w:p w:rsidR="00A84F02" w:rsidRPr="00D5230D" w:rsidRDefault="00A84F02" w:rsidP="00AA2C9E">
      <w:pPr>
        <w:pBdr>
          <w:bottom w:val="thickThinSmallGap" w:sz="24" w:space="1" w:color="auto"/>
        </w:pBdr>
        <w:rPr>
          <w:sz w:val="44"/>
          <w:szCs w:val="44"/>
        </w:rPr>
      </w:pPr>
    </w:p>
    <w:p w:rsidR="00A84F02" w:rsidRPr="00912EBA" w:rsidRDefault="00A84F02" w:rsidP="00AA2C9E">
      <w:pPr>
        <w:pStyle w:val="BodyTextIndent3"/>
        <w:ind w:left="0"/>
      </w:pPr>
    </w:p>
    <w:p w:rsidR="008901EA" w:rsidRDefault="008901EA" w:rsidP="008901EA">
      <w:pPr>
        <w:pStyle w:val="BodyTextIndent3"/>
        <w:ind w:left="0"/>
      </w:pPr>
    </w:p>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Default="008901EA" w:rsidP="008901EA"/>
    <w:p w:rsidR="008901EA" w:rsidRDefault="008901EA" w:rsidP="008901EA"/>
    <w:p w:rsidR="008901EA" w:rsidRDefault="008901EA" w:rsidP="008901EA"/>
    <w:p w:rsidR="00A84F02" w:rsidRPr="008901EA" w:rsidRDefault="00A84F02" w:rsidP="008901EA">
      <w:pPr>
        <w:sectPr w:rsidR="00A84F02" w:rsidRPr="008901EA" w:rsidSect="00CB7199">
          <w:footerReference w:type="first" r:id="rId16"/>
          <w:endnotePr>
            <w:numFmt w:val="decimal"/>
          </w:endnotePr>
          <w:pgSz w:w="12240" w:h="15840"/>
          <w:pgMar w:top="720" w:right="1267" w:bottom="720" w:left="1267" w:header="0" w:footer="0" w:gutter="0"/>
          <w:pgNumType w:start="1"/>
          <w:cols w:space="720"/>
          <w:titlePg/>
          <w:docGrid w:linePitch="360"/>
        </w:sectPr>
      </w:pPr>
    </w:p>
    <w:p w:rsidR="0028122C" w:rsidRDefault="0028122C" w:rsidP="00AA2C9E">
      <w:pPr>
        <w:rPr>
          <w:rFonts w:ascii="Arial" w:hAnsi="Arial"/>
          <w:sz w:val="22"/>
        </w:rPr>
      </w:pPr>
    </w:p>
    <w:p w:rsidR="005E749E" w:rsidRPr="0028122C" w:rsidRDefault="005E749E" w:rsidP="005E749E">
      <w:pPr>
        <w:pStyle w:val="Heading2"/>
        <w:framePr w:hSpace="0" w:vSpace="0" w:wrap="auto" w:vAnchor="margin" w:yAlign="inline"/>
        <w:jc w:val="left"/>
        <w:rPr>
          <w:rFonts w:ascii="Arial" w:hAnsi="Arial" w:cs="Arial"/>
          <w:sz w:val="24"/>
          <w:szCs w:val="24"/>
        </w:rPr>
      </w:pPr>
      <w:bookmarkStart w:id="15" w:name="_Toc443638913"/>
      <w:r w:rsidRPr="0028122C">
        <w:rPr>
          <w:rFonts w:ascii="Arial" w:hAnsi="Arial" w:cs="Arial"/>
          <w:sz w:val="24"/>
          <w:szCs w:val="24"/>
        </w:rPr>
        <w:t>Section 1.1: Overall Health Status</w:t>
      </w:r>
      <w:bookmarkEnd w:id="15"/>
    </w:p>
    <w:p w:rsidR="0028122C" w:rsidRDefault="0028122C" w:rsidP="00AA2C9E">
      <w:pPr>
        <w:rPr>
          <w:rFonts w:ascii="Arial" w:hAnsi="Arial"/>
          <w:sz w:val="22"/>
        </w:rPr>
      </w:pPr>
    </w:p>
    <w:p w:rsidR="00A84F02" w:rsidRPr="008A5B6B" w:rsidRDefault="00A84F02" w:rsidP="00AA2C9E">
      <w:pPr>
        <w:rPr>
          <w:rFonts w:ascii="Arial" w:hAnsi="Arial"/>
          <w:sz w:val="22"/>
        </w:rPr>
      </w:pPr>
      <w:r w:rsidRPr="00912EBA">
        <w:rPr>
          <w:rFonts w:ascii="Arial" w:hAnsi="Arial"/>
          <w:sz w:val="22"/>
        </w:rPr>
        <w:t>Respondents were asked to describe their overall health as excellent, very good, good, fair, or poor. Presented here are the percentages of adults who reported that their overall health was fair or poor.</w:t>
      </w:r>
    </w:p>
    <w:p w:rsidR="00A84F02" w:rsidRPr="00912EBA" w:rsidRDefault="00A84F02" w:rsidP="00AA2C9E"/>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9303DE" w:rsidRDefault="00A84F02" w:rsidP="00AA2C9E">
            <w:pPr>
              <w:spacing w:before="120" w:after="120"/>
              <w:jc w:val="center"/>
              <w:rPr>
                <w:rFonts w:ascii="Times New Roman Bold" w:hAnsi="Times New Roman Bold"/>
                <w:smallCaps/>
              </w:rPr>
            </w:pPr>
            <w:r>
              <w:br w:type="page"/>
            </w: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.1 – Overall Health Status Among Massachusetts Adults, 201</w:t>
            </w:r>
            <w:r w:rsidR="009F597B">
              <w:rPr>
                <w:rFonts w:ascii="Times New Roman Bold" w:hAnsi="Times New Roman Bold"/>
                <w:smallCaps/>
              </w:rPr>
              <w:t>5</w:t>
            </w:r>
          </w:p>
        </w:tc>
      </w:tr>
      <w:tr w:rsidR="00A84F02">
        <w:trPr>
          <w:cantSplit/>
          <w:trHeight w:val="678"/>
          <w:jc w:val="center"/>
        </w:trPr>
        <w:tc>
          <w:tcPr>
            <w:tcW w:w="2573"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A84F02" w:rsidRDefault="00A84F02" w:rsidP="00AA2C9E">
            <w:pPr>
              <w:spacing w:before="60"/>
              <w:jc w:val="center"/>
              <w:rPr>
                <w:smallCaps/>
                <w:sz w:val="20"/>
              </w:rPr>
            </w:pPr>
            <w:r>
              <w:rPr>
                <w:smallCaps/>
                <w:sz w:val="20"/>
              </w:rPr>
              <w:t>Fair or Poor Health</w:t>
            </w:r>
          </w:p>
          <w:p w:rsidR="00A84F02" w:rsidRDefault="00A84F02" w:rsidP="00AA2C9E">
            <w:pPr>
              <w:spacing w:before="60"/>
              <w:jc w:val="center"/>
              <w:rPr>
                <w:smallCaps/>
                <w:sz w:val="20"/>
              </w:rPr>
            </w:pPr>
          </w:p>
          <w:p w:rsidR="00A84F02" w:rsidRDefault="00A84F02" w:rsidP="00AA2C9E">
            <w:pPr>
              <w:rPr>
                <w:smallCaps/>
                <w:sz w:val="20"/>
              </w:rPr>
            </w:pPr>
            <w:r>
              <w:rPr>
                <w:sz w:val="20"/>
              </w:rPr>
              <w:t xml:space="preserve">           N                           %                                         95% CI</w:t>
            </w:r>
          </w:p>
        </w:tc>
      </w:tr>
      <w:tr w:rsidR="009515BD" w:rsidRPr="00C728BE" w:rsidTr="00780110">
        <w:trPr>
          <w:cantSplit/>
          <w:trHeight w:hRule="exact" w:val="360"/>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9</w:t>
            </w:r>
            <w:r w:rsidR="00780110">
              <w:rPr>
                <w:color w:val="000000"/>
                <w:sz w:val="20"/>
                <w:szCs w:val="20"/>
              </w:rPr>
              <w:t>,</w:t>
            </w:r>
            <w:r w:rsidRPr="009515BD">
              <w:rPr>
                <w:color w:val="000000"/>
                <w:sz w:val="20"/>
                <w:szCs w:val="20"/>
              </w:rPr>
              <w:t>260</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14.6</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13.6</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keepNext/>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r w:rsidRPr="00EC7054">
              <w:rPr>
                <w:color w:val="000000"/>
                <w:sz w:val="20"/>
                <w:szCs w:val="20"/>
              </w:rPr>
              <w:t>-</w:t>
            </w:r>
          </w:p>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15.6</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4</w:t>
            </w:r>
            <w:r w:rsidR="00780110">
              <w:rPr>
                <w:color w:val="000000"/>
                <w:sz w:val="20"/>
                <w:szCs w:val="20"/>
              </w:rPr>
              <w:t>,</w:t>
            </w:r>
            <w:r w:rsidRPr="009515BD">
              <w:rPr>
                <w:color w:val="000000"/>
                <w:sz w:val="20"/>
                <w:szCs w:val="20"/>
              </w:rPr>
              <w:t>129</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14.1</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12.5</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15.6</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5</w:t>
            </w:r>
            <w:r w:rsidR="00780110">
              <w:rPr>
                <w:color w:val="000000"/>
                <w:sz w:val="20"/>
                <w:szCs w:val="20"/>
              </w:rPr>
              <w:t>,</w:t>
            </w:r>
            <w:r w:rsidRPr="009515BD">
              <w:rPr>
                <w:color w:val="000000"/>
                <w:sz w:val="20"/>
                <w:szCs w:val="20"/>
              </w:rPr>
              <w:t>131</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15.1</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13.7</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16.5</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660</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10.3</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6.9</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13.8</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144</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10.9</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8.4</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13.5</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118</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11.2</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8.8</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13.7</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650</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15.1</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12.8</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17.4</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868</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16.9</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14.5</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19.3</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65–74</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544</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17.5</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14.7</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20.2</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75 and older</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067</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26.5</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22.4</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30.5</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7</w:t>
            </w:r>
            <w:r w:rsidR="00780110">
              <w:rPr>
                <w:color w:val="000000"/>
                <w:sz w:val="20"/>
                <w:szCs w:val="20"/>
              </w:rPr>
              <w:t>,</w:t>
            </w:r>
            <w:r w:rsidRPr="009515BD">
              <w:rPr>
                <w:color w:val="000000"/>
                <w:sz w:val="20"/>
                <w:szCs w:val="20"/>
              </w:rPr>
              <w:t>348</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12.9</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11.8</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14.1</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552</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18.5</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13.9</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23.1</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hispanic</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745</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26.4</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22.4</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30.3</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asian</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290</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11.3</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6.3</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16.3</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w:t>
            </w:r>
            <w:r w:rsidR="00780110">
              <w:rPr>
                <w:color w:val="000000"/>
                <w:sz w:val="20"/>
                <w:szCs w:val="20"/>
              </w:rPr>
              <w:t>,</w:t>
            </w:r>
            <w:r w:rsidRPr="009515BD">
              <w:rPr>
                <w:color w:val="000000"/>
                <w:sz w:val="20"/>
                <w:szCs w:val="20"/>
              </w:rPr>
              <w:t>843</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37.8</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35.1</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40.5</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5</w:t>
            </w:r>
            <w:r w:rsidR="00780110">
              <w:rPr>
                <w:color w:val="000000"/>
                <w:sz w:val="20"/>
                <w:szCs w:val="20"/>
              </w:rPr>
              <w:t>,</w:t>
            </w:r>
            <w:r w:rsidRPr="009515BD">
              <w:rPr>
                <w:color w:val="000000"/>
                <w:sz w:val="20"/>
                <w:szCs w:val="20"/>
              </w:rPr>
              <w:t>881</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5.2</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4.4</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6.0</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641</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38.0</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32.8</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43.2</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w:t>
            </w:r>
            <w:r w:rsidR="00780110">
              <w:rPr>
                <w:color w:val="000000"/>
                <w:sz w:val="20"/>
                <w:szCs w:val="20"/>
              </w:rPr>
              <w:t>,</w:t>
            </w:r>
            <w:r w:rsidRPr="009515BD">
              <w:rPr>
                <w:color w:val="000000"/>
                <w:sz w:val="20"/>
                <w:szCs w:val="20"/>
              </w:rPr>
              <w:t>115</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17.9</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15.9</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19.9</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college 1–3 yrs</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w:t>
            </w:r>
            <w:r w:rsidR="00780110">
              <w:rPr>
                <w:color w:val="000000"/>
                <w:sz w:val="20"/>
                <w:szCs w:val="20"/>
              </w:rPr>
              <w:t>,</w:t>
            </w:r>
            <w:r w:rsidRPr="009515BD">
              <w:rPr>
                <w:color w:val="000000"/>
                <w:sz w:val="20"/>
                <w:szCs w:val="20"/>
              </w:rPr>
              <w:t>165</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14.2</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12.0</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16.3</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college 4+ yrs</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4</w:t>
            </w:r>
            <w:r w:rsidR="00780110">
              <w:rPr>
                <w:color w:val="000000"/>
                <w:sz w:val="20"/>
                <w:szCs w:val="20"/>
              </w:rPr>
              <w:t>,</w:t>
            </w:r>
            <w:r w:rsidRPr="009515BD">
              <w:rPr>
                <w:color w:val="000000"/>
                <w:sz w:val="20"/>
                <w:szCs w:val="20"/>
              </w:rPr>
              <w:t>267</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5.6</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4.8</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6.5</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752</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31.8</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28.7</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34.8</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646</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20.8</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16.4</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25.2</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869</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12.1</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9.0</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15.1</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9515BD" w:rsidRPr="009515BD" w:rsidRDefault="009515BD" w:rsidP="009515BD">
            <w:pPr>
              <w:keepNext/>
              <w:adjustRightInd w:val="0"/>
              <w:spacing w:before="60" w:after="60"/>
              <w:jc w:val="center"/>
              <w:rPr>
                <w:color w:val="000000"/>
                <w:sz w:val="20"/>
                <w:szCs w:val="20"/>
              </w:rPr>
            </w:pPr>
            <w:r w:rsidRPr="009515BD">
              <w:rPr>
                <w:color w:val="000000"/>
                <w:sz w:val="20"/>
                <w:szCs w:val="20"/>
              </w:rPr>
              <w:t>1</w:t>
            </w:r>
            <w:r w:rsidR="00780110">
              <w:rPr>
                <w:color w:val="000000"/>
                <w:sz w:val="20"/>
                <w:szCs w:val="20"/>
              </w:rPr>
              <w:t>,</w:t>
            </w:r>
            <w:r w:rsidRPr="009515BD">
              <w:rPr>
                <w:color w:val="000000"/>
                <w:sz w:val="20"/>
                <w:szCs w:val="20"/>
              </w:rPr>
              <w:t>002</w:t>
            </w:r>
          </w:p>
        </w:tc>
        <w:tc>
          <w:tcPr>
            <w:tcW w:w="1441" w:type="dxa"/>
            <w:tcBorders>
              <w:top w:val="nil"/>
              <w:left w:val="single" w:sz="4" w:space="0" w:color="auto"/>
              <w:bottom w:val="nil"/>
            </w:tcBorders>
          </w:tcPr>
          <w:p w:rsidR="009515BD" w:rsidRPr="009515BD" w:rsidRDefault="009515BD" w:rsidP="009515BD">
            <w:pPr>
              <w:keepNext/>
              <w:adjustRightInd w:val="0"/>
              <w:spacing w:before="60" w:after="60"/>
              <w:jc w:val="center"/>
              <w:rPr>
                <w:color w:val="000000"/>
                <w:sz w:val="20"/>
                <w:szCs w:val="20"/>
              </w:rPr>
            </w:pPr>
            <w:r w:rsidRPr="009515BD">
              <w:rPr>
                <w:color w:val="000000"/>
                <w:sz w:val="20"/>
                <w:szCs w:val="20"/>
              </w:rPr>
              <w:t>10.4</w:t>
            </w:r>
          </w:p>
        </w:tc>
        <w:tc>
          <w:tcPr>
            <w:tcW w:w="1441" w:type="dxa"/>
            <w:tcBorders>
              <w:top w:val="nil"/>
              <w:bottom w:val="nil"/>
              <w:right w:val="nil"/>
            </w:tcBorders>
          </w:tcPr>
          <w:p w:rsidR="009515BD" w:rsidRPr="009515BD" w:rsidRDefault="009515BD" w:rsidP="00780110">
            <w:pPr>
              <w:keepNext/>
              <w:adjustRightInd w:val="0"/>
              <w:spacing w:before="60" w:after="60"/>
              <w:jc w:val="right"/>
              <w:rPr>
                <w:color w:val="000000"/>
                <w:sz w:val="20"/>
                <w:szCs w:val="20"/>
              </w:rPr>
            </w:pPr>
            <w:r w:rsidRPr="009515BD">
              <w:rPr>
                <w:color w:val="000000"/>
                <w:sz w:val="20"/>
                <w:szCs w:val="20"/>
              </w:rPr>
              <w:t>7.5</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keepNext/>
              <w:adjustRightInd w:val="0"/>
              <w:spacing w:before="60" w:after="60"/>
              <w:rPr>
                <w:color w:val="000000"/>
                <w:sz w:val="20"/>
                <w:szCs w:val="20"/>
              </w:rPr>
            </w:pPr>
            <w:r w:rsidRPr="009515BD">
              <w:rPr>
                <w:color w:val="000000"/>
                <w:sz w:val="20"/>
                <w:szCs w:val="20"/>
              </w:rPr>
              <w:t>13.3</w:t>
            </w:r>
          </w:p>
        </w:tc>
      </w:tr>
      <w:tr w:rsidR="009515BD" w:rsidRPr="00C728BE" w:rsidTr="00780110">
        <w:trPr>
          <w:cantSplit/>
          <w:trHeight w:hRule="exact" w:val="288"/>
          <w:jc w:val="center"/>
        </w:trPr>
        <w:tc>
          <w:tcPr>
            <w:tcW w:w="2573" w:type="dxa"/>
            <w:tcBorders>
              <w:top w:val="nil"/>
              <w:left w:val="double" w:sz="2" w:space="0" w:color="auto"/>
              <w:bottom w:val="nil"/>
              <w:right w:val="double" w:sz="2" w:space="0" w:color="auto"/>
            </w:tcBorders>
            <w:vAlign w:val="center"/>
          </w:tcPr>
          <w:p w:rsidR="009515BD" w:rsidRPr="00EC7054" w:rsidRDefault="009515BD"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2</w:t>
            </w:r>
            <w:r w:rsidR="00780110">
              <w:rPr>
                <w:color w:val="000000"/>
                <w:sz w:val="20"/>
                <w:szCs w:val="20"/>
              </w:rPr>
              <w:t>,</w:t>
            </w:r>
            <w:r w:rsidRPr="009515BD">
              <w:rPr>
                <w:color w:val="000000"/>
                <w:sz w:val="20"/>
                <w:szCs w:val="20"/>
              </w:rPr>
              <w:t>928</w:t>
            </w:r>
          </w:p>
        </w:tc>
        <w:tc>
          <w:tcPr>
            <w:tcW w:w="1441" w:type="dxa"/>
            <w:tcBorders>
              <w:top w:val="nil"/>
              <w:left w:val="single" w:sz="4" w:space="0" w:color="auto"/>
              <w:bottom w:val="nil"/>
            </w:tcBorders>
          </w:tcPr>
          <w:p w:rsidR="009515BD" w:rsidRPr="009515BD" w:rsidRDefault="009515BD" w:rsidP="009515BD">
            <w:pPr>
              <w:adjustRightInd w:val="0"/>
              <w:spacing w:before="60" w:after="60"/>
              <w:jc w:val="center"/>
              <w:rPr>
                <w:color w:val="000000"/>
                <w:sz w:val="20"/>
                <w:szCs w:val="20"/>
              </w:rPr>
            </w:pPr>
            <w:r w:rsidRPr="009515BD">
              <w:rPr>
                <w:color w:val="000000"/>
                <w:sz w:val="20"/>
                <w:szCs w:val="20"/>
              </w:rPr>
              <w:t>4.6</w:t>
            </w:r>
          </w:p>
        </w:tc>
        <w:tc>
          <w:tcPr>
            <w:tcW w:w="1441" w:type="dxa"/>
            <w:tcBorders>
              <w:top w:val="nil"/>
              <w:bottom w:val="nil"/>
              <w:right w:val="nil"/>
            </w:tcBorders>
          </w:tcPr>
          <w:p w:rsidR="009515BD" w:rsidRPr="009515BD" w:rsidRDefault="009515BD" w:rsidP="00780110">
            <w:pPr>
              <w:adjustRightInd w:val="0"/>
              <w:spacing w:before="60" w:after="60"/>
              <w:jc w:val="right"/>
              <w:rPr>
                <w:color w:val="000000"/>
                <w:sz w:val="20"/>
                <w:szCs w:val="20"/>
              </w:rPr>
            </w:pPr>
            <w:r w:rsidRPr="009515BD">
              <w:rPr>
                <w:color w:val="000000"/>
                <w:sz w:val="20"/>
                <w:szCs w:val="20"/>
              </w:rPr>
              <w:t>3.3</w:t>
            </w:r>
          </w:p>
        </w:tc>
        <w:tc>
          <w:tcPr>
            <w:tcW w:w="564" w:type="dxa"/>
            <w:tcBorders>
              <w:top w:val="nil"/>
              <w:left w:val="nil"/>
              <w:bottom w:val="nil"/>
              <w:right w:val="nil"/>
            </w:tcBorders>
            <w:vAlign w:val="center"/>
          </w:tcPr>
          <w:p w:rsidR="009515BD" w:rsidRPr="00EC7054" w:rsidRDefault="009515BD"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9515BD" w:rsidRPr="009515BD" w:rsidRDefault="009515BD" w:rsidP="009515BD">
            <w:pPr>
              <w:adjustRightInd w:val="0"/>
              <w:spacing w:before="60" w:after="60"/>
              <w:rPr>
                <w:color w:val="000000"/>
                <w:sz w:val="20"/>
                <w:szCs w:val="20"/>
              </w:rPr>
            </w:pPr>
            <w:r w:rsidRPr="009515BD">
              <w:rPr>
                <w:color w:val="000000"/>
                <w:sz w:val="20"/>
                <w:szCs w:val="20"/>
              </w:rPr>
              <w:t>5.8</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A84F02" w:rsidRDefault="00A84F02" w:rsidP="00AA2C9E">
            <w:pPr>
              <w:rPr>
                <w:sz w:val="16"/>
              </w:rPr>
            </w:pPr>
          </w:p>
        </w:tc>
      </w:tr>
    </w:tbl>
    <w:p w:rsidR="0028122C" w:rsidRDefault="0028122C" w:rsidP="00AA2C9E">
      <w:pPr>
        <w:pStyle w:val="BodyText1Char"/>
        <w:tabs>
          <w:tab w:val="clear" w:pos="1434"/>
        </w:tabs>
        <w:jc w:val="left"/>
        <w:rPr>
          <w:sz w:val="22"/>
          <w:szCs w:val="22"/>
        </w:rPr>
      </w:pPr>
    </w:p>
    <w:p w:rsidR="00C62764" w:rsidRDefault="00C62764" w:rsidP="00C62764">
      <w:pPr>
        <w:pStyle w:val="Heading2"/>
        <w:framePr w:hSpace="0" w:vSpace="0" w:wrap="auto" w:vAnchor="margin" w:yAlign="inline"/>
        <w:rPr>
          <w:rFonts w:ascii="Arial" w:hAnsi="Arial" w:cs="Arial"/>
          <w:b w:val="0"/>
          <w:smallCaps w:val="0"/>
          <w:color w:val="000000"/>
          <w:sz w:val="22"/>
          <w:szCs w:val="22"/>
        </w:rPr>
      </w:pPr>
    </w:p>
    <w:p w:rsidR="00C62764" w:rsidRPr="0028122C" w:rsidRDefault="00C62764" w:rsidP="00C62764">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16" w:name="_Toc443638914"/>
      <w:r w:rsidRPr="0028122C">
        <w:rPr>
          <w:rFonts w:ascii="Arial" w:hAnsi="Arial" w:cs="Arial"/>
          <w:sz w:val="24"/>
          <w:szCs w:val="24"/>
        </w:rPr>
        <w:lastRenderedPageBreak/>
        <w:t>Section 1.2: Quality of Life</w:t>
      </w:r>
      <w:bookmarkEnd w:id="16"/>
    </w:p>
    <w:p w:rsidR="002411A4" w:rsidRDefault="002411A4" w:rsidP="00AA2C9E">
      <w:pPr>
        <w:pStyle w:val="BodyText1Char"/>
        <w:tabs>
          <w:tab w:val="clear" w:pos="1434"/>
        </w:tabs>
        <w:jc w:val="left"/>
        <w:rPr>
          <w:sz w:val="22"/>
          <w:szCs w:val="22"/>
        </w:rPr>
      </w:pPr>
    </w:p>
    <w:p w:rsidR="00A84F02" w:rsidRPr="00912EBA" w:rsidRDefault="00A84F02" w:rsidP="00AA2C9E">
      <w:pPr>
        <w:pStyle w:val="BodyText1Char"/>
        <w:tabs>
          <w:tab w:val="clear" w:pos="1434"/>
        </w:tabs>
        <w:jc w:val="left"/>
        <w:rPr>
          <w:sz w:val="22"/>
          <w:szCs w:val="22"/>
        </w:rPr>
      </w:pPr>
      <w:r w:rsidRPr="00912EBA">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rsidR="00A84F02" w:rsidRDefault="00A84F02" w:rsidP="00AA2C9E">
      <w:pPr>
        <w:pStyle w:val="BodyText1Char"/>
        <w:tabs>
          <w:tab w:val="clear" w:pos="1434"/>
        </w:tabs>
        <w:jc w:val="left"/>
        <w:rPr>
          <w:sz w:val="22"/>
          <w:szCs w:val="22"/>
        </w:rPr>
      </w:pPr>
    </w:p>
    <w:p w:rsidR="00A84F02" w:rsidRPr="00554E9A" w:rsidRDefault="00A84F02" w:rsidP="00AA2C9E">
      <w:pPr>
        <w:pStyle w:val="BodyText1Char"/>
        <w:tabs>
          <w:tab w:val="clear" w:pos="1434"/>
        </w:tabs>
        <w:jc w:val="left"/>
        <w:rPr>
          <w:sz w:val="22"/>
          <w:szCs w:val="22"/>
        </w:rPr>
      </w:pPr>
      <w:r w:rsidRPr="00912EBA">
        <w:rPr>
          <w:sz w:val="22"/>
          <w:szCs w:val="22"/>
        </w:rPr>
        <w:t>Presented here are the percentages of adults who reported that</w:t>
      </w:r>
      <w:r>
        <w:rPr>
          <w:sz w:val="22"/>
          <w:szCs w:val="22"/>
        </w:rPr>
        <w:t xml:space="preserve"> </w:t>
      </w:r>
      <w:r w:rsidRPr="00912EBA">
        <w:rPr>
          <w:sz w:val="22"/>
          <w:szCs w:val="22"/>
        </w:rPr>
        <w:t>(1) they had experienced at least 15 days of poor physical health in the previous month;</w:t>
      </w:r>
      <w:r>
        <w:rPr>
          <w:sz w:val="22"/>
          <w:szCs w:val="22"/>
        </w:rPr>
        <w:t xml:space="preserve"> or</w:t>
      </w:r>
      <w:r w:rsidR="008A5B6B">
        <w:rPr>
          <w:sz w:val="22"/>
          <w:szCs w:val="22"/>
        </w:rPr>
        <w:t xml:space="preserve"> </w:t>
      </w:r>
      <w:r w:rsidRPr="00912EBA">
        <w:rPr>
          <w:sz w:val="22"/>
          <w:szCs w:val="22"/>
        </w:rPr>
        <w:t>(2) their mental health was not good for at least 15 days during the past month</w:t>
      </w:r>
      <w:r w:rsidRPr="00912EBA">
        <w:t xml:space="preserve">. </w:t>
      </w:r>
    </w:p>
    <w:p w:rsidR="00A84F02" w:rsidRPr="00912EBA" w:rsidRDefault="00A84F02" w:rsidP="00AA2C9E"/>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18"/>
        <w:gridCol w:w="719"/>
        <w:gridCol w:w="637"/>
        <w:gridCol w:w="555"/>
        <w:gridCol w:w="809"/>
        <w:gridCol w:w="818"/>
        <w:gridCol w:w="705"/>
        <w:gridCol w:w="637"/>
        <w:gridCol w:w="635"/>
        <w:gridCol w:w="764"/>
      </w:tblGrid>
      <w:tr w:rsidR="00A84F02" w:rsidTr="00AE797B">
        <w:trPr>
          <w:cantSplit/>
          <w:trHeight w:hRule="exact" w:val="543"/>
          <w:jc w:val="center"/>
        </w:trPr>
        <w:tc>
          <w:tcPr>
            <w:tcW w:w="9097" w:type="dxa"/>
            <w:gridSpan w:val="11"/>
            <w:tcBorders>
              <w:top w:val="double" w:sz="4" w:space="0" w:color="auto"/>
              <w:left w:val="double" w:sz="4" w:space="0" w:color="auto"/>
              <w:right w:val="double" w:sz="4" w:space="0" w:color="auto"/>
            </w:tcBorders>
          </w:tcPr>
          <w:p w:rsidR="00A84F02" w:rsidRPr="009303DE" w:rsidRDefault="00A84F02" w:rsidP="00AA2C9E">
            <w:pPr>
              <w:spacing w:before="120" w:after="120"/>
              <w:jc w:val="center"/>
              <w:rPr>
                <w:rFonts w:ascii="Times New Roman Bold" w:hAnsi="Times New Roman Bold"/>
                <w:smallCaps/>
              </w:rPr>
            </w:pP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.2 – Quality of Life Among Massachusetts Adults, 201</w:t>
            </w:r>
            <w:r w:rsidR="009F597B">
              <w:rPr>
                <w:rFonts w:ascii="Times New Roman Bold" w:hAnsi="Times New Roman Bold"/>
                <w:smallCaps/>
              </w:rPr>
              <w:t>5</w:t>
            </w:r>
          </w:p>
        </w:tc>
      </w:tr>
      <w:tr w:rsidR="00A84F02" w:rsidTr="00780110">
        <w:trPr>
          <w:cantSplit/>
          <w:trHeight w:hRule="exact" w:val="276"/>
          <w:jc w:val="center"/>
        </w:trPr>
        <w:tc>
          <w:tcPr>
            <w:tcW w:w="2000" w:type="dxa"/>
            <w:tcBorders>
              <w:top w:val="double" w:sz="2" w:space="0" w:color="auto"/>
              <w:left w:val="double" w:sz="2" w:space="0" w:color="auto"/>
              <w:bottom w:val="nil"/>
              <w:right w:val="double" w:sz="2" w:space="0" w:color="auto"/>
            </w:tcBorders>
          </w:tcPr>
          <w:p w:rsidR="00A84F02" w:rsidRDefault="00A84F02" w:rsidP="00AA2C9E">
            <w:pPr>
              <w:rPr>
                <w:sz w:val="20"/>
              </w:rPr>
            </w:pPr>
          </w:p>
        </w:tc>
        <w:tc>
          <w:tcPr>
            <w:tcW w:w="3538"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r>
              <w:rPr>
                <w:sz w:val="20"/>
                <w:szCs w:val="20"/>
              </w:rPr>
              <w:t xml:space="preserve">     N            </w:t>
            </w:r>
            <w:r w:rsidR="00A84F02">
              <w:rPr>
                <w:sz w:val="20"/>
                <w:szCs w:val="20"/>
              </w:rPr>
              <w:t xml:space="preserve"> %               95% CI</w:t>
            </w:r>
          </w:p>
        </w:tc>
        <w:tc>
          <w:tcPr>
            <w:tcW w:w="3559"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pPr>
              <w:rPr>
                <w:smallCaps/>
                <w:sz w:val="20"/>
              </w:rPr>
            </w:pPr>
            <w:r>
              <w:rPr>
                <w:sz w:val="20"/>
                <w:szCs w:val="20"/>
              </w:rPr>
              <w:t xml:space="preserve">   </w:t>
            </w:r>
            <w:r w:rsidR="00A84F02">
              <w:rPr>
                <w:sz w:val="20"/>
                <w:szCs w:val="20"/>
              </w:rPr>
              <w:t>N             %                   95% CI</w:t>
            </w:r>
          </w:p>
        </w:tc>
      </w:tr>
      <w:tr w:rsidR="00A84F02" w:rsidTr="00780110">
        <w:trPr>
          <w:cantSplit/>
          <w:trHeight w:hRule="exact" w:val="273"/>
          <w:jc w:val="center"/>
        </w:trPr>
        <w:tc>
          <w:tcPr>
            <w:tcW w:w="2000" w:type="dxa"/>
            <w:tcBorders>
              <w:top w:val="nil"/>
              <w:left w:val="double" w:sz="2" w:space="0" w:color="auto"/>
              <w:bottom w:val="nil"/>
              <w:right w:val="double" w:sz="2" w:space="0" w:color="auto"/>
            </w:tcBorders>
          </w:tcPr>
          <w:p w:rsidR="00A84F02" w:rsidRDefault="00A84F02" w:rsidP="00AA2C9E">
            <w:pPr>
              <w:rPr>
                <w:sz w:val="20"/>
              </w:rPr>
            </w:pPr>
          </w:p>
        </w:tc>
        <w:tc>
          <w:tcPr>
            <w:tcW w:w="3538" w:type="dxa"/>
            <w:gridSpan w:val="5"/>
            <w:vMerge/>
            <w:tcBorders>
              <w:left w:val="double" w:sz="2" w:space="0" w:color="auto"/>
              <w:right w:val="double" w:sz="2" w:space="0" w:color="auto"/>
            </w:tcBorders>
          </w:tcPr>
          <w:p w:rsidR="00A84F02" w:rsidRDefault="00A84F02" w:rsidP="00AA2C9E"/>
        </w:tc>
        <w:tc>
          <w:tcPr>
            <w:tcW w:w="3559" w:type="dxa"/>
            <w:gridSpan w:val="5"/>
            <w:vMerge/>
            <w:tcBorders>
              <w:left w:val="double" w:sz="2" w:space="0" w:color="auto"/>
              <w:right w:val="double" w:sz="2" w:space="0" w:color="auto"/>
            </w:tcBorders>
          </w:tcPr>
          <w:p w:rsidR="00A84F02" w:rsidRDefault="00A84F02" w:rsidP="00AA2C9E"/>
        </w:tc>
      </w:tr>
      <w:tr w:rsidR="00A84F02" w:rsidTr="00780110">
        <w:trPr>
          <w:cantSplit/>
          <w:trHeight w:hRule="exact" w:val="87"/>
          <w:jc w:val="center"/>
        </w:trPr>
        <w:tc>
          <w:tcPr>
            <w:tcW w:w="2000" w:type="dxa"/>
            <w:tcBorders>
              <w:top w:val="nil"/>
              <w:left w:val="double" w:sz="2" w:space="0" w:color="auto"/>
              <w:bottom w:val="nil"/>
              <w:right w:val="double" w:sz="2" w:space="0" w:color="auto"/>
            </w:tcBorders>
          </w:tcPr>
          <w:p w:rsidR="00A84F02" w:rsidRDefault="00A84F02" w:rsidP="00AA2C9E">
            <w:pPr>
              <w:rPr>
                <w:sz w:val="20"/>
              </w:rPr>
            </w:pPr>
          </w:p>
        </w:tc>
        <w:tc>
          <w:tcPr>
            <w:tcW w:w="3538"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c>
          <w:tcPr>
            <w:tcW w:w="3559"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r>
      <w:tr w:rsidR="005D1B7C" w:rsidRPr="00C728BE" w:rsidTr="00AD3E74">
        <w:trPr>
          <w:cantSplit/>
          <w:trHeight w:hRule="exact" w:val="329"/>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Overall</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9</w:t>
            </w:r>
            <w:r>
              <w:rPr>
                <w:color w:val="000000"/>
                <w:sz w:val="20"/>
                <w:szCs w:val="20"/>
              </w:rPr>
              <w:t>,</w:t>
            </w:r>
            <w:r w:rsidRPr="00780110">
              <w:rPr>
                <w:color w:val="000000"/>
                <w:sz w:val="20"/>
                <w:szCs w:val="20"/>
              </w:rPr>
              <w:t>003</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10.0</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9.1</w:t>
            </w:r>
          </w:p>
        </w:tc>
        <w:tc>
          <w:tcPr>
            <w:tcW w:w="555" w:type="dxa"/>
            <w:tcBorders>
              <w:top w:val="nil"/>
              <w:left w:val="nil"/>
              <w:bottom w:val="nil"/>
              <w:right w:val="nil"/>
            </w:tcBorders>
            <w:vAlign w:val="center"/>
          </w:tcPr>
          <w:p w:rsidR="005D1B7C" w:rsidRPr="00CF2623" w:rsidRDefault="005D1B7C" w:rsidP="00AA2C9E">
            <w:pPr>
              <w:adjustRightInd w:val="0"/>
              <w:jc w:val="center"/>
              <w:rPr>
                <w:color w:val="000000"/>
                <w:sz w:val="20"/>
                <w:szCs w:val="20"/>
              </w:rPr>
            </w:pPr>
            <w:r w:rsidRPr="00CF2623">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10.9</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9</w:t>
            </w:r>
            <w:r>
              <w:rPr>
                <w:color w:val="000000"/>
                <w:sz w:val="20"/>
                <w:szCs w:val="20"/>
              </w:rPr>
              <w:t>,</w:t>
            </w:r>
            <w:r w:rsidRPr="005D1B7C">
              <w:rPr>
                <w:color w:val="000000"/>
                <w:sz w:val="20"/>
                <w:szCs w:val="20"/>
              </w:rPr>
              <w:t>084</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11.0</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10.0</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11.9</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Gender</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male</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4</w:t>
            </w:r>
            <w:r>
              <w:rPr>
                <w:color w:val="000000"/>
                <w:sz w:val="20"/>
                <w:szCs w:val="20"/>
              </w:rPr>
              <w:t>,</w:t>
            </w:r>
            <w:r w:rsidRPr="00780110">
              <w:rPr>
                <w:color w:val="000000"/>
                <w:sz w:val="20"/>
                <w:szCs w:val="20"/>
              </w:rPr>
              <w:t>028</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8.9</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7.6</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10.1</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4</w:t>
            </w:r>
            <w:r>
              <w:rPr>
                <w:color w:val="000000"/>
                <w:sz w:val="20"/>
                <w:szCs w:val="20"/>
              </w:rPr>
              <w:t>,</w:t>
            </w:r>
            <w:r w:rsidRPr="005D1B7C">
              <w:rPr>
                <w:color w:val="000000"/>
                <w:sz w:val="20"/>
                <w:szCs w:val="20"/>
              </w:rPr>
              <w:t>048</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9.5</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8.0</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11.1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female</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4</w:t>
            </w:r>
            <w:r>
              <w:rPr>
                <w:color w:val="000000"/>
                <w:sz w:val="20"/>
                <w:szCs w:val="20"/>
              </w:rPr>
              <w:t>,</w:t>
            </w:r>
            <w:r w:rsidRPr="00780110">
              <w:rPr>
                <w:color w:val="000000"/>
                <w:sz w:val="20"/>
                <w:szCs w:val="20"/>
              </w:rPr>
              <w:t>975</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11.1</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9.8</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12.3</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5</w:t>
            </w:r>
            <w:r>
              <w:rPr>
                <w:color w:val="000000"/>
                <w:sz w:val="20"/>
                <w:szCs w:val="20"/>
              </w:rPr>
              <w:t>,</w:t>
            </w:r>
            <w:r w:rsidRPr="005D1B7C">
              <w:rPr>
                <w:color w:val="000000"/>
                <w:sz w:val="20"/>
                <w:szCs w:val="20"/>
              </w:rPr>
              <w:t>036</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12.2</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10.9</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13.6</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Age Group</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18–24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650</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4.6</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2.4</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6.8</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654</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14.4</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9.9</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18.9</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25–34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131</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5.3</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3.5</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7.2</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134</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11.6</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9.0</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14.2</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35–44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101</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9.2</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6.7</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11.6</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104</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10.5</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8.1</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12.8</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45–54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617</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12.3</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10.1</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14.5</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613</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13.0</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10.9</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15.1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55–64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814</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13.0</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10.8</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15.2</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840</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11.1</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9.2</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13.1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65–74</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489</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12.0</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9.6</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14.4</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510</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6.3</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4.7</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8.0</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75 and older</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997</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17.3</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13.8</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20.9</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025</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7.7</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5.3</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10.0</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Race-ethnicity*</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white</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7</w:t>
            </w:r>
            <w:r>
              <w:rPr>
                <w:color w:val="000000"/>
                <w:sz w:val="20"/>
                <w:szCs w:val="20"/>
              </w:rPr>
              <w:t>,</w:t>
            </w:r>
            <w:r w:rsidRPr="00780110">
              <w:rPr>
                <w:color w:val="000000"/>
                <w:sz w:val="20"/>
                <w:szCs w:val="20"/>
              </w:rPr>
              <w:t>169</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9.9</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8.9</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10.9</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7</w:t>
            </w:r>
            <w:r>
              <w:rPr>
                <w:color w:val="000000"/>
                <w:sz w:val="20"/>
                <w:szCs w:val="20"/>
              </w:rPr>
              <w:t>,</w:t>
            </w:r>
            <w:r w:rsidRPr="005D1B7C">
              <w:rPr>
                <w:color w:val="000000"/>
                <w:sz w:val="20"/>
                <w:szCs w:val="20"/>
              </w:rPr>
              <w:t>232</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11.3</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10.1</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12.5</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black</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530</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13.8</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9.2</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18.5</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539</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15.0</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10.7</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19.4</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hispanic</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712</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10.7</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8.2</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13.3</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715</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10.4</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7.7</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13.1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asian</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0F1DDA">
              <w:rPr>
                <w:color w:val="000000"/>
                <w:sz w:val="20"/>
                <w:szCs w:val="20"/>
              </w:rPr>
              <w:t>†</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Disability</w:t>
            </w:r>
            <w:r>
              <w:rPr>
                <w:smallCaps/>
                <w:sz w:val="20"/>
                <w:vertAlign w:val="superscript"/>
              </w:rPr>
              <w:t>¶</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disability</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2</w:t>
            </w:r>
            <w:r>
              <w:rPr>
                <w:color w:val="000000"/>
                <w:sz w:val="20"/>
                <w:szCs w:val="20"/>
              </w:rPr>
              <w:t>,</w:t>
            </w:r>
            <w:r w:rsidRPr="00780110">
              <w:rPr>
                <w:color w:val="000000"/>
                <w:sz w:val="20"/>
                <w:szCs w:val="20"/>
              </w:rPr>
              <w:t>704</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29.2</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26.7</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31.8</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w:t>
            </w:r>
            <w:r>
              <w:rPr>
                <w:color w:val="000000"/>
                <w:sz w:val="20"/>
                <w:szCs w:val="20"/>
              </w:rPr>
              <w:t>,</w:t>
            </w:r>
            <w:r w:rsidRPr="005D1B7C">
              <w:rPr>
                <w:color w:val="000000"/>
                <w:sz w:val="20"/>
                <w:szCs w:val="20"/>
              </w:rPr>
              <w:t>756</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26.4</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23.9</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28.9</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no disability</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5</w:t>
            </w:r>
            <w:r>
              <w:rPr>
                <w:color w:val="000000"/>
                <w:sz w:val="20"/>
                <w:szCs w:val="20"/>
              </w:rPr>
              <w:t>,</w:t>
            </w:r>
            <w:r w:rsidRPr="00780110">
              <w:rPr>
                <w:color w:val="000000"/>
                <w:sz w:val="20"/>
                <w:szCs w:val="20"/>
              </w:rPr>
              <w:t>784</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2.4</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1.9</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3.0</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5</w:t>
            </w:r>
            <w:r>
              <w:rPr>
                <w:color w:val="000000"/>
                <w:sz w:val="20"/>
                <w:szCs w:val="20"/>
              </w:rPr>
              <w:t>,</w:t>
            </w:r>
            <w:r w:rsidRPr="005D1B7C">
              <w:rPr>
                <w:color w:val="000000"/>
                <w:sz w:val="20"/>
                <w:szCs w:val="20"/>
              </w:rPr>
              <w:t>817</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5.1</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4.1</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6.1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Education</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&lt; high school</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610</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24.1</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19.5</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28.7</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618</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18.6</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13.5</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23.6</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high school</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2</w:t>
            </w:r>
            <w:r>
              <w:rPr>
                <w:color w:val="000000"/>
                <w:sz w:val="20"/>
                <w:szCs w:val="20"/>
              </w:rPr>
              <w:t>,</w:t>
            </w:r>
            <w:r w:rsidRPr="00780110">
              <w:rPr>
                <w:color w:val="000000"/>
                <w:sz w:val="20"/>
                <w:szCs w:val="20"/>
              </w:rPr>
              <w:t>021</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11.5</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9.7</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13.2</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w:t>
            </w:r>
            <w:r>
              <w:rPr>
                <w:color w:val="000000"/>
                <w:sz w:val="20"/>
                <w:szCs w:val="20"/>
              </w:rPr>
              <w:t>,</w:t>
            </w:r>
            <w:r w:rsidRPr="005D1B7C">
              <w:rPr>
                <w:color w:val="000000"/>
                <w:sz w:val="20"/>
                <w:szCs w:val="20"/>
              </w:rPr>
              <w:t>052</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13.7</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11.6</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15.8</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college 1–3 yrs</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2</w:t>
            </w:r>
            <w:r>
              <w:rPr>
                <w:color w:val="000000"/>
                <w:sz w:val="20"/>
                <w:szCs w:val="20"/>
              </w:rPr>
              <w:t>,</w:t>
            </w:r>
            <w:r w:rsidRPr="00780110">
              <w:rPr>
                <w:color w:val="000000"/>
                <w:sz w:val="20"/>
                <w:szCs w:val="20"/>
              </w:rPr>
              <w:t>107</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10.5</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8.8</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12.3</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w:t>
            </w:r>
            <w:r>
              <w:rPr>
                <w:color w:val="000000"/>
                <w:sz w:val="20"/>
                <w:szCs w:val="20"/>
              </w:rPr>
              <w:t>,</w:t>
            </w:r>
            <w:r w:rsidRPr="005D1B7C">
              <w:rPr>
                <w:color w:val="000000"/>
                <w:sz w:val="20"/>
                <w:szCs w:val="20"/>
              </w:rPr>
              <w:t>125</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12.1</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10.0</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14.1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college 4+ yrs</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4</w:t>
            </w:r>
            <w:r>
              <w:rPr>
                <w:color w:val="000000"/>
                <w:sz w:val="20"/>
                <w:szCs w:val="20"/>
              </w:rPr>
              <w:t>,</w:t>
            </w:r>
            <w:r w:rsidRPr="00780110">
              <w:rPr>
                <w:color w:val="000000"/>
                <w:sz w:val="20"/>
                <w:szCs w:val="20"/>
              </w:rPr>
              <w:t>202</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4.6</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3.8</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5.4</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4</w:t>
            </w:r>
            <w:r>
              <w:rPr>
                <w:color w:val="000000"/>
                <w:sz w:val="20"/>
                <w:szCs w:val="20"/>
              </w:rPr>
              <w:t>,</w:t>
            </w:r>
            <w:r w:rsidRPr="005D1B7C">
              <w:rPr>
                <w:color w:val="000000"/>
                <w:sz w:val="20"/>
                <w:szCs w:val="20"/>
              </w:rPr>
              <w:t>220</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6.1</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5.2</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6.9</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Household Income</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p>
        </w:tc>
        <w:tc>
          <w:tcPr>
            <w:tcW w:w="555" w:type="dxa"/>
            <w:tcBorders>
              <w:top w:val="nil"/>
              <w:left w:val="nil"/>
              <w:bottom w:val="nil"/>
              <w:right w:val="nil"/>
            </w:tcBorders>
            <w:vAlign w:val="center"/>
          </w:tcPr>
          <w:p w:rsidR="005D1B7C" w:rsidRPr="00EC7054" w:rsidRDefault="005D1B7C" w:rsidP="00AA2C9E">
            <w:pPr>
              <w:adjustRightInd w:val="0"/>
              <w:jc w:val="right"/>
              <w:rPr>
                <w:color w:val="000000"/>
                <w:sz w:val="20"/>
                <w:szCs w:val="20"/>
              </w:rPr>
            </w:pP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&lt;$25,000</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1</w:t>
            </w:r>
            <w:r>
              <w:rPr>
                <w:color w:val="000000"/>
                <w:sz w:val="20"/>
                <w:szCs w:val="20"/>
              </w:rPr>
              <w:t>,</w:t>
            </w:r>
            <w:r w:rsidRPr="00780110">
              <w:rPr>
                <w:color w:val="000000"/>
                <w:sz w:val="20"/>
                <w:szCs w:val="20"/>
              </w:rPr>
              <w:t>677</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21.9</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19.2</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24.6</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w:t>
            </w:r>
            <w:r>
              <w:rPr>
                <w:color w:val="000000"/>
                <w:sz w:val="20"/>
                <w:szCs w:val="20"/>
              </w:rPr>
              <w:t>,</w:t>
            </w:r>
            <w:r w:rsidRPr="005D1B7C">
              <w:rPr>
                <w:color w:val="000000"/>
                <w:sz w:val="20"/>
                <w:szCs w:val="20"/>
              </w:rPr>
              <w:t>702</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21.4</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18.7</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24.1</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$25,000–34,999</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615</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15.0</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10.7</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19.3</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623</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11.4</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7.5</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15.3</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$35,000–49,999</w:t>
            </w:r>
          </w:p>
        </w:tc>
        <w:tc>
          <w:tcPr>
            <w:tcW w:w="818" w:type="dxa"/>
            <w:tcBorders>
              <w:top w:val="nil"/>
              <w:left w:val="double" w:sz="2" w:space="0" w:color="auto"/>
              <w:bottom w:val="nil"/>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852</w:t>
            </w:r>
          </w:p>
        </w:tc>
        <w:tc>
          <w:tcPr>
            <w:tcW w:w="719" w:type="dxa"/>
            <w:tcBorders>
              <w:top w:val="nil"/>
              <w:left w:val="single" w:sz="4" w:space="0" w:color="auto"/>
              <w:bottom w:val="nil"/>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7.0</w:t>
            </w:r>
          </w:p>
        </w:tc>
        <w:tc>
          <w:tcPr>
            <w:tcW w:w="637" w:type="dxa"/>
            <w:tcBorders>
              <w:top w:val="nil"/>
              <w:bottom w:val="nil"/>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5.0</w:t>
            </w:r>
          </w:p>
        </w:tc>
        <w:tc>
          <w:tcPr>
            <w:tcW w:w="555" w:type="dxa"/>
            <w:tcBorders>
              <w:top w:val="nil"/>
              <w:left w:val="nil"/>
              <w:bottom w:val="nil"/>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9.1</w:t>
            </w:r>
          </w:p>
        </w:tc>
        <w:tc>
          <w:tcPr>
            <w:tcW w:w="818" w:type="dxa"/>
            <w:tcBorders>
              <w:top w:val="nil"/>
              <w:left w:val="double" w:sz="2" w:space="0" w:color="auto"/>
              <w:bottom w:val="nil"/>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860</w:t>
            </w:r>
          </w:p>
        </w:tc>
        <w:tc>
          <w:tcPr>
            <w:tcW w:w="705" w:type="dxa"/>
            <w:tcBorders>
              <w:top w:val="nil"/>
              <w:left w:val="single" w:sz="4" w:space="0" w:color="auto"/>
              <w:bottom w:val="nil"/>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13.8</w:t>
            </w:r>
          </w:p>
        </w:tc>
        <w:tc>
          <w:tcPr>
            <w:tcW w:w="637" w:type="dxa"/>
            <w:tcBorders>
              <w:top w:val="nil"/>
              <w:bottom w:val="nil"/>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8.7</w:t>
            </w:r>
          </w:p>
        </w:tc>
        <w:tc>
          <w:tcPr>
            <w:tcW w:w="635" w:type="dxa"/>
            <w:tcBorders>
              <w:top w:val="nil"/>
              <w:left w:val="nil"/>
              <w:bottom w:val="nil"/>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18.9</w:t>
            </w:r>
          </w:p>
        </w:tc>
      </w:tr>
      <w:tr w:rsidR="005D1B7C" w:rsidRPr="00C728BE" w:rsidTr="00AD3E74">
        <w:trPr>
          <w:cantSplit/>
          <w:trHeight w:hRule="exact" w:val="273"/>
          <w:jc w:val="center"/>
        </w:trPr>
        <w:tc>
          <w:tcPr>
            <w:tcW w:w="2000" w:type="dxa"/>
            <w:tcBorders>
              <w:top w:val="nil"/>
              <w:left w:val="double" w:sz="2" w:space="0" w:color="auto"/>
              <w:bottom w:val="nil"/>
              <w:right w:val="double" w:sz="2" w:space="0" w:color="auto"/>
            </w:tcBorders>
            <w:vAlign w:val="center"/>
          </w:tcPr>
          <w:p w:rsidR="005D1B7C" w:rsidRDefault="005D1B7C" w:rsidP="00AA2C9E">
            <w:pPr>
              <w:rPr>
                <w:smallCaps/>
                <w:sz w:val="20"/>
              </w:rPr>
            </w:pPr>
            <w:r>
              <w:rPr>
                <w:smallCaps/>
                <w:sz w:val="20"/>
              </w:rPr>
              <w:t xml:space="preserve">     $50,000–74,999</w:t>
            </w:r>
          </w:p>
        </w:tc>
        <w:tc>
          <w:tcPr>
            <w:tcW w:w="818" w:type="dxa"/>
            <w:tcBorders>
              <w:top w:val="nil"/>
              <w:left w:val="double" w:sz="2" w:space="0" w:color="auto"/>
              <w:bottom w:val="nil"/>
              <w:right w:val="single" w:sz="4" w:space="0" w:color="auto"/>
            </w:tcBorders>
          </w:tcPr>
          <w:p w:rsidR="005D1B7C" w:rsidRPr="00780110" w:rsidRDefault="005D1B7C" w:rsidP="00780110">
            <w:pPr>
              <w:keepNext/>
              <w:adjustRightInd w:val="0"/>
              <w:spacing w:before="60" w:after="60"/>
              <w:jc w:val="center"/>
              <w:rPr>
                <w:color w:val="000000"/>
                <w:sz w:val="20"/>
                <w:szCs w:val="20"/>
              </w:rPr>
            </w:pPr>
            <w:r w:rsidRPr="00780110">
              <w:rPr>
                <w:color w:val="000000"/>
                <w:sz w:val="20"/>
                <w:szCs w:val="20"/>
              </w:rPr>
              <w:t>992</w:t>
            </w:r>
          </w:p>
        </w:tc>
        <w:tc>
          <w:tcPr>
            <w:tcW w:w="719" w:type="dxa"/>
            <w:tcBorders>
              <w:top w:val="nil"/>
              <w:left w:val="single" w:sz="4" w:space="0" w:color="auto"/>
              <w:bottom w:val="nil"/>
            </w:tcBorders>
          </w:tcPr>
          <w:p w:rsidR="005D1B7C" w:rsidRPr="000F1DDA" w:rsidRDefault="005D1B7C" w:rsidP="000F1DDA">
            <w:pPr>
              <w:keepNext/>
              <w:adjustRightInd w:val="0"/>
              <w:spacing w:before="60" w:after="60"/>
              <w:jc w:val="center"/>
              <w:rPr>
                <w:color w:val="000000"/>
                <w:sz w:val="20"/>
                <w:szCs w:val="20"/>
              </w:rPr>
            </w:pPr>
            <w:r w:rsidRPr="000F1DDA">
              <w:rPr>
                <w:color w:val="000000"/>
                <w:sz w:val="20"/>
                <w:szCs w:val="20"/>
              </w:rPr>
              <w:t>8.7</w:t>
            </w:r>
          </w:p>
        </w:tc>
        <w:tc>
          <w:tcPr>
            <w:tcW w:w="637" w:type="dxa"/>
            <w:tcBorders>
              <w:top w:val="nil"/>
              <w:bottom w:val="nil"/>
              <w:right w:val="nil"/>
            </w:tcBorders>
          </w:tcPr>
          <w:p w:rsidR="005D1B7C" w:rsidRPr="000F1DDA" w:rsidRDefault="005D1B7C" w:rsidP="00AD3E74">
            <w:pPr>
              <w:keepNext/>
              <w:adjustRightInd w:val="0"/>
              <w:spacing w:before="60" w:after="60"/>
              <w:jc w:val="right"/>
              <w:rPr>
                <w:color w:val="000000"/>
                <w:sz w:val="20"/>
                <w:szCs w:val="20"/>
              </w:rPr>
            </w:pPr>
            <w:r w:rsidRPr="000F1DDA">
              <w:rPr>
                <w:color w:val="000000"/>
                <w:sz w:val="20"/>
                <w:szCs w:val="20"/>
              </w:rPr>
              <w:t>5.9</w:t>
            </w:r>
          </w:p>
        </w:tc>
        <w:tc>
          <w:tcPr>
            <w:tcW w:w="555" w:type="dxa"/>
            <w:tcBorders>
              <w:top w:val="nil"/>
              <w:left w:val="nil"/>
              <w:bottom w:val="nil"/>
              <w:right w:val="nil"/>
            </w:tcBorders>
            <w:vAlign w:val="center"/>
          </w:tcPr>
          <w:p w:rsidR="005D1B7C" w:rsidRPr="00EC7054" w:rsidRDefault="005D1B7C" w:rsidP="00AA2C9E">
            <w:pPr>
              <w:keepNext/>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tcPr>
          <w:p w:rsidR="005D1B7C" w:rsidRPr="000F1DDA" w:rsidRDefault="005D1B7C" w:rsidP="000F1DDA">
            <w:pPr>
              <w:keepNext/>
              <w:adjustRightInd w:val="0"/>
              <w:spacing w:before="60" w:after="60"/>
              <w:rPr>
                <w:color w:val="000000"/>
                <w:sz w:val="20"/>
                <w:szCs w:val="20"/>
              </w:rPr>
            </w:pPr>
            <w:r w:rsidRPr="000F1DDA">
              <w:rPr>
                <w:color w:val="000000"/>
                <w:sz w:val="20"/>
                <w:szCs w:val="20"/>
              </w:rPr>
              <w:t>11.5</w:t>
            </w:r>
          </w:p>
        </w:tc>
        <w:tc>
          <w:tcPr>
            <w:tcW w:w="818" w:type="dxa"/>
            <w:tcBorders>
              <w:top w:val="nil"/>
              <w:left w:val="double" w:sz="2" w:space="0" w:color="auto"/>
              <w:bottom w:val="nil"/>
              <w:right w:val="single" w:sz="4" w:space="0" w:color="auto"/>
            </w:tcBorders>
          </w:tcPr>
          <w:p w:rsidR="005D1B7C" w:rsidRPr="005D1B7C" w:rsidRDefault="005D1B7C" w:rsidP="005D1B7C">
            <w:pPr>
              <w:keepNext/>
              <w:adjustRightInd w:val="0"/>
              <w:spacing w:before="60" w:after="60"/>
              <w:jc w:val="center"/>
              <w:rPr>
                <w:color w:val="000000"/>
                <w:sz w:val="20"/>
                <w:szCs w:val="20"/>
              </w:rPr>
            </w:pPr>
            <w:r w:rsidRPr="005D1B7C">
              <w:rPr>
                <w:color w:val="000000"/>
                <w:sz w:val="20"/>
                <w:szCs w:val="20"/>
              </w:rPr>
              <w:t>990</w:t>
            </w:r>
          </w:p>
        </w:tc>
        <w:tc>
          <w:tcPr>
            <w:tcW w:w="705" w:type="dxa"/>
            <w:tcBorders>
              <w:top w:val="nil"/>
              <w:left w:val="single" w:sz="4" w:space="0" w:color="auto"/>
              <w:bottom w:val="nil"/>
            </w:tcBorders>
          </w:tcPr>
          <w:p w:rsidR="005D1B7C" w:rsidRPr="005D1B7C" w:rsidRDefault="005D1B7C" w:rsidP="005D1B7C">
            <w:pPr>
              <w:keepNext/>
              <w:adjustRightInd w:val="0"/>
              <w:spacing w:before="60" w:after="60"/>
              <w:jc w:val="center"/>
              <w:rPr>
                <w:color w:val="000000"/>
                <w:sz w:val="20"/>
                <w:szCs w:val="20"/>
              </w:rPr>
            </w:pPr>
            <w:r w:rsidRPr="005D1B7C">
              <w:rPr>
                <w:color w:val="000000"/>
                <w:sz w:val="20"/>
                <w:szCs w:val="20"/>
              </w:rPr>
              <w:t>7.2</w:t>
            </w:r>
          </w:p>
        </w:tc>
        <w:tc>
          <w:tcPr>
            <w:tcW w:w="637" w:type="dxa"/>
            <w:tcBorders>
              <w:top w:val="nil"/>
              <w:bottom w:val="nil"/>
              <w:right w:val="nil"/>
            </w:tcBorders>
          </w:tcPr>
          <w:p w:rsidR="005D1B7C" w:rsidRPr="005D1B7C" w:rsidRDefault="005D1B7C" w:rsidP="00AD3E74">
            <w:pPr>
              <w:keepNext/>
              <w:adjustRightInd w:val="0"/>
              <w:spacing w:before="60" w:after="60"/>
              <w:jc w:val="right"/>
              <w:rPr>
                <w:color w:val="000000"/>
                <w:sz w:val="20"/>
                <w:szCs w:val="20"/>
              </w:rPr>
            </w:pPr>
            <w:r w:rsidRPr="005D1B7C">
              <w:rPr>
                <w:color w:val="000000"/>
                <w:sz w:val="20"/>
                <w:szCs w:val="20"/>
              </w:rPr>
              <w:t>5.0</w:t>
            </w:r>
          </w:p>
        </w:tc>
        <w:tc>
          <w:tcPr>
            <w:tcW w:w="635" w:type="dxa"/>
            <w:tcBorders>
              <w:top w:val="nil"/>
              <w:left w:val="nil"/>
              <w:bottom w:val="nil"/>
              <w:right w:val="nil"/>
            </w:tcBorders>
            <w:vAlign w:val="center"/>
          </w:tcPr>
          <w:p w:rsidR="005D1B7C" w:rsidRPr="00C728BE" w:rsidRDefault="005D1B7C" w:rsidP="00AA2C9E">
            <w:pPr>
              <w:keepNext/>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tcPr>
          <w:p w:rsidR="005D1B7C" w:rsidRPr="005D1B7C" w:rsidRDefault="005D1B7C" w:rsidP="005D1B7C">
            <w:pPr>
              <w:keepNext/>
              <w:adjustRightInd w:val="0"/>
              <w:spacing w:before="60" w:after="60"/>
              <w:rPr>
                <w:color w:val="000000"/>
                <w:sz w:val="20"/>
                <w:szCs w:val="20"/>
              </w:rPr>
            </w:pPr>
            <w:r w:rsidRPr="005D1B7C">
              <w:rPr>
                <w:color w:val="000000"/>
                <w:sz w:val="20"/>
                <w:szCs w:val="20"/>
              </w:rPr>
              <w:t>9.4</w:t>
            </w:r>
          </w:p>
        </w:tc>
      </w:tr>
      <w:tr w:rsidR="005D1B7C" w:rsidRPr="00C728BE" w:rsidTr="00AD3E74">
        <w:trPr>
          <w:cantSplit/>
          <w:trHeight w:hRule="exact" w:val="273"/>
          <w:jc w:val="center"/>
        </w:trPr>
        <w:tc>
          <w:tcPr>
            <w:tcW w:w="2000" w:type="dxa"/>
            <w:tcBorders>
              <w:top w:val="nil"/>
              <w:left w:val="double" w:sz="2" w:space="0" w:color="auto"/>
              <w:bottom w:val="double" w:sz="2" w:space="0" w:color="auto"/>
              <w:right w:val="double" w:sz="2" w:space="0" w:color="auto"/>
            </w:tcBorders>
            <w:vAlign w:val="center"/>
          </w:tcPr>
          <w:p w:rsidR="005D1B7C" w:rsidRDefault="005D1B7C" w:rsidP="00AA2C9E">
            <w:pPr>
              <w:rPr>
                <w:smallCaps/>
                <w:sz w:val="20"/>
              </w:rPr>
            </w:pPr>
            <w:r>
              <w:rPr>
                <w:smallCaps/>
                <w:sz w:val="20"/>
              </w:rPr>
              <w:t xml:space="preserve">     $75,000+</w:t>
            </w:r>
          </w:p>
        </w:tc>
        <w:tc>
          <w:tcPr>
            <w:tcW w:w="818" w:type="dxa"/>
            <w:tcBorders>
              <w:top w:val="nil"/>
              <w:left w:val="double" w:sz="2" w:space="0" w:color="auto"/>
              <w:bottom w:val="double" w:sz="2" w:space="0" w:color="auto"/>
              <w:right w:val="single" w:sz="4" w:space="0" w:color="auto"/>
            </w:tcBorders>
          </w:tcPr>
          <w:p w:rsidR="005D1B7C" w:rsidRPr="00780110" w:rsidRDefault="005D1B7C" w:rsidP="00780110">
            <w:pPr>
              <w:adjustRightInd w:val="0"/>
              <w:spacing w:before="60" w:after="60"/>
              <w:jc w:val="center"/>
              <w:rPr>
                <w:color w:val="000000"/>
                <w:sz w:val="20"/>
                <w:szCs w:val="20"/>
              </w:rPr>
            </w:pPr>
            <w:r w:rsidRPr="00780110">
              <w:rPr>
                <w:color w:val="000000"/>
                <w:sz w:val="20"/>
                <w:szCs w:val="20"/>
              </w:rPr>
              <w:t>2</w:t>
            </w:r>
            <w:r>
              <w:rPr>
                <w:color w:val="000000"/>
                <w:sz w:val="20"/>
                <w:szCs w:val="20"/>
              </w:rPr>
              <w:t>,</w:t>
            </w:r>
            <w:r w:rsidRPr="00780110">
              <w:rPr>
                <w:color w:val="000000"/>
                <w:sz w:val="20"/>
                <w:szCs w:val="20"/>
              </w:rPr>
              <w:t>901</w:t>
            </w:r>
          </w:p>
        </w:tc>
        <w:tc>
          <w:tcPr>
            <w:tcW w:w="719" w:type="dxa"/>
            <w:tcBorders>
              <w:top w:val="nil"/>
              <w:left w:val="single" w:sz="4" w:space="0" w:color="auto"/>
              <w:bottom w:val="double" w:sz="2" w:space="0" w:color="auto"/>
            </w:tcBorders>
          </w:tcPr>
          <w:p w:rsidR="005D1B7C" w:rsidRPr="000F1DDA" w:rsidRDefault="005D1B7C" w:rsidP="000F1DDA">
            <w:pPr>
              <w:adjustRightInd w:val="0"/>
              <w:spacing w:before="60" w:after="60"/>
              <w:jc w:val="center"/>
              <w:rPr>
                <w:color w:val="000000"/>
                <w:sz w:val="20"/>
                <w:szCs w:val="20"/>
              </w:rPr>
            </w:pPr>
            <w:r w:rsidRPr="000F1DDA">
              <w:rPr>
                <w:color w:val="000000"/>
                <w:sz w:val="20"/>
                <w:szCs w:val="20"/>
              </w:rPr>
              <w:t>4.2</w:t>
            </w:r>
          </w:p>
        </w:tc>
        <w:tc>
          <w:tcPr>
            <w:tcW w:w="637" w:type="dxa"/>
            <w:tcBorders>
              <w:top w:val="nil"/>
              <w:bottom w:val="double" w:sz="2" w:space="0" w:color="auto"/>
              <w:right w:val="nil"/>
            </w:tcBorders>
          </w:tcPr>
          <w:p w:rsidR="005D1B7C" w:rsidRPr="000F1DDA" w:rsidRDefault="005D1B7C" w:rsidP="00AD3E74">
            <w:pPr>
              <w:adjustRightInd w:val="0"/>
              <w:spacing w:before="60" w:after="60"/>
              <w:jc w:val="right"/>
              <w:rPr>
                <w:color w:val="000000"/>
                <w:sz w:val="20"/>
                <w:szCs w:val="20"/>
              </w:rPr>
            </w:pPr>
            <w:r w:rsidRPr="000F1DDA">
              <w:rPr>
                <w:color w:val="000000"/>
                <w:sz w:val="20"/>
                <w:szCs w:val="20"/>
              </w:rPr>
              <w:t>3.2</w:t>
            </w:r>
          </w:p>
        </w:tc>
        <w:tc>
          <w:tcPr>
            <w:tcW w:w="555" w:type="dxa"/>
            <w:tcBorders>
              <w:top w:val="nil"/>
              <w:left w:val="nil"/>
              <w:bottom w:val="double" w:sz="2" w:space="0" w:color="auto"/>
              <w:right w:val="nil"/>
            </w:tcBorders>
            <w:vAlign w:val="center"/>
          </w:tcPr>
          <w:p w:rsidR="005D1B7C" w:rsidRPr="00EC7054" w:rsidRDefault="005D1B7C"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double" w:sz="2" w:space="0" w:color="auto"/>
              <w:right w:val="double" w:sz="2" w:space="0" w:color="auto"/>
            </w:tcBorders>
          </w:tcPr>
          <w:p w:rsidR="005D1B7C" w:rsidRPr="000F1DDA" w:rsidRDefault="005D1B7C" w:rsidP="000F1DDA">
            <w:pPr>
              <w:adjustRightInd w:val="0"/>
              <w:spacing w:before="60" w:after="60"/>
              <w:rPr>
                <w:color w:val="000000"/>
                <w:sz w:val="20"/>
                <w:szCs w:val="20"/>
              </w:rPr>
            </w:pPr>
            <w:r w:rsidRPr="000F1DDA">
              <w:rPr>
                <w:color w:val="000000"/>
                <w:sz w:val="20"/>
                <w:szCs w:val="20"/>
              </w:rPr>
              <w:t>5.3</w:t>
            </w:r>
          </w:p>
        </w:tc>
        <w:tc>
          <w:tcPr>
            <w:tcW w:w="818" w:type="dxa"/>
            <w:tcBorders>
              <w:top w:val="nil"/>
              <w:left w:val="double" w:sz="2" w:space="0" w:color="auto"/>
              <w:bottom w:val="double" w:sz="2" w:space="0" w:color="auto"/>
              <w:right w:val="single" w:sz="4"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2</w:t>
            </w:r>
            <w:r>
              <w:rPr>
                <w:color w:val="000000"/>
                <w:sz w:val="20"/>
                <w:szCs w:val="20"/>
              </w:rPr>
              <w:t>,</w:t>
            </w:r>
            <w:r w:rsidRPr="005D1B7C">
              <w:rPr>
                <w:color w:val="000000"/>
                <w:sz w:val="20"/>
                <w:szCs w:val="20"/>
              </w:rPr>
              <w:t>913</w:t>
            </w:r>
          </w:p>
        </w:tc>
        <w:tc>
          <w:tcPr>
            <w:tcW w:w="705" w:type="dxa"/>
            <w:tcBorders>
              <w:top w:val="nil"/>
              <w:left w:val="single" w:sz="4" w:space="0" w:color="auto"/>
              <w:bottom w:val="double" w:sz="2" w:space="0" w:color="auto"/>
            </w:tcBorders>
          </w:tcPr>
          <w:p w:rsidR="005D1B7C" w:rsidRPr="005D1B7C" w:rsidRDefault="005D1B7C" w:rsidP="005D1B7C">
            <w:pPr>
              <w:adjustRightInd w:val="0"/>
              <w:spacing w:before="60" w:after="60"/>
              <w:jc w:val="center"/>
              <w:rPr>
                <w:color w:val="000000"/>
                <w:sz w:val="20"/>
                <w:szCs w:val="20"/>
              </w:rPr>
            </w:pPr>
            <w:r w:rsidRPr="005D1B7C">
              <w:rPr>
                <w:color w:val="000000"/>
                <w:sz w:val="20"/>
                <w:szCs w:val="20"/>
              </w:rPr>
              <w:t>5.8</w:t>
            </w:r>
          </w:p>
        </w:tc>
        <w:tc>
          <w:tcPr>
            <w:tcW w:w="637" w:type="dxa"/>
            <w:tcBorders>
              <w:top w:val="nil"/>
              <w:bottom w:val="double" w:sz="2" w:space="0" w:color="auto"/>
              <w:right w:val="nil"/>
            </w:tcBorders>
          </w:tcPr>
          <w:p w:rsidR="005D1B7C" w:rsidRPr="005D1B7C" w:rsidRDefault="005D1B7C" w:rsidP="00AD3E74">
            <w:pPr>
              <w:adjustRightInd w:val="0"/>
              <w:spacing w:before="60" w:after="60"/>
              <w:jc w:val="right"/>
              <w:rPr>
                <w:color w:val="000000"/>
                <w:sz w:val="20"/>
                <w:szCs w:val="20"/>
              </w:rPr>
            </w:pPr>
            <w:r w:rsidRPr="005D1B7C">
              <w:rPr>
                <w:color w:val="000000"/>
                <w:sz w:val="20"/>
                <w:szCs w:val="20"/>
              </w:rPr>
              <w:t>4.5</w:t>
            </w:r>
          </w:p>
        </w:tc>
        <w:tc>
          <w:tcPr>
            <w:tcW w:w="635" w:type="dxa"/>
            <w:tcBorders>
              <w:top w:val="nil"/>
              <w:left w:val="nil"/>
              <w:bottom w:val="double" w:sz="2" w:space="0" w:color="auto"/>
              <w:right w:val="nil"/>
            </w:tcBorders>
            <w:vAlign w:val="center"/>
          </w:tcPr>
          <w:p w:rsidR="005D1B7C" w:rsidRPr="00C728BE" w:rsidRDefault="005D1B7C"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double" w:sz="2" w:space="0" w:color="auto"/>
              <w:right w:val="double" w:sz="2" w:space="0" w:color="auto"/>
            </w:tcBorders>
          </w:tcPr>
          <w:p w:rsidR="005D1B7C" w:rsidRPr="005D1B7C" w:rsidRDefault="005D1B7C" w:rsidP="005D1B7C">
            <w:pPr>
              <w:adjustRightInd w:val="0"/>
              <w:spacing w:before="60" w:after="60"/>
              <w:rPr>
                <w:color w:val="000000"/>
                <w:sz w:val="20"/>
                <w:szCs w:val="20"/>
              </w:rPr>
            </w:pPr>
            <w:r w:rsidRPr="005D1B7C">
              <w:rPr>
                <w:color w:val="000000"/>
                <w:sz w:val="20"/>
                <w:szCs w:val="20"/>
              </w:rPr>
              <w:t>7.2</w:t>
            </w:r>
          </w:p>
        </w:tc>
      </w:tr>
      <w:tr w:rsidR="00A84F02" w:rsidTr="00AE797B">
        <w:trPr>
          <w:cantSplit/>
          <w:trHeight w:val="929"/>
          <w:jc w:val="center"/>
        </w:trPr>
        <w:tc>
          <w:tcPr>
            <w:tcW w:w="9097" w:type="dxa"/>
            <w:gridSpan w:val="11"/>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0F1DDA" w:rsidRDefault="000F1DDA" w:rsidP="00AA2C9E">
            <w:pPr>
              <w:rPr>
                <w:sz w:val="16"/>
              </w:rPr>
            </w:pPr>
            <w:r w:rsidRPr="000F1DDA">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A84F02" w:rsidRPr="008A5B6B" w:rsidRDefault="00A84F02" w:rsidP="00AA2C9E">
            <w:pPr>
              <w:rPr>
                <w:sz w:val="16"/>
              </w:rPr>
            </w:pPr>
          </w:p>
        </w:tc>
      </w:tr>
    </w:tbl>
    <w:p w:rsidR="00B41759" w:rsidRPr="0028122C" w:rsidRDefault="00B41759" w:rsidP="00AA2C9E">
      <w:pPr>
        <w:pStyle w:val="Heading2"/>
        <w:framePr w:wrap="around"/>
        <w:rPr>
          <w:rFonts w:ascii="Arial" w:hAnsi="Arial" w:cs="Arial"/>
          <w:sz w:val="24"/>
          <w:szCs w:val="24"/>
        </w:rPr>
      </w:pPr>
      <w:r>
        <w:lastRenderedPageBreak/>
        <w:br w:type="page"/>
      </w:r>
      <w:bookmarkStart w:id="17" w:name="_Toc443638915"/>
      <w:r w:rsidRPr="0028122C">
        <w:rPr>
          <w:rFonts w:ascii="Arial" w:hAnsi="Arial" w:cs="Arial"/>
          <w:sz w:val="24"/>
          <w:szCs w:val="24"/>
        </w:rPr>
        <w:t>Section 1.</w:t>
      </w:r>
      <w:r>
        <w:rPr>
          <w:rFonts w:ascii="Arial" w:hAnsi="Arial" w:cs="Arial"/>
          <w:sz w:val="24"/>
          <w:szCs w:val="24"/>
        </w:rPr>
        <w:t>3</w:t>
      </w:r>
      <w:r w:rsidRPr="0028122C">
        <w:rPr>
          <w:rFonts w:ascii="Arial" w:hAnsi="Arial" w:cs="Arial"/>
          <w:sz w:val="24"/>
          <w:szCs w:val="24"/>
        </w:rPr>
        <w:t xml:space="preserve">: </w:t>
      </w:r>
      <w:r>
        <w:rPr>
          <w:rFonts w:ascii="Arial" w:hAnsi="Arial" w:cs="Arial"/>
          <w:sz w:val="24"/>
          <w:szCs w:val="24"/>
        </w:rPr>
        <w:t>Disability</w:t>
      </w:r>
      <w:bookmarkEnd w:id="17"/>
    </w:p>
    <w:p w:rsidR="00B41759" w:rsidRDefault="00B41759" w:rsidP="00AA2C9E">
      <w:pPr>
        <w:pStyle w:val="Default"/>
        <w:rPr>
          <w:rFonts w:ascii="Arial" w:hAnsi="Arial" w:cs="Arial"/>
          <w:b/>
          <w:bCs/>
          <w:color w:val="auto"/>
          <w:szCs w:val="26"/>
        </w:rPr>
      </w:pPr>
    </w:p>
    <w:p w:rsidR="00B41759" w:rsidRDefault="00B41759" w:rsidP="00AA2C9E">
      <w:pPr>
        <w:pStyle w:val="Default"/>
        <w:rPr>
          <w:rFonts w:ascii="Arial" w:hAnsi="Arial" w:cs="Arial"/>
          <w:b/>
          <w:bCs/>
          <w:color w:val="auto"/>
          <w:szCs w:val="26"/>
        </w:rPr>
      </w:pPr>
    </w:p>
    <w:p w:rsidR="00843C3D" w:rsidRPr="00C96336" w:rsidRDefault="00843C3D" w:rsidP="00843C3D">
      <w:pPr>
        <w:pStyle w:val="Default"/>
        <w:rPr>
          <w:rFonts w:ascii="Arial" w:hAnsi="Arial" w:cs="Arial"/>
          <w:sz w:val="22"/>
          <w:szCs w:val="22"/>
        </w:rPr>
      </w:pPr>
      <w:r w:rsidRPr="00C96336">
        <w:rPr>
          <w:rFonts w:ascii="Arial" w:hAnsi="Arial" w:cs="Arial"/>
          <w:sz w:val="22"/>
          <w:szCs w:val="22"/>
        </w:rPr>
        <w:t>In 201</w:t>
      </w:r>
      <w:r>
        <w:rPr>
          <w:rFonts w:ascii="Arial" w:hAnsi="Arial" w:cs="Arial"/>
          <w:sz w:val="22"/>
          <w:szCs w:val="22"/>
        </w:rPr>
        <w:t>5</w:t>
      </w:r>
      <w:r w:rsidRPr="00C96336">
        <w:rPr>
          <w:rFonts w:ascii="Arial" w:hAnsi="Arial" w:cs="Arial"/>
          <w:sz w:val="22"/>
          <w:szCs w:val="22"/>
        </w:rPr>
        <w:t xml:space="preserve">, respondents were asked about disabilities and activity limitations. Respondents were classified as having a disability 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6. Do you have difficulty dressing or bathing?</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A84F02" w:rsidRPr="00912EBA" w:rsidRDefault="00A84F02" w:rsidP="00AA2C9E">
      <w:pPr>
        <w:pStyle w:val="Default"/>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6C64DB" w:rsidRDefault="00A84F02" w:rsidP="00843C3D">
            <w:pPr>
              <w:spacing w:before="120" w:after="120"/>
              <w:jc w:val="center"/>
            </w:pPr>
            <w:r>
              <w:br w:type="page"/>
            </w:r>
            <w:r w:rsidRPr="00912EBA">
              <w:rPr>
                <w:rFonts w:ascii="Times New Roman Bold" w:hAnsi="Times New Roman Bold"/>
                <w:smallCaps/>
              </w:rPr>
              <w:t>Tab</w:t>
            </w:r>
            <w:r>
              <w:rPr>
                <w:rFonts w:ascii="Times New Roman Bold" w:hAnsi="Times New Roman Bold"/>
                <w:smallCaps/>
              </w:rPr>
              <w:t xml:space="preserve">le </w:t>
            </w:r>
            <w:r w:rsidR="00720B90">
              <w:rPr>
                <w:rFonts w:ascii="Times New Roman Bold" w:hAnsi="Times New Roman Bold"/>
                <w:smallCaps/>
              </w:rPr>
              <w:t>1</w:t>
            </w:r>
            <w:r w:rsidRPr="00912EBA">
              <w:rPr>
                <w:rFonts w:ascii="Times New Roman Bold" w:hAnsi="Times New Roman Bold"/>
                <w:smallCaps/>
              </w:rPr>
              <w:t>.3 – Disability Among Massachusetts Adults</w:t>
            </w:r>
            <w:r w:rsidRPr="00380BEB">
              <w:rPr>
                <w:b/>
              </w:rPr>
              <w:t>, 201</w:t>
            </w:r>
            <w:r w:rsidR="00843C3D">
              <w:rPr>
                <w:b/>
              </w:rPr>
              <w:t>5</w:t>
            </w:r>
          </w:p>
        </w:tc>
      </w:tr>
      <w:tr w:rsidR="00A84F02" w:rsidTr="00843C3D">
        <w:trPr>
          <w:cantSplit/>
          <w:trHeight w:val="597"/>
          <w:jc w:val="center"/>
        </w:trPr>
        <w:tc>
          <w:tcPr>
            <w:tcW w:w="2647"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A84F02" w:rsidRPr="00912EBA" w:rsidRDefault="00A84F02" w:rsidP="00AA2C9E">
            <w:pPr>
              <w:spacing w:before="60"/>
              <w:jc w:val="center"/>
              <w:rPr>
                <w:smallCaps/>
                <w:sz w:val="20"/>
              </w:rPr>
            </w:pPr>
            <w:r w:rsidRPr="00912EBA">
              <w:rPr>
                <w:smallCaps/>
                <w:sz w:val="20"/>
              </w:rPr>
              <w:t>Have Disability¶</w:t>
            </w:r>
          </w:p>
          <w:p w:rsidR="00A84F02" w:rsidRDefault="00A84F02" w:rsidP="00AA2C9E">
            <w:pPr>
              <w:rPr>
                <w:smallCaps/>
                <w:sz w:val="20"/>
              </w:rPr>
            </w:pPr>
            <w:r w:rsidRPr="00912EBA">
              <w:rPr>
                <w:sz w:val="20"/>
              </w:rPr>
              <w:t xml:space="preserve">           N                           %                                        95% CI</w:t>
            </w:r>
          </w:p>
        </w:tc>
      </w:tr>
      <w:tr w:rsidR="00EB75D4" w:rsidRPr="00322BD5" w:rsidTr="00AD3E74">
        <w:trPr>
          <w:cantSplit/>
          <w:trHeight w:hRule="exact" w:val="360"/>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8</w:t>
            </w:r>
            <w:r>
              <w:rPr>
                <w:color w:val="000000"/>
                <w:sz w:val="20"/>
                <w:szCs w:val="20"/>
              </w:rPr>
              <w:t>,</w:t>
            </w:r>
            <w:r w:rsidRPr="00EB75D4">
              <w:rPr>
                <w:color w:val="000000"/>
                <w:sz w:val="20"/>
                <w:szCs w:val="20"/>
              </w:rPr>
              <w:t>756</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29.4</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28.0</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30.7</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w:t>
            </w:r>
            <w:r>
              <w:rPr>
                <w:color w:val="000000"/>
                <w:sz w:val="20"/>
                <w:szCs w:val="20"/>
              </w:rPr>
              <w:t>,</w:t>
            </w:r>
            <w:r w:rsidRPr="00EB75D4">
              <w:rPr>
                <w:color w:val="000000"/>
                <w:sz w:val="20"/>
                <w:szCs w:val="20"/>
              </w:rPr>
              <w:t>869</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28.1</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26.1</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30.1</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4</w:t>
            </w:r>
            <w:r>
              <w:rPr>
                <w:color w:val="000000"/>
                <w:sz w:val="20"/>
                <w:szCs w:val="20"/>
              </w:rPr>
              <w:t>,</w:t>
            </w:r>
            <w:r w:rsidRPr="00EB75D4">
              <w:rPr>
                <w:color w:val="000000"/>
                <w:sz w:val="20"/>
                <w:szCs w:val="20"/>
              </w:rPr>
              <w:t>887</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30.5</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28.7</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32.4</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611</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22.9</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18.3</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27.4</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066</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22.1</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18.7</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25.5</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041</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20.7</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17.6</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23.8</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577</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30.7</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27.7</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33.7</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772</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33.0</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30.0</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36.0</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489</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34.4</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30.9</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38.0</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026</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53.0</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48.4</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57.6</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7</w:t>
            </w:r>
            <w:r>
              <w:rPr>
                <w:color w:val="000000"/>
                <w:sz w:val="20"/>
                <w:szCs w:val="20"/>
              </w:rPr>
              <w:t>,</w:t>
            </w:r>
            <w:r w:rsidRPr="00EB75D4">
              <w:rPr>
                <w:color w:val="000000"/>
                <w:sz w:val="20"/>
                <w:szCs w:val="20"/>
              </w:rPr>
              <w:t>012</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30.1</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28.5</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31.6</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515</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28.2</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22.8</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33.7</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700</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34.6</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30.0</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39.1</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269</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10.4</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5.7</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15.1</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613</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53.2</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47.5</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58.9</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981</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32.6</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29.8</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35.4</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w:t>
            </w:r>
            <w:r>
              <w:rPr>
                <w:color w:val="000000"/>
                <w:sz w:val="20"/>
                <w:szCs w:val="20"/>
              </w:rPr>
              <w:t>,</w:t>
            </w:r>
            <w:r w:rsidRPr="00EB75D4">
              <w:rPr>
                <w:color w:val="000000"/>
                <w:sz w:val="20"/>
                <w:szCs w:val="20"/>
              </w:rPr>
              <w:t>056</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31.8</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29.1</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34.6</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4</w:t>
            </w:r>
            <w:r>
              <w:rPr>
                <w:color w:val="000000"/>
                <w:sz w:val="20"/>
                <w:szCs w:val="20"/>
              </w:rPr>
              <w:t>,</w:t>
            </w:r>
            <w:r w:rsidRPr="00EB75D4">
              <w:rPr>
                <w:color w:val="000000"/>
                <w:sz w:val="20"/>
                <w:szCs w:val="20"/>
              </w:rPr>
              <w:t>045</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18.1</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16.7</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19.5</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w:t>
            </w:r>
            <w:r>
              <w:rPr>
                <w:color w:val="000000"/>
                <w:sz w:val="20"/>
                <w:szCs w:val="20"/>
              </w:rPr>
              <w:t>,</w:t>
            </w:r>
            <w:r w:rsidRPr="00EB75D4">
              <w:rPr>
                <w:color w:val="000000"/>
                <w:sz w:val="20"/>
                <w:szCs w:val="20"/>
              </w:rPr>
              <w:t>700</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49.6</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46.2</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53.0</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625</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39.0</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33.4</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44.6</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839</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28.5</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24.0</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33.0</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EB75D4" w:rsidRPr="00EB75D4" w:rsidRDefault="00EB75D4" w:rsidP="00EB75D4">
            <w:pPr>
              <w:keepNext/>
              <w:adjustRightInd w:val="0"/>
              <w:spacing w:before="60" w:after="60"/>
              <w:jc w:val="center"/>
              <w:rPr>
                <w:color w:val="000000"/>
                <w:sz w:val="20"/>
                <w:szCs w:val="20"/>
              </w:rPr>
            </w:pPr>
            <w:r w:rsidRPr="00EB75D4">
              <w:rPr>
                <w:color w:val="000000"/>
                <w:sz w:val="20"/>
                <w:szCs w:val="20"/>
              </w:rPr>
              <w:t>976</w:t>
            </w:r>
          </w:p>
        </w:tc>
        <w:tc>
          <w:tcPr>
            <w:tcW w:w="1486" w:type="dxa"/>
            <w:tcBorders>
              <w:top w:val="nil"/>
              <w:left w:val="single" w:sz="4" w:space="0" w:color="auto"/>
              <w:bottom w:val="nil"/>
            </w:tcBorders>
          </w:tcPr>
          <w:p w:rsidR="00EB75D4" w:rsidRPr="00EB75D4" w:rsidRDefault="00EB75D4" w:rsidP="00EB75D4">
            <w:pPr>
              <w:keepNext/>
              <w:adjustRightInd w:val="0"/>
              <w:spacing w:before="60" w:after="60"/>
              <w:jc w:val="center"/>
              <w:rPr>
                <w:color w:val="000000"/>
                <w:sz w:val="20"/>
                <w:szCs w:val="20"/>
              </w:rPr>
            </w:pPr>
            <w:r w:rsidRPr="00EB75D4">
              <w:rPr>
                <w:color w:val="000000"/>
                <w:sz w:val="20"/>
                <w:szCs w:val="20"/>
              </w:rPr>
              <w:t>24.9</w:t>
            </w:r>
          </w:p>
        </w:tc>
        <w:tc>
          <w:tcPr>
            <w:tcW w:w="1486" w:type="dxa"/>
            <w:tcBorders>
              <w:top w:val="nil"/>
              <w:bottom w:val="nil"/>
              <w:right w:val="nil"/>
            </w:tcBorders>
          </w:tcPr>
          <w:p w:rsidR="00EB75D4" w:rsidRPr="00EB75D4" w:rsidRDefault="00EB75D4" w:rsidP="00AD3E74">
            <w:pPr>
              <w:keepNext/>
              <w:adjustRightInd w:val="0"/>
              <w:spacing w:before="60" w:after="60"/>
              <w:jc w:val="right"/>
              <w:rPr>
                <w:color w:val="000000"/>
                <w:sz w:val="20"/>
                <w:szCs w:val="20"/>
              </w:rPr>
            </w:pPr>
            <w:r w:rsidRPr="00EB75D4">
              <w:rPr>
                <w:color w:val="000000"/>
                <w:sz w:val="20"/>
                <w:szCs w:val="20"/>
              </w:rPr>
              <w:t>21.1</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keepNext/>
              <w:adjustRightInd w:val="0"/>
              <w:spacing w:before="60" w:after="60"/>
              <w:rPr>
                <w:color w:val="000000"/>
                <w:sz w:val="20"/>
                <w:szCs w:val="20"/>
              </w:rPr>
            </w:pPr>
            <w:r w:rsidRPr="00EB75D4">
              <w:rPr>
                <w:color w:val="000000"/>
                <w:sz w:val="20"/>
                <w:szCs w:val="20"/>
              </w:rPr>
              <w:t>28.7</w:t>
            </w:r>
          </w:p>
        </w:tc>
      </w:tr>
      <w:tr w:rsidR="00EB75D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EB75D4" w:rsidRPr="00EC7054" w:rsidRDefault="00EB75D4" w:rsidP="00AA2C9E">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2</w:t>
            </w:r>
            <w:r>
              <w:rPr>
                <w:color w:val="000000"/>
                <w:sz w:val="20"/>
                <w:szCs w:val="20"/>
              </w:rPr>
              <w:t>,</w:t>
            </w:r>
            <w:r w:rsidRPr="00EB75D4">
              <w:rPr>
                <w:color w:val="000000"/>
                <w:sz w:val="20"/>
                <w:szCs w:val="20"/>
              </w:rPr>
              <w:t>850</w:t>
            </w:r>
          </w:p>
        </w:tc>
        <w:tc>
          <w:tcPr>
            <w:tcW w:w="1486" w:type="dxa"/>
            <w:tcBorders>
              <w:top w:val="nil"/>
              <w:left w:val="single" w:sz="4" w:space="0" w:color="auto"/>
              <w:bottom w:val="nil"/>
            </w:tcBorders>
          </w:tcPr>
          <w:p w:rsidR="00EB75D4" w:rsidRPr="00EB75D4" w:rsidRDefault="00EB75D4" w:rsidP="00EB75D4">
            <w:pPr>
              <w:adjustRightInd w:val="0"/>
              <w:spacing w:before="60" w:after="60"/>
              <w:jc w:val="center"/>
              <w:rPr>
                <w:color w:val="000000"/>
                <w:sz w:val="20"/>
                <w:szCs w:val="20"/>
              </w:rPr>
            </w:pPr>
            <w:r w:rsidRPr="00EB75D4">
              <w:rPr>
                <w:color w:val="000000"/>
                <w:sz w:val="20"/>
                <w:szCs w:val="20"/>
              </w:rPr>
              <w:t>17.0</w:t>
            </w:r>
          </w:p>
        </w:tc>
        <w:tc>
          <w:tcPr>
            <w:tcW w:w="1486" w:type="dxa"/>
            <w:tcBorders>
              <w:top w:val="nil"/>
              <w:bottom w:val="nil"/>
              <w:right w:val="nil"/>
            </w:tcBorders>
          </w:tcPr>
          <w:p w:rsidR="00EB75D4" w:rsidRPr="00EB75D4" w:rsidRDefault="00EB75D4" w:rsidP="00AD3E74">
            <w:pPr>
              <w:adjustRightInd w:val="0"/>
              <w:spacing w:before="60" w:after="60"/>
              <w:jc w:val="right"/>
              <w:rPr>
                <w:color w:val="000000"/>
                <w:sz w:val="20"/>
                <w:szCs w:val="20"/>
              </w:rPr>
            </w:pPr>
            <w:r w:rsidRPr="00EB75D4">
              <w:rPr>
                <w:color w:val="000000"/>
                <w:sz w:val="20"/>
                <w:szCs w:val="20"/>
              </w:rPr>
              <w:t>15.1</w:t>
            </w:r>
          </w:p>
        </w:tc>
        <w:tc>
          <w:tcPr>
            <w:tcW w:w="299" w:type="dxa"/>
            <w:tcBorders>
              <w:top w:val="nil"/>
              <w:left w:val="nil"/>
              <w:bottom w:val="nil"/>
              <w:right w:val="nil"/>
            </w:tcBorders>
            <w:vAlign w:val="center"/>
          </w:tcPr>
          <w:p w:rsidR="00EB75D4" w:rsidRPr="00322BD5" w:rsidRDefault="00EB75D4"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EB75D4" w:rsidRPr="00EB75D4" w:rsidRDefault="00EB75D4" w:rsidP="00EB75D4">
            <w:pPr>
              <w:adjustRightInd w:val="0"/>
              <w:spacing w:before="60" w:after="60"/>
              <w:rPr>
                <w:color w:val="000000"/>
                <w:sz w:val="20"/>
                <w:szCs w:val="20"/>
              </w:rPr>
            </w:pPr>
            <w:r w:rsidRPr="00EB75D4">
              <w:rPr>
                <w:color w:val="000000"/>
                <w:sz w:val="20"/>
                <w:szCs w:val="20"/>
              </w:rPr>
              <w:t>18.9</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A84F02" w:rsidRDefault="00A84F02" w:rsidP="00AA2C9E">
            <w:pPr>
              <w:rPr>
                <w:sz w:val="16"/>
              </w:rPr>
            </w:pPr>
          </w:p>
        </w:tc>
      </w:tr>
    </w:tbl>
    <w:p w:rsidR="0028122C" w:rsidRPr="00912EBA" w:rsidRDefault="0028122C" w:rsidP="00AA2C9E">
      <w:pPr>
        <w:pStyle w:val="BodyTextIndent3"/>
        <w:ind w:left="0"/>
      </w:pPr>
    </w:p>
    <w:p w:rsidR="0028122C" w:rsidRPr="00912EBA" w:rsidRDefault="0028122C" w:rsidP="00AA2C9E">
      <w:pPr>
        <w:pStyle w:val="BodyTextIndent3"/>
        <w:ind w:left="0"/>
      </w:pPr>
    </w:p>
    <w:p w:rsidR="0028122C" w:rsidRDefault="0028122C" w:rsidP="00AA2C9E">
      <w:pPr>
        <w:pStyle w:val="BodyTextIndent3"/>
        <w:ind w:left="0"/>
      </w:pPr>
    </w:p>
    <w:p w:rsidR="0028122C" w:rsidRPr="00912EBA" w:rsidRDefault="0028122C" w:rsidP="00AA2C9E">
      <w:pPr>
        <w:pStyle w:val="BodyTextIndent3"/>
        <w:ind w:left="0"/>
      </w:pPr>
    </w:p>
    <w:p w:rsidR="0028122C" w:rsidRPr="00912EBA" w:rsidRDefault="0028122C" w:rsidP="00AA2C9E">
      <w:pPr>
        <w:pStyle w:val="BodyTextIndent3"/>
        <w:ind w:left="0"/>
      </w:pPr>
      <w:bookmarkStart w:id="18" w:name="OLE_LINK1"/>
      <w:bookmarkStart w:id="19" w:name="OLE_LINK2"/>
    </w:p>
    <w:p w:rsidR="00B41759" w:rsidRDefault="00B41759" w:rsidP="00AA2C9E">
      <w:pPr>
        <w:rPr>
          <w:rFonts w:ascii="Arial" w:hAnsi="Arial" w:cs="Arial"/>
          <w:sz w:val="22"/>
          <w:szCs w:val="22"/>
        </w:rPr>
      </w:pPr>
    </w:p>
    <w:p w:rsidR="00B41759" w:rsidRDefault="00B41759" w:rsidP="00AA2C9E"/>
    <w:p w:rsidR="00B41759" w:rsidRDefault="00B41759" w:rsidP="00AA2C9E"/>
    <w:p w:rsidR="00231419" w:rsidRDefault="00231419" w:rsidP="00AA2C9E"/>
    <w:p w:rsidR="00B41759" w:rsidRDefault="00B41759" w:rsidP="00AA2C9E"/>
    <w:p w:rsidR="00B41759" w:rsidRPr="00912EBA" w:rsidRDefault="00B41759" w:rsidP="00AA2C9E"/>
    <w:p w:rsidR="00B41759" w:rsidRPr="00912EBA" w:rsidRDefault="00B41759" w:rsidP="00AA2C9E">
      <w:pPr>
        <w:rPr>
          <w:b/>
          <w:sz w:val="22"/>
        </w:rPr>
      </w:pPr>
    </w:p>
    <w:p w:rsidR="00B41759" w:rsidRPr="00912EBA" w:rsidRDefault="00B41759" w:rsidP="00AA2C9E">
      <w:pPr>
        <w:rPr>
          <w:b/>
          <w:sz w:val="22"/>
        </w:rPr>
      </w:pPr>
    </w:p>
    <w:p w:rsidR="00B41759" w:rsidRPr="00D5230D" w:rsidRDefault="00B41759" w:rsidP="00AA2C9E">
      <w:pPr>
        <w:pStyle w:val="BodyTextIndent3"/>
        <w:pBdr>
          <w:top w:val="thinThickSmallGap" w:sz="24" w:space="1" w:color="auto"/>
        </w:pBdr>
        <w:ind w:left="0"/>
        <w:rPr>
          <w:sz w:val="44"/>
          <w:szCs w:val="44"/>
        </w:rPr>
      </w:pPr>
    </w:p>
    <w:p w:rsidR="00B41759" w:rsidRPr="008A5B6B" w:rsidRDefault="00B41759" w:rsidP="00AA2C9E">
      <w:pPr>
        <w:pStyle w:val="Heading1"/>
        <w:jc w:val="center"/>
        <w:rPr>
          <w:b w:val="0"/>
          <w:smallCaps/>
          <w:sz w:val="44"/>
          <w:szCs w:val="44"/>
        </w:rPr>
      </w:pPr>
      <w:bookmarkStart w:id="20" w:name="_Toc443638916"/>
      <w:r w:rsidRPr="008A5B6B">
        <w:rPr>
          <w:b w:val="0"/>
          <w:smallCaps/>
          <w:sz w:val="44"/>
          <w:szCs w:val="44"/>
        </w:rPr>
        <w:t xml:space="preserve">Section </w:t>
      </w:r>
      <w:r>
        <w:rPr>
          <w:b w:val="0"/>
          <w:smallCaps/>
          <w:sz w:val="44"/>
          <w:szCs w:val="44"/>
        </w:rPr>
        <w:t>2</w:t>
      </w:r>
      <w:r w:rsidRPr="008A5B6B">
        <w:rPr>
          <w:b w:val="0"/>
          <w:smallCaps/>
          <w:sz w:val="44"/>
          <w:szCs w:val="44"/>
        </w:rPr>
        <w:t xml:space="preserve">: </w:t>
      </w:r>
      <w:r>
        <w:rPr>
          <w:b w:val="0"/>
          <w:smallCaps/>
          <w:sz w:val="44"/>
          <w:szCs w:val="44"/>
        </w:rPr>
        <w:t>Health Care Access and Utilization</w:t>
      </w:r>
      <w:bookmarkEnd w:id="20"/>
    </w:p>
    <w:p w:rsidR="00B41759" w:rsidRPr="00D5230D" w:rsidRDefault="00B41759" w:rsidP="00AA2C9E">
      <w:pPr>
        <w:pBdr>
          <w:bottom w:val="thickThinSmallGap" w:sz="24" w:space="1" w:color="auto"/>
        </w:pBdr>
        <w:rPr>
          <w:sz w:val="44"/>
          <w:szCs w:val="44"/>
        </w:rPr>
      </w:pPr>
    </w:p>
    <w:p w:rsidR="00B41759" w:rsidRPr="00912EBA" w:rsidRDefault="00B41759" w:rsidP="00AA2C9E">
      <w:pPr>
        <w:pStyle w:val="BodyTextIndent3"/>
        <w:ind w:left="0"/>
      </w:pPr>
    </w:p>
    <w:p w:rsidR="0028122C" w:rsidRDefault="0028122C"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A84F02" w:rsidRDefault="00A84F02" w:rsidP="00AA2C9E"/>
    <w:bookmarkEnd w:id="18"/>
    <w:bookmarkEnd w:id="19"/>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D03E9A" w:rsidRDefault="002411A4" w:rsidP="00D03E9A">
      <w:pPr>
        <w:pStyle w:val="Heading2"/>
        <w:framePr w:hSpace="0" w:vSpace="0" w:wrap="auto" w:vAnchor="margin" w:yAlign="inline"/>
        <w:jc w:val="left"/>
        <w:rPr>
          <w:rFonts w:ascii="Arial" w:hAnsi="Arial"/>
          <w:bCs/>
          <w:sz w:val="24"/>
        </w:rPr>
      </w:pPr>
      <w:r>
        <w:rPr>
          <w:rFonts w:ascii="Arial" w:hAnsi="Arial"/>
          <w:bCs/>
          <w:sz w:val="24"/>
        </w:rPr>
        <w:br w:type="page"/>
      </w:r>
      <w:bookmarkStart w:id="21" w:name="_Toc443638917"/>
      <w:r w:rsidR="00D03E9A">
        <w:rPr>
          <w:rFonts w:ascii="Arial" w:hAnsi="Arial"/>
          <w:bCs/>
          <w:sz w:val="24"/>
        </w:rPr>
        <w:lastRenderedPageBreak/>
        <w:t>Section 2.1: Health Insurance Status</w:t>
      </w:r>
      <w:bookmarkEnd w:id="21"/>
    </w:p>
    <w:p w:rsidR="004746DF" w:rsidRPr="005E749E" w:rsidRDefault="004746DF" w:rsidP="00AA2C9E">
      <w:pPr>
        <w:rPr>
          <w:rFonts w:ascii="Arial" w:hAnsi="Arial" w:cs="Arial"/>
          <w:sz w:val="22"/>
          <w:szCs w:val="22"/>
        </w:rPr>
      </w:pPr>
    </w:p>
    <w:p w:rsidR="00AA2C9E" w:rsidRDefault="00843C3D" w:rsidP="00AA2C9E">
      <w:pPr>
        <w:rPr>
          <w:rFonts w:ascii="Arial" w:hAnsi="Arial"/>
          <w:sz w:val="22"/>
        </w:rPr>
      </w:pPr>
      <w:r w:rsidRPr="003340B6">
        <w:rPr>
          <w:rFonts w:ascii="Arial" w:hAnsi="Arial"/>
          <w:sz w:val="22"/>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r w:rsidR="008C052E">
        <w:rPr>
          <w:rFonts w:ascii="Arial" w:hAnsi="Arial"/>
          <w:sz w:val="22"/>
        </w:rPr>
        <w:t xml:space="preserve"> for adults with no health insurance.</w:t>
      </w:r>
    </w:p>
    <w:p w:rsidR="00843C3D" w:rsidRDefault="00843C3D" w:rsidP="00AA2C9E">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A2C9E">
        <w:trPr>
          <w:cantSplit/>
          <w:trHeight w:hRule="exact" w:val="732"/>
          <w:jc w:val="center"/>
        </w:trPr>
        <w:tc>
          <w:tcPr>
            <w:tcW w:w="8890" w:type="dxa"/>
            <w:gridSpan w:val="6"/>
            <w:tcBorders>
              <w:top w:val="double" w:sz="4" w:space="0" w:color="auto"/>
              <w:left w:val="double" w:sz="4" w:space="0" w:color="auto"/>
              <w:right w:val="double" w:sz="4" w:space="0" w:color="auto"/>
            </w:tcBorders>
          </w:tcPr>
          <w:p w:rsidR="000126CB" w:rsidRDefault="00AA2C9E" w:rsidP="000126CB">
            <w:pPr>
              <w:spacing w:before="120"/>
              <w:jc w:val="center"/>
              <w:rPr>
                <w:rFonts w:ascii="Times New Roman Bold" w:hAnsi="Times New Roman Bold"/>
                <w:smallCaps/>
              </w:rPr>
            </w:pPr>
            <w:r>
              <w:br w:type="page"/>
            </w:r>
            <w:r>
              <w:rPr>
                <w:rFonts w:ascii="Times New Roman Bold" w:hAnsi="Times New Roman Bold"/>
                <w:smallCaps/>
              </w:rPr>
              <w:t xml:space="preserve">Table </w:t>
            </w:r>
            <w:r w:rsidR="00B70CE5">
              <w:rPr>
                <w:rFonts w:ascii="Times New Roman Bold" w:hAnsi="Times New Roman Bold"/>
                <w:smallCaps/>
              </w:rPr>
              <w:t>2</w:t>
            </w:r>
            <w:r w:rsidRPr="009303DE">
              <w:rPr>
                <w:rFonts w:ascii="Times New Roman Bold" w:hAnsi="Times New Roman Bold"/>
                <w:smallCaps/>
              </w:rPr>
              <w:t xml:space="preserve">.1 –Health </w:t>
            </w:r>
            <w:r w:rsidR="0045490B">
              <w:rPr>
                <w:rFonts w:ascii="Times New Roman Bold" w:hAnsi="Times New Roman Bold"/>
                <w:smallCaps/>
              </w:rPr>
              <w:t xml:space="preserve">Insurance </w:t>
            </w:r>
            <w:r w:rsidRPr="009303DE">
              <w:rPr>
                <w:rFonts w:ascii="Times New Roman Bold" w:hAnsi="Times New Roman Bold"/>
                <w:smallCaps/>
              </w:rPr>
              <w:t xml:space="preserve">Status Among Massachusetts Adults, </w:t>
            </w:r>
          </w:p>
          <w:p w:rsidR="00AA2C9E" w:rsidRPr="009303DE" w:rsidRDefault="000126CB" w:rsidP="004C7952">
            <w:pPr>
              <w:spacing w:after="120"/>
              <w:jc w:val="center"/>
              <w:rPr>
                <w:rFonts w:ascii="Times New Roman Bold" w:hAnsi="Times New Roman Bold"/>
                <w:smallCaps/>
              </w:rPr>
            </w:pPr>
            <w:r>
              <w:rPr>
                <w:rFonts w:ascii="Times New Roman Bold" w:hAnsi="Times New Roman Bold"/>
                <w:smallCaps/>
              </w:rPr>
              <w:t xml:space="preserve">Ages 18-64,  </w:t>
            </w:r>
            <w:r w:rsidR="00AA2C9E" w:rsidRPr="009303DE">
              <w:rPr>
                <w:rFonts w:ascii="Times New Roman Bold" w:hAnsi="Times New Roman Bold"/>
                <w:smallCaps/>
              </w:rPr>
              <w:t>201</w:t>
            </w:r>
            <w:r w:rsidR="00843C3D">
              <w:rPr>
                <w:rFonts w:ascii="Times New Roman Bold" w:hAnsi="Times New Roman Bold"/>
                <w:smallCaps/>
              </w:rPr>
              <w:t>5</w:t>
            </w:r>
          </w:p>
        </w:tc>
      </w:tr>
      <w:tr w:rsidR="00AA2C9E">
        <w:trPr>
          <w:cantSplit/>
          <w:trHeight w:val="660"/>
          <w:jc w:val="center"/>
        </w:trPr>
        <w:tc>
          <w:tcPr>
            <w:tcW w:w="2573" w:type="dxa"/>
            <w:tcBorders>
              <w:top w:val="double" w:sz="2" w:space="0" w:color="auto"/>
              <w:left w:val="double" w:sz="2" w:space="0" w:color="auto"/>
              <w:bottom w:val="double" w:sz="2" w:space="0" w:color="auto"/>
              <w:right w:val="double" w:sz="2" w:space="0" w:color="auto"/>
            </w:tcBorders>
          </w:tcPr>
          <w:p w:rsidR="00AA2C9E" w:rsidRDefault="00AA2C9E"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7D757A" w:rsidRDefault="007D757A" w:rsidP="007D757A">
            <w:pPr>
              <w:spacing w:before="40"/>
              <w:ind w:right="-72"/>
              <w:jc w:val="center"/>
              <w:rPr>
                <w:smallCaps/>
                <w:sz w:val="20"/>
              </w:rPr>
            </w:pPr>
            <w:r>
              <w:rPr>
                <w:smallCaps/>
                <w:sz w:val="20"/>
              </w:rPr>
              <w:t>No Health Insurance</w:t>
            </w:r>
          </w:p>
          <w:p w:rsidR="00AA2C9E" w:rsidRPr="007D757A" w:rsidRDefault="00AA2C9E" w:rsidP="00AA2C9E">
            <w:pPr>
              <w:spacing w:before="60"/>
              <w:jc w:val="center"/>
              <w:rPr>
                <w:smallCaps/>
                <w:sz w:val="16"/>
                <w:szCs w:val="16"/>
              </w:rPr>
            </w:pPr>
          </w:p>
          <w:p w:rsidR="00AA2C9E" w:rsidRDefault="00AA2C9E" w:rsidP="00AA2C9E">
            <w:pPr>
              <w:rPr>
                <w:smallCaps/>
                <w:sz w:val="20"/>
              </w:rPr>
            </w:pPr>
            <w:r>
              <w:rPr>
                <w:sz w:val="20"/>
              </w:rPr>
              <w:t xml:space="preserve">           N                           %                                         95% CI</w:t>
            </w:r>
          </w:p>
        </w:tc>
      </w:tr>
      <w:tr w:rsidR="0045490B" w:rsidRPr="00C728BE" w:rsidTr="00AD3E74">
        <w:trPr>
          <w:cantSplit/>
          <w:trHeight w:hRule="exact" w:val="360"/>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6</w:t>
            </w:r>
            <w:r>
              <w:rPr>
                <w:color w:val="000000"/>
                <w:sz w:val="20"/>
                <w:szCs w:val="20"/>
              </w:rPr>
              <w:t>,</w:t>
            </w:r>
            <w:r w:rsidRPr="0045490B">
              <w:rPr>
                <w:color w:val="000000"/>
                <w:sz w:val="20"/>
                <w:szCs w:val="20"/>
              </w:rPr>
              <w:t>096</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3.4</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2.8</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keepNext/>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r w:rsidRPr="00EC7054">
              <w:rPr>
                <w:color w:val="000000"/>
                <w:sz w:val="20"/>
                <w:szCs w:val="20"/>
              </w:rPr>
              <w:t>-</w:t>
            </w:r>
          </w:p>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4.1</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2</w:t>
            </w:r>
            <w:r>
              <w:rPr>
                <w:color w:val="000000"/>
                <w:sz w:val="20"/>
                <w:szCs w:val="20"/>
              </w:rPr>
              <w:t>,</w:t>
            </w:r>
            <w:r w:rsidRPr="0045490B">
              <w:rPr>
                <w:color w:val="000000"/>
                <w:sz w:val="20"/>
                <w:szCs w:val="20"/>
              </w:rPr>
              <w:t>822</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4.8</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3.7</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5.9</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w:t>
            </w:r>
            <w:r>
              <w:rPr>
                <w:color w:val="000000"/>
                <w:sz w:val="20"/>
                <w:szCs w:val="20"/>
              </w:rPr>
              <w:t>,</w:t>
            </w:r>
            <w:r w:rsidRPr="0045490B">
              <w:rPr>
                <w:color w:val="000000"/>
                <w:sz w:val="20"/>
                <w:szCs w:val="20"/>
              </w:rPr>
              <w:t>274</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2.1</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1.5</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2.8</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587</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4.3</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2.4</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6.2</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000</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5.1</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3.3</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6.9</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062</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3.8</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2.1</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5.4</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612</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2.9</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1.8</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4.0</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835</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1.6</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0.9</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2.3</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w:t>
            </w:r>
            <w:r>
              <w:rPr>
                <w:color w:val="000000"/>
                <w:sz w:val="20"/>
                <w:szCs w:val="20"/>
              </w:rPr>
              <w:t>,</w:t>
            </w:r>
            <w:r w:rsidRPr="0045490B">
              <w:rPr>
                <w:color w:val="000000"/>
                <w:sz w:val="20"/>
                <w:szCs w:val="20"/>
              </w:rPr>
              <w:t>641</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2.3</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1.7</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3.0</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410</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7.3</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3.6</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11.0</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hispanic</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607</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9.2</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6.4</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12.1</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asian</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669</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4.2</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2.8</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5.7</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w:t>
            </w:r>
            <w:r>
              <w:rPr>
                <w:color w:val="000000"/>
                <w:sz w:val="20"/>
                <w:szCs w:val="20"/>
              </w:rPr>
              <w:t>,</w:t>
            </w:r>
            <w:r w:rsidRPr="0045490B">
              <w:rPr>
                <w:color w:val="000000"/>
                <w:sz w:val="20"/>
                <w:szCs w:val="20"/>
              </w:rPr>
              <w:t>057</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3.2</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2.4</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3.9</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395</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9.5</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5.8</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13.2</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326</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4.8</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3.3</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6.3</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college 1–3 yrs</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454</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3.1</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2.0</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4.2</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college 4+ yrs</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2</w:t>
            </w:r>
            <w:r>
              <w:rPr>
                <w:color w:val="000000"/>
                <w:sz w:val="20"/>
                <w:szCs w:val="20"/>
              </w:rPr>
              <w:t>,</w:t>
            </w:r>
            <w:r w:rsidRPr="0045490B">
              <w:rPr>
                <w:color w:val="000000"/>
                <w:sz w:val="20"/>
                <w:szCs w:val="20"/>
              </w:rPr>
              <w:t>893</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1.0</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0.6</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1.4</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1</w:t>
            </w:r>
            <w:r>
              <w:rPr>
                <w:color w:val="000000"/>
                <w:sz w:val="20"/>
                <w:szCs w:val="20"/>
              </w:rPr>
              <w:t>,</w:t>
            </w:r>
            <w:r w:rsidRPr="0045490B">
              <w:rPr>
                <w:color w:val="000000"/>
                <w:sz w:val="20"/>
                <w:szCs w:val="20"/>
              </w:rPr>
              <w:t>114</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6.7</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4.8</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8.6</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331</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7.7</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3.5</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11.9</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513</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4.9</w:t>
            </w: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r w:rsidRPr="0045490B">
              <w:rPr>
                <w:color w:val="000000"/>
                <w:sz w:val="20"/>
                <w:szCs w:val="20"/>
              </w:rPr>
              <w:t>2.7</w:t>
            </w: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r w:rsidRPr="0045490B">
              <w:rPr>
                <w:color w:val="000000"/>
                <w:sz w:val="20"/>
                <w:szCs w:val="20"/>
              </w:rPr>
              <w:t>7.2</w:t>
            </w: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45490B" w:rsidRPr="0045490B" w:rsidRDefault="0045490B" w:rsidP="0045490B">
            <w:pPr>
              <w:keepNext/>
              <w:adjustRightInd w:val="0"/>
              <w:spacing w:before="60" w:after="60"/>
              <w:jc w:val="center"/>
              <w:rPr>
                <w:color w:val="000000"/>
                <w:sz w:val="20"/>
                <w:szCs w:val="20"/>
              </w:rPr>
            </w:pPr>
            <w:r w:rsidRPr="0045490B">
              <w:rPr>
                <w:color w:val="000000"/>
                <w:sz w:val="20"/>
                <w:szCs w:val="20"/>
              </w:rPr>
              <w:t>†</w:t>
            </w:r>
          </w:p>
        </w:tc>
        <w:tc>
          <w:tcPr>
            <w:tcW w:w="1441" w:type="dxa"/>
            <w:tcBorders>
              <w:top w:val="nil"/>
              <w:left w:val="single" w:sz="4" w:space="0" w:color="auto"/>
              <w:bottom w:val="nil"/>
            </w:tcBorders>
          </w:tcPr>
          <w:p w:rsidR="0045490B" w:rsidRPr="0045490B" w:rsidRDefault="0045490B" w:rsidP="0045490B">
            <w:pPr>
              <w:keepNext/>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keepNext/>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keepNext/>
              <w:adjustRightInd w:val="0"/>
              <w:spacing w:before="60" w:after="60"/>
              <w:rPr>
                <w:color w:val="000000"/>
                <w:sz w:val="20"/>
                <w:szCs w:val="20"/>
              </w:rPr>
            </w:pPr>
          </w:p>
        </w:tc>
      </w:tr>
      <w:tr w:rsidR="0045490B" w:rsidRPr="00C728BE" w:rsidTr="00AD3E74">
        <w:trPr>
          <w:cantSplit/>
          <w:trHeight w:hRule="exact" w:val="288"/>
          <w:jc w:val="center"/>
        </w:trPr>
        <w:tc>
          <w:tcPr>
            <w:tcW w:w="2573" w:type="dxa"/>
            <w:tcBorders>
              <w:top w:val="nil"/>
              <w:left w:val="double" w:sz="2" w:space="0" w:color="auto"/>
              <w:bottom w:val="nil"/>
              <w:right w:val="double" w:sz="2" w:space="0" w:color="auto"/>
            </w:tcBorders>
            <w:vAlign w:val="center"/>
          </w:tcPr>
          <w:p w:rsidR="0045490B" w:rsidRPr="00EC7054" w:rsidRDefault="0045490B"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45490B" w:rsidRPr="0045490B" w:rsidRDefault="0045490B" w:rsidP="0045490B">
            <w:pPr>
              <w:adjustRightInd w:val="0"/>
              <w:spacing w:before="60" w:after="60"/>
              <w:jc w:val="center"/>
              <w:rPr>
                <w:color w:val="000000"/>
                <w:sz w:val="20"/>
                <w:szCs w:val="20"/>
              </w:rPr>
            </w:pPr>
            <w:r w:rsidRPr="0045490B">
              <w:rPr>
                <w:color w:val="000000"/>
                <w:sz w:val="20"/>
                <w:szCs w:val="20"/>
              </w:rPr>
              <w:t>†</w:t>
            </w:r>
          </w:p>
        </w:tc>
        <w:tc>
          <w:tcPr>
            <w:tcW w:w="1441" w:type="dxa"/>
            <w:tcBorders>
              <w:top w:val="nil"/>
              <w:left w:val="single" w:sz="4" w:space="0" w:color="auto"/>
              <w:bottom w:val="nil"/>
            </w:tcBorders>
          </w:tcPr>
          <w:p w:rsidR="0045490B" w:rsidRPr="0045490B" w:rsidRDefault="0045490B" w:rsidP="0045490B">
            <w:pPr>
              <w:adjustRightInd w:val="0"/>
              <w:spacing w:before="60" w:after="60"/>
              <w:jc w:val="center"/>
              <w:rPr>
                <w:color w:val="000000"/>
                <w:sz w:val="20"/>
                <w:szCs w:val="20"/>
              </w:rPr>
            </w:pPr>
          </w:p>
        </w:tc>
        <w:tc>
          <w:tcPr>
            <w:tcW w:w="1441" w:type="dxa"/>
            <w:tcBorders>
              <w:top w:val="nil"/>
              <w:bottom w:val="nil"/>
              <w:right w:val="nil"/>
            </w:tcBorders>
          </w:tcPr>
          <w:p w:rsidR="0045490B" w:rsidRPr="0045490B" w:rsidRDefault="0045490B" w:rsidP="00AD3E74">
            <w:pPr>
              <w:adjustRightInd w:val="0"/>
              <w:spacing w:before="60" w:after="60"/>
              <w:jc w:val="right"/>
              <w:rPr>
                <w:color w:val="000000"/>
                <w:sz w:val="20"/>
                <w:szCs w:val="20"/>
              </w:rPr>
            </w:pPr>
          </w:p>
        </w:tc>
        <w:tc>
          <w:tcPr>
            <w:tcW w:w="564" w:type="dxa"/>
            <w:tcBorders>
              <w:top w:val="nil"/>
              <w:left w:val="nil"/>
              <w:bottom w:val="nil"/>
              <w:right w:val="nil"/>
            </w:tcBorders>
            <w:vAlign w:val="center"/>
          </w:tcPr>
          <w:p w:rsidR="0045490B" w:rsidRPr="00EC7054" w:rsidRDefault="0045490B" w:rsidP="00AA2C9E">
            <w:pPr>
              <w:adjustRightInd w:val="0"/>
              <w:jc w:val="center"/>
              <w:rPr>
                <w:color w:val="000000"/>
                <w:sz w:val="20"/>
                <w:szCs w:val="20"/>
              </w:rPr>
            </w:pPr>
          </w:p>
        </w:tc>
        <w:tc>
          <w:tcPr>
            <w:tcW w:w="1420" w:type="dxa"/>
            <w:tcBorders>
              <w:top w:val="nil"/>
              <w:left w:val="nil"/>
              <w:bottom w:val="nil"/>
              <w:right w:val="double" w:sz="2" w:space="0" w:color="auto"/>
            </w:tcBorders>
          </w:tcPr>
          <w:p w:rsidR="0045490B" w:rsidRPr="0045490B" w:rsidRDefault="0045490B" w:rsidP="0045490B">
            <w:pPr>
              <w:adjustRightInd w:val="0"/>
              <w:spacing w:before="60" w:after="60"/>
              <w:rPr>
                <w:color w:val="000000"/>
                <w:sz w:val="20"/>
                <w:szCs w:val="20"/>
              </w:rPr>
            </w:pPr>
          </w:p>
        </w:tc>
      </w:tr>
      <w:tr w:rsidR="00AA2C9E">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A2C9E" w:rsidRDefault="00AA2C9E" w:rsidP="00AA2C9E">
            <w:pPr>
              <w:rPr>
                <w:sz w:val="16"/>
              </w:rPr>
            </w:pPr>
          </w:p>
          <w:p w:rsidR="00AA2C9E" w:rsidRDefault="00AA2C9E" w:rsidP="00AA2C9E">
            <w:pPr>
              <w:rPr>
                <w:sz w:val="16"/>
              </w:rPr>
            </w:pPr>
            <w:r>
              <w:rPr>
                <w:sz w:val="16"/>
              </w:rPr>
              <w:t>*  White, Black, and Asian race categories refer to non-Hispanic</w:t>
            </w:r>
          </w:p>
          <w:p w:rsidR="0045490B" w:rsidRDefault="0045490B" w:rsidP="00AA2C9E">
            <w:pPr>
              <w:rPr>
                <w:sz w:val="16"/>
              </w:rPr>
            </w:pPr>
            <w:r w:rsidRPr="0045490B">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AA2C9E" w:rsidRDefault="00AA2C9E" w:rsidP="00AA2C9E">
            <w:pPr>
              <w:rPr>
                <w:sz w:val="16"/>
              </w:rPr>
            </w:pPr>
          </w:p>
        </w:tc>
      </w:tr>
    </w:tbl>
    <w:p w:rsidR="002411A4" w:rsidRDefault="002411A4" w:rsidP="005E749E">
      <w:pPr>
        <w:pStyle w:val="Heading2"/>
        <w:framePr w:hSpace="0" w:vSpace="0" w:wrap="auto" w:vAnchor="margin" w:yAlign="inline"/>
        <w:jc w:val="left"/>
        <w:rPr>
          <w:rFonts w:ascii="Arial" w:hAnsi="Arial" w:cs="Arial"/>
          <w:sz w:val="24"/>
          <w:szCs w:val="24"/>
        </w:rPr>
      </w:pPr>
    </w:p>
    <w:p w:rsidR="005E749E" w:rsidRDefault="002411A4" w:rsidP="005E749E">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2" w:name="_Toc443638918"/>
      <w:r w:rsidR="005E749E" w:rsidRPr="008A1C12">
        <w:rPr>
          <w:rFonts w:ascii="Arial" w:hAnsi="Arial" w:cs="Arial"/>
          <w:sz w:val="24"/>
          <w:szCs w:val="24"/>
        </w:rPr>
        <w:lastRenderedPageBreak/>
        <w:t>Section</w:t>
      </w:r>
      <w:r w:rsidR="005E749E">
        <w:rPr>
          <w:rFonts w:ascii="Arial" w:hAnsi="Arial" w:cs="Arial"/>
          <w:sz w:val="24"/>
          <w:szCs w:val="24"/>
        </w:rPr>
        <w:t xml:space="preserve"> 2.2: Health Care Access</w:t>
      </w:r>
      <w:bookmarkEnd w:id="22"/>
    </w:p>
    <w:p w:rsidR="008A1C12" w:rsidRDefault="008A1C12" w:rsidP="008A1C12">
      <w:pPr>
        <w:rPr>
          <w:rFonts w:ascii="Arial" w:hAnsi="Arial" w:cs="Arial"/>
          <w:sz w:val="22"/>
          <w:szCs w:val="22"/>
        </w:rPr>
      </w:pPr>
    </w:p>
    <w:p w:rsidR="007D757A" w:rsidRDefault="008A1C12" w:rsidP="008A1C12">
      <w:pPr>
        <w:rPr>
          <w:rFonts w:ascii="Arial" w:hAnsi="Arial" w:cs="Arial"/>
          <w:sz w:val="22"/>
          <w:szCs w:val="22"/>
        </w:rPr>
      </w:pPr>
      <w:r w:rsidRPr="00912EBA">
        <w:rPr>
          <w:rFonts w:ascii="Arial" w:hAnsi="Arial" w:cs="Arial"/>
          <w:sz w:val="22"/>
          <w:szCs w:val="22"/>
        </w:rPr>
        <w:t xml:space="preserve">All respondents were asked if they had a person that they thought of as their personal doctor or health care provider.  All respondents were also asked whether they were unable to see a doctor </w:t>
      </w:r>
      <w:r>
        <w:rPr>
          <w:rFonts w:ascii="Arial" w:hAnsi="Arial" w:cs="Arial"/>
          <w:sz w:val="22"/>
          <w:szCs w:val="22"/>
        </w:rPr>
        <w:t xml:space="preserve">at any time </w:t>
      </w:r>
      <w:r w:rsidRPr="00912EBA">
        <w:rPr>
          <w:rFonts w:ascii="Arial" w:hAnsi="Arial" w:cs="Arial"/>
          <w:sz w:val="22"/>
          <w:szCs w:val="22"/>
        </w:rPr>
        <w:t>in the past year due to cost and about how long since they last visited a doctor for a routine checkup. Presented here are the percentages of adults who reported that have a personal health care provider, the percentages of adults who reported that cost had prevented them from seeing a doctor at some point in the past year, and the percentage of adults who had visited a medical provider for a checkup in the past year.</w:t>
      </w:r>
    </w:p>
    <w:p w:rsidR="007D757A" w:rsidRDefault="007D757A" w:rsidP="007D757A">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900"/>
        <w:gridCol w:w="863"/>
        <w:gridCol w:w="636"/>
        <w:gridCol w:w="553"/>
        <w:gridCol w:w="805"/>
        <w:gridCol w:w="816"/>
        <w:gridCol w:w="704"/>
        <w:gridCol w:w="636"/>
        <w:gridCol w:w="634"/>
        <w:gridCol w:w="762"/>
      </w:tblGrid>
      <w:tr w:rsidR="007D757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57A" w:rsidRPr="009303DE" w:rsidRDefault="007D757A" w:rsidP="007D757A">
            <w:pPr>
              <w:spacing w:before="120" w:after="120"/>
              <w:jc w:val="center"/>
              <w:rPr>
                <w:rFonts w:ascii="Times New Roman Bold" w:hAnsi="Times New Roman Bold"/>
                <w:smallCaps/>
              </w:rPr>
            </w:pPr>
            <w:r>
              <w:rPr>
                <w:rFonts w:ascii="Times New Roman Bold" w:hAnsi="Times New Roman Bold"/>
                <w:smallCaps/>
              </w:rPr>
              <w:t>Table 2</w:t>
            </w:r>
            <w:r w:rsidRPr="009303DE">
              <w:rPr>
                <w:rFonts w:ascii="Times New Roman Bold" w:hAnsi="Times New Roman Bold"/>
                <w:smallCaps/>
              </w:rPr>
              <w:t xml:space="preserve">.2 – </w:t>
            </w:r>
            <w:r w:rsidRPr="00912EBA">
              <w:rPr>
                <w:rFonts w:ascii="Times New Roman Bold" w:hAnsi="Times New Roman Bold"/>
                <w:smallCaps/>
              </w:rPr>
              <w:t xml:space="preserve">Health Care Access Among Massachusetts </w:t>
            </w:r>
            <w:r w:rsidRPr="00AA1F2D">
              <w:rPr>
                <w:rFonts w:ascii="Times New Roman Bold" w:hAnsi="Times New Roman Bold"/>
                <w:b/>
                <w:smallCaps/>
              </w:rPr>
              <w:t>Adults</w:t>
            </w:r>
            <w:r w:rsidRPr="00AA1F2D">
              <w:rPr>
                <w:b/>
              </w:rPr>
              <w:t xml:space="preserve">, </w:t>
            </w:r>
            <w:r w:rsidRPr="009303DE">
              <w:rPr>
                <w:rFonts w:ascii="Times New Roman Bold" w:hAnsi="Times New Roman Bold"/>
                <w:smallCaps/>
              </w:rPr>
              <w:t>201</w:t>
            </w:r>
            <w:r w:rsidR="00843C3D">
              <w:rPr>
                <w:rFonts w:ascii="Times New Roman Bold" w:hAnsi="Times New Roman Bold"/>
                <w:smallCaps/>
              </w:rPr>
              <w:t>5</w:t>
            </w:r>
          </w:p>
        </w:tc>
      </w:tr>
      <w:tr w:rsidR="007D757A">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57A" w:rsidRDefault="007D757A" w:rsidP="007D757A">
            <w:pPr>
              <w:rPr>
                <w:sz w:val="20"/>
              </w:rPr>
            </w:pPr>
          </w:p>
        </w:tc>
        <w:tc>
          <w:tcPr>
            <w:tcW w:w="3757"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szCs w:val="20"/>
              </w:rPr>
            </w:pPr>
            <w:r w:rsidRPr="00912EBA">
              <w:rPr>
                <w:smallCaps/>
                <w:sz w:val="20"/>
                <w:szCs w:val="20"/>
              </w:rPr>
              <w:t>Have Personal Health Care Provider</w:t>
            </w:r>
          </w:p>
          <w:p w:rsidR="007D757A" w:rsidRPr="00554E9A" w:rsidRDefault="007D757A" w:rsidP="007D757A">
            <w:pPr>
              <w:rPr>
                <w:sz w:val="14"/>
                <w:szCs w:val="14"/>
              </w:rPr>
            </w:pPr>
          </w:p>
          <w:p w:rsidR="007D757A" w:rsidRDefault="007D757A" w:rsidP="007D757A">
            <w:r>
              <w:rPr>
                <w:sz w:val="20"/>
                <w:szCs w:val="20"/>
              </w:rPr>
              <w:t xml:space="preserve">     N           </w:t>
            </w:r>
            <w:r w:rsidR="0084608B">
              <w:rPr>
                <w:sz w:val="20"/>
                <w:szCs w:val="20"/>
              </w:rPr>
              <w:t xml:space="preserve"> </w:t>
            </w:r>
            <w:r>
              <w:rPr>
                <w:sz w:val="20"/>
                <w:szCs w:val="20"/>
              </w:rPr>
              <w:t xml:space="preserve">  %            </w:t>
            </w:r>
            <w:r w:rsidR="0084608B">
              <w:rPr>
                <w:sz w:val="20"/>
                <w:szCs w:val="20"/>
              </w:rPr>
              <w:t xml:space="preserve">    </w:t>
            </w:r>
            <w:r>
              <w:rPr>
                <w:sz w:val="20"/>
                <w:szCs w:val="20"/>
              </w:rPr>
              <w:t xml:space="preserve">   95% CI</w:t>
            </w:r>
          </w:p>
        </w:tc>
        <w:tc>
          <w:tcPr>
            <w:tcW w:w="3552"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rPr>
            </w:pPr>
            <w:r w:rsidRPr="00912EBA">
              <w:rPr>
                <w:smallCaps/>
                <w:sz w:val="20"/>
              </w:rPr>
              <w:t>Could Not See Doctor Due to Cost</w:t>
            </w:r>
          </w:p>
          <w:p w:rsidR="007D757A" w:rsidRPr="00554E9A" w:rsidRDefault="007D757A" w:rsidP="007D757A">
            <w:pPr>
              <w:rPr>
                <w:sz w:val="14"/>
                <w:szCs w:val="14"/>
              </w:rPr>
            </w:pPr>
          </w:p>
          <w:p w:rsidR="007D757A" w:rsidRDefault="007D757A" w:rsidP="007D757A">
            <w:pPr>
              <w:rPr>
                <w:smallCaps/>
                <w:sz w:val="20"/>
              </w:rPr>
            </w:pPr>
            <w:r>
              <w:rPr>
                <w:sz w:val="20"/>
                <w:szCs w:val="20"/>
              </w:rPr>
              <w:t xml:space="preserve">   N             %                   95% CI</w:t>
            </w:r>
          </w:p>
        </w:tc>
      </w:tr>
      <w:tr w:rsidR="007D757A">
        <w:trPr>
          <w:cantSplit/>
          <w:trHeight w:hRule="exact" w:val="283"/>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right w:val="double" w:sz="2" w:space="0" w:color="auto"/>
            </w:tcBorders>
          </w:tcPr>
          <w:p w:rsidR="007D757A" w:rsidRDefault="007D757A" w:rsidP="007D757A"/>
        </w:tc>
        <w:tc>
          <w:tcPr>
            <w:tcW w:w="3552" w:type="dxa"/>
            <w:gridSpan w:val="5"/>
            <w:vMerge/>
            <w:tcBorders>
              <w:left w:val="double" w:sz="2" w:space="0" w:color="auto"/>
              <w:right w:val="double" w:sz="2" w:space="0" w:color="auto"/>
            </w:tcBorders>
          </w:tcPr>
          <w:p w:rsidR="007D757A" w:rsidRDefault="007D757A" w:rsidP="007D757A"/>
        </w:tc>
      </w:tr>
      <w:tr w:rsidR="007D757A">
        <w:trPr>
          <w:cantSplit/>
          <w:trHeight w:hRule="exact" w:val="100"/>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r>
      <w:tr w:rsidR="0084608B" w:rsidRPr="00C728BE" w:rsidTr="00AD3E74">
        <w:trPr>
          <w:cantSplit/>
          <w:trHeight w:hRule="exact" w:val="342"/>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Overall</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w:t>
            </w:r>
            <w:r>
              <w:rPr>
                <w:color w:val="000000"/>
                <w:sz w:val="20"/>
                <w:szCs w:val="20"/>
              </w:rPr>
              <w:t>,</w:t>
            </w:r>
            <w:r w:rsidRPr="0084608B">
              <w:rPr>
                <w:color w:val="000000"/>
                <w:sz w:val="20"/>
                <w:szCs w:val="20"/>
              </w:rPr>
              <w:t>230</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88.9</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88.0</w:t>
            </w:r>
          </w:p>
        </w:tc>
        <w:tc>
          <w:tcPr>
            <w:tcW w:w="553" w:type="dxa"/>
            <w:tcBorders>
              <w:top w:val="nil"/>
              <w:left w:val="nil"/>
              <w:bottom w:val="nil"/>
              <w:right w:val="nil"/>
            </w:tcBorders>
            <w:vAlign w:val="center"/>
          </w:tcPr>
          <w:p w:rsidR="0084608B" w:rsidRPr="00CF2623" w:rsidRDefault="0084608B" w:rsidP="007D757A">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89.8</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w:t>
            </w:r>
            <w:r>
              <w:rPr>
                <w:color w:val="000000"/>
                <w:sz w:val="20"/>
                <w:szCs w:val="20"/>
              </w:rPr>
              <w:t>,</w:t>
            </w:r>
            <w:r w:rsidRPr="0084608B">
              <w:rPr>
                <w:color w:val="000000"/>
                <w:sz w:val="20"/>
                <w:szCs w:val="20"/>
              </w:rPr>
              <w:t>253</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7.8</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9.4</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Gender</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male</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w:t>
            </w:r>
            <w:r>
              <w:rPr>
                <w:color w:val="000000"/>
                <w:sz w:val="20"/>
                <w:szCs w:val="20"/>
              </w:rPr>
              <w:t>,</w:t>
            </w:r>
            <w:r w:rsidRPr="0084608B">
              <w:rPr>
                <w:color w:val="000000"/>
                <w:sz w:val="20"/>
                <w:szCs w:val="20"/>
              </w:rPr>
              <w:t>106</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85.1</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83.6</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86.6</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w:t>
            </w:r>
            <w:r>
              <w:rPr>
                <w:color w:val="000000"/>
                <w:sz w:val="20"/>
                <w:szCs w:val="20"/>
              </w:rPr>
              <w:t>,</w:t>
            </w:r>
            <w:r w:rsidRPr="0084608B">
              <w:rPr>
                <w:color w:val="000000"/>
                <w:sz w:val="20"/>
                <w:szCs w:val="20"/>
              </w:rPr>
              <w:t>126</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7.3</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9.6</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female</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w:t>
            </w:r>
            <w:r>
              <w:rPr>
                <w:color w:val="000000"/>
                <w:sz w:val="20"/>
                <w:szCs w:val="20"/>
              </w:rPr>
              <w:t>,</w:t>
            </w:r>
            <w:r w:rsidRPr="0084608B">
              <w:rPr>
                <w:color w:val="000000"/>
                <w:sz w:val="20"/>
                <w:szCs w:val="20"/>
              </w:rPr>
              <w:t>124</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92.4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91.4</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93.4</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w:t>
            </w:r>
            <w:r>
              <w:rPr>
                <w:color w:val="000000"/>
                <w:sz w:val="20"/>
                <w:szCs w:val="20"/>
              </w:rPr>
              <w:t>,</w:t>
            </w:r>
            <w:r w:rsidRPr="0084608B">
              <w:rPr>
                <w:color w:val="000000"/>
                <w:sz w:val="20"/>
                <w:szCs w:val="20"/>
              </w:rPr>
              <w:t>127</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7.6</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9.7</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Age Group</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18–24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653</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78.5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74.7</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82.2</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657</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9.1</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6.6</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11.6</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25–34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139</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76.8</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73.8</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79.9</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143</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13.3</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10.8</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15.8</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35–44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115</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86.3</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83.8</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88.8</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118</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7.4</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11.7</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45–54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642</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93.7</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92.3</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95.2</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644</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9.1</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7.2</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11.0</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55–64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871</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95.4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94.2</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96.6</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871</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5.7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9.0</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65–74</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543</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98.5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97.6</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99.3</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545</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4.1</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2.7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5.6</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75 and older</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063</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97.7</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96.3</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99.0</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067</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3.5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1.8</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5.2</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Race-ethnicity*</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white</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w:t>
            </w:r>
            <w:r>
              <w:rPr>
                <w:color w:val="000000"/>
                <w:sz w:val="20"/>
                <w:szCs w:val="20"/>
              </w:rPr>
              <w:t>,</w:t>
            </w:r>
            <w:r w:rsidRPr="0084608B">
              <w:rPr>
                <w:color w:val="000000"/>
                <w:sz w:val="20"/>
                <w:szCs w:val="20"/>
              </w:rPr>
              <w:t>334</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91.2</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90.3</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92.1</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w:t>
            </w:r>
            <w:r>
              <w:rPr>
                <w:color w:val="000000"/>
                <w:sz w:val="20"/>
                <w:szCs w:val="20"/>
              </w:rPr>
              <w:t>,</w:t>
            </w:r>
            <w:r w:rsidRPr="0084608B">
              <w:rPr>
                <w:color w:val="000000"/>
                <w:sz w:val="20"/>
                <w:szCs w:val="20"/>
              </w:rPr>
              <w:t>351</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5.6</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7.2</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black</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546</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82.4</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90.3</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551</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14.0</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18.4</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hispanic</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740</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77.8</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73.9</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81.7</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743</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23.6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19.7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27.5</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asian</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288</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82.0</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76.8</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87.1</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288</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6.2</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2.9</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9.5</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Disability</w:t>
            </w:r>
            <w:r>
              <w:rPr>
                <w:smallCaps/>
                <w:sz w:val="20"/>
                <w:vertAlign w:val="superscript"/>
              </w:rPr>
              <w:t>¶</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disability</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843</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90.9</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89.2</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92.6</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846</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13.8</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12.0</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15.7</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no disability</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w:t>
            </w:r>
            <w:r>
              <w:rPr>
                <w:color w:val="000000"/>
                <w:sz w:val="20"/>
                <w:szCs w:val="20"/>
              </w:rPr>
              <w:t>,</w:t>
            </w:r>
            <w:r w:rsidRPr="0084608B">
              <w:rPr>
                <w:color w:val="000000"/>
                <w:sz w:val="20"/>
                <w:szCs w:val="20"/>
              </w:rPr>
              <w:t>859</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88.4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87.3</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89.5</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5</w:t>
            </w:r>
            <w:r>
              <w:rPr>
                <w:color w:val="000000"/>
                <w:sz w:val="20"/>
                <w:szCs w:val="20"/>
              </w:rPr>
              <w:t>,</w:t>
            </w:r>
            <w:r w:rsidRPr="0084608B">
              <w:rPr>
                <w:color w:val="000000"/>
                <w:sz w:val="20"/>
                <w:szCs w:val="20"/>
              </w:rPr>
              <w:t>876</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6.0</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5.2</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6.9</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Education</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&lt; high school</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642</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82.6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78.8</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86.4</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649</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18.1</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14.2</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22.0</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high school</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104</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88.5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86.6</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90.3</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105</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9.7</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8.0</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11.3</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college 1–3 yrs</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162</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89.8</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88.0</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91.6</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164</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9.0</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7.4</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10.6</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college 4+ yrs</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w:t>
            </w:r>
            <w:r>
              <w:rPr>
                <w:color w:val="000000"/>
                <w:sz w:val="20"/>
                <w:szCs w:val="20"/>
              </w:rPr>
              <w:t>,</w:t>
            </w:r>
            <w:r w:rsidRPr="0084608B">
              <w:rPr>
                <w:color w:val="000000"/>
                <w:sz w:val="20"/>
                <w:szCs w:val="20"/>
              </w:rPr>
              <w:t>253</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90.6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89.5</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91.7</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w:t>
            </w:r>
            <w:r>
              <w:rPr>
                <w:color w:val="000000"/>
                <w:sz w:val="20"/>
                <w:szCs w:val="20"/>
              </w:rPr>
              <w:t>,</w:t>
            </w:r>
            <w:r w:rsidRPr="0084608B">
              <w:rPr>
                <w:color w:val="000000"/>
                <w:sz w:val="20"/>
                <w:szCs w:val="20"/>
              </w:rPr>
              <w:t>262</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4.5</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3.7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5.3</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Household Income</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4608B" w:rsidRPr="00EC7054" w:rsidRDefault="0084608B" w:rsidP="007D757A">
            <w:pPr>
              <w:adjustRightInd w:val="0"/>
              <w:jc w:val="right"/>
              <w:rPr>
                <w:color w:val="000000"/>
                <w:sz w:val="20"/>
                <w:szCs w:val="20"/>
              </w:rPr>
            </w:pP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&lt;$25,000</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748</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83.8</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81.2</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86.3</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752</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16.9</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14.4</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19.3</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$25,000–34,999</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641</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85.2</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81.4</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89.0</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643</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11.7</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8.0</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15.4</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$35,000–49,999</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867</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89.4</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86.4</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92.3</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869</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9.2</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6.2</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12.1</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$50,000–74,999</w:t>
            </w:r>
          </w:p>
        </w:tc>
        <w:tc>
          <w:tcPr>
            <w:tcW w:w="900" w:type="dxa"/>
            <w:tcBorders>
              <w:top w:val="nil"/>
              <w:left w:val="double" w:sz="2" w:space="0" w:color="auto"/>
              <w:bottom w:val="nil"/>
              <w:right w:val="single" w:sz="4" w:space="0" w:color="auto"/>
            </w:tcBorders>
          </w:tcPr>
          <w:p w:rsidR="0084608B" w:rsidRPr="0084608B" w:rsidRDefault="0084608B" w:rsidP="0084608B">
            <w:pPr>
              <w:keepNext/>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002</w:t>
            </w:r>
          </w:p>
        </w:tc>
        <w:tc>
          <w:tcPr>
            <w:tcW w:w="863" w:type="dxa"/>
            <w:tcBorders>
              <w:top w:val="nil"/>
              <w:left w:val="single" w:sz="4" w:space="0" w:color="auto"/>
              <w:bottom w:val="nil"/>
            </w:tcBorders>
          </w:tcPr>
          <w:p w:rsidR="0084608B" w:rsidRPr="0084608B" w:rsidRDefault="0084608B" w:rsidP="0084608B">
            <w:pPr>
              <w:keepNext/>
              <w:adjustRightInd w:val="0"/>
              <w:spacing w:before="60" w:after="60"/>
              <w:jc w:val="center"/>
              <w:rPr>
                <w:color w:val="000000"/>
                <w:sz w:val="20"/>
                <w:szCs w:val="20"/>
              </w:rPr>
            </w:pPr>
            <w:r w:rsidRPr="0084608B">
              <w:rPr>
                <w:color w:val="000000"/>
                <w:sz w:val="20"/>
                <w:szCs w:val="20"/>
              </w:rPr>
              <w:t>91.3</w:t>
            </w:r>
          </w:p>
        </w:tc>
        <w:tc>
          <w:tcPr>
            <w:tcW w:w="636" w:type="dxa"/>
            <w:tcBorders>
              <w:top w:val="nil"/>
              <w:bottom w:val="nil"/>
              <w:right w:val="nil"/>
            </w:tcBorders>
          </w:tcPr>
          <w:p w:rsidR="0084608B" w:rsidRPr="0084608B" w:rsidRDefault="0084608B" w:rsidP="00AD3E74">
            <w:pPr>
              <w:keepNext/>
              <w:adjustRightInd w:val="0"/>
              <w:spacing w:before="60" w:after="60"/>
              <w:jc w:val="right"/>
              <w:rPr>
                <w:color w:val="000000"/>
                <w:sz w:val="20"/>
                <w:szCs w:val="20"/>
              </w:rPr>
            </w:pPr>
            <w:r w:rsidRPr="0084608B">
              <w:rPr>
                <w:color w:val="000000"/>
                <w:sz w:val="20"/>
                <w:szCs w:val="20"/>
              </w:rPr>
              <w:t>88.7</w:t>
            </w:r>
          </w:p>
        </w:tc>
        <w:tc>
          <w:tcPr>
            <w:tcW w:w="553" w:type="dxa"/>
            <w:tcBorders>
              <w:top w:val="nil"/>
              <w:left w:val="nil"/>
              <w:bottom w:val="nil"/>
              <w:right w:val="nil"/>
            </w:tcBorders>
            <w:vAlign w:val="center"/>
          </w:tcPr>
          <w:p w:rsidR="0084608B" w:rsidRPr="00EC7054" w:rsidRDefault="0084608B" w:rsidP="007D757A">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keepNext/>
              <w:adjustRightInd w:val="0"/>
              <w:spacing w:before="60" w:after="60"/>
              <w:rPr>
                <w:color w:val="000000"/>
                <w:sz w:val="20"/>
                <w:szCs w:val="20"/>
              </w:rPr>
            </w:pPr>
            <w:r w:rsidRPr="0084608B">
              <w:rPr>
                <w:color w:val="000000"/>
                <w:sz w:val="20"/>
                <w:szCs w:val="20"/>
              </w:rPr>
              <w:t>93.9</w:t>
            </w:r>
          </w:p>
        </w:tc>
        <w:tc>
          <w:tcPr>
            <w:tcW w:w="816" w:type="dxa"/>
            <w:tcBorders>
              <w:top w:val="nil"/>
              <w:left w:val="double" w:sz="2" w:space="0" w:color="auto"/>
              <w:bottom w:val="nil"/>
              <w:right w:val="single" w:sz="4" w:space="0" w:color="auto"/>
            </w:tcBorders>
          </w:tcPr>
          <w:p w:rsidR="0084608B" w:rsidRPr="0084608B" w:rsidRDefault="0084608B" w:rsidP="0084608B">
            <w:pPr>
              <w:keepNext/>
              <w:adjustRightInd w:val="0"/>
              <w:spacing w:before="60" w:after="60"/>
              <w:jc w:val="center"/>
              <w:rPr>
                <w:color w:val="000000"/>
                <w:sz w:val="20"/>
                <w:szCs w:val="20"/>
              </w:rPr>
            </w:pPr>
            <w:r w:rsidRPr="0084608B">
              <w:rPr>
                <w:color w:val="000000"/>
                <w:sz w:val="20"/>
                <w:szCs w:val="20"/>
              </w:rPr>
              <w:t>1</w:t>
            </w:r>
            <w:r>
              <w:rPr>
                <w:color w:val="000000"/>
                <w:sz w:val="20"/>
                <w:szCs w:val="20"/>
              </w:rPr>
              <w:t>,</w:t>
            </w:r>
            <w:r w:rsidRPr="0084608B">
              <w:rPr>
                <w:color w:val="000000"/>
                <w:sz w:val="20"/>
                <w:szCs w:val="20"/>
              </w:rPr>
              <w:t>004</w:t>
            </w:r>
          </w:p>
        </w:tc>
        <w:tc>
          <w:tcPr>
            <w:tcW w:w="704" w:type="dxa"/>
            <w:tcBorders>
              <w:top w:val="nil"/>
              <w:left w:val="single" w:sz="4" w:space="0" w:color="auto"/>
              <w:bottom w:val="nil"/>
            </w:tcBorders>
          </w:tcPr>
          <w:p w:rsidR="0084608B" w:rsidRPr="0084608B" w:rsidRDefault="0084608B" w:rsidP="0084608B">
            <w:pPr>
              <w:keepNext/>
              <w:adjustRightInd w:val="0"/>
              <w:spacing w:before="60" w:after="60"/>
              <w:jc w:val="center"/>
              <w:rPr>
                <w:color w:val="000000"/>
                <w:sz w:val="20"/>
                <w:szCs w:val="20"/>
              </w:rPr>
            </w:pPr>
            <w:r w:rsidRPr="0084608B">
              <w:rPr>
                <w:color w:val="000000"/>
                <w:sz w:val="20"/>
                <w:szCs w:val="20"/>
              </w:rPr>
              <w:t>7.5</w:t>
            </w:r>
          </w:p>
        </w:tc>
        <w:tc>
          <w:tcPr>
            <w:tcW w:w="636" w:type="dxa"/>
            <w:tcBorders>
              <w:top w:val="nil"/>
              <w:bottom w:val="nil"/>
              <w:right w:val="nil"/>
            </w:tcBorders>
          </w:tcPr>
          <w:p w:rsidR="0084608B" w:rsidRPr="0084608B" w:rsidRDefault="0084608B" w:rsidP="00AD3E74">
            <w:pPr>
              <w:keepNext/>
              <w:adjustRightInd w:val="0"/>
              <w:spacing w:before="60" w:after="60"/>
              <w:jc w:val="right"/>
              <w:rPr>
                <w:color w:val="000000"/>
                <w:sz w:val="20"/>
                <w:szCs w:val="20"/>
              </w:rPr>
            </w:pPr>
            <w:r w:rsidRPr="0084608B">
              <w:rPr>
                <w:color w:val="000000"/>
                <w:sz w:val="20"/>
                <w:szCs w:val="20"/>
              </w:rPr>
              <w:t>5.2</w:t>
            </w:r>
          </w:p>
        </w:tc>
        <w:tc>
          <w:tcPr>
            <w:tcW w:w="634" w:type="dxa"/>
            <w:tcBorders>
              <w:top w:val="nil"/>
              <w:left w:val="nil"/>
              <w:bottom w:val="nil"/>
              <w:right w:val="nil"/>
            </w:tcBorders>
            <w:vAlign w:val="center"/>
          </w:tcPr>
          <w:p w:rsidR="0084608B" w:rsidRPr="00C728BE" w:rsidRDefault="0084608B" w:rsidP="007D757A">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keepNext/>
              <w:adjustRightInd w:val="0"/>
              <w:spacing w:before="60" w:after="60"/>
              <w:rPr>
                <w:color w:val="000000"/>
                <w:sz w:val="20"/>
                <w:szCs w:val="20"/>
              </w:rPr>
            </w:pPr>
            <w:r w:rsidRPr="0084608B">
              <w:rPr>
                <w:color w:val="000000"/>
                <w:sz w:val="20"/>
                <w:szCs w:val="20"/>
              </w:rPr>
              <w:t>9.8</w:t>
            </w:r>
          </w:p>
        </w:tc>
      </w:tr>
      <w:tr w:rsidR="0084608B" w:rsidRPr="00C728BE" w:rsidTr="00AD3E74">
        <w:trPr>
          <w:cantSplit/>
          <w:trHeight w:hRule="exact" w:val="283"/>
          <w:jc w:val="center"/>
        </w:trPr>
        <w:tc>
          <w:tcPr>
            <w:tcW w:w="1910" w:type="dxa"/>
            <w:tcBorders>
              <w:top w:val="nil"/>
              <w:left w:val="double" w:sz="2" w:space="0" w:color="auto"/>
              <w:bottom w:val="nil"/>
              <w:right w:val="double" w:sz="2" w:space="0" w:color="auto"/>
            </w:tcBorders>
            <w:vAlign w:val="center"/>
          </w:tcPr>
          <w:p w:rsidR="0084608B" w:rsidRDefault="0084608B" w:rsidP="00FC2A70">
            <w:pPr>
              <w:rPr>
                <w:smallCaps/>
                <w:sz w:val="20"/>
              </w:rPr>
            </w:pPr>
            <w:r>
              <w:rPr>
                <w:smallCaps/>
                <w:sz w:val="20"/>
              </w:rPr>
              <w:t xml:space="preserve">     $75,000+</w:t>
            </w:r>
          </w:p>
        </w:tc>
        <w:tc>
          <w:tcPr>
            <w:tcW w:w="900"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920</w:t>
            </w:r>
          </w:p>
        </w:tc>
        <w:tc>
          <w:tcPr>
            <w:tcW w:w="863"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92.6</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91.4</w:t>
            </w:r>
          </w:p>
        </w:tc>
        <w:tc>
          <w:tcPr>
            <w:tcW w:w="553" w:type="dxa"/>
            <w:tcBorders>
              <w:top w:val="nil"/>
              <w:left w:val="nil"/>
              <w:bottom w:val="nil"/>
              <w:right w:val="nil"/>
            </w:tcBorders>
            <w:vAlign w:val="center"/>
          </w:tcPr>
          <w:p w:rsidR="0084608B" w:rsidRPr="00EC7054" w:rsidRDefault="0084608B"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93.9</w:t>
            </w:r>
          </w:p>
        </w:tc>
        <w:tc>
          <w:tcPr>
            <w:tcW w:w="816" w:type="dxa"/>
            <w:tcBorders>
              <w:top w:val="nil"/>
              <w:left w:val="double" w:sz="2" w:space="0" w:color="auto"/>
              <w:bottom w:val="nil"/>
              <w:right w:val="single" w:sz="4" w:space="0" w:color="auto"/>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2</w:t>
            </w:r>
            <w:r>
              <w:rPr>
                <w:color w:val="000000"/>
                <w:sz w:val="20"/>
                <w:szCs w:val="20"/>
              </w:rPr>
              <w:t>,</w:t>
            </w:r>
            <w:r w:rsidRPr="0084608B">
              <w:rPr>
                <w:color w:val="000000"/>
                <w:sz w:val="20"/>
                <w:szCs w:val="20"/>
              </w:rPr>
              <w:t>927</w:t>
            </w:r>
          </w:p>
        </w:tc>
        <w:tc>
          <w:tcPr>
            <w:tcW w:w="704" w:type="dxa"/>
            <w:tcBorders>
              <w:top w:val="nil"/>
              <w:left w:val="single" w:sz="4" w:space="0" w:color="auto"/>
              <w:bottom w:val="nil"/>
            </w:tcBorders>
          </w:tcPr>
          <w:p w:rsidR="0084608B" w:rsidRPr="0084608B" w:rsidRDefault="0084608B" w:rsidP="0084608B">
            <w:pPr>
              <w:adjustRightInd w:val="0"/>
              <w:spacing w:before="60" w:after="60"/>
              <w:jc w:val="center"/>
              <w:rPr>
                <w:color w:val="000000"/>
                <w:sz w:val="20"/>
                <w:szCs w:val="20"/>
              </w:rPr>
            </w:pPr>
            <w:r w:rsidRPr="0084608B">
              <w:rPr>
                <w:color w:val="000000"/>
                <w:sz w:val="20"/>
                <w:szCs w:val="20"/>
              </w:rPr>
              <w:t>3.7</w:t>
            </w:r>
          </w:p>
        </w:tc>
        <w:tc>
          <w:tcPr>
            <w:tcW w:w="636" w:type="dxa"/>
            <w:tcBorders>
              <w:top w:val="nil"/>
              <w:bottom w:val="nil"/>
              <w:right w:val="nil"/>
            </w:tcBorders>
          </w:tcPr>
          <w:p w:rsidR="0084608B" w:rsidRPr="0084608B" w:rsidRDefault="0084608B" w:rsidP="00AD3E74">
            <w:pPr>
              <w:adjustRightInd w:val="0"/>
              <w:spacing w:before="60" w:after="60"/>
              <w:jc w:val="right"/>
              <w:rPr>
                <w:color w:val="000000"/>
                <w:sz w:val="20"/>
                <w:szCs w:val="20"/>
              </w:rPr>
            </w:pPr>
            <w:r w:rsidRPr="0084608B">
              <w:rPr>
                <w:color w:val="000000"/>
                <w:sz w:val="20"/>
                <w:szCs w:val="20"/>
              </w:rPr>
              <w:t>2.7</w:t>
            </w:r>
          </w:p>
        </w:tc>
        <w:tc>
          <w:tcPr>
            <w:tcW w:w="634" w:type="dxa"/>
            <w:tcBorders>
              <w:top w:val="nil"/>
              <w:left w:val="nil"/>
              <w:bottom w:val="nil"/>
              <w:right w:val="nil"/>
            </w:tcBorders>
            <w:vAlign w:val="center"/>
          </w:tcPr>
          <w:p w:rsidR="0084608B" w:rsidRPr="00C728BE" w:rsidRDefault="0084608B"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4608B" w:rsidRPr="0084608B" w:rsidRDefault="0084608B" w:rsidP="0084608B">
            <w:pPr>
              <w:adjustRightInd w:val="0"/>
              <w:spacing w:before="60" w:after="60"/>
              <w:rPr>
                <w:color w:val="000000"/>
                <w:sz w:val="20"/>
                <w:szCs w:val="20"/>
              </w:rPr>
            </w:pPr>
            <w:r w:rsidRPr="0084608B">
              <w:rPr>
                <w:color w:val="000000"/>
                <w:sz w:val="20"/>
                <w:szCs w:val="20"/>
              </w:rPr>
              <w:t>4.6</w:t>
            </w:r>
          </w:p>
        </w:tc>
      </w:tr>
      <w:tr w:rsidR="007D757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57A" w:rsidRDefault="007D757A" w:rsidP="007D757A">
            <w:pPr>
              <w:rPr>
                <w:sz w:val="16"/>
              </w:rPr>
            </w:pPr>
          </w:p>
          <w:p w:rsidR="007D757A" w:rsidRDefault="007D757A" w:rsidP="007D757A">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D757A" w:rsidRPr="008A5B6B" w:rsidRDefault="007D757A" w:rsidP="007D757A">
            <w:pPr>
              <w:rPr>
                <w:sz w:val="16"/>
              </w:rPr>
            </w:pPr>
          </w:p>
        </w:tc>
      </w:tr>
    </w:tbl>
    <w:p w:rsidR="008A1C12" w:rsidRDefault="008A1C12"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0F7" w:rsidRPr="006C64DB">
        <w:trPr>
          <w:cantSplit/>
          <w:trHeight w:hRule="exact" w:val="721"/>
          <w:jc w:val="center"/>
        </w:trPr>
        <w:tc>
          <w:tcPr>
            <w:tcW w:w="8890" w:type="dxa"/>
            <w:gridSpan w:val="6"/>
            <w:tcBorders>
              <w:top w:val="double" w:sz="4" w:space="0" w:color="auto"/>
              <w:left w:val="double" w:sz="4" w:space="0" w:color="auto"/>
              <w:right w:val="double" w:sz="4" w:space="0" w:color="auto"/>
            </w:tcBorders>
          </w:tcPr>
          <w:p w:rsidR="006900F7" w:rsidRPr="00912EBA" w:rsidRDefault="006900F7" w:rsidP="00FC2A70">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Pr>
                <w:rFonts w:ascii="Times New Roman Bold" w:hAnsi="Times New Roman Bold"/>
                <w:smallCaps/>
              </w:rPr>
              <w:t>2</w:t>
            </w:r>
            <w:r w:rsidRPr="00912EBA">
              <w:rPr>
                <w:rFonts w:ascii="Times New Roman Bold" w:hAnsi="Times New Roman Bold"/>
                <w:smallCaps/>
              </w:rPr>
              <w:t>.2 (Continued) - Health Care Access Among Massachusetts</w:t>
            </w:r>
            <w:r w:rsidR="00843C3D">
              <w:rPr>
                <w:rFonts w:ascii="Times New Roman Bold" w:hAnsi="Times New Roman Bold"/>
                <w:smallCaps/>
              </w:rPr>
              <w:t xml:space="preserve"> Adults, 2015</w:t>
            </w:r>
          </w:p>
          <w:p w:rsidR="006900F7" w:rsidRPr="006C64DB" w:rsidRDefault="006900F7" w:rsidP="00FC2A70"/>
        </w:tc>
      </w:tr>
      <w:tr w:rsidR="006900F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0F7" w:rsidRDefault="006900F7"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0F7" w:rsidRPr="00912EBA" w:rsidRDefault="006900F7" w:rsidP="00FC2A70">
            <w:pPr>
              <w:spacing w:before="60"/>
              <w:ind w:right="-72"/>
              <w:jc w:val="center"/>
              <w:rPr>
                <w:smallCaps/>
                <w:sz w:val="20"/>
              </w:rPr>
            </w:pPr>
            <w:r w:rsidRPr="00912EBA">
              <w:rPr>
                <w:smallCaps/>
                <w:sz w:val="20"/>
              </w:rPr>
              <w:t xml:space="preserve">Had a </w:t>
            </w:r>
            <w:r>
              <w:rPr>
                <w:smallCaps/>
                <w:sz w:val="20"/>
              </w:rPr>
              <w:t xml:space="preserve">Routine </w:t>
            </w:r>
            <w:r w:rsidRPr="00912EBA">
              <w:rPr>
                <w:smallCaps/>
                <w:sz w:val="20"/>
              </w:rPr>
              <w:t>Checkup in the Past Year</w:t>
            </w:r>
          </w:p>
          <w:p w:rsidR="006900F7" w:rsidRPr="006900F7" w:rsidRDefault="006900F7" w:rsidP="00FC2A70">
            <w:pPr>
              <w:spacing w:before="60"/>
              <w:ind w:right="-72"/>
              <w:jc w:val="center"/>
              <w:rPr>
                <w:smallCaps/>
                <w:sz w:val="14"/>
                <w:szCs w:val="14"/>
              </w:rPr>
            </w:pPr>
          </w:p>
          <w:p w:rsidR="006900F7" w:rsidRDefault="006900F7" w:rsidP="00FC2A70">
            <w:pPr>
              <w:ind w:right="-72"/>
              <w:rPr>
                <w:smallCaps/>
                <w:sz w:val="20"/>
              </w:rPr>
            </w:pPr>
            <w:r>
              <w:rPr>
                <w:sz w:val="20"/>
              </w:rPr>
              <w:t xml:space="preserve">           N                           %                                         95% CI</w:t>
            </w:r>
          </w:p>
        </w:tc>
      </w:tr>
      <w:tr w:rsidR="00AD0113" w:rsidRPr="00322BD5" w:rsidTr="00AD3E74">
        <w:trPr>
          <w:cantSplit/>
          <w:trHeight w:hRule="exact" w:val="360"/>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9</w:t>
            </w:r>
            <w:r>
              <w:rPr>
                <w:color w:val="000000"/>
                <w:sz w:val="20"/>
                <w:szCs w:val="20"/>
              </w:rPr>
              <w:t>,</w:t>
            </w:r>
            <w:r w:rsidRPr="00AD0113">
              <w:rPr>
                <w:color w:val="000000"/>
                <w:sz w:val="20"/>
                <w:szCs w:val="20"/>
              </w:rPr>
              <w:t>150</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78.0</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76.8</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79.2</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4</w:t>
            </w:r>
            <w:r>
              <w:rPr>
                <w:color w:val="000000"/>
                <w:sz w:val="20"/>
                <w:szCs w:val="20"/>
              </w:rPr>
              <w:t>,</w:t>
            </w:r>
            <w:r w:rsidRPr="00AD0113">
              <w:rPr>
                <w:color w:val="000000"/>
                <w:sz w:val="20"/>
                <w:szCs w:val="20"/>
              </w:rPr>
              <w:t>079</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73.6</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71.8</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75.5</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5</w:t>
            </w:r>
            <w:r>
              <w:rPr>
                <w:color w:val="000000"/>
                <w:sz w:val="20"/>
                <w:szCs w:val="20"/>
              </w:rPr>
              <w:t>,</w:t>
            </w:r>
            <w:r w:rsidRPr="00AD0113">
              <w:rPr>
                <w:color w:val="000000"/>
                <w:sz w:val="20"/>
                <w:szCs w:val="20"/>
              </w:rPr>
              <w:t>071</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82.0</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80.5</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83.5</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645</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75.7</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71.4</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79.9</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133</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64.5</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61.0</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68.0</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106</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70.2</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66.9</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73.6</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633</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78.7</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76.2</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81.1</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855</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82.9</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80.6</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85.2</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532</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91.1</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89.1</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93.1</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049</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92.8</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90.6</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95.0</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w:t>
            </w:r>
            <w:r>
              <w:rPr>
                <w:color w:val="000000"/>
                <w:sz w:val="20"/>
                <w:szCs w:val="20"/>
              </w:rPr>
              <w:t>,</w:t>
            </w:r>
            <w:r w:rsidRPr="00AD0113">
              <w:rPr>
                <w:color w:val="000000"/>
                <w:sz w:val="20"/>
                <w:szCs w:val="20"/>
              </w:rPr>
              <w:t>276</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78.2</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76.8</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79.5</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548</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84.9</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81.2</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88.6</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726</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73.4</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69.2</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77.5</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285</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73.4</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67.5</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79.3</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Default="00AD0113"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Default="00AD0113"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2</w:t>
            </w:r>
            <w:r>
              <w:rPr>
                <w:color w:val="000000"/>
                <w:sz w:val="20"/>
                <w:szCs w:val="20"/>
              </w:rPr>
              <w:t>,</w:t>
            </w:r>
            <w:r w:rsidRPr="00AD0113">
              <w:rPr>
                <w:color w:val="000000"/>
                <w:sz w:val="20"/>
                <w:szCs w:val="20"/>
              </w:rPr>
              <w:t>801</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81.0</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78.6</w:t>
            </w:r>
          </w:p>
        </w:tc>
        <w:tc>
          <w:tcPr>
            <w:tcW w:w="299" w:type="dxa"/>
            <w:tcBorders>
              <w:top w:val="nil"/>
              <w:left w:val="nil"/>
              <w:bottom w:val="nil"/>
              <w:right w:val="nil"/>
            </w:tcBorders>
            <w:vAlign w:val="center"/>
          </w:tcPr>
          <w:p w:rsidR="00AD0113" w:rsidRDefault="00260C05" w:rsidP="00FC2A70">
            <w:pPr>
              <w:adjustRightInd w:val="0"/>
              <w:jc w:val="center"/>
              <w:rPr>
                <w:color w:val="000000"/>
                <w:sz w:val="20"/>
                <w:szCs w:val="20"/>
              </w:rPr>
            </w:pPr>
            <w:r>
              <w:rPr>
                <w:color w:val="000000"/>
                <w:sz w:val="20"/>
                <w:szCs w:val="20"/>
              </w:rPr>
              <w:t>-</w:t>
            </w:r>
          </w:p>
          <w:p w:rsidR="00260C05" w:rsidRPr="00322BD5" w:rsidRDefault="00260C05"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83.4</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Default="00AD0113"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5</w:t>
            </w:r>
            <w:r>
              <w:rPr>
                <w:color w:val="000000"/>
                <w:sz w:val="20"/>
                <w:szCs w:val="20"/>
              </w:rPr>
              <w:t>,</w:t>
            </w:r>
            <w:r w:rsidRPr="00AD0113">
              <w:rPr>
                <w:color w:val="000000"/>
                <w:sz w:val="20"/>
                <w:szCs w:val="20"/>
              </w:rPr>
              <w:t>828</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77.1</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75.7</w:t>
            </w:r>
          </w:p>
        </w:tc>
        <w:tc>
          <w:tcPr>
            <w:tcW w:w="299" w:type="dxa"/>
            <w:tcBorders>
              <w:top w:val="nil"/>
              <w:left w:val="nil"/>
              <w:bottom w:val="nil"/>
              <w:right w:val="nil"/>
            </w:tcBorders>
            <w:vAlign w:val="center"/>
          </w:tcPr>
          <w:p w:rsidR="00AD0113" w:rsidRDefault="00260C05" w:rsidP="00FC2A70">
            <w:pPr>
              <w:adjustRightInd w:val="0"/>
              <w:jc w:val="center"/>
              <w:rPr>
                <w:color w:val="000000"/>
                <w:sz w:val="20"/>
                <w:szCs w:val="20"/>
              </w:rPr>
            </w:pPr>
            <w:r>
              <w:rPr>
                <w:color w:val="000000"/>
                <w:sz w:val="20"/>
                <w:szCs w:val="20"/>
              </w:rPr>
              <w:t>-</w:t>
            </w:r>
          </w:p>
          <w:p w:rsidR="00260C05" w:rsidRPr="00322BD5" w:rsidRDefault="00260C05"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78.5</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634</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75.2</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70.5</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79.9</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2</w:t>
            </w:r>
            <w:r>
              <w:rPr>
                <w:color w:val="000000"/>
                <w:sz w:val="20"/>
                <w:szCs w:val="20"/>
              </w:rPr>
              <w:t>,</w:t>
            </w:r>
            <w:r w:rsidRPr="00AD0113">
              <w:rPr>
                <w:color w:val="000000"/>
                <w:sz w:val="20"/>
                <w:szCs w:val="20"/>
              </w:rPr>
              <w:t>078</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79.8</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77.5</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82.2</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2</w:t>
            </w:r>
            <w:r>
              <w:rPr>
                <w:color w:val="000000"/>
                <w:sz w:val="20"/>
                <w:szCs w:val="20"/>
              </w:rPr>
              <w:t>,</w:t>
            </w:r>
            <w:r w:rsidRPr="00AD0113">
              <w:rPr>
                <w:color w:val="000000"/>
                <w:sz w:val="20"/>
                <w:szCs w:val="20"/>
              </w:rPr>
              <w:t>148</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81.0</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78.6</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83.3</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4</w:t>
            </w:r>
            <w:r>
              <w:rPr>
                <w:color w:val="000000"/>
                <w:sz w:val="20"/>
                <w:szCs w:val="20"/>
              </w:rPr>
              <w:t>,</w:t>
            </w:r>
            <w:r w:rsidRPr="00AD0113">
              <w:rPr>
                <w:color w:val="000000"/>
                <w:sz w:val="20"/>
                <w:szCs w:val="20"/>
              </w:rPr>
              <w:t>222</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75.4</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73.7</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77.1</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1</w:t>
            </w:r>
            <w:r>
              <w:rPr>
                <w:color w:val="000000"/>
                <w:sz w:val="20"/>
                <w:szCs w:val="20"/>
              </w:rPr>
              <w:t>,</w:t>
            </w:r>
            <w:r w:rsidRPr="00AD0113">
              <w:rPr>
                <w:color w:val="000000"/>
                <w:sz w:val="20"/>
                <w:szCs w:val="20"/>
              </w:rPr>
              <w:t>732</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78.8</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76.0</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81.6</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636</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80.3</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75.8</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84.8</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860</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80.1</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76.5</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83.7</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AD0113" w:rsidRPr="00AD0113" w:rsidRDefault="00AD0113" w:rsidP="00AD0113">
            <w:pPr>
              <w:keepNext/>
              <w:adjustRightInd w:val="0"/>
              <w:spacing w:before="60" w:after="60"/>
              <w:jc w:val="center"/>
              <w:rPr>
                <w:color w:val="000000"/>
                <w:sz w:val="20"/>
                <w:szCs w:val="20"/>
              </w:rPr>
            </w:pPr>
            <w:r w:rsidRPr="00AD0113">
              <w:rPr>
                <w:color w:val="000000"/>
                <w:sz w:val="20"/>
                <w:szCs w:val="20"/>
              </w:rPr>
              <w:t>996</w:t>
            </w:r>
          </w:p>
        </w:tc>
        <w:tc>
          <w:tcPr>
            <w:tcW w:w="1486" w:type="dxa"/>
            <w:tcBorders>
              <w:top w:val="nil"/>
              <w:left w:val="single" w:sz="4" w:space="0" w:color="auto"/>
              <w:bottom w:val="nil"/>
            </w:tcBorders>
          </w:tcPr>
          <w:p w:rsidR="00AD0113" w:rsidRPr="00AD0113" w:rsidRDefault="00AD0113" w:rsidP="00AD0113">
            <w:pPr>
              <w:keepNext/>
              <w:adjustRightInd w:val="0"/>
              <w:spacing w:before="60" w:after="60"/>
              <w:jc w:val="center"/>
              <w:rPr>
                <w:color w:val="000000"/>
                <w:sz w:val="20"/>
                <w:szCs w:val="20"/>
              </w:rPr>
            </w:pPr>
            <w:r w:rsidRPr="00AD0113">
              <w:rPr>
                <w:color w:val="000000"/>
                <w:sz w:val="20"/>
                <w:szCs w:val="20"/>
              </w:rPr>
              <w:t>78.5</w:t>
            </w:r>
          </w:p>
        </w:tc>
        <w:tc>
          <w:tcPr>
            <w:tcW w:w="1486" w:type="dxa"/>
            <w:tcBorders>
              <w:top w:val="nil"/>
              <w:bottom w:val="nil"/>
              <w:right w:val="nil"/>
            </w:tcBorders>
          </w:tcPr>
          <w:p w:rsidR="00AD0113" w:rsidRPr="00AD0113" w:rsidRDefault="00AD0113" w:rsidP="00AD3E74">
            <w:pPr>
              <w:keepNext/>
              <w:adjustRightInd w:val="0"/>
              <w:spacing w:before="60" w:after="60"/>
              <w:jc w:val="right"/>
              <w:rPr>
                <w:color w:val="000000"/>
                <w:sz w:val="20"/>
                <w:szCs w:val="20"/>
              </w:rPr>
            </w:pPr>
            <w:r w:rsidRPr="00AD0113">
              <w:rPr>
                <w:color w:val="000000"/>
                <w:sz w:val="20"/>
                <w:szCs w:val="20"/>
              </w:rPr>
              <w:t>74.9</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keepNext/>
              <w:adjustRightInd w:val="0"/>
              <w:spacing w:before="60" w:after="60"/>
              <w:rPr>
                <w:color w:val="000000"/>
                <w:sz w:val="20"/>
                <w:szCs w:val="20"/>
              </w:rPr>
            </w:pPr>
            <w:r w:rsidRPr="00AD0113">
              <w:rPr>
                <w:color w:val="000000"/>
                <w:sz w:val="20"/>
                <w:szCs w:val="20"/>
              </w:rPr>
              <w:t>82.0</w:t>
            </w:r>
          </w:p>
        </w:tc>
      </w:tr>
      <w:tr w:rsidR="00AD0113"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0113" w:rsidRPr="00EC7054" w:rsidRDefault="00AD0113"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2</w:t>
            </w:r>
            <w:r>
              <w:rPr>
                <w:color w:val="000000"/>
                <w:sz w:val="20"/>
                <w:szCs w:val="20"/>
              </w:rPr>
              <w:t>,</w:t>
            </w:r>
            <w:r w:rsidRPr="00AD0113">
              <w:rPr>
                <w:color w:val="000000"/>
                <w:sz w:val="20"/>
                <w:szCs w:val="20"/>
              </w:rPr>
              <w:t>916</w:t>
            </w:r>
          </w:p>
        </w:tc>
        <w:tc>
          <w:tcPr>
            <w:tcW w:w="1486" w:type="dxa"/>
            <w:tcBorders>
              <w:top w:val="nil"/>
              <w:left w:val="single" w:sz="4" w:space="0" w:color="auto"/>
              <w:bottom w:val="nil"/>
            </w:tcBorders>
          </w:tcPr>
          <w:p w:rsidR="00AD0113" w:rsidRPr="00AD0113" w:rsidRDefault="00AD0113" w:rsidP="00AD0113">
            <w:pPr>
              <w:adjustRightInd w:val="0"/>
              <w:spacing w:before="60" w:after="60"/>
              <w:jc w:val="center"/>
              <w:rPr>
                <w:color w:val="000000"/>
                <w:sz w:val="20"/>
                <w:szCs w:val="20"/>
              </w:rPr>
            </w:pPr>
            <w:r w:rsidRPr="00AD0113">
              <w:rPr>
                <w:color w:val="000000"/>
                <w:sz w:val="20"/>
                <w:szCs w:val="20"/>
              </w:rPr>
              <w:t>76.5</w:t>
            </w:r>
          </w:p>
        </w:tc>
        <w:tc>
          <w:tcPr>
            <w:tcW w:w="1486" w:type="dxa"/>
            <w:tcBorders>
              <w:top w:val="nil"/>
              <w:bottom w:val="nil"/>
              <w:right w:val="nil"/>
            </w:tcBorders>
          </w:tcPr>
          <w:p w:rsidR="00AD0113" w:rsidRPr="00AD0113" w:rsidRDefault="00AD0113" w:rsidP="00AD3E74">
            <w:pPr>
              <w:adjustRightInd w:val="0"/>
              <w:spacing w:before="60" w:after="60"/>
              <w:jc w:val="right"/>
              <w:rPr>
                <w:color w:val="000000"/>
                <w:sz w:val="20"/>
                <w:szCs w:val="20"/>
              </w:rPr>
            </w:pPr>
            <w:r w:rsidRPr="00AD0113">
              <w:rPr>
                <w:color w:val="000000"/>
                <w:sz w:val="20"/>
                <w:szCs w:val="20"/>
              </w:rPr>
              <w:t>74.4</w:t>
            </w:r>
          </w:p>
        </w:tc>
        <w:tc>
          <w:tcPr>
            <w:tcW w:w="299" w:type="dxa"/>
            <w:tcBorders>
              <w:top w:val="nil"/>
              <w:left w:val="nil"/>
              <w:bottom w:val="nil"/>
              <w:right w:val="nil"/>
            </w:tcBorders>
            <w:vAlign w:val="center"/>
          </w:tcPr>
          <w:p w:rsidR="00AD0113" w:rsidRPr="00322BD5" w:rsidRDefault="00AD0113"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0113" w:rsidRPr="00AD0113" w:rsidRDefault="00AD0113" w:rsidP="00AD0113">
            <w:pPr>
              <w:adjustRightInd w:val="0"/>
              <w:spacing w:before="60" w:after="60"/>
              <w:rPr>
                <w:color w:val="000000"/>
                <w:sz w:val="20"/>
                <w:szCs w:val="20"/>
              </w:rPr>
            </w:pPr>
            <w:r w:rsidRPr="00AD0113">
              <w:rPr>
                <w:color w:val="000000"/>
                <w:sz w:val="20"/>
                <w:szCs w:val="20"/>
              </w:rPr>
              <w:t>78.5</w:t>
            </w:r>
          </w:p>
        </w:tc>
      </w:tr>
      <w:tr w:rsidR="006900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0F7" w:rsidRDefault="006900F7" w:rsidP="00FC2A70">
            <w:pPr>
              <w:rPr>
                <w:sz w:val="16"/>
              </w:rPr>
            </w:pPr>
          </w:p>
          <w:p w:rsidR="006900F7" w:rsidRDefault="006900F7" w:rsidP="00FC2A70">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6900F7" w:rsidRDefault="006900F7" w:rsidP="00FC2A70">
            <w:pPr>
              <w:rPr>
                <w:sz w:val="16"/>
              </w:rPr>
            </w:pPr>
          </w:p>
        </w:tc>
      </w:tr>
    </w:tbl>
    <w:p w:rsidR="006900F7" w:rsidRDefault="006900F7" w:rsidP="007D757A">
      <w:pPr>
        <w:rPr>
          <w:rFonts w:ascii="Arial" w:hAnsi="Arial" w:cs="Arial"/>
          <w:sz w:val="22"/>
          <w:szCs w:val="22"/>
        </w:rPr>
      </w:pPr>
    </w:p>
    <w:p w:rsidR="006900F7" w:rsidRDefault="006900F7" w:rsidP="007D757A">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Default="006900F7" w:rsidP="006900F7">
      <w:pPr>
        <w:rPr>
          <w:rFonts w:ascii="Arial" w:hAnsi="Arial" w:cs="Arial"/>
          <w:sz w:val="22"/>
          <w:szCs w:val="22"/>
        </w:rPr>
      </w:pPr>
    </w:p>
    <w:p w:rsidR="006900F7" w:rsidRPr="00912EBA" w:rsidRDefault="006900F7" w:rsidP="006900F7">
      <w:pPr>
        <w:pStyle w:val="BodyTextIndent3"/>
        <w:ind w:left="0"/>
      </w:pPr>
    </w:p>
    <w:p w:rsidR="006900F7" w:rsidRDefault="006900F7" w:rsidP="006900F7">
      <w:pPr>
        <w:rPr>
          <w:rFonts w:ascii="Arial" w:hAnsi="Arial" w:cs="Arial"/>
          <w:sz w:val="22"/>
          <w:szCs w:val="22"/>
        </w:rPr>
      </w:pPr>
    </w:p>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Pr="00912EBA" w:rsidRDefault="006900F7" w:rsidP="006900F7"/>
    <w:p w:rsidR="006900F7" w:rsidRPr="00912EBA" w:rsidRDefault="006900F7" w:rsidP="006900F7">
      <w:pPr>
        <w:rPr>
          <w:b/>
          <w:sz w:val="22"/>
        </w:rPr>
      </w:pPr>
    </w:p>
    <w:p w:rsidR="006900F7" w:rsidRPr="00912EBA" w:rsidRDefault="006900F7" w:rsidP="006900F7">
      <w:pPr>
        <w:rPr>
          <w:b/>
          <w:sz w:val="22"/>
        </w:rPr>
      </w:pPr>
    </w:p>
    <w:p w:rsidR="006900F7" w:rsidRPr="00D5230D" w:rsidRDefault="006900F7" w:rsidP="006900F7">
      <w:pPr>
        <w:pStyle w:val="BodyTextIndent3"/>
        <w:pBdr>
          <w:top w:val="thinThickSmallGap" w:sz="24" w:space="1" w:color="auto"/>
        </w:pBdr>
        <w:ind w:left="0"/>
        <w:rPr>
          <w:sz w:val="44"/>
          <w:szCs w:val="44"/>
        </w:rPr>
      </w:pPr>
    </w:p>
    <w:p w:rsidR="006900F7" w:rsidRPr="008A5B6B" w:rsidRDefault="006900F7" w:rsidP="006900F7">
      <w:pPr>
        <w:pStyle w:val="Heading1"/>
        <w:jc w:val="center"/>
        <w:rPr>
          <w:b w:val="0"/>
          <w:smallCaps/>
          <w:sz w:val="44"/>
          <w:szCs w:val="44"/>
        </w:rPr>
      </w:pPr>
      <w:bookmarkStart w:id="23" w:name="_Toc443638919"/>
      <w:r w:rsidRPr="008A5B6B">
        <w:rPr>
          <w:b w:val="0"/>
          <w:smallCaps/>
          <w:sz w:val="44"/>
          <w:szCs w:val="44"/>
        </w:rPr>
        <w:t xml:space="preserve">Section </w:t>
      </w:r>
      <w:r>
        <w:rPr>
          <w:b w:val="0"/>
          <w:smallCaps/>
          <w:sz w:val="44"/>
          <w:szCs w:val="44"/>
        </w:rPr>
        <w:t>3</w:t>
      </w:r>
      <w:r w:rsidRPr="008A5B6B">
        <w:rPr>
          <w:b w:val="0"/>
          <w:smallCaps/>
          <w:sz w:val="44"/>
          <w:szCs w:val="44"/>
        </w:rPr>
        <w:t xml:space="preserve">: </w:t>
      </w:r>
      <w:r>
        <w:rPr>
          <w:b w:val="0"/>
          <w:smallCaps/>
          <w:sz w:val="44"/>
          <w:szCs w:val="44"/>
        </w:rPr>
        <w:t>Risk Factors and Preventive Behaviors</w:t>
      </w:r>
      <w:bookmarkEnd w:id="23"/>
    </w:p>
    <w:p w:rsidR="006900F7" w:rsidRPr="00D5230D" w:rsidRDefault="006900F7" w:rsidP="006900F7">
      <w:pPr>
        <w:pBdr>
          <w:bottom w:val="thickThinSmallGap" w:sz="24" w:space="1" w:color="auto"/>
        </w:pBdr>
        <w:rPr>
          <w:sz w:val="44"/>
          <w:szCs w:val="44"/>
        </w:rPr>
      </w:pPr>
    </w:p>
    <w:p w:rsidR="006900F7" w:rsidRPr="00912EBA"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 w:rsidR="004746DF" w:rsidRDefault="004746DF" w:rsidP="006900F7">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D03E9A" w:rsidRDefault="00D03E9A" w:rsidP="00D03E9A">
      <w:pPr>
        <w:pStyle w:val="Heading2"/>
        <w:framePr w:hSpace="0" w:vSpace="0" w:wrap="auto" w:vAnchor="margin" w:yAlign="inline"/>
        <w:jc w:val="left"/>
        <w:rPr>
          <w:rFonts w:ascii="Arial" w:hAnsi="Arial" w:cs="Arial"/>
          <w:sz w:val="24"/>
          <w:szCs w:val="24"/>
        </w:rPr>
      </w:pPr>
    </w:p>
    <w:p w:rsidR="00D03E9A" w:rsidRPr="004746DF" w:rsidRDefault="00D03E9A" w:rsidP="00D03E9A">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4" w:name="_Toc443638920"/>
      <w:r w:rsidRPr="004746DF">
        <w:rPr>
          <w:rFonts w:ascii="Arial" w:hAnsi="Arial" w:cs="Arial"/>
          <w:sz w:val="24"/>
          <w:szCs w:val="24"/>
        </w:rPr>
        <w:lastRenderedPageBreak/>
        <w:t>Section 3.1: Tobacco Use</w:t>
      </w:r>
      <w:bookmarkEnd w:id="24"/>
    </w:p>
    <w:p w:rsidR="004746DF" w:rsidRDefault="004746DF" w:rsidP="002411A4">
      <w:pPr>
        <w:rPr>
          <w:rFonts w:ascii="Arial" w:hAnsi="Arial" w:cs="Arial"/>
          <w:sz w:val="22"/>
          <w:szCs w:val="22"/>
        </w:rPr>
      </w:pPr>
    </w:p>
    <w:p w:rsidR="004746DF" w:rsidRDefault="004746DF" w:rsidP="004746DF">
      <w:pPr>
        <w:rPr>
          <w:rFonts w:ascii="Arial" w:hAnsi="Arial" w:cs="Arial"/>
          <w:sz w:val="22"/>
        </w:rPr>
      </w:pPr>
      <w:r w:rsidRPr="00912EBA">
        <w:rPr>
          <w:rFonts w:ascii="Arial" w:hAnsi="Arial" w:cs="Arial"/>
          <w:sz w:val="22"/>
        </w:rPr>
        <w:t>A current smoker was defined as someone who has smoked at least 100 cigarettes in his/her lifetime and who currently smokes either some days or every</w:t>
      </w:r>
      <w:r w:rsidR="008C052E">
        <w:rPr>
          <w:rFonts w:ascii="Arial" w:hAnsi="Arial" w:cs="Arial"/>
          <w:sz w:val="22"/>
        </w:rPr>
        <w:t xml:space="preserve"> </w:t>
      </w:r>
      <w:r w:rsidRPr="00912EBA">
        <w:rPr>
          <w:rFonts w:ascii="Arial" w:hAnsi="Arial" w:cs="Arial"/>
          <w:sz w:val="22"/>
        </w:rPr>
        <w:t>day. A former smoker was defined as someone who has smoked at least 100 cigarettes in his/her lifetime but no longer smokes. Presented here are the percentage of adults who reported being current smokers and the percentage of adults who reported being former smokers.</w:t>
      </w:r>
    </w:p>
    <w:p w:rsidR="004746DF" w:rsidRDefault="004746DF" w:rsidP="004746DF">
      <w:pPr>
        <w:rPr>
          <w:rFonts w:ascii="Arial" w:hAnsi="Arial" w:cs="Arial"/>
          <w:sz w:val="22"/>
          <w:szCs w:val="22"/>
        </w:rPr>
      </w:pPr>
    </w:p>
    <w:tbl>
      <w:tblPr>
        <w:tblW w:w="9205"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042"/>
        <w:gridCol w:w="718"/>
        <w:gridCol w:w="635"/>
        <w:gridCol w:w="552"/>
        <w:gridCol w:w="805"/>
        <w:gridCol w:w="815"/>
        <w:gridCol w:w="702"/>
        <w:gridCol w:w="635"/>
        <w:gridCol w:w="633"/>
        <w:gridCol w:w="761"/>
      </w:tblGrid>
      <w:tr w:rsidR="004746DF" w:rsidTr="00256018">
        <w:trPr>
          <w:cantSplit/>
          <w:trHeight w:hRule="exact" w:val="581"/>
          <w:jc w:val="center"/>
        </w:trPr>
        <w:tc>
          <w:tcPr>
            <w:tcW w:w="9205" w:type="dxa"/>
            <w:gridSpan w:val="11"/>
            <w:tcBorders>
              <w:top w:val="double" w:sz="4" w:space="0" w:color="auto"/>
              <w:left w:val="double" w:sz="4" w:space="0" w:color="auto"/>
              <w:right w:val="double" w:sz="4" w:space="0" w:color="auto"/>
            </w:tcBorders>
          </w:tcPr>
          <w:p w:rsidR="004746DF" w:rsidRPr="009303DE" w:rsidRDefault="004746DF" w:rsidP="00FC2A70">
            <w:pPr>
              <w:spacing w:before="120" w:after="120"/>
              <w:jc w:val="center"/>
              <w:rPr>
                <w:rFonts w:ascii="Times New Roman Bold" w:hAnsi="Times New Roman Bold"/>
                <w:smallCaps/>
              </w:rPr>
            </w:pPr>
            <w:r>
              <w:rPr>
                <w:rFonts w:ascii="Times New Roman Bold" w:hAnsi="Times New Roman Bold"/>
                <w:smallCaps/>
              </w:rPr>
              <w:t>Table 3.1</w:t>
            </w:r>
            <w:r w:rsidR="00D941C7">
              <w:rPr>
                <w:rFonts w:ascii="Times New Roman Bold" w:hAnsi="Times New Roman Bold"/>
                <w:smallCaps/>
              </w:rPr>
              <w:t>.1</w:t>
            </w:r>
            <w:r w:rsidRPr="009303DE">
              <w:rPr>
                <w:rFonts w:ascii="Times New Roman Bold" w:hAnsi="Times New Roman Bold"/>
                <w:smallCaps/>
              </w:rPr>
              <w:t xml:space="preserve"> – </w:t>
            </w:r>
            <w:r w:rsidRPr="00912EBA">
              <w:rPr>
                <w:rFonts w:ascii="Times New Roman Bold" w:hAnsi="Times New Roman Bold"/>
                <w:smallCaps/>
              </w:rPr>
              <w:t>Tobacco Use Among Massachusetts Adults</w:t>
            </w:r>
            <w:r w:rsidRPr="00AA1F2D">
              <w:rPr>
                <w:b/>
              </w:rPr>
              <w:t xml:space="preserve">, </w:t>
            </w:r>
            <w:r w:rsidRPr="009303DE">
              <w:rPr>
                <w:rFonts w:ascii="Times New Roman Bold" w:hAnsi="Times New Roman Bold"/>
                <w:smallCaps/>
              </w:rPr>
              <w:t>201</w:t>
            </w:r>
            <w:r w:rsidR="00902392">
              <w:rPr>
                <w:rFonts w:ascii="Times New Roman Bold" w:hAnsi="Times New Roman Bold"/>
                <w:smallCaps/>
              </w:rPr>
              <w:t>5</w:t>
            </w:r>
          </w:p>
        </w:tc>
      </w:tr>
      <w:tr w:rsidR="004746DF" w:rsidTr="00C406A7">
        <w:trPr>
          <w:cantSplit/>
          <w:trHeight w:hRule="exact" w:val="297"/>
          <w:jc w:val="center"/>
        </w:trPr>
        <w:tc>
          <w:tcPr>
            <w:tcW w:w="1907" w:type="dxa"/>
            <w:tcBorders>
              <w:top w:val="double" w:sz="2" w:space="0" w:color="auto"/>
              <w:left w:val="double" w:sz="2" w:space="0" w:color="auto"/>
              <w:bottom w:val="nil"/>
              <w:right w:val="double" w:sz="2" w:space="0" w:color="auto"/>
            </w:tcBorders>
          </w:tcPr>
          <w:p w:rsidR="004746DF" w:rsidRDefault="004746DF" w:rsidP="00FC2A70">
            <w:pPr>
              <w:rPr>
                <w:sz w:val="20"/>
              </w:rPr>
            </w:pPr>
          </w:p>
        </w:tc>
        <w:tc>
          <w:tcPr>
            <w:tcW w:w="3752"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szCs w:val="20"/>
              </w:rPr>
            </w:pPr>
            <w:r>
              <w:rPr>
                <w:smallCaps/>
                <w:sz w:val="20"/>
                <w:szCs w:val="20"/>
              </w:rPr>
              <w:t>Current Smoker</w:t>
            </w:r>
          </w:p>
          <w:p w:rsidR="004746DF" w:rsidRPr="00554E9A" w:rsidRDefault="004746DF" w:rsidP="00FC2A70">
            <w:pPr>
              <w:rPr>
                <w:sz w:val="14"/>
                <w:szCs w:val="14"/>
              </w:rPr>
            </w:pPr>
          </w:p>
          <w:p w:rsidR="004746DF" w:rsidRDefault="004746DF" w:rsidP="00FC2A70">
            <w:r>
              <w:rPr>
                <w:sz w:val="20"/>
                <w:szCs w:val="20"/>
              </w:rPr>
              <w:t xml:space="preserve">   </w:t>
            </w:r>
            <w:r w:rsidR="00256018">
              <w:rPr>
                <w:sz w:val="20"/>
                <w:szCs w:val="20"/>
              </w:rPr>
              <w:t xml:space="preserve">   </w:t>
            </w:r>
            <w:r>
              <w:rPr>
                <w:sz w:val="20"/>
                <w:szCs w:val="20"/>
              </w:rPr>
              <w:t xml:space="preserve">  N           </w:t>
            </w:r>
            <w:r w:rsidR="00256018">
              <w:rPr>
                <w:sz w:val="20"/>
                <w:szCs w:val="20"/>
              </w:rPr>
              <w:t xml:space="preserve"> </w:t>
            </w:r>
            <w:r>
              <w:rPr>
                <w:sz w:val="20"/>
                <w:szCs w:val="20"/>
              </w:rPr>
              <w:t xml:space="preserve">  %            </w:t>
            </w:r>
            <w:r w:rsidR="00256018">
              <w:rPr>
                <w:sz w:val="20"/>
                <w:szCs w:val="20"/>
              </w:rPr>
              <w:t xml:space="preserve"> </w:t>
            </w:r>
            <w:r>
              <w:rPr>
                <w:sz w:val="20"/>
                <w:szCs w:val="20"/>
              </w:rPr>
              <w:t xml:space="preserve">   95% CI</w:t>
            </w:r>
          </w:p>
        </w:tc>
        <w:tc>
          <w:tcPr>
            <w:tcW w:w="3546"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rPr>
            </w:pPr>
            <w:r>
              <w:rPr>
                <w:smallCaps/>
                <w:sz w:val="20"/>
              </w:rPr>
              <w:t>Former Smoker</w:t>
            </w:r>
          </w:p>
          <w:p w:rsidR="004746DF" w:rsidRPr="00554E9A" w:rsidRDefault="004746DF" w:rsidP="00FC2A70">
            <w:pPr>
              <w:rPr>
                <w:sz w:val="14"/>
                <w:szCs w:val="14"/>
              </w:rPr>
            </w:pPr>
          </w:p>
          <w:p w:rsidR="004746DF" w:rsidRDefault="004746DF" w:rsidP="00FC2A70">
            <w:pPr>
              <w:rPr>
                <w:smallCaps/>
                <w:sz w:val="20"/>
              </w:rPr>
            </w:pPr>
            <w:r>
              <w:rPr>
                <w:sz w:val="20"/>
                <w:szCs w:val="20"/>
              </w:rPr>
              <w:t xml:space="preserve">  </w:t>
            </w:r>
            <w:r w:rsidR="00256018">
              <w:rPr>
                <w:sz w:val="20"/>
                <w:szCs w:val="20"/>
              </w:rPr>
              <w:t xml:space="preserve">  N             %               </w:t>
            </w:r>
            <w:r>
              <w:rPr>
                <w:sz w:val="20"/>
                <w:szCs w:val="20"/>
              </w:rPr>
              <w:t xml:space="preserve">   95% CI</w:t>
            </w:r>
          </w:p>
        </w:tc>
      </w:tr>
      <w:tr w:rsidR="004746DF" w:rsidTr="00C406A7">
        <w:trPr>
          <w:cantSplit/>
          <w:trHeight w:hRule="exact" w:val="291"/>
          <w:jc w:val="center"/>
        </w:trPr>
        <w:tc>
          <w:tcPr>
            <w:tcW w:w="1907" w:type="dxa"/>
            <w:tcBorders>
              <w:top w:val="nil"/>
              <w:left w:val="double" w:sz="2" w:space="0" w:color="auto"/>
              <w:bottom w:val="nil"/>
              <w:right w:val="double" w:sz="2" w:space="0" w:color="auto"/>
            </w:tcBorders>
          </w:tcPr>
          <w:p w:rsidR="004746DF" w:rsidRDefault="004746DF" w:rsidP="00FC2A70">
            <w:pPr>
              <w:rPr>
                <w:sz w:val="20"/>
              </w:rPr>
            </w:pPr>
          </w:p>
        </w:tc>
        <w:tc>
          <w:tcPr>
            <w:tcW w:w="3752" w:type="dxa"/>
            <w:gridSpan w:val="5"/>
            <w:vMerge/>
            <w:tcBorders>
              <w:left w:val="double" w:sz="2" w:space="0" w:color="auto"/>
              <w:right w:val="double" w:sz="2" w:space="0" w:color="auto"/>
            </w:tcBorders>
          </w:tcPr>
          <w:p w:rsidR="004746DF" w:rsidRDefault="004746DF" w:rsidP="00FC2A70"/>
        </w:tc>
        <w:tc>
          <w:tcPr>
            <w:tcW w:w="3546" w:type="dxa"/>
            <w:gridSpan w:val="5"/>
            <w:vMerge/>
            <w:tcBorders>
              <w:left w:val="double" w:sz="2" w:space="0" w:color="auto"/>
              <w:right w:val="double" w:sz="2" w:space="0" w:color="auto"/>
            </w:tcBorders>
          </w:tcPr>
          <w:p w:rsidR="004746DF" w:rsidRDefault="004746DF" w:rsidP="00FC2A70"/>
        </w:tc>
      </w:tr>
      <w:tr w:rsidR="004746DF" w:rsidTr="00C406A7">
        <w:trPr>
          <w:cantSplit/>
          <w:trHeight w:hRule="exact" w:val="102"/>
          <w:jc w:val="center"/>
        </w:trPr>
        <w:tc>
          <w:tcPr>
            <w:tcW w:w="1907" w:type="dxa"/>
            <w:tcBorders>
              <w:top w:val="nil"/>
              <w:left w:val="double" w:sz="2" w:space="0" w:color="auto"/>
              <w:bottom w:val="nil"/>
              <w:right w:val="double" w:sz="2" w:space="0" w:color="auto"/>
            </w:tcBorders>
          </w:tcPr>
          <w:p w:rsidR="004746DF" w:rsidRDefault="004746DF" w:rsidP="00FC2A70">
            <w:pPr>
              <w:rPr>
                <w:sz w:val="20"/>
              </w:rPr>
            </w:pPr>
          </w:p>
        </w:tc>
        <w:tc>
          <w:tcPr>
            <w:tcW w:w="3752"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c>
          <w:tcPr>
            <w:tcW w:w="3546"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r>
      <w:tr w:rsidR="00256018" w:rsidRPr="00C728BE" w:rsidTr="00AD3E74">
        <w:trPr>
          <w:cantSplit/>
          <w:trHeight w:hRule="exact" w:val="35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Overall</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8</w:t>
            </w:r>
            <w:r>
              <w:rPr>
                <w:color w:val="000000"/>
                <w:sz w:val="20"/>
                <w:szCs w:val="20"/>
              </w:rPr>
              <w:t>,</w:t>
            </w:r>
            <w:r w:rsidRPr="00256018">
              <w:rPr>
                <w:color w:val="000000"/>
                <w:sz w:val="20"/>
                <w:szCs w:val="20"/>
              </w:rPr>
              <w:t>741</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14.0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13.0</w:t>
            </w:r>
          </w:p>
        </w:tc>
        <w:tc>
          <w:tcPr>
            <w:tcW w:w="552" w:type="dxa"/>
            <w:tcBorders>
              <w:top w:val="nil"/>
              <w:left w:val="nil"/>
              <w:bottom w:val="nil"/>
              <w:right w:val="nil"/>
            </w:tcBorders>
            <w:vAlign w:val="center"/>
          </w:tcPr>
          <w:p w:rsidR="00256018" w:rsidRPr="00CF2623" w:rsidRDefault="00256018"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15.0</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8</w:t>
            </w:r>
            <w:r>
              <w:rPr>
                <w:color w:val="000000"/>
                <w:sz w:val="20"/>
                <w:szCs w:val="20"/>
              </w:rPr>
              <w:t>,</w:t>
            </w:r>
            <w:r w:rsidRPr="00256018">
              <w:rPr>
                <w:color w:val="000000"/>
                <w:sz w:val="20"/>
                <w:szCs w:val="20"/>
              </w:rPr>
              <w:t>741</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26.9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25.6</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28.1</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Gender</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male</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w:t>
            </w:r>
            <w:r>
              <w:rPr>
                <w:color w:val="000000"/>
                <w:sz w:val="20"/>
                <w:szCs w:val="20"/>
              </w:rPr>
              <w:t>,</w:t>
            </w:r>
            <w:r w:rsidRPr="00256018">
              <w:rPr>
                <w:color w:val="000000"/>
                <w:sz w:val="20"/>
                <w:szCs w:val="20"/>
              </w:rPr>
              <w:t>874</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16.4</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14.7</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18.0</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w:t>
            </w:r>
            <w:r>
              <w:rPr>
                <w:color w:val="000000"/>
                <w:sz w:val="20"/>
                <w:szCs w:val="20"/>
              </w:rPr>
              <w:t>,</w:t>
            </w:r>
            <w:r w:rsidRPr="00256018">
              <w:rPr>
                <w:color w:val="000000"/>
                <w:sz w:val="20"/>
                <w:szCs w:val="20"/>
              </w:rPr>
              <w:t>874</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28.0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26.1</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30.0</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female</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w:t>
            </w:r>
            <w:r>
              <w:rPr>
                <w:color w:val="000000"/>
                <w:sz w:val="20"/>
                <w:szCs w:val="20"/>
              </w:rPr>
              <w:t>,</w:t>
            </w:r>
            <w:r w:rsidRPr="00256018">
              <w:rPr>
                <w:color w:val="000000"/>
                <w:sz w:val="20"/>
                <w:szCs w:val="20"/>
              </w:rPr>
              <w:t>867</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11.9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10.6</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13.1</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w:t>
            </w:r>
            <w:r>
              <w:rPr>
                <w:color w:val="000000"/>
                <w:sz w:val="20"/>
                <w:szCs w:val="20"/>
              </w:rPr>
              <w:t>,</w:t>
            </w:r>
            <w:r w:rsidRPr="00256018">
              <w:rPr>
                <w:color w:val="000000"/>
                <w:sz w:val="20"/>
                <w:szCs w:val="20"/>
              </w:rPr>
              <w:t>867</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25.8</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24.2</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27.5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Age Group</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18–24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614</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12.3</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8.8</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15.9</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614</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6.5</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3.0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10.1</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25–34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069</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14.0</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19.7</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069</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13.7</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19.5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35–44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043</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16.5</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13.6</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19.3</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043</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21.2</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18.0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24.4</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45–54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563</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17.6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15.1</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20.1</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563</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26.6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23.6</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29.5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55–64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772</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13.3</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11.2</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15.4</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772</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33.3</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30.3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36.3</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65–74</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481</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10.0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7.8</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12.1</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481</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48.7</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45.0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52.4</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75 and older</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026</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7.0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4.5</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9.6</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026</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48.2</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43.6</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52.8</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Race-ethnicity*</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white</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7</w:t>
            </w:r>
            <w:r>
              <w:rPr>
                <w:color w:val="000000"/>
                <w:sz w:val="20"/>
                <w:szCs w:val="20"/>
              </w:rPr>
              <w:t>,</w:t>
            </w:r>
            <w:r w:rsidRPr="00256018">
              <w:rPr>
                <w:color w:val="000000"/>
                <w:sz w:val="20"/>
                <w:szCs w:val="20"/>
              </w:rPr>
              <w:t>001</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14.6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13.4</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15.8</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7</w:t>
            </w:r>
            <w:r>
              <w:rPr>
                <w:color w:val="000000"/>
                <w:sz w:val="20"/>
                <w:szCs w:val="20"/>
              </w:rPr>
              <w:t>,</w:t>
            </w:r>
            <w:r w:rsidRPr="00256018">
              <w:rPr>
                <w:color w:val="000000"/>
                <w:sz w:val="20"/>
                <w:szCs w:val="20"/>
              </w:rPr>
              <w:t>001</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30.9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29.3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32.4</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black</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515</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15.8</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11.4</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20.2</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515</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16.5</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12.0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21.0</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hispanic</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694</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11.6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8.9</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14.4</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694</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16.5</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13.1</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20.0</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asian</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270</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5.1</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2.2</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8.0</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270</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6.4</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3.1</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9.8</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Disability</w:t>
            </w:r>
            <w:r>
              <w:rPr>
                <w:smallCaps/>
                <w:sz w:val="20"/>
                <w:vertAlign w:val="superscript"/>
              </w:rPr>
              <w:t>¶</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disability</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813</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21.7</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19.4</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24.0</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813</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31.8</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29.3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34.3</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no disability</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w:t>
            </w:r>
            <w:r>
              <w:rPr>
                <w:color w:val="000000"/>
                <w:sz w:val="20"/>
                <w:szCs w:val="20"/>
              </w:rPr>
              <w:t>,</w:t>
            </w:r>
            <w:r w:rsidRPr="00256018">
              <w:rPr>
                <w:color w:val="000000"/>
                <w:sz w:val="20"/>
                <w:szCs w:val="20"/>
              </w:rPr>
              <w:t>833</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10.7</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9.6</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11.8</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w:t>
            </w:r>
            <w:r>
              <w:rPr>
                <w:color w:val="000000"/>
                <w:sz w:val="20"/>
                <w:szCs w:val="20"/>
              </w:rPr>
              <w:t>,</w:t>
            </w:r>
            <w:r w:rsidRPr="00256018">
              <w:rPr>
                <w:color w:val="000000"/>
                <w:sz w:val="20"/>
                <w:szCs w:val="20"/>
              </w:rPr>
              <w:t>833</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24.8</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23.3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26.3</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Education</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&lt; high school</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614</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23.8</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19.3</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28.3</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614</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27.7</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22.7</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32.6</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high school</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980</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19.6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17.3</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21.9</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980</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28.5</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25.9</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31.2</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college 1–3 yrs</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052</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15.9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13.8</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18.1</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052</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29.0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26.3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31.7</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college 4+ yrs</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w:t>
            </w:r>
            <w:r>
              <w:rPr>
                <w:color w:val="000000"/>
                <w:sz w:val="20"/>
                <w:szCs w:val="20"/>
              </w:rPr>
              <w:t>,</w:t>
            </w:r>
            <w:r w:rsidRPr="00256018">
              <w:rPr>
                <w:color w:val="000000"/>
                <w:sz w:val="20"/>
                <w:szCs w:val="20"/>
              </w:rPr>
              <w:t>031</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5.7</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4.8</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6.5</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4</w:t>
            </w:r>
            <w:r>
              <w:rPr>
                <w:color w:val="000000"/>
                <w:sz w:val="20"/>
                <w:szCs w:val="20"/>
              </w:rPr>
              <w:t>,</w:t>
            </w:r>
            <w:r w:rsidRPr="00256018">
              <w:rPr>
                <w:color w:val="000000"/>
                <w:sz w:val="20"/>
                <w:szCs w:val="20"/>
              </w:rPr>
              <w:t>031</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23.9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22.3</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25.5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Household Income</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552" w:type="dxa"/>
            <w:tcBorders>
              <w:top w:val="nil"/>
              <w:left w:val="nil"/>
              <w:bottom w:val="nil"/>
              <w:right w:val="nil"/>
            </w:tcBorders>
            <w:vAlign w:val="center"/>
          </w:tcPr>
          <w:p w:rsidR="00256018" w:rsidRPr="00EC7054" w:rsidRDefault="00256018" w:rsidP="00FC2A70">
            <w:pPr>
              <w:adjustRightInd w:val="0"/>
              <w:jc w:val="right"/>
              <w:rPr>
                <w:color w:val="000000"/>
                <w:sz w:val="20"/>
                <w:szCs w:val="20"/>
              </w:rPr>
            </w:pP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&lt;$25,000</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694</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23.6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20.8</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26.3</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w:t>
            </w:r>
            <w:r>
              <w:rPr>
                <w:color w:val="000000"/>
                <w:sz w:val="20"/>
                <w:szCs w:val="20"/>
              </w:rPr>
              <w:t>,</w:t>
            </w:r>
            <w:r w:rsidRPr="00256018">
              <w:rPr>
                <w:color w:val="000000"/>
                <w:sz w:val="20"/>
                <w:szCs w:val="20"/>
              </w:rPr>
              <w:t>694</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25.9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23.0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28.8</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$25,000–34,999</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631</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15.9</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12.0</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19.8</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631</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30.3</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25.0</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35.5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$35,000–49,999</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840</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18.6</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14.9</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22.2</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840</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28.0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23.5</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32.5</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$50,000–74,999</w:t>
            </w:r>
          </w:p>
        </w:tc>
        <w:tc>
          <w:tcPr>
            <w:tcW w:w="1042" w:type="dxa"/>
            <w:tcBorders>
              <w:top w:val="nil"/>
              <w:left w:val="double" w:sz="2" w:space="0" w:color="auto"/>
              <w:bottom w:val="nil"/>
              <w:right w:val="single" w:sz="4" w:space="0" w:color="auto"/>
            </w:tcBorders>
          </w:tcPr>
          <w:p w:rsidR="00256018" w:rsidRPr="00256018" w:rsidRDefault="00256018" w:rsidP="00256018">
            <w:pPr>
              <w:keepNext/>
              <w:adjustRightInd w:val="0"/>
              <w:spacing w:before="60" w:after="60"/>
              <w:jc w:val="center"/>
              <w:rPr>
                <w:color w:val="000000"/>
                <w:sz w:val="20"/>
                <w:szCs w:val="20"/>
              </w:rPr>
            </w:pPr>
            <w:r w:rsidRPr="00256018">
              <w:rPr>
                <w:color w:val="000000"/>
                <w:sz w:val="20"/>
                <w:szCs w:val="20"/>
              </w:rPr>
              <w:t>975</w:t>
            </w:r>
          </w:p>
        </w:tc>
        <w:tc>
          <w:tcPr>
            <w:tcW w:w="718" w:type="dxa"/>
            <w:tcBorders>
              <w:top w:val="nil"/>
              <w:left w:val="single" w:sz="4" w:space="0" w:color="auto"/>
              <w:bottom w:val="nil"/>
            </w:tcBorders>
          </w:tcPr>
          <w:p w:rsidR="00256018" w:rsidRPr="00256018" w:rsidRDefault="00256018" w:rsidP="00256018">
            <w:pPr>
              <w:keepNext/>
              <w:adjustRightInd w:val="0"/>
              <w:spacing w:before="60" w:after="60"/>
              <w:jc w:val="center"/>
              <w:rPr>
                <w:color w:val="000000"/>
                <w:sz w:val="20"/>
                <w:szCs w:val="20"/>
              </w:rPr>
            </w:pPr>
            <w:r w:rsidRPr="00256018">
              <w:rPr>
                <w:color w:val="000000"/>
                <w:sz w:val="20"/>
                <w:szCs w:val="20"/>
              </w:rPr>
              <w:t>14.7</w:t>
            </w:r>
          </w:p>
        </w:tc>
        <w:tc>
          <w:tcPr>
            <w:tcW w:w="635" w:type="dxa"/>
            <w:tcBorders>
              <w:top w:val="nil"/>
              <w:bottom w:val="nil"/>
              <w:right w:val="nil"/>
            </w:tcBorders>
          </w:tcPr>
          <w:p w:rsidR="00256018" w:rsidRPr="00256018" w:rsidRDefault="00256018" w:rsidP="00AD3E74">
            <w:pPr>
              <w:keepNext/>
              <w:adjustRightInd w:val="0"/>
              <w:spacing w:before="60" w:after="60"/>
              <w:jc w:val="right"/>
              <w:rPr>
                <w:color w:val="000000"/>
                <w:sz w:val="20"/>
                <w:szCs w:val="20"/>
              </w:rPr>
            </w:pPr>
            <w:r w:rsidRPr="00256018">
              <w:rPr>
                <w:color w:val="000000"/>
                <w:sz w:val="20"/>
                <w:szCs w:val="20"/>
              </w:rPr>
              <w:t>11.7</w:t>
            </w:r>
          </w:p>
        </w:tc>
        <w:tc>
          <w:tcPr>
            <w:tcW w:w="552" w:type="dxa"/>
            <w:tcBorders>
              <w:top w:val="nil"/>
              <w:left w:val="nil"/>
              <w:bottom w:val="nil"/>
              <w:right w:val="nil"/>
            </w:tcBorders>
            <w:vAlign w:val="center"/>
          </w:tcPr>
          <w:p w:rsidR="00256018" w:rsidRPr="00EC7054" w:rsidRDefault="00256018"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keepNext/>
              <w:adjustRightInd w:val="0"/>
              <w:spacing w:before="60" w:after="60"/>
              <w:rPr>
                <w:color w:val="000000"/>
                <w:sz w:val="20"/>
                <w:szCs w:val="20"/>
              </w:rPr>
            </w:pPr>
            <w:r w:rsidRPr="00256018">
              <w:rPr>
                <w:color w:val="000000"/>
                <w:sz w:val="20"/>
                <w:szCs w:val="20"/>
              </w:rPr>
              <w:t>17.7</w:t>
            </w:r>
          </w:p>
        </w:tc>
        <w:tc>
          <w:tcPr>
            <w:tcW w:w="815" w:type="dxa"/>
            <w:tcBorders>
              <w:top w:val="nil"/>
              <w:left w:val="double" w:sz="2" w:space="0" w:color="auto"/>
              <w:bottom w:val="nil"/>
              <w:right w:val="single" w:sz="4" w:space="0" w:color="auto"/>
            </w:tcBorders>
          </w:tcPr>
          <w:p w:rsidR="00256018" w:rsidRPr="00256018" w:rsidRDefault="00256018" w:rsidP="00256018">
            <w:pPr>
              <w:keepNext/>
              <w:adjustRightInd w:val="0"/>
              <w:spacing w:before="60" w:after="60"/>
              <w:jc w:val="center"/>
              <w:rPr>
                <w:color w:val="000000"/>
                <w:sz w:val="20"/>
                <w:szCs w:val="20"/>
              </w:rPr>
            </w:pPr>
            <w:r w:rsidRPr="00256018">
              <w:rPr>
                <w:color w:val="000000"/>
                <w:sz w:val="20"/>
                <w:szCs w:val="20"/>
              </w:rPr>
              <w:t>975</w:t>
            </w:r>
          </w:p>
        </w:tc>
        <w:tc>
          <w:tcPr>
            <w:tcW w:w="702" w:type="dxa"/>
            <w:tcBorders>
              <w:top w:val="nil"/>
              <w:left w:val="single" w:sz="4" w:space="0" w:color="auto"/>
              <w:bottom w:val="nil"/>
            </w:tcBorders>
          </w:tcPr>
          <w:p w:rsidR="00256018" w:rsidRPr="00256018" w:rsidRDefault="00256018" w:rsidP="00256018">
            <w:pPr>
              <w:keepNext/>
              <w:adjustRightInd w:val="0"/>
              <w:spacing w:before="60" w:after="60"/>
              <w:jc w:val="center"/>
              <w:rPr>
                <w:color w:val="000000"/>
                <w:sz w:val="20"/>
                <w:szCs w:val="20"/>
              </w:rPr>
            </w:pPr>
            <w:r w:rsidRPr="00256018">
              <w:rPr>
                <w:color w:val="000000"/>
                <w:sz w:val="20"/>
                <w:szCs w:val="20"/>
              </w:rPr>
              <w:t>28.2</w:t>
            </w:r>
          </w:p>
        </w:tc>
        <w:tc>
          <w:tcPr>
            <w:tcW w:w="635" w:type="dxa"/>
            <w:tcBorders>
              <w:top w:val="nil"/>
              <w:bottom w:val="nil"/>
              <w:right w:val="nil"/>
            </w:tcBorders>
          </w:tcPr>
          <w:p w:rsidR="00256018" w:rsidRPr="00256018" w:rsidRDefault="00256018" w:rsidP="00AD3E74">
            <w:pPr>
              <w:keepNext/>
              <w:adjustRightInd w:val="0"/>
              <w:spacing w:before="60" w:after="60"/>
              <w:jc w:val="right"/>
              <w:rPr>
                <w:color w:val="000000"/>
                <w:sz w:val="20"/>
                <w:szCs w:val="20"/>
              </w:rPr>
            </w:pPr>
            <w:r w:rsidRPr="00256018">
              <w:rPr>
                <w:color w:val="000000"/>
                <w:sz w:val="20"/>
                <w:szCs w:val="20"/>
              </w:rPr>
              <w:t>24.3</w:t>
            </w:r>
          </w:p>
        </w:tc>
        <w:tc>
          <w:tcPr>
            <w:tcW w:w="633" w:type="dxa"/>
            <w:tcBorders>
              <w:top w:val="nil"/>
              <w:left w:val="nil"/>
              <w:bottom w:val="nil"/>
              <w:right w:val="nil"/>
            </w:tcBorders>
            <w:vAlign w:val="center"/>
          </w:tcPr>
          <w:p w:rsidR="00256018" w:rsidRPr="00C728BE" w:rsidRDefault="00256018" w:rsidP="00FC2A70">
            <w:pPr>
              <w:keepNext/>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keepNext/>
              <w:adjustRightInd w:val="0"/>
              <w:spacing w:before="60" w:after="60"/>
              <w:rPr>
                <w:color w:val="000000"/>
                <w:sz w:val="20"/>
                <w:szCs w:val="20"/>
              </w:rPr>
            </w:pPr>
            <w:r w:rsidRPr="00256018">
              <w:rPr>
                <w:color w:val="000000"/>
                <w:sz w:val="20"/>
                <w:szCs w:val="20"/>
              </w:rPr>
              <w:t>32.1</w:t>
            </w:r>
          </w:p>
        </w:tc>
      </w:tr>
      <w:tr w:rsidR="00256018" w:rsidRPr="00C728BE" w:rsidTr="00AD3E74">
        <w:trPr>
          <w:cantSplit/>
          <w:trHeight w:hRule="exact" w:val="291"/>
          <w:jc w:val="center"/>
        </w:trPr>
        <w:tc>
          <w:tcPr>
            <w:tcW w:w="1907" w:type="dxa"/>
            <w:tcBorders>
              <w:top w:val="nil"/>
              <w:left w:val="double" w:sz="2" w:space="0" w:color="auto"/>
              <w:bottom w:val="nil"/>
              <w:right w:val="double" w:sz="2" w:space="0" w:color="auto"/>
            </w:tcBorders>
            <w:vAlign w:val="center"/>
          </w:tcPr>
          <w:p w:rsidR="00256018" w:rsidRDefault="00256018" w:rsidP="00FC2A70">
            <w:pPr>
              <w:rPr>
                <w:smallCaps/>
                <w:sz w:val="20"/>
              </w:rPr>
            </w:pPr>
            <w:r>
              <w:rPr>
                <w:smallCaps/>
                <w:sz w:val="20"/>
              </w:rPr>
              <w:t xml:space="preserve">     $75,000+</w:t>
            </w:r>
          </w:p>
        </w:tc>
        <w:tc>
          <w:tcPr>
            <w:tcW w:w="1042"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845</w:t>
            </w:r>
          </w:p>
        </w:tc>
        <w:tc>
          <w:tcPr>
            <w:tcW w:w="718"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9.1</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7.5</w:t>
            </w:r>
          </w:p>
        </w:tc>
        <w:tc>
          <w:tcPr>
            <w:tcW w:w="552" w:type="dxa"/>
            <w:tcBorders>
              <w:top w:val="nil"/>
              <w:left w:val="nil"/>
              <w:bottom w:val="nil"/>
              <w:right w:val="nil"/>
            </w:tcBorders>
            <w:vAlign w:val="center"/>
          </w:tcPr>
          <w:p w:rsidR="00256018" w:rsidRPr="00EC7054" w:rsidRDefault="00256018"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10.8</w:t>
            </w:r>
          </w:p>
        </w:tc>
        <w:tc>
          <w:tcPr>
            <w:tcW w:w="815" w:type="dxa"/>
            <w:tcBorders>
              <w:top w:val="nil"/>
              <w:left w:val="double" w:sz="2" w:space="0" w:color="auto"/>
              <w:bottom w:val="nil"/>
              <w:right w:val="single" w:sz="4" w:space="0" w:color="auto"/>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w:t>
            </w:r>
            <w:r>
              <w:rPr>
                <w:color w:val="000000"/>
                <w:sz w:val="20"/>
                <w:szCs w:val="20"/>
              </w:rPr>
              <w:t>,</w:t>
            </w:r>
            <w:r w:rsidRPr="00256018">
              <w:rPr>
                <w:color w:val="000000"/>
                <w:sz w:val="20"/>
                <w:szCs w:val="20"/>
              </w:rPr>
              <w:t>845</w:t>
            </w:r>
          </w:p>
        </w:tc>
        <w:tc>
          <w:tcPr>
            <w:tcW w:w="702" w:type="dxa"/>
            <w:tcBorders>
              <w:top w:val="nil"/>
              <w:left w:val="single" w:sz="4" w:space="0" w:color="auto"/>
              <w:bottom w:val="nil"/>
            </w:tcBorders>
          </w:tcPr>
          <w:p w:rsidR="00256018" w:rsidRPr="00256018" w:rsidRDefault="00256018" w:rsidP="00256018">
            <w:pPr>
              <w:adjustRightInd w:val="0"/>
              <w:spacing w:before="60" w:after="60"/>
              <w:jc w:val="center"/>
              <w:rPr>
                <w:color w:val="000000"/>
                <w:sz w:val="20"/>
                <w:szCs w:val="20"/>
              </w:rPr>
            </w:pPr>
            <w:r w:rsidRPr="00256018">
              <w:rPr>
                <w:color w:val="000000"/>
                <w:sz w:val="20"/>
                <w:szCs w:val="20"/>
              </w:rPr>
              <w:t>27.0</w:t>
            </w:r>
          </w:p>
        </w:tc>
        <w:tc>
          <w:tcPr>
            <w:tcW w:w="635" w:type="dxa"/>
            <w:tcBorders>
              <w:top w:val="nil"/>
              <w:bottom w:val="nil"/>
              <w:right w:val="nil"/>
            </w:tcBorders>
          </w:tcPr>
          <w:p w:rsidR="00256018" w:rsidRPr="00256018" w:rsidRDefault="00256018" w:rsidP="00AD3E74">
            <w:pPr>
              <w:adjustRightInd w:val="0"/>
              <w:spacing w:before="60" w:after="60"/>
              <w:jc w:val="right"/>
              <w:rPr>
                <w:color w:val="000000"/>
                <w:sz w:val="20"/>
                <w:szCs w:val="20"/>
              </w:rPr>
            </w:pPr>
            <w:r w:rsidRPr="00256018">
              <w:rPr>
                <w:color w:val="000000"/>
                <w:sz w:val="20"/>
                <w:szCs w:val="20"/>
              </w:rPr>
              <w:t>24.9</w:t>
            </w:r>
          </w:p>
        </w:tc>
        <w:tc>
          <w:tcPr>
            <w:tcW w:w="633" w:type="dxa"/>
            <w:tcBorders>
              <w:top w:val="nil"/>
              <w:left w:val="nil"/>
              <w:bottom w:val="nil"/>
              <w:right w:val="nil"/>
            </w:tcBorders>
            <w:vAlign w:val="center"/>
          </w:tcPr>
          <w:p w:rsidR="00256018" w:rsidRPr="00C728BE" w:rsidRDefault="00256018" w:rsidP="00FC2A70">
            <w:pPr>
              <w:adjustRightInd w:val="0"/>
              <w:jc w:val="center"/>
              <w:rPr>
                <w:color w:val="000000"/>
                <w:sz w:val="20"/>
                <w:szCs w:val="20"/>
              </w:rPr>
            </w:pPr>
            <w:r w:rsidRPr="00C728BE">
              <w:rPr>
                <w:color w:val="000000"/>
                <w:sz w:val="20"/>
                <w:szCs w:val="20"/>
              </w:rPr>
              <w:t>-</w:t>
            </w:r>
          </w:p>
        </w:tc>
        <w:tc>
          <w:tcPr>
            <w:tcW w:w="761" w:type="dxa"/>
            <w:tcBorders>
              <w:top w:val="nil"/>
              <w:left w:val="nil"/>
              <w:bottom w:val="nil"/>
              <w:right w:val="double" w:sz="2" w:space="0" w:color="auto"/>
            </w:tcBorders>
          </w:tcPr>
          <w:p w:rsidR="00256018" w:rsidRPr="00256018" w:rsidRDefault="00256018" w:rsidP="00256018">
            <w:pPr>
              <w:adjustRightInd w:val="0"/>
              <w:spacing w:before="60" w:after="60"/>
              <w:rPr>
                <w:color w:val="000000"/>
                <w:sz w:val="20"/>
                <w:szCs w:val="20"/>
              </w:rPr>
            </w:pPr>
            <w:r w:rsidRPr="00256018">
              <w:rPr>
                <w:color w:val="000000"/>
                <w:sz w:val="20"/>
                <w:szCs w:val="20"/>
              </w:rPr>
              <w:t>29.1</w:t>
            </w:r>
          </w:p>
        </w:tc>
      </w:tr>
      <w:tr w:rsidR="004746DF" w:rsidTr="00256018">
        <w:trPr>
          <w:cantSplit/>
          <w:trHeight w:val="687"/>
          <w:jc w:val="center"/>
        </w:trPr>
        <w:tc>
          <w:tcPr>
            <w:tcW w:w="9205" w:type="dxa"/>
            <w:gridSpan w:val="11"/>
            <w:tcBorders>
              <w:top w:val="double" w:sz="2" w:space="0" w:color="auto"/>
              <w:left w:val="double" w:sz="2" w:space="0" w:color="auto"/>
              <w:bottom w:val="double" w:sz="2" w:space="0" w:color="auto"/>
              <w:right w:val="double" w:sz="2" w:space="0" w:color="auto"/>
            </w:tcBorders>
          </w:tcPr>
          <w:p w:rsidR="004746DF" w:rsidRDefault="004746DF" w:rsidP="00FC2A70">
            <w:pPr>
              <w:rPr>
                <w:sz w:val="16"/>
              </w:rPr>
            </w:pPr>
          </w:p>
          <w:p w:rsidR="004746DF" w:rsidRDefault="004746DF" w:rsidP="00FC2A70">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4746DF" w:rsidRPr="00C406A7" w:rsidRDefault="004746DF" w:rsidP="00C406A7">
            <w:pPr>
              <w:rPr>
                <w:sz w:val="16"/>
              </w:rPr>
            </w:pPr>
          </w:p>
        </w:tc>
      </w:tr>
    </w:tbl>
    <w:p w:rsidR="002411A4" w:rsidRDefault="002411A4" w:rsidP="00916EB3">
      <w:pPr>
        <w:rPr>
          <w:rFonts w:ascii="Arial" w:hAnsi="Arial" w:cs="Arial"/>
          <w:sz w:val="22"/>
          <w:szCs w:val="22"/>
        </w:rPr>
      </w:pPr>
    </w:p>
    <w:p w:rsidR="005635CC" w:rsidRDefault="005635CC" w:rsidP="00916EB3">
      <w:pPr>
        <w:rPr>
          <w:rFonts w:ascii="Arial" w:hAnsi="Arial" w:cs="Arial"/>
          <w:sz w:val="22"/>
          <w:szCs w:val="22"/>
        </w:rPr>
      </w:pPr>
    </w:p>
    <w:p w:rsidR="00DF3C7D" w:rsidRDefault="00DF3C7D" w:rsidP="00916EB3">
      <w:pPr>
        <w:rPr>
          <w:rFonts w:ascii="Arial" w:hAnsi="Arial" w:cs="Arial"/>
          <w:sz w:val="22"/>
          <w:szCs w:val="22"/>
        </w:rPr>
      </w:pPr>
    </w:p>
    <w:p w:rsidR="005635CC" w:rsidRDefault="005635CC" w:rsidP="00916EB3">
      <w:pPr>
        <w:rPr>
          <w:rFonts w:ascii="Arial" w:hAnsi="Arial" w:cs="Arial"/>
          <w:sz w:val="22"/>
          <w:szCs w:val="22"/>
        </w:rPr>
      </w:pPr>
    </w:p>
    <w:p w:rsidR="005635CC" w:rsidRDefault="005635CC" w:rsidP="00916EB3">
      <w:pPr>
        <w:rPr>
          <w:rFonts w:ascii="Arial" w:hAnsi="Arial" w:cs="Arial"/>
          <w:sz w:val="22"/>
          <w:szCs w:val="22"/>
        </w:rPr>
      </w:pPr>
    </w:p>
    <w:p w:rsidR="00231419" w:rsidRDefault="005635CC" w:rsidP="00916EB3">
      <w:pPr>
        <w:rPr>
          <w:rFonts w:ascii="Arial" w:hAnsi="Arial" w:cs="Arial"/>
          <w:sz w:val="22"/>
          <w:szCs w:val="22"/>
        </w:rPr>
      </w:pPr>
      <w:r w:rsidRPr="005635CC">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rsidR="005635CC" w:rsidRDefault="005635CC"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16EB3" w:rsidRPr="006C64DB">
        <w:trPr>
          <w:cantSplit/>
          <w:trHeight w:hRule="exact" w:val="678"/>
          <w:jc w:val="center"/>
        </w:trPr>
        <w:tc>
          <w:tcPr>
            <w:tcW w:w="8890" w:type="dxa"/>
            <w:gridSpan w:val="6"/>
            <w:tcBorders>
              <w:top w:val="double" w:sz="4" w:space="0" w:color="auto"/>
              <w:left w:val="double" w:sz="4" w:space="0" w:color="auto"/>
              <w:right w:val="double" w:sz="4" w:space="0" w:color="auto"/>
            </w:tcBorders>
          </w:tcPr>
          <w:p w:rsidR="00916EB3" w:rsidRPr="00912EBA" w:rsidRDefault="00916EB3" w:rsidP="00FC2A70">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sidR="00D941C7">
              <w:rPr>
                <w:rFonts w:ascii="Times New Roman Bold" w:hAnsi="Times New Roman Bold"/>
                <w:smallCaps/>
              </w:rPr>
              <w:t>.2</w:t>
            </w:r>
            <w:r w:rsidRPr="00912EBA">
              <w:rPr>
                <w:rFonts w:ascii="Times New Roman Bold" w:hAnsi="Times New Roman Bold"/>
                <w:smallCaps/>
              </w:rPr>
              <w:t xml:space="preserve"> - Smokeless Tobacco Use Among Massachusetts Adults</w:t>
            </w:r>
            <w:r w:rsidR="00902392">
              <w:rPr>
                <w:rFonts w:ascii="Times New Roman Bold" w:hAnsi="Times New Roman Bold"/>
                <w:smallCaps/>
              </w:rPr>
              <w:t>, 2015</w:t>
            </w:r>
          </w:p>
          <w:p w:rsidR="00916EB3" w:rsidRPr="006C64DB" w:rsidRDefault="00916EB3" w:rsidP="00FC2A70"/>
        </w:tc>
      </w:tr>
      <w:tr w:rsidR="00916EB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16EB3" w:rsidRDefault="00916EB3"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16EB3" w:rsidRDefault="00916EB3" w:rsidP="00FC2A70">
            <w:pPr>
              <w:spacing w:before="60"/>
              <w:ind w:right="-72"/>
              <w:jc w:val="center"/>
              <w:rPr>
                <w:smallCaps/>
                <w:sz w:val="20"/>
              </w:rPr>
            </w:pPr>
            <w:r w:rsidRPr="00912EBA">
              <w:rPr>
                <w:smallCaps/>
                <w:sz w:val="20"/>
              </w:rPr>
              <w:t xml:space="preserve">Use Smokeless tobacco </w:t>
            </w:r>
          </w:p>
          <w:p w:rsidR="00916EB3" w:rsidRPr="00916EB3" w:rsidRDefault="00916EB3" w:rsidP="00FC2A70">
            <w:pPr>
              <w:spacing w:before="60"/>
              <w:ind w:right="-72"/>
              <w:jc w:val="center"/>
              <w:rPr>
                <w:smallCaps/>
                <w:sz w:val="14"/>
                <w:szCs w:val="14"/>
              </w:rPr>
            </w:pPr>
          </w:p>
          <w:p w:rsidR="00916EB3" w:rsidRDefault="00916EB3" w:rsidP="00FC2A70">
            <w:pPr>
              <w:ind w:right="-72"/>
              <w:rPr>
                <w:smallCaps/>
                <w:sz w:val="20"/>
              </w:rPr>
            </w:pPr>
            <w:r>
              <w:rPr>
                <w:sz w:val="20"/>
              </w:rPr>
              <w:t xml:space="preserve">           N                           %                                         95% CI</w:t>
            </w:r>
          </w:p>
        </w:tc>
      </w:tr>
      <w:tr w:rsidR="00AD3E74" w:rsidRPr="00322BD5" w:rsidTr="00AD3E74">
        <w:trPr>
          <w:cantSplit/>
          <w:trHeight w:hRule="exact" w:val="360"/>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8</w:t>
            </w:r>
            <w:r>
              <w:rPr>
                <w:color w:val="000000"/>
                <w:sz w:val="20"/>
                <w:szCs w:val="20"/>
              </w:rPr>
              <w:t>,</w:t>
            </w:r>
            <w:r w:rsidRPr="00AD3E74">
              <w:rPr>
                <w:color w:val="000000"/>
                <w:sz w:val="20"/>
                <w:szCs w:val="20"/>
              </w:rPr>
              <w:t>780</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2.6</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1.9</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3.4</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3</w:t>
            </w:r>
            <w:r>
              <w:rPr>
                <w:color w:val="000000"/>
                <w:sz w:val="20"/>
                <w:szCs w:val="20"/>
              </w:rPr>
              <w:t>,</w:t>
            </w:r>
            <w:r w:rsidRPr="00AD3E74">
              <w:rPr>
                <w:color w:val="000000"/>
                <w:sz w:val="20"/>
                <w:szCs w:val="20"/>
              </w:rPr>
              <w:t>888</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4.7</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3.2</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6.2</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4</w:t>
            </w:r>
            <w:r>
              <w:rPr>
                <w:color w:val="000000"/>
                <w:sz w:val="20"/>
                <w:szCs w:val="20"/>
              </w:rPr>
              <w:t>,</w:t>
            </w:r>
            <w:r w:rsidRPr="00AD3E74">
              <w:rPr>
                <w:color w:val="000000"/>
                <w:sz w:val="20"/>
                <w:szCs w:val="20"/>
              </w:rPr>
              <w:t>892</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0.8</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0.5</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1.1</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074</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3.4</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2.1</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4.7</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047</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2.4</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1.3</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3.6</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562</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2.4</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1.4</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3.4</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781</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1.4</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0.7</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2.2</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7</w:t>
            </w:r>
            <w:r>
              <w:rPr>
                <w:color w:val="000000"/>
                <w:sz w:val="20"/>
                <w:szCs w:val="20"/>
              </w:rPr>
              <w:t>,</w:t>
            </w:r>
            <w:r w:rsidRPr="00AD3E74">
              <w:rPr>
                <w:color w:val="000000"/>
                <w:sz w:val="20"/>
                <w:szCs w:val="20"/>
              </w:rPr>
              <w:t>030</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2.7</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1.8</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3.6</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699</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2.2</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1.0</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3.5</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Default="00AD3E74"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Default="00AD3E74"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w:t>
            </w:r>
            <w:r>
              <w:rPr>
                <w:color w:val="000000"/>
                <w:sz w:val="20"/>
                <w:szCs w:val="20"/>
              </w:rPr>
              <w:t>,</w:t>
            </w:r>
            <w:r w:rsidRPr="00AD3E74">
              <w:rPr>
                <w:color w:val="000000"/>
                <w:sz w:val="20"/>
                <w:szCs w:val="20"/>
              </w:rPr>
              <w:t>833</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3.2</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2.2</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4.2</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Default="00AD3E74"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5</w:t>
            </w:r>
            <w:r>
              <w:rPr>
                <w:color w:val="000000"/>
                <w:sz w:val="20"/>
                <w:szCs w:val="20"/>
              </w:rPr>
              <w:t>,</w:t>
            </w:r>
            <w:r w:rsidRPr="00AD3E74">
              <w:rPr>
                <w:color w:val="000000"/>
                <w:sz w:val="20"/>
                <w:szCs w:val="20"/>
              </w:rPr>
              <w:t>850</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2.4</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1.4</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3.3</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985</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2.6</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1.7</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3.5</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4</w:t>
            </w:r>
            <w:r>
              <w:rPr>
                <w:color w:val="000000"/>
                <w:sz w:val="20"/>
                <w:szCs w:val="20"/>
              </w:rPr>
              <w:t>,</w:t>
            </w:r>
            <w:r w:rsidRPr="00AD3E74">
              <w:rPr>
                <w:color w:val="000000"/>
                <w:sz w:val="20"/>
                <w:szCs w:val="20"/>
              </w:rPr>
              <w:t>054</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1.7</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1.1</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2.2</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1</w:t>
            </w:r>
            <w:r>
              <w:rPr>
                <w:color w:val="000000"/>
                <w:sz w:val="20"/>
                <w:szCs w:val="20"/>
              </w:rPr>
              <w:t>,</w:t>
            </w:r>
            <w:r w:rsidRPr="00AD3E74">
              <w:rPr>
                <w:color w:val="000000"/>
                <w:sz w:val="20"/>
                <w:szCs w:val="20"/>
              </w:rPr>
              <w:t>700</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3.0</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1.8</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4.2</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AD3E74" w:rsidRPr="00AD3E74" w:rsidRDefault="00AD3E74" w:rsidP="00AD3E74">
            <w:pPr>
              <w:keepNext/>
              <w:adjustRightInd w:val="0"/>
              <w:spacing w:before="60" w:after="60"/>
              <w:jc w:val="center"/>
              <w:rPr>
                <w:color w:val="000000"/>
                <w:sz w:val="20"/>
                <w:szCs w:val="20"/>
              </w:rPr>
            </w:pPr>
            <w:r w:rsidRPr="00AD3E74">
              <w:rPr>
                <w:color w:val="000000"/>
                <w:sz w:val="20"/>
                <w:szCs w:val="20"/>
              </w:rPr>
              <w:t>978</w:t>
            </w:r>
          </w:p>
        </w:tc>
        <w:tc>
          <w:tcPr>
            <w:tcW w:w="1486" w:type="dxa"/>
            <w:tcBorders>
              <w:top w:val="nil"/>
              <w:left w:val="single" w:sz="4" w:space="0" w:color="auto"/>
              <w:bottom w:val="nil"/>
            </w:tcBorders>
          </w:tcPr>
          <w:p w:rsidR="00AD3E74" w:rsidRPr="00AD3E74" w:rsidRDefault="00AD3E74" w:rsidP="00AD3E74">
            <w:pPr>
              <w:keepNext/>
              <w:adjustRightInd w:val="0"/>
              <w:spacing w:before="60" w:after="60"/>
              <w:jc w:val="center"/>
              <w:rPr>
                <w:color w:val="000000"/>
                <w:sz w:val="20"/>
                <w:szCs w:val="20"/>
              </w:rPr>
            </w:pPr>
            <w:r w:rsidRPr="00AD3E74">
              <w:rPr>
                <w:color w:val="000000"/>
                <w:sz w:val="20"/>
                <w:szCs w:val="20"/>
              </w:rPr>
              <w:t>2.1</w:t>
            </w:r>
          </w:p>
        </w:tc>
        <w:tc>
          <w:tcPr>
            <w:tcW w:w="1486" w:type="dxa"/>
            <w:tcBorders>
              <w:top w:val="nil"/>
              <w:bottom w:val="nil"/>
              <w:right w:val="nil"/>
            </w:tcBorders>
          </w:tcPr>
          <w:p w:rsidR="00AD3E74" w:rsidRPr="00AD3E74" w:rsidRDefault="00AD3E74" w:rsidP="00AD3E74">
            <w:pPr>
              <w:keepNext/>
              <w:adjustRightInd w:val="0"/>
              <w:spacing w:before="60" w:after="60"/>
              <w:jc w:val="right"/>
              <w:rPr>
                <w:color w:val="000000"/>
                <w:sz w:val="20"/>
                <w:szCs w:val="20"/>
              </w:rPr>
            </w:pPr>
            <w:r w:rsidRPr="00AD3E74">
              <w:rPr>
                <w:color w:val="000000"/>
                <w:sz w:val="20"/>
                <w:szCs w:val="20"/>
              </w:rPr>
              <w:t>1.0</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keepNext/>
              <w:adjustRightInd w:val="0"/>
              <w:spacing w:before="60" w:after="60"/>
              <w:rPr>
                <w:color w:val="000000"/>
                <w:sz w:val="20"/>
                <w:szCs w:val="20"/>
              </w:rPr>
            </w:pPr>
            <w:r w:rsidRPr="00AD3E74">
              <w:rPr>
                <w:color w:val="000000"/>
                <w:sz w:val="20"/>
                <w:szCs w:val="20"/>
              </w:rPr>
              <w:t>3.3</w:t>
            </w:r>
          </w:p>
        </w:tc>
      </w:tr>
      <w:tr w:rsidR="00AD3E74" w:rsidRPr="00322BD5" w:rsidTr="00AD3E74">
        <w:trPr>
          <w:cantSplit/>
          <w:trHeight w:hRule="exact" w:val="288"/>
          <w:jc w:val="center"/>
        </w:trPr>
        <w:tc>
          <w:tcPr>
            <w:tcW w:w="2647" w:type="dxa"/>
            <w:tcBorders>
              <w:top w:val="nil"/>
              <w:left w:val="double" w:sz="2" w:space="0" w:color="auto"/>
              <w:bottom w:val="nil"/>
              <w:right w:val="double" w:sz="2" w:space="0" w:color="auto"/>
            </w:tcBorders>
            <w:vAlign w:val="center"/>
          </w:tcPr>
          <w:p w:rsidR="00AD3E74" w:rsidRPr="00EC7054" w:rsidRDefault="00AD3E74"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w:t>
            </w:r>
            <w:r>
              <w:rPr>
                <w:color w:val="000000"/>
                <w:sz w:val="20"/>
                <w:szCs w:val="20"/>
              </w:rPr>
              <w:t>,</w:t>
            </w:r>
            <w:r w:rsidRPr="00AD3E74">
              <w:rPr>
                <w:color w:val="000000"/>
                <w:sz w:val="20"/>
                <w:szCs w:val="20"/>
              </w:rPr>
              <w:t>848</w:t>
            </w:r>
          </w:p>
        </w:tc>
        <w:tc>
          <w:tcPr>
            <w:tcW w:w="1486" w:type="dxa"/>
            <w:tcBorders>
              <w:top w:val="nil"/>
              <w:left w:val="single" w:sz="4" w:space="0" w:color="auto"/>
              <w:bottom w:val="nil"/>
            </w:tcBorders>
          </w:tcPr>
          <w:p w:rsidR="00AD3E74" w:rsidRPr="00AD3E74" w:rsidRDefault="00AD3E74" w:rsidP="00AD3E74">
            <w:pPr>
              <w:adjustRightInd w:val="0"/>
              <w:spacing w:before="60" w:after="60"/>
              <w:jc w:val="center"/>
              <w:rPr>
                <w:color w:val="000000"/>
                <w:sz w:val="20"/>
                <w:szCs w:val="20"/>
              </w:rPr>
            </w:pPr>
            <w:r w:rsidRPr="00AD3E74">
              <w:rPr>
                <w:color w:val="000000"/>
                <w:sz w:val="20"/>
                <w:szCs w:val="20"/>
              </w:rPr>
              <w:t>2.1</w:t>
            </w:r>
          </w:p>
        </w:tc>
        <w:tc>
          <w:tcPr>
            <w:tcW w:w="1486" w:type="dxa"/>
            <w:tcBorders>
              <w:top w:val="nil"/>
              <w:bottom w:val="nil"/>
              <w:right w:val="nil"/>
            </w:tcBorders>
          </w:tcPr>
          <w:p w:rsidR="00AD3E74" w:rsidRPr="00AD3E74" w:rsidRDefault="00AD3E74" w:rsidP="00AD3E74">
            <w:pPr>
              <w:adjustRightInd w:val="0"/>
              <w:spacing w:before="60" w:after="60"/>
              <w:jc w:val="right"/>
              <w:rPr>
                <w:color w:val="000000"/>
                <w:sz w:val="20"/>
                <w:szCs w:val="20"/>
              </w:rPr>
            </w:pPr>
            <w:r w:rsidRPr="00AD3E74">
              <w:rPr>
                <w:color w:val="000000"/>
                <w:sz w:val="20"/>
                <w:szCs w:val="20"/>
              </w:rPr>
              <w:t>1.4</w:t>
            </w:r>
          </w:p>
        </w:tc>
        <w:tc>
          <w:tcPr>
            <w:tcW w:w="299" w:type="dxa"/>
            <w:tcBorders>
              <w:top w:val="nil"/>
              <w:left w:val="nil"/>
              <w:bottom w:val="nil"/>
              <w:right w:val="nil"/>
            </w:tcBorders>
            <w:vAlign w:val="center"/>
          </w:tcPr>
          <w:p w:rsidR="00AD3E74" w:rsidRPr="00322BD5" w:rsidRDefault="00AD3E74"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AD3E74" w:rsidRPr="00AD3E74" w:rsidRDefault="00AD3E74" w:rsidP="00AD3E74">
            <w:pPr>
              <w:adjustRightInd w:val="0"/>
              <w:spacing w:before="60" w:after="60"/>
              <w:rPr>
                <w:color w:val="000000"/>
                <w:sz w:val="20"/>
                <w:szCs w:val="20"/>
              </w:rPr>
            </w:pPr>
            <w:r w:rsidRPr="00AD3E74">
              <w:rPr>
                <w:color w:val="000000"/>
                <w:sz w:val="20"/>
                <w:szCs w:val="20"/>
              </w:rPr>
              <w:t>2.9</w:t>
            </w:r>
          </w:p>
        </w:tc>
      </w:tr>
      <w:tr w:rsidR="00916EB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16EB3" w:rsidRDefault="00916EB3" w:rsidP="00FC2A70">
            <w:pPr>
              <w:rPr>
                <w:sz w:val="16"/>
              </w:rPr>
            </w:pPr>
          </w:p>
          <w:p w:rsidR="00916EB3" w:rsidRDefault="00916EB3" w:rsidP="00FC2A70">
            <w:pPr>
              <w:rPr>
                <w:sz w:val="16"/>
              </w:rPr>
            </w:pPr>
            <w:r>
              <w:rPr>
                <w:sz w:val="16"/>
              </w:rPr>
              <w:t>*  White, Black, and Asian race categories refer to non-Hispanic</w:t>
            </w:r>
          </w:p>
          <w:p w:rsidR="00AD3E74" w:rsidRDefault="00AD3E74" w:rsidP="00FC2A70">
            <w:pPr>
              <w:rPr>
                <w:sz w:val="16"/>
              </w:rPr>
            </w:pPr>
            <w:r w:rsidRPr="00AD3E74">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916EB3" w:rsidRDefault="00916EB3" w:rsidP="00FC2A70">
            <w:pPr>
              <w:rPr>
                <w:sz w:val="16"/>
              </w:rPr>
            </w:pPr>
          </w:p>
        </w:tc>
      </w:tr>
    </w:tbl>
    <w:p w:rsidR="004746DF" w:rsidRDefault="004746DF" w:rsidP="00916EB3">
      <w:pPr>
        <w:rPr>
          <w:rFonts w:ascii="Arial" w:hAnsi="Arial" w:cs="Arial"/>
          <w:sz w:val="22"/>
          <w:szCs w:val="22"/>
        </w:rPr>
      </w:pPr>
    </w:p>
    <w:p w:rsidR="00916EB3" w:rsidRDefault="00916EB3" w:rsidP="00916EB3">
      <w:pPr>
        <w:rPr>
          <w:rFonts w:ascii="Arial" w:hAnsi="Arial" w:cs="Arial"/>
          <w:sz w:val="22"/>
          <w:szCs w:val="22"/>
        </w:rPr>
      </w:pPr>
    </w:p>
    <w:p w:rsidR="005D4A76" w:rsidRDefault="005D4A76" w:rsidP="00916EB3">
      <w:pPr>
        <w:rPr>
          <w:rFonts w:ascii="Arial" w:hAnsi="Arial" w:cs="Arial"/>
          <w:sz w:val="22"/>
          <w:szCs w:val="22"/>
        </w:rPr>
      </w:pPr>
      <w:r>
        <w:rPr>
          <w:rFonts w:ascii="Arial" w:hAnsi="Arial" w:cs="Arial"/>
          <w:sz w:val="22"/>
          <w:szCs w:val="22"/>
        </w:rPr>
        <w:br w:type="page"/>
      </w:r>
    </w:p>
    <w:p w:rsidR="00916EB3" w:rsidRDefault="005D4A76" w:rsidP="00916EB3">
      <w:pPr>
        <w:rPr>
          <w:rFonts w:ascii="Arial" w:hAnsi="Arial" w:cs="Arial"/>
          <w:sz w:val="22"/>
          <w:szCs w:val="22"/>
        </w:rPr>
      </w:pPr>
      <w:r>
        <w:rPr>
          <w:rFonts w:ascii="Arial" w:hAnsi="Arial" w:cs="Arial"/>
          <w:sz w:val="22"/>
          <w:szCs w:val="22"/>
        </w:rPr>
        <w:lastRenderedPageBreak/>
        <w:t xml:space="preserve">Respondents were asked if they ever tried electronic cigarettes, and if so, if they currently </w:t>
      </w:r>
      <w:r w:rsidRPr="005D4A76">
        <w:rPr>
          <w:rFonts w:ascii="Arial" w:hAnsi="Arial" w:cs="Arial"/>
          <w:sz w:val="22"/>
          <w:szCs w:val="22"/>
        </w:rPr>
        <w:t>use electronic cigarettes every day, some days, or not at all</w:t>
      </w:r>
      <w:r>
        <w:rPr>
          <w:rFonts w:ascii="Arial" w:hAnsi="Arial" w:cs="Arial"/>
          <w:sz w:val="22"/>
          <w:szCs w:val="22"/>
        </w:rPr>
        <w:t xml:space="preserve">. </w:t>
      </w:r>
      <w:r w:rsidRPr="005D4A76">
        <w:rPr>
          <w:rFonts w:ascii="Arial" w:hAnsi="Arial" w:cs="Arial"/>
          <w:sz w:val="22"/>
          <w:szCs w:val="22"/>
        </w:rPr>
        <w:t>Presented is the percentage of adults who reported using</w:t>
      </w:r>
      <w:r>
        <w:rPr>
          <w:rFonts w:ascii="Arial" w:hAnsi="Arial" w:cs="Arial"/>
          <w:sz w:val="22"/>
          <w:szCs w:val="22"/>
        </w:rPr>
        <w:t xml:space="preserve"> electronic cigarettes either every day or some days.</w:t>
      </w:r>
    </w:p>
    <w:p w:rsidR="005D4A76" w:rsidRDefault="005D4A76"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D4A76" w:rsidRPr="006C64DB" w:rsidTr="004B6E6B">
        <w:trPr>
          <w:cantSplit/>
          <w:trHeight w:hRule="exact" w:val="678"/>
          <w:jc w:val="center"/>
        </w:trPr>
        <w:tc>
          <w:tcPr>
            <w:tcW w:w="8890" w:type="dxa"/>
            <w:gridSpan w:val="6"/>
            <w:tcBorders>
              <w:top w:val="double" w:sz="4" w:space="0" w:color="auto"/>
              <w:left w:val="double" w:sz="4" w:space="0" w:color="auto"/>
              <w:right w:val="double" w:sz="4" w:space="0" w:color="auto"/>
            </w:tcBorders>
          </w:tcPr>
          <w:p w:rsidR="005D4A76" w:rsidRPr="00912EBA" w:rsidRDefault="005D4A76" w:rsidP="004B6E6B">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Pr>
                <w:rFonts w:ascii="Times New Roman Bold" w:hAnsi="Times New Roman Bold"/>
                <w:smallCaps/>
              </w:rPr>
              <w:t>.3</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Electronic Cigarette</w:t>
            </w:r>
            <w:r w:rsidRPr="00912EBA">
              <w:rPr>
                <w:rFonts w:ascii="Times New Roman Bold" w:hAnsi="Times New Roman Bold"/>
                <w:smallCaps/>
              </w:rPr>
              <w:t xml:space="preserve"> Use Among Massachusetts Adults</w:t>
            </w:r>
            <w:r>
              <w:rPr>
                <w:rFonts w:ascii="Times New Roman Bold" w:hAnsi="Times New Roman Bold"/>
                <w:smallCaps/>
              </w:rPr>
              <w:t>, 2015</w:t>
            </w:r>
          </w:p>
          <w:p w:rsidR="005D4A76" w:rsidRPr="006C64DB" w:rsidRDefault="005D4A76" w:rsidP="004B6E6B"/>
        </w:tc>
      </w:tr>
      <w:tr w:rsidR="005D4A76" w:rsidTr="004B6E6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D4A76" w:rsidRDefault="005D4A76" w:rsidP="004B6E6B">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D4A76" w:rsidRDefault="00C31FE3" w:rsidP="004B6E6B">
            <w:pPr>
              <w:spacing w:before="60"/>
              <w:ind w:right="-72"/>
              <w:jc w:val="center"/>
              <w:rPr>
                <w:smallCaps/>
                <w:sz w:val="20"/>
              </w:rPr>
            </w:pPr>
            <w:r>
              <w:rPr>
                <w:smallCaps/>
                <w:sz w:val="20"/>
              </w:rPr>
              <w:t xml:space="preserve">Current </w:t>
            </w:r>
            <w:r w:rsidR="005D4A76" w:rsidRPr="00912EBA">
              <w:rPr>
                <w:smallCaps/>
                <w:sz w:val="20"/>
              </w:rPr>
              <w:t xml:space="preserve">Use </w:t>
            </w:r>
            <w:r>
              <w:rPr>
                <w:smallCaps/>
                <w:sz w:val="20"/>
              </w:rPr>
              <w:t xml:space="preserve">of </w:t>
            </w:r>
            <w:r w:rsidR="005D4A76">
              <w:rPr>
                <w:smallCaps/>
                <w:sz w:val="20"/>
              </w:rPr>
              <w:t>E-Cigarettes</w:t>
            </w:r>
            <w:r w:rsidR="005D4A76" w:rsidRPr="00912EBA">
              <w:rPr>
                <w:smallCaps/>
                <w:sz w:val="20"/>
              </w:rPr>
              <w:t xml:space="preserve"> </w:t>
            </w:r>
          </w:p>
          <w:p w:rsidR="005D4A76" w:rsidRPr="00916EB3" w:rsidRDefault="005D4A76" w:rsidP="004B6E6B">
            <w:pPr>
              <w:spacing w:before="60"/>
              <w:ind w:right="-72"/>
              <w:jc w:val="center"/>
              <w:rPr>
                <w:smallCaps/>
                <w:sz w:val="14"/>
                <w:szCs w:val="14"/>
              </w:rPr>
            </w:pPr>
          </w:p>
          <w:p w:rsidR="005D4A76" w:rsidRDefault="005D4A76" w:rsidP="004B6E6B">
            <w:pPr>
              <w:ind w:right="-72"/>
              <w:rPr>
                <w:smallCaps/>
                <w:sz w:val="20"/>
              </w:rPr>
            </w:pPr>
            <w:r>
              <w:rPr>
                <w:sz w:val="20"/>
              </w:rPr>
              <w:t xml:space="preserve">           N                           %                                         95% CI</w:t>
            </w:r>
          </w:p>
        </w:tc>
      </w:tr>
      <w:tr w:rsidR="00C31FE3" w:rsidRPr="00322BD5" w:rsidTr="00862D36">
        <w:trPr>
          <w:cantSplit/>
          <w:trHeight w:hRule="exact" w:val="360"/>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7</w:t>
            </w:r>
            <w:r>
              <w:rPr>
                <w:color w:val="000000"/>
                <w:sz w:val="20"/>
                <w:szCs w:val="20"/>
              </w:rPr>
              <w:t>,</w:t>
            </w:r>
            <w:r w:rsidRPr="00C31FE3">
              <w:rPr>
                <w:color w:val="000000"/>
                <w:sz w:val="20"/>
                <w:szCs w:val="20"/>
              </w:rPr>
              <w:t>493</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2.7</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2.2</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3.2</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w:t>
            </w:r>
            <w:r>
              <w:rPr>
                <w:color w:val="000000"/>
                <w:sz w:val="20"/>
                <w:szCs w:val="20"/>
              </w:rPr>
              <w:t>,</w:t>
            </w:r>
            <w:r w:rsidRPr="00C31FE3">
              <w:rPr>
                <w:color w:val="000000"/>
                <w:sz w:val="20"/>
                <w:szCs w:val="20"/>
              </w:rPr>
              <w:t>270</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3.5</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2.6</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4.4</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4</w:t>
            </w:r>
            <w:r>
              <w:rPr>
                <w:color w:val="000000"/>
                <w:sz w:val="20"/>
                <w:szCs w:val="20"/>
              </w:rPr>
              <w:t>,</w:t>
            </w:r>
            <w:r w:rsidRPr="00C31FE3">
              <w:rPr>
                <w:color w:val="000000"/>
                <w:sz w:val="20"/>
                <w:szCs w:val="20"/>
              </w:rPr>
              <w:t>223</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2.0</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1.4</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2.5</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800</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3.1</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1.9</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4.4</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871</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3.7</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2.1</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5.3</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w:t>
            </w:r>
            <w:r>
              <w:rPr>
                <w:color w:val="000000"/>
                <w:sz w:val="20"/>
                <w:szCs w:val="20"/>
              </w:rPr>
              <w:t>,</w:t>
            </w:r>
            <w:r w:rsidRPr="00C31FE3">
              <w:rPr>
                <w:color w:val="000000"/>
                <w:sz w:val="20"/>
                <w:szCs w:val="20"/>
              </w:rPr>
              <w:t>378</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2.8</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1.7</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3.9</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w:t>
            </w:r>
            <w:r>
              <w:rPr>
                <w:color w:val="000000"/>
                <w:sz w:val="20"/>
                <w:szCs w:val="20"/>
              </w:rPr>
              <w:t>,</w:t>
            </w:r>
            <w:r w:rsidRPr="00C31FE3">
              <w:rPr>
                <w:color w:val="000000"/>
                <w:sz w:val="20"/>
                <w:szCs w:val="20"/>
              </w:rPr>
              <w:t>577</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2.9</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1.7</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4.1</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6</w:t>
            </w:r>
            <w:r>
              <w:rPr>
                <w:color w:val="000000"/>
                <w:sz w:val="20"/>
                <w:szCs w:val="20"/>
              </w:rPr>
              <w:t>,</w:t>
            </w:r>
            <w:r w:rsidRPr="00C31FE3">
              <w:rPr>
                <w:color w:val="000000"/>
                <w:sz w:val="20"/>
                <w:szCs w:val="20"/>
              </w:rPr>
              <w:t>068</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3.0</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2.4</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3.7</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Default="00C31FE3" w:rsidP="004B6E6B">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Default="00C31FE3" w:rsidP="004B6E6B">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w:t>
            </w:r>
            <w:r>
              <w:rPr>
                <w:color w:val="000000"/>
                <w:sz w:val="20"/>
                <w:szCs w:val="20"/>
              </w:rPr>
              <w:t>,</w:t>
            </w:r>
            <w:r w:rsidRPr="00C31FE3">
              <w:rPr>
                <w:color w:val="000000"/>
                <w:sz w:val="20"/>
                <w:szCs w:val="20"/>
              </w:rPr>
              <w:t>468</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3.4</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2.5</w:t>
            </w:r>
          </w:p>
        </w:tc>
        <w:tc>
          <w:tcPr>
            <w:tcW w:w="299" w:type="dxa"/>
            <w:tcBorders>
              <w:top w:val="nil"/>
              <w:left w:val="nil"/>
              <w:bottom w:val="nil"/>
              <w:right w:val="nil"/>
            </w:tcBorders>
            <w:vAlign w:val="center"/>
          </w:tcPr>
          <w:p w:rsidR="00C31FE3" w:rsidRDefault="00C31FE3" w:rsidP="004B6E6B">
            <w:pPr>
              <w:adjustRightInd w:val="0"/>
              <w:jc w:val="center"/>
              <w:rPr>
                <w:color w:val="000000"/>
                <w:sz w:val="20"/>
                <w:szCs w:val="20"/>
              </w:rPr>
            </w:pPr>
            <w:r>
              <w:rPr>
                <w:color w:val="000000"/>
                <w:sz w:val="20"/>
                <w:szCs w:val="20"/>
              </w:rPr>
              <w:t>-</w:t>
            </w:r>
          </w:p>
          <w:p w:rsidR="00C31FE3" w:rsidRPr="00322BD5" w:rsidRDefault="00C31FE3" w:rsidP="004B6E6B">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4.3</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Default="00C31FE3" w:rsidP="004B6E6B">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4</w:t>
            </w:r>
            <w:r>
              <w:rPr>
                <w:color w:val="000000"/>
                <w:sz w:val="20"/>
                <w:szCs w:val="20"/>
              </w:rPr>
              <w:t>,</w:t>
            </w:r>
            <w:r w:rsidRPr="00C31FE3">
              <w:rPr>
                <w:color w:val="000000"/>
                <w:sz w:val="20"/>
                <w:szCs w:val="20"/>
              </w:rPr>
              <w:t>943</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2.4</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1.7</w:t>
            </w:r>
          </w:p>
        </w:tc>
        <w:tc>
          <w:tcPr>
            <w:tcW w:w="299" w:type="dxa"/>
            <w:tcBorders>
              <w:top w:val="nil"/>
              <w:left w:val="nil"/>
              <w:bottom w:val="nil"/>
              <w:right w:val="nil"/>
            </w:tcBorders>
            <w:vAlign w:val="center"/>
          </w:tcPr>
          <w:p w:rsidR="00C31FE3" w:rsidRDefault="00C31FE3" w:rsidP="004B6E6B">
            <w:pPr>
              <w:adjustRightInd w:val="0"/>
              <w:jc w:val="center"/>
              <w:rPr>
                <w:color w:val="000000"/>
                <w:sz w:val="20"/>
                <w:szCs w:val="20"/>
              </w:rPr>
            </w:pPr>
            <w:r>
              <w:rPr>
                <w:color w:val="000000"/>
                <w:sz w:val="20"/>
                <w:szCs w:val="20"/>
              </w:rPr>
              <w:t>-</w:t>
            </w:r>
          </w:p>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3.0</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w:t>
            </w:r>
            <w:r>
              <w:rPr>
                <w:color w:val="000000"/>
                <w:sz w:val="20"/>
                <w:szCs w:val="20"/>
              </w:rPr>
              <w:t>,</w:t>
            </w:r>
            <w:r w:rsidRPr="00C31FE3">
              <w:rPr>
                <w:color w:val="000000"/>
                <w:sz w:val="20"/>
                <w:szCs w:val="20"/>
              </w:rPr>
              <w:t>640</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2.7</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1.8</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3.7</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w:t>
            </w:r>
            <w:r>
              <w:rPr>
                <w:color w:val="000000"/>
                <w:sz w:val="20"/>
                <w:szCs w:val="20"/>
              </w:rPr>
              <w:t>,</w:t>
            </w:r>
            <w:r w:rsidRPr="00C31FE3">
              <w:rPr>
                <w:color w:val="000000"/>
                <w:sz w:val="20"/>
                <w:szCs w:val="20"/>
              </w:rPr>
              <w:t>798</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3.2</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2.2</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4.2</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w:t>
            </w:r>
            <w:r>
              <w:rPr>
                <w:color w:val="000000"/>
                <w:sz w:val="20"/>
                <w:szCs w:val="20"/>
              </w:rPr>
              <w:t>,</w:t>
            </w:r>
            <w:r w:rsidRPr="00C31FE3">
              <w:rPr>
                <w:color w:val="000000"/>
                <w:sz w:val="20"/>
                <w:szCs w:val="20"/>
              </w:rPr>
              <w:t>477</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1.8</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1.2</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2.4</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1</w:t>
            </w:r>
            <w:r>
              <w:rPr>
                <w:color w:val="000000"/>
                <w:sz w:val="20"/>
                <w:szCs w:val="20"/>
              </w:rPr>
              <w:t>,</w:t>
            </w:r>
            <w:r w:rsidRPr="00C31FE3">
              <w:rPr>
                <w:color w:val="000000"/>
                <w:sz w:val="20"/>
                <w:szCs w:val="20"/>
              </w:rPr>
              <w:t>441</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4.1</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2.8</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5.4</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C31FE3" w:rsidRPr="00C31FE3" w:rsidRDefault="00C31FE3" w:rsidP="00C31FE3">
            <w:pPr>
              <w:keepNext/>
              <w:adjustRightInd w:val="0"/>
              <w:spacing w:before="60" w:after="60"/>
              <w:jc w:val="center"/>
              <w:rPr>
                <w:color w:val="000000"/>
                <w:sz w:val="20"/>
                <w:szCs w:val="20"/>
              </w:rPr>
            </w:pPr>
            <w:r w:rsidRPr="00C31FE3">
              <w:rPr>
                <w:color w:val="000000"/>
                <w:sz w:val="20"/>
                <w:szCs w:val="20"/>
              </w:rPr>
              <w:t>847</w:t>
            </w:r>
          </w:p>
        </w:tc>
        <w:tc>
          <w:tcPr>
            <w:tcW w:w="1486" w:type="dxa"/>
            <w:tcBorders>
              <w:top w:val="nil"/>
              <w:left w:val="single" w:sz="4" w:space="0" w:color="auto"/>
              <w:bottom w:val="nil"/>
            </w:tcBorders>
          </w:tcPr>
          <w:p w:rsidR="00C31FE3" w:rsidRPr="00C31FE3" w:rsidRDefault="00C31FE3" w:rsidP="00C31FE3">
            <w:pPr>
              <w:keepNext/>
              <w:adjustRightInd w:val="0"/>
              <w:spacing w:before="60" w:after="60"/>
              <w:jc w:val="center"/>
              <w:rPr>
                <w:color w:val="000000"/>
                <w:sz w:val="20"/>
                <w:szCs w:val="20"/>
              </w:rPr>
            </w:pPr>
            <w:r w:rsidRPr="00C31FE3">
              <w:rPr>
                <w:color w:val="000000"/>
                <w:sz w:val="20"/>
                <w:szCs w:val="20"/>
              </w:rPr>
              <w:t>3.2</w:t>
            </w:r>
          </w:p>
        </w:tc>
        <w:tc>
          <w:tcPr>
            <w:tcW w:w="1486" w:type="dxa"/>
            <w:tcBorders>
              <w:top w:val="nil"/>
              <w:bottom w:val="nil"/>
              <w:right w:val="nil"/>
            </w:tcBorders>
          </w:tcPr>
          <w:p w:rsidR="00C31FE3" w:rsidRPr="00C31FE3" w:rsidRDefault="00C31FE3" w:rsidP="00862D36">
            <w:pPr>
              <w:keepNext/>
              <w:adjustRightInd w:val="0"/>
              <w:spacing w:before="60" w:after="60"/>
              <w:jc w:val="right"/>
              <w:rPr>
                <w:color w:val="000000"/>
                <w:sz w:val="20"/>
                <w:szCs w:val="20"/>
              </w:rPr>
            </w:pPr>
            <w:r w:rsidRPr="00C31FE3">
              <w:rPr>
                <w:color w:val="000000"/>
                <w:sz w:val="20"/>
                <w:szCs w:val="20"/>
              </w:rPr>
              <w:t>1.7</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keepNext/>
              <w:adjustRightInd w:val="0"/>
              <w:spacing w:before="60" w:after="60"/>
              <w:rPr>
                <w:color w:val="000000"/>
                <w:sz w:val="20"/>
                <w:szCs w:val="20"/>
              </w:rPr>
            </w:pPr>
            <w:r w:rsidRPr="00C31FE3">
              <w:rPr>
                <w:color w:val="000000"/>
                <w:sz w:val="20"/>
                <w:szCs w:val="20"/>
              </w:rPr>
              <w:t>4.6</w:t>
            </w:r>
          </w:p>
        </w:tc>
      </w:tr>
      <w:tr w:rsidR="00C31FE3"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C31FE3" w:rsidRPr="00EC7054" w:rsidRDefault="00C31FE3" w:rsidP="004B6E6B">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2</w:t>
            </w:r>
            <w:r>
              <w:rPr>
                <w:color w:val="000000"/>
                <w:sz w:val="20"/>
                <w:szCs w:val="20"/>
              </w:rPr>
              <w:t>,</w:t>
            </w:r>
            <w:r w:rsidRPr="00C31FE3">
              <w:rPr>
                <w:color w:val="000000"/>
                <w:sz w:val="20"/>
                <w:szCs w:val="20"/>
              </w:rPr>
              <w:t>465</w:t>
            </w:r>
          </w:p>
        </w:tc>
        <w:tc>
          <w:tcPr>
            <w:tcW w:w="1486" w:type="dxa"/>
            <w:tcBorders>
              <w:top w:val="nil"/>
              <w:left w:val="single" w:sz="4" w:space="0" w:color="auto"/>
              <w:bottom w:val="nil"/>
            </w:tcBorders>
          </w:tcPr>
          <w:p w:rsidR="00C31FE3" w:rsidRPr="00C31FE3" w:rsidRDefault="00C31FE3" w:rsidP="00C31FE3">
            <w:pPr>
              <w:adjustRightInd w:val="0"/>
              <w:spacing w:before="60" w:after="60"/>
              <w:jc w:val="center"/>
              <w:rPr>
                <w:color w:val="000000"/>
                <w:sz w:val="20"/>
                <w:szCs w:val="20"/>
              </w:rPr>
            </w:pPr>
            <w:r w:rsidRPr="00C31FE3">
              <w:rPr>
                <w:color w:val="000000"/>
                <w:sz w:val="20"/>
                <w:szCs w:val="20"/>
              </w:rPr>
              <w:t>3.0</w:t>
            </w:r>
          </w:p>
        </w:tc>
        <w:tc>
          <w:tcPr>
            <w:tcW w:w="1486" w:type="dxa"/>
            <w:tcBorders>
              <w:top w:val="nil"/>
              <w:bottom w:val="nil"/>
              <w:right w:val="nil"/>
            </w:tcBorders>
          </w:tcPr>
          <w:p w:rsidR="00C31FE3" w:rsidRPr="00C31FE3" w:rsidRDefault="00C31FE3" w:rsidP="00862D36">
            <w:pPr>
              <w:adjustRightInd w:val="0"/>
              <w:spacing w:before="60" w:after="60"/>
              <w:jc w:val="right"/>
              <w:rPr>
                <w:color w:val="000000"/>
                <w:sz w:val="20"/>
                <w:szCs w:val="20"/>
              </w:rPr>
            </w:pPr>
            <w:r w:rsidRPr="00C31FE3">
              <w:rPr>
                <w:color w:val="000000"/>
                <w:sz w:val="20"/>
                <w:szCs w:val="20"/>
              </w:rPr>
              <w:t>1.9</w:t>
            </w:r>
          </w:p>
        </w:tc>
        <w:tc>
          <w:tcPr>
            <w:tcW w:w="299" w:type="dxa"/>
            <w:tcBorders>
              <w:top w:val="nil"/>
              <w:left w:val="nil"/>
              <w:bottom w:val="nil"/>
              <w:right w:val="nil"/>
            </w:tcBorders>
            <w:vAlign w:val="center"/>
          </w:tcPr>
          <w:p w:rsidR="00C31FE3" w:rsidRPr="00322BD5" w:rsidRDefault="00C31FE3"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31FE3" w:rsidRPr="00C31FE3" w:rsidRDefault="00C31FE3" w:rsidP="00C31FE3">
            <w:pPr>
              <w:adjustRightInd w:val="0"/>
              <w:spacing w:before="60" w:after="60"/>
              <w:rPr>
                <w:color w:val="000000"/>
                <w:sz w:val="20"/>
                <w:szCs w:val="20"/>
              </w:rPr>
            </w:pPr>
            <w:r w:rsidRPr="00C31FE3">
              <w:rPr>
                <w:color w:val="000000"/>
                <w:sz w:val="20"/>
                <w:szCs w:val="20"/>
              </w:rPr>
              <w:t>4.1</w:t>
            </w:r>
          </w:p>
        </w:tc>
      </w:tr>
      <w:tr w:rsidR="005D4A76" w:rsidTr="004B6E6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D4A76" w:rsidRDefault="005D4A76" w:rsidP="004B6E6B">
            <w:pPr>
              <w:rPr>
                <w:sz w:val="16"/>
              </w:rPr>
            </w:pPr>
          </w:p>
          <w:p w:rsidR="005D4A76" w:rsidRDefault="005D4A76" w:rsidP="004B6E6B">
            <w:pPr>
              <w:rPr>
                <w:sz w:val="16"/>
              </w:rPr>
            </w:pPr>
            <w:r>
              <w:rPr>
                <w:sz w:val="16"/>
              </w:rPr>
              <w:t>*  White, Black, and Asian race categories refer to non-Hispanic</w:t>
            </w:r>
          </w:p>
          <w:p w:rsidR="00C31FE3" w:rsidRDefault="00C31FE3" w:rsidP="004B6E6B">
            <w:pPr>
              <w:rPr>
                <w:sz w:val="16"/>
              </w:rPr>
            </w:pPr>
            <w:r w:rsidRPr="00C31FE3">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D4A76" w:rsidRDefault="005D4A76" w:rsidP="004B6E6B">
            <w:pPr>
              <w:rPr>
                <w:sz w:val="16"/>
              </w:rPr>
            </w:pPr>
          </w:p>
        </w:tc>
      </w:tr>
    </w:tbl>
    <w:p w:rsidR="005D4A76" w:rsidRDefault="005D4A76" w:rsidP="00916EB3">
      <w:pPr>
        <w:rPr>
          <w:rFonts w:ascii="Arial" w:hAnsi="Arial" w:cs="Arial"/>
          <w:sz w:val="22"/>
          <w:szCs w:val="22"/>
        </w:rPr>
      </w:pPr>
    </w:p>
    <w:p w:rsidR="00690BFD" w:rsidRDefault="00690BFD">
      <w:r>
        <w:rPr>
          <w:b/>
          <w:smallCaps/>
        </w:rPr>
        <w:br w:type="page"/>
      </w:r>
    </w:p>
    <w:p w:rsidR="002411A4" w:rsidRPr="00690BFD" w:rsidRDefault="005635CC" w:rsidP="00690BFD">
      <w:pPr>
        <w:pStyle w:val="Heading2"/>
        <w:framePr w:wrap="around"/>
        <w:rPr>
          <w:rFonts w:ascii="Arial" w:hAnsi="Arial" w:cs="Arial"/>
          <w:sz w:val="24"/>
          <w:szCs w:val="24"/>
        </w:rPr>
      </w:pPr>
      <w:r>
        <w:lastRenderedPageBreak/>
        <w:br w:type="page"/>
      </w:r>
      <w:bookmarkStart w:id="25" w:name="_Toc443638921"/>
      <w:r w:rsidR="002411A4" w:rsidRPr="00690BFD">
        <w:rPr>
          <w:rFonts w:ascii="Arial" w:hAnsi="Arial" w:cs="Arial"/>
          <w:sz w:val="24"/>
          <w:szCs w:val="24"/>
        </w:rPr>
        <w:t>Section 3.2: Smoking Cessation</w:t>
      </w:r>
      <w:bookmarkEnd w:id="25"/>
    </w:p>
    <w:p w:rsidR="00916EB3" w:rsidRPr="002411A4" w:rsidRDefault="00916EB3" w:rsidP="00916EB3">
      <w:pPr>
        <w:rPr>
          <w:rFonts w:ascii="Arial" w:hAnsi="Arial" w:cs="Arial"/>
          <w:sz w:val="22"/>
          <w:szCs w:val="22"/>
        </w:rPr>
      </w:pPr>
    </w:p>
    <w:p w:rsidR="00690BFD" w:rsidRDefault="00690BFD" w:rsidP="00916EB3">
      <w:pPr>
        <w:rPr>
          <w:rFonts w:ascii="Arial" w:hAnsi="Arial" w:cs="Arial"/>
          <w:sz w:val="22"/>
          <w:szCs w:val="22"/>
        </w:rPr>
      </w:pPr>
    </w:p>
    <w:p w:rsidR="00690BFD" w:rsidRDefault="00916EB3" w:rsidP="00916EB3">
      <w:pPr>
        <w:rPr>
          <w:rFonts w:ascii="Arial" w:hAnsi="Arial" w:cs="Arial"/>
          <w:sz w:val="22"/>
          <w:szCs w:val="22"/>
        </w:rPr>
      </w:pPr>
      <w:r w:rsidRPr="00912EBA">
        <w:rPr>
          <w:rFonts w:ascii="Arial" w:hAnsi="Arial" w:cs="Arial"/>
          <w:sz w:val="22"/>
          <w:szCs w:val="22"/>
        </w:rPr>
        <w:t xml:space="preserve">Respondents who were current smokers were asked if they had stopped smoking for one day or longer in the past 12 months because they were trying to quit smoking. Presented here is the percentage of adult current smokers who reported that they had attempted to quit smoking for one day or longer in the past 12 months </w:t>
      </w:r>
    </w:p>
    <w:p w:rsidR="00916EB3" w:rsidRDefault="00916EB3" w:rsidP="00916EB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BFD" w:rsidRPr="006C64DB" w:rsidTr="004B6E6B">
        <w:trPr>
          <w:cantSplit/>
          <w:trHeight w:hRule="exact" w:val="678"/>
          <w:jc w:val="center"/>
        </w:trPr>
        <w:tc>
          <w:tcPr>
            <w:tcW w:w="8890" w:type="dxa"/>
            <w:gridSpan w:val="6"/>
            <w:tcBorders>
              <w:top w:val="double" w:sz="4" w:space="0" w:color="auto"/>
              <w:left w:val="double" w:sz="4" w:space="0" w:color="auto"/>
              <w:right w:val="double" w:sz="4" w:space="0" w:color="auto"/>
            </w:tcBorders>
          </w:tcPr>
          <w:p w:rsidR="00690BFD" w:rsidRPr="00912EBA" w:rsidRDefault="00690BFD" w:rsidP="004B6E6B">
            <w:pPr>
              <w:spacing w:before="120" w:after="120"/>
              <w:jc w:val="center"/>
              <w:rPr>
                <w:rFonts w:ascii="Times New Roman Bold" w:hAnsi="Times New Roman Bold"/>
                <w:smallCaps/>
              </w:rPr>
            </w:pPr>
            <w:r>
              <w:br w:type="page"/>
            </w:r>
            <w:r w:rsidRPr="00912EBA">
              <w:rPr>
                <w:rFonts w:ascii="Times New Roman Bold" w:hAnsi="Times New Roman Bold"/>
                <w:smallCaps/>
              </w:rPr>
              <w:t>Table 3.2 – Smoking Cessation Among Massachusetts Adults</w:t>
            </w:r>
            <w:r w:rsidRPr="00AA1F2D">
              <w:rPr>
                <w:b/>
              </w:rPr>
              <w:t xml:space="preserve">, </w:t>
            </w:r>
            <w:r w:rsidRPr="009303DE">
              <w:rPr>
                <w:rFonts w:ascii="Times New Roman Bold" w:hAnsi="Times New Roman Bold"/>
                <w:smallCaps/>
              </w:rPr>
              <w:t>201</w:t>
            </w:r>
            <w:r>
              <w:rPr>
                <w:rFonts w:ascii="Times New Roman Bold" w:hAnsi="Times New Roman Bold"/>
                <w:smallCaps/>
              </w:rPr>
              <w:t>5</w:t>
            </w:r>
          </w:p>
          <w:p w:rsidR="00690BFD" w:rsidRPr="006C64DB" w:rsidRDefault="00690BFD" w:rsidP="004B6E6B"/>
        </w:tc>
      </w:tr>
      <w:tr w:rsidR="00690BFD" w:rsidTr="004B6E6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BFD" w:rsidRDefault="00690BFD" w:rsidP="004B6E6B">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BFD" w:rsidRPr="00912EBA" w:rsidRDefault="00690BFD" w:rsidP="00690BFD">
            <w:pPr>
              <w:spacing w:before="60"/>
              <w:ind w:right="-72"/>
              <w:jc w:val="center"/>
              <w:rPr>
                <w:smallCaps/>
                <w:sz w:val="20"/>
                <w:szCs w:val="20"/>
              </w:rPr>
            </w:pPr>
            <w:r>
              <w:rPr>
                <w:smallCaps/>
                <w:sz w:val="20"/>
                <w:szCs w:val="20"/>
              </w:rPr>
              <w:t>Quit Attempt</w:t>
            </w:r>
          </w:p>
          <w:p w:rsidR="00690BFD" w:rsidRPr="00916EB3" w:rsidRDefault="00690BFD" w:rsidP="004B6E6B">
            <w:pPr>
              <w:spacing w:before="60"/>
              <w:ind w:right="-72"/>
              <w:jc w:val="center"/>
              <w:rPr>
                <w:smallCaps/>
                <w:sz w:val="14"/>
                <w:szCs w:val="14"/>
              </w:rPr>
            </w:pPr>
          </w:p>
          <w:p w:rsidR="00690BFD" w:rsidRDefault="00690BFD" w:rsidP="004B6E6B">
            <w:pPr>
              <w:ind w:right="-72"/>
              <w:rPr>
                <w:smallCaps/>
                <w:sz w:val="20"/>
              </w:rPr>
            </w:pPr>
            <w:r>
              <w:rPr>
                <w:sz w:val="20"/>
              </w:rPr>
              <w:t xml:space="preserve">           N                           %                                         95% CI</w:t>
            </w:r>
          </w:p>
        </w:tc>
      </w:tr>
      <w:tr w:rsidR="00566B40" w:rsidRPr="00322BD5" w:rsidTr="00862D36">
        <w:trPr>
          <w:cantSplit/>
          <w:trHeight w:hRule="exact" w:val="360"/>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w:t>
            </w:r>
            <w:r>
              <w:rPr>
                <w:color w:val="000000"/>
                <w:sz w:val="20"/>
                <w:szCs w:val="20"/>
              </w:rPr>
              <w:t>,</w:t>
            </w:r>
            <w:r w:rsidRPr="00566B40">
              <w:rPr>
                <w:color w:val="000000"/>
                <w:sz w:val="20"/>
                <w:szCs w:val="20"/>
              </w:rPr>
              <w:t>210</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60.7</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56.9</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64.5</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614</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62.0</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56.9</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67.2</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596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59.1</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53.5</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64.7</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72</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78.2</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67.0</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89.3</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170</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67.0</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58.4</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75.6</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172</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62.9</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53.4</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72.5</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286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52.9</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45.2</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60.5</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266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61.5</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53.5</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69.5</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161</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54.9</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43.7</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66.2</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65</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36.7</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17.8</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55.6</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968</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59.0</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54.7</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63.4</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77</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70.0</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56.6</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83.3</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96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70.0</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58.4</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81.7</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Default="00566B40" w:rsidP="004B6E6B">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Default="00566B40" w:rsidP="004B6E6B">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598</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65.2</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59.8</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70.6</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Default="00566B40" w:rsidP="004B6E6B">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596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56.5</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51.2</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61.8</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156</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72.6</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64.1</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81.2</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424</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53.1</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46.6</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59.7</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362</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64.1</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57.4</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70.7</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263</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57.6</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49.8</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65.3</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430</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63.7</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57.4</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69.9</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110</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50.7</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37.6</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63.9</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138</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60.8</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50.7</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71.0</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566B40" w:rsidRPr="00566B40" w:rsidRDefault="00566B40" w:rsidP="00566B40">
            <w:pPr>
              <w:keepNext/>
              <w:adjustRightInd w:val="0"/>
              <w:spacing w:before="60" w:after="60"/>
              <w:jc w:val="center"/>
              <w:rPr>
                <w:color w:val="000000"/>
                <w:sz w:val="20"/>
                <w:szCs w:val="20"/>
              </w:rPr>
            </w:pPr>
            <w:r w:rsidRPr="00566B40">
              <w:rPr>
                <w:color w:val="000000"/>
                <w:sz w:val="20"/>
                <w:szCs w:val="20"/>
              </w:rPr>
              <w:t>126</w:t>
            </w:r>
          </w:p>
        </w:tc>
        <w:tc>
          <w:tcPr>
            <w:tcW w:w="1486" w:type="dxa"/>
            <w:tcBorders>
              <w:top w:val="nil"/>
              <w:left w:val="single" w:sz="4" w:space="0" w:color="auto"/>
              <w:bottom w:val="nil"/>
            </w:tcBorders>
          </w:tcPr>
          <w:p w:rsidR="00566B40" w:rsidRPr="00566B40" w:rsidRDefault="00566B40" w:rsidP="00566B40">
            <w:pPr>
              <w:keepNext/>
              <w:adjustRightInd w:val="0"/>
              <w:spacing w:before="60" w:after="60"/>
              <w:jc w:val="center"/>
              <w:rPr>
                <w:color w:val="000000"/>
                <w:sz w:val="20"/>
                <w:szCs w:val="20"/>
              </w:rPr>
            </w:pPr>
            <w:r w:rsidRPr="00566B40">
              <w:rPr>
                <w:color w:val="000000"/>
                <w:sz w:val="20"/>
                <w:szCs w:val="20"/>
              </w:rPr>
              <w:t>66.6</w:t>
            </w:r>
          </w:p>
        </w:tc>
        <w:tc>
          <w:tcPr>
            <w:tcW w:w="1486" w:type="dxa"/>
            <w:tcBorders>
              <w:top w:val="nil"/>
              <w:bottom w:val="nil"/>
              <w:right w:val="nil"/>
            </w:tcBorders>
          </w:tcPr>
          <w:p w:rsidR="00566B40" w:rsidRPr="00566B40" w:rsidRDefault="00566B40" w:rsidP="00862D36">
            <w:pPr>
              <w:keepNext/>
              <w:adjustRightInd w:val="0"/>
              <w:spacing w:before="60" w:after="60"/>
              <w:jc w:val="right"/>
              <w:rPr>
                <w:color w:val="000000"/>
                <w:sz w:val="20"/>
                <w:szCs w:val="20"/>
              </w:rPr>
            </w:pPr>
            <w:r w:rsidRPr="00566B40">
              <w:rPr>
                <w:color w:val="000000"/>
                <w:sz w:val="20"/>
                <w:szCs w:val="20"/>
              </w:rPr>
              <w:t>56.3</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keepNext/>
              <w:adjustRightInd w:val="0"/>
              <w:spacing w:before="60" w:after="60"/>
              <w:rPr>
                <w:color w:val="000000"/>
                <w:sz w:val="20"/>
                <w:szCs w:val="20"/>
              </w:rPr>
            </w:pPr>
            <w:r w:rsidRPr="00566B40">
              <w:rPr>
                <w:color w:val="000000"/>
                <w:sz w:val="20"/>
                <w:szCs w:val="20"/>
              </w:rPr>
              <w:t>76.9</w:t>
            </w:r>
          </w:p>
        </w:tc>
      </w:tr>
      <w:tr w:rsidR="00566B40"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566B40" w:rsidRPr="00EC7054" w:rsidRDefault="00566B40" w:rsidP="004B6E6B">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214</w:t>
            </w:r>
          </w:p>
        </w:tc>
        <w:tc>
          <w:tcPr>
            <w:tcW w:w="1486" w:type="dxa"/>
            <w:tcBorders>
              <w:top w:val="nil"/>
              <w:left w:val="single" w:sz="4" w:space="0" w:color="auto"/>
              <w:bottom w:val="nil"/>
            </w:tcBorders>
          </w:tcPr>
          <w:p w:rsidR="00566B40" w:rsidRPr="00566B40" w:rsidRDefault="00566B40" w:rsidP="00566B40">
            <w:pPr>
              <w:adjustRightInd w:val="0"/>
              <w:spacing w:before="60" w:after="60"/>
              <w:jc w:val="center"/>
              <w:rPr>
                <w:color w:val="000000"/>
                <w:sz w:val="20"/>
                <w:szCs w:val="20"/>
              </w:rPr>
            </w:pPr>
            <w:r w:rsidRPr="00566B40">
              <w:rPr>
                <w:color w:val="000000"/>
                <w:sz w:val="20"/>
                <w:szCs w:val="20"/>
              </w:rPr>
              <w:t>62.3</w:t>
            </w:r>
          </w:p>
        </w:tc>
        <w:tc>
          <w:tcPr>
            <w:tcW w:w="1486" w:type="dxa"/>
            <w:tcBorders>
              <w:top w:val="nil"/>
              <w:bottom w:val="nil"/>
              <w:right w:val="nil"/>
            </w:tcBorders>
          </w:tcPr>
          <w:p w:rsidR="00566B40" w:rsidRPr="00566B40" w:rsidRDefault="00566B40" w:rsidP="00862D36">
            <w:pPr>
              <w:adjustRightInd w:val="0"/>
              <w:spacing w:before="60" w:after="60"/>
              <w:jc w:val="right"/>
              <w:rPr>
                <w:color w:val="000000"/>
                <w:sz w:val="20"/>
                <w:szCs w:val="20"/>
              </w:rPr>
            </w:pPr>
            <w:r w:rsidRPr="00566B40">
              <w:rPr>
                <w:color w:val="000000"/>
                <w:sz w:val="20"/>
                <w:szCs w:val="20"/>
              </w:rPr>
              <w:t>53.6</w:t>
            </w:r>
          </w:p>
        </w:tc>
        <w:tc>
          <w:tcPr>
            <w:tcW w:w="299" w:type="dxa"/>
            <w:tcBorders>
              <w:top w:val="nil"/>
              <w:left w:val="nil"/>
              <w:bottom w:val="nil"/>
              <w:right w:val="nil"/>
            </w:tcBorders>
            <w:vAlign w:val="center"/>
          </w:tcPr>
          <w:p w:rsidR="00566B40" w:rsidRPr="00322BD5" w:rsidRDefault="00566B40"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566B40" w:rsidRPr="00566B40" w:rsidRDefault="00566B40" w:rsidP="00566B40">
            <w:pPr>
              <w:adjustRightInd w:val="0"/>
              <w:spacing w:before="60" w:after="60"/>
              <w:rPr>
                <w:color w:val="000000"/>
                <w:sz w:val="20"/>
                <w:szCs w:val="20"/>
              </w:rPr>
            </w:pPr>
            <w:r w:rsidRPr="00566B40">
              <w:rPr>
                <w:color w:val="000000"/>
                <w:sz w:val="20"/>
                <w:szCs w:val="20"/>
              </w:rPr>
              <w:t>71.0</w:t>
            </w:r>
          </w:p>
        </w:tc>
      </w:tr>
      <w:tr w:rsidR="00690BFD" w:rsidTr="004B6E6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BFD" w:rsidRDefault="00690BFD" w:rsidP="004B6E6B">
            <w:pPr>
              <w:rPr>
                <w:sz w:val="16"/>
              </w:rPr>
            </w:pPr>
          </w:p>
          <w:p w:rsidR="00690BFD" w:rsidRDefault="00690BFD" w:rsidP="004B6E6B">
            <w:pPr>
              <w:rPr>
                <w:sz w:val="16"/>
              </w:rPr>
            </w:pPr>
            <w:r>
              <w:rPr>
                <w:sz w:val="16"/>
              </w:rPr>
              <w:t>*  White, Black, and Asian race categories refer to non-Hispanic</w:t>
            </w:r>
          </w:p>
          <w:p w:rsidR="00566B40" w:rsidRDefault="00566B40" w:rsidP="004B6E6B">
            <w:pPr>
              <w:rPr>
                <w:sz w:val="16"/>
              </w:rPr>
            </w:pPr>
            <w:r w:rsidRPr="00566B40">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690BFD" w:rsidRDefault="00690BFD" w:rsidP="004B6E6B">
            <w:pPr>
              <w:rPr>
                <w:sz w:val="16"/>
              </w:rPr>
            </w:pPr>
          </w:p>
        </w:tc>
      </w:tr>
    </w:tbl>
    <w:p w:rsidR="003E4494" w:rsidRDefault="003E4494" w:rsidP="00916EB3"/>
    <w:p w:rsidR="002411A4" w:rsidRDefault="00690BFD"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6" w:name="_Toc443638922"/>
      <w:r w:rsidR="002411A4">
        <w:rPr>
          <w:rFonts w:ascii="Arial" w:hAnsi="Arial"/>
          <w:bCs/>
          <w:sz w:val="24"/>
        </w:rPr>
        <w:lastRenderedPageBreak/>
        <w:t>Section 3.3: Environmental Tobacco Smoke</w:t>
      </w:r>
      <w:bookmarkEnd w:id="26"/>
    </w:p>
    <w:p w:rsidR="00916EB3" w:rsidRDefault="00916EB3" w:rsidP="002411A4">
      <w:pPr>
        <w:jc w:val="both"/>
      </w:pPr>
    </w:p>
    <w:p w:rsidR="003E4494" w:rsidRPr="00902392" w:rsidRDefault="003E4494" w:rsidP="00902392">
      <w:pPr>
        <w:ind w:right="-72"/>
        <w:rPr>
          <w:rFonts w:ascii="Arial" w:hAnsi="Arial" w:cs="Arial"/>
          <w:sz w:val="22"/>
          <w:szCs w:val="22"/>
        </w:rPr>
      </w:pPr>
      <w:r w:rsidRPr="00912EBA">
        <w:rPr>
          <w:rFonts w:ascii="Arial" w:hAnsi="Arial" w:cs="Arial"/>
          <w:sz w:val="22"/>
          <w:szCs w:val="22"/>
        </w:rPr>
        <w:t xml:space="preserve">Respondents were asked about exposure to environmental tobacco smoke </w:t>
      </w:r>
      <w:r>
        <w:rPr>
          <w:rFonts w:ascii="Arial" w:hAnsi="Arial" w:cs="Arial"/>
          <w:sz w:val="22"/>
          <w:szCs w:val="22"/>
        </w:rPr>
        <w:t xml:space="preserve">(ETS) </w:t>
      </w:r>
      <w:r w:rsidRPr="00912EBA">
        <w:rPr>
          <w:rFonts w:ascii="Arial" w:hAnsi="Arial" w:cs="Arial"/>
          <w:sz w:val="22"/>
          <w:szCs w:val="22"/>
        </w:rPr>
        <w:t>at thei</w:t>
      </w:r>
      <w:r>
        <w:rPr>
          <w:rFonts w:ascii="Arial" w:hAnsi="Arial" w:cs="Arial"/>
          <w:sz w:val="22"/>
          <w:szCs w:val="22"/>
        </w:rPr>
        <w:t xml:space="preserve">r home, work, or other places. </w:t>
      </w:r>
      <w:r w:rsidRPr="00912EBA">
        <w:rPr>
          <w:rFonts w:ascii="Arial" w:hAnsi="Arial" w:cs="Arial"/>
          <w:sz w:val="22"/>
          <w:szCs w:val="22"/>
        </w:rPr>
        <w:t>Among the employ</w:t>
      </w:r>
      <w:r>
        <w:rPr>
          <w:rFonts w:ascii="Arial" w:hAnsi="Arial" w:cs="Arial"/>
          <w:sz w:val="22"/>
          <w:szCs w:val="22"/>
        </w:rPr>
        <w:t>ed</w:t>
      </w:r>
      <w:r w:rsidRPr="00912EBA">
        <w:rPr>
          <w:rFonts w:ascii="Arial" w:hAnsi="Arial" w:cs="Arial"/>
          <w:sz w:val="22"/>
          <w:szCs w:val="22"/>
        </w:rPr>
        <w:t>, ETS exposure was defined as any report of exposure to ETS at work, at home, or in other places in the past 7</w:t>
      </w:r>
      <w:r>
        <w:rPr>
          <w:rFonts w:ascii="Arial" w:hAnsi="Arial" w:cs="Arial"/>
          <w:sz w:val="22"/>
          <w:szCs w:val="22"/>
        </w:rPr>
        <w:t xml:space="preserve"> days. Among those not employed</w:t>
      </w:r>
      <w:r w:rsidRPr="00912EBA">
        <w:rPr>
          <w:rFonts w:ascii="Arial" w:hAnsi="Arial" w:cs="Arial"/>
          <w:sz w:val="22"/>
          <w:szCs w:val="22"/>
        </w:rPr>
        <w:t>, ETS exposure was defined as any exposure to ETS at home or in other places in the past 7 days.</w:t>
      </w:r>
    </w:p>
    <w:p w:rsidR="00F5299A" w:rsidRDefault="00F5299A" w:rsidP="002411A4">
      <w:pPr>
        <w:pStyle w:val="Heading2"/>
        <w:framePr w:hSpace="0" w:vSpace="0" w:wrap="auto" w:vAnchor="margin" w:yAlign="inline"/>
        <w:jc w:val="left"/>
        <w:rPr>
          <w:rFonts w:ascii="Arial" w:hAnsi="Arial"/>
          <w:bCs/>
          <w:sz w:val="24"/>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635CC" w:rsidRPr="006C64DB" w:rsidTr="004B6E6B">
        <w:trPr>
          <w:cantSplit/>
          <w:trHeight w:hRule="exact" w:val="678"/>
          <w:jc w:val="center"/>
        </w:trPr>
        <w:tc>
          <w:tcPr>
            <w:tcW w:w="8890" w:type="dxa"/>
            <w:gridSpan w:val="6"/>
            <w:tcBorders>
              <w:top w:val="double" w:sz="4" w:space="0" w:color="auto"/>
              <w:left w:val="double" w:sz="4" w:space="0" w:color="auto"/>
              <w:right w:val="double" w:sz="4" w:space="0" w:color="auto"/>
            </w:tcBorders>
          </w:tcPr>
          <w:p w:rsidR="005635CC" w:rsidRPr="00912EBA" w:rsidRDefault="005635CC" w:rsidP="004B6E6B">
            <w:pPr>
              <w:spacing w:before="120" w:after="120"/>
              <w:jc w:val="center"/>
              <w:rPr>
                <w:rFonts w:ascii="Times New Roman Bold" w:hAnsi="Times New Roman Bold"/>
                <w:smallCaps/>
              </w:rPr>
            </w:pPr>
            <w:r>
              <w:br w:type="page"/>
            </w:r>
            <w:r w:rsidRPr="00912EBA">
              <w:rPr>
                <w:rFonts w:ascii="Times New Roman Bold" w:hAnsi="Times New Roman Bold"/>
                <w:smallCaps/>
              </w:rPr>
              <w:t>Table 3.</w:t>
            </w:r>
            <w:r>
              <w:rPr>
                <w:rFonts w:ascii="Times New Roman Bold" w:hAnsi="Times New Roman Bold"/>
                <w:smallCaps/>
              </w:rPr>
              <w:t>3</w:t>
            </w:r>
            <w:r w:rsidRPr="00912EBA">
              <w:rPr>
                <w:rFonts w:ascii="Times New Roman Bold" w:hAnsi="Times New Roman Bold"/>
                <w:smallCaps/>
              </w:rPr>
              <w:t xml:space="preserve"> – </w:t>
            </w:r>
            <w:r w:rsidRPr="003E4494">
              <w:rPr>
                <w:rFonts w:ascii="Times New Roman Bold" w:hAnsi="Times New Roman Bold"/>
                <w:smallCaps/>
              </w:rPr>
              <w:t>Environmental Tobacco Among Massachusetts Adults</w:t>
            </w:r>
            <w:r w:rsidRPr="00AA1F2D">
              <w:rPr>
                <w:b/>
              </w:rPr>
              <w:t xml:space="preserve">, </w:t>
            </w:r>
            <w:r w:rsidRPr="009303DE">
              <w:rPr>
                <w:rFonts w:ascii="Times New Roman Bold" w:hAnsi="Times New Roman Bold"/>
                <w:smallCaps/>
              </w:rPr>
              <w:t>201</w:t>
            </w:r>
            <w:r>
              <w:rPr>
                <w:rFonts w:ascii="Times New Roman Bold" w:hAnsi="Times New Roman Bold"/>
                <w:smallCaps/>
              </w:rPr>
              <w:t>5</w:t>
            </w:r>
          </w:p>
          <w:p w:rsidR="005635CC" w:rsidRPr="006C64DB" w:rsidRDefault="005635CC" w:rsidP="004B6E6B"/>
        </w:tc>
      </w:tr>
      <w:tr w:rsidR="005635CC" w:rsidTr="004B6E6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635CC" w:rsidRDefault="005635CC" w:rsidP="004B6E6B">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635CC" w:rsidRPr="00912EBA" w:rsidRDefault="005635CC" w:rsidP="005635CC">
            <w:pPr>
              <w:spacing w:before="60"/>
              <w:ind w:right="-72"/>
              <w:jc w:val="center"/>
              <w:rPr>
                <w:smallCaps/>
                <w:sz w:val="20"/>
              </w:rPr>
            </w:pPr>
            <w:r>
              <w:rPr>
                <w:smallCaps/>
                <w:sz w:val="20"/>
              </w:rPr>
              <w:t>Exposed to ETS</w:t>
            </w:r>
          </w:p>
          <w:p w:rsidR="005635CC" w:rsidRPr="00916EB3" w:rsidRDefault="005635CC" w:rsidP="004B6E6B">
            <w:pPr>
              <w:spacing w:before="60"/>
              <w:ind w:right="-72"/>
              <w:jc w:val="center"/>
              <w:rPr>
                <w:smallCaps/>
                <w:sz w:val="14"/>
                <w:szCs w:val="14"/>
              </w:rPr>
            </w:pPr>
          </w:p>
          <w:p w:rsidR="005635CC" w:rsidRDefault="005635CC" w:rsidP="004B6E6B">
            <w:pPr>
              <w:ind w:right="-72"/>
              <w:rPr>
                <w:smallCaps/>
                <w:sz w:val="20"/>
              </w:rPr>
            </w:pPr>
            <w:r>
              <w:rPr>
                <w:sz w:val="20"/>
              </w:rPr>
              <w:t xml:space="preserve">           N                           %                                         95% CI</w:t>
            </w:r>
          </w:p>
        </w:tc>
      </w:tr>
      <w:tr w:rsidR="006D66F9" w:rsidRPr="00322BD5" w:rsidTr="00862D36">
        <w:trPr>
          <w:cantSplit/>
          <w:trHeight w:hRule="exact" w:val="360"/>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7</w:t>
            </w:r>
            <w:r>
              <w:rPr>
                <w:color w:val="000000"/>
                <w:sz w:val="20"/>
                <w:szCs w:val="20"/>
              </w:rPr>
              <w:t>,</w:t>
            </w:r>
            <w:r w:rsidRPr="006D66F9">
              <w:rPr>
                <w:color w:val="000000"/>
                <w:sz w:val="20"/>
                <w:szCs w:val="20"/>
              </w:rPr>
              <w:t>343</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33.2</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31.6</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34.8</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w:t>
            </w:r>
            <w:r>
              <w:rPr>
                <w:color w:val="000000"/>
                <w:sz w:val="20"/>
                <w:szCs w:val="20"/>
              </w:rPr>
              <w:t>,</w:t>
            </w:r>
            <w:r w:rsidRPr="006D66F9">
              <w:rPr>
                <w:color w:val="000000"/>
                <w:sz w:val="20"/>
                <w:szCs w:val="20"/>
              </w:rPr>
              <w:t>197</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37.2</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34.7</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39.7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w:t>
            </w:r>
            <w:r>
              <w:rPr>
                <w:color w:val="000000"/>
                <w:sz w:val="20"/>
                <w:szCs w:val="20"/>
              </w:rPr>
              <w:t>,</w:t>
            </w:r>
            <w:r w:rsidRPr="006D66F9">
              <w:rPr>
                <w:color w:val="000000"/>
                <w:sz w:val="20"/>
                <w:szCs w:val="20"/>
              </w:rPr>
              <w:t>146</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29.7</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27.7</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31.7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457</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60.5</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54.6</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66.4</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783</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48.3</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43.9</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52.7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847</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34.2</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30.2</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38.3</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358</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29.2</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26.0</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32.4</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564</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23.4</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20.5</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26.2</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314</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19.5</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16.5</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22.5</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882</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16.3</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11.9</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20.6</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5</w:t>
            </w:r>
            <w:r>
              <w:rPr>
                <w:color w:val="000000"/>
                <w:sz w:val="20"/>
                <w:szCs w:val="20"/>
              </w:rPr>
              <w:t>,</w:t>
            </w:r>
            <w:r w:rsidRPr="006D66F9">
              <w:rPr>
                <w:color w:val="000000"/>
                <w:sz w:val="20"/>
                <w:szCs w:val="20"/>
              </w:rPr>
              <w:t>967</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32.1</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30.3</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33.9</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420</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39.0</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32.5</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45.5</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569</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33.1</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28.3</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38.0</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196</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42.4</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34.0</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50.9</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Default="006D66F9" w:rsidP="004B6E6B">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Default="006D66F9" w:rsidP="004B6E6B">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w:t>
            </w:r>
            <w:r>
              <w:rPr>
                <w:color w:val="000000"/>
                <w:sz w:val="20"/>
                <w:szCs w:val="20"/>
              </w:rPr>
              <w:t>,</w:t>
            </w:r>
            <w:r w:rsidRPr="006D66F9">
              <w:rPr>
                <w:color w:val="000000"/>
                <w:sz w:val="20"/>
                <w:szCs w:val="20"/>
              </w:rPr>
              <w:t>401</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39.7</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36.7</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42.7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Default="006D66F9" w:rsidP="004B6E6B">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w:t>
            </w:r>
            <w:r>
              <w:rPr>
                <w:color w:val="000000"/>
                <w:sz w:val="20"/>
                <w:szCs w:val="20"/>
              </w:rPr>
              <w:t>,</w:t>
            </w:r>
            <w:r w:rsidRPr="006D66F9">
              <w:rPr>
                <w:color w:val="000000"/>
                <w:sz w:val="20"/>
                <w:szCs w:val="20"/>
              </w:rPr>
              <w:t>863</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30.5</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28.6</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32.4</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503</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38.9</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32.4</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45.4</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598</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38.3</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35.0</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41.7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761</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38.1</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34.8</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41.5</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w:t>
            </w:r>
            <w:r>
              <w:rPr>
                <w:color w:val="000000"/>
                <w:sz w:val="20"/>
                <w:szCs w:val="20"/>
              </w:rPr>
              <w:t>,</w:t>
            </w:r>
            <w:r w:rsidRPr="006D66F9">
              <w:rPr>
                <w:color w:val="000000"/>
                <w:sz w:val="20"/>
                <w:szCs w:val="20"/>
              </w:rPr>
              <w:t>436</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24.4</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22.5</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26.2</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1</w:t>
            </w:r>
            <w:r>
              <w:rPr>
                <w:color w:val="000000"/>
                <w:sz w:val="20"/>
                <w:szCs w:val="20"/>
              </w:rPr>
              <w:t>,</w:t>
            </w:r>
            <w:r w:rsidRPr="006D66F9">
              <w:rPr>
                <w:color w:val="000000"/>
                <w:sz w:val="20"/>
                <w:szCs w:val="20"/>
              </w:rPr>
              <w:t>416</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40.3</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36.6</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44.0</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524</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35.0</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29.0</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40.9</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709</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43.5</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37.3</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49.7</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6D66F9" w:rsidRPr="006D66F9" w:rsidRDefault="006D66F9" w:rsidP="006D66F9">
            <w:pPr>
              <w:keepNext/>
              <w:adjustRightInd w:val="0"/>
              <w:spacing w:before="60" w:after="60"/>
              <w:jc w:val="center"/>
              <w:rPr>
                <w:color w:val="000000"/>
                <w:sz w:val="20"/>
                <w:szCs w:val="20"/>
              </w:rPr>
            </w:pPr>
            <w:r w:rsidRPr="006D66F9">
              <w:rPr>
                <w:color w:val="000000"/>
                <w:sz w:val="20"/>
                <w:szCs w:val="20"/>
              </w:rPr>
              <w:t>835</w:t>
            </w:r>
          </w:p>
        </w:tc>
        <w:tc>
          <w:tcPr>
            <w:tcW w:w="1486" w:type="dxa"/>
            <w:tcBorders>
              <w:top w:val="nil"/>
              <w:left w:val="single" w:sz="4" w:space="0" w:color="auto"/>
              <w:bottom w:val="nil"/>
            </w:tcBorders>
          </w:tcPr>
          <w:p w:rsidR="006D66F9" w:rsidRPr="006D66F9" w:rsidRDefault="006D66F9" w:rsidP="006D66F9">
            <w:pPr>
              <w:keepNext/>
              <w:adjustRightInd w:val="0"/>
              <w:spacing w:before="60" w:after="60"/>
              <w:jc w:val="center"/>
              <w:rPr>
                <w:color w:val="000000"/>
                <w:sz w:val="20"/>
                <w:szCs w:val="20"/>
              </w:rPr>
            </w:pPr>
            <w:r w:rsidRPr="006D66F9">
              <w:rPr>
                <w:color w:val="000000"/>
                <w:sz w:val="20"/>
                <w:szCs w:val="20"/>
              </w:rPr>
              <w:t>31.5</w:t>
            </w:r>
          </w:p>
        </w:tc>
        <w:tc>
          <w:tcPr>
            <w:tcW w:w="1486" w:type="dxa"/>
            <w:tcBorders>
              <w:top w:val="nil"/>
              <w:bottom w:val="nil"/>
              <w:right w:val="nil"/>
            </w:tcBorders>
          </w:tcPr>
          <w:p w:rsidR="006D66F9" w:rsidRPr="006D66F9" w:rsidRDefault="006D66F9" w:rsidP="00862D36">
            <w:pPr>
              <w:keepNext/>
              <w:adjustRightInd w:val="0"/>
              <w:spacing w:before="60" w:after="60"/>
              <w:jc w:val="right"/>
              <w:rPr>
                <w:color w:val="000000"/>
                <w:sz w:val="20"/>
                <w:szCs w:val="20"/>
              </w:rPr>
            </w:pPr>
            <w:r w:rsidRPr="006D66F9">
              <w:rPr>
                <w:color w:val="000000"/>
                <w:sz w:val="20"/>
                <w:szCs w:val="20"/>
              </w:rPr>
              <w:t>27.1</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keepNext/>
              <w:adjustRightInd w:val="0"/>
              <w:spacing w:before="60" w:after="60"/>
              <w:rPr>
                <w:color w:val="000000"/>
                <w:sz w:val="20"/>
                <w:szCs w:val="20"/>
              </w:rPr>
            </w:pPr>
            <w:r w:rsidRPr="006D66F9">
              <w:rPr>
                <w:color w:val="000000"/>
                <w:sz w:val="20"/>
                <w:szCs w:val="20"/>
              </w:rPr>
              <w:t>35.9</w:t>
            </w:r>
          </w:p>
        </w:tc>
      </w:tr>
      <w:tr w:rsidR="006D66F9" w:rsidRPr="00322BD5" w:rsidTr="00862D36">
        <w:trPr>
          <w:cantSplit/>
          <w:trHeight w:hRule="exact" w:val="288"/>
          <w:jc w:val="center"/>
        </w:trPr>
        <w:tc>
          <w:tcPr>
            <w:tcW w:w="2647" w:type="dxa"/>
            <w:tcBorders>
              <w:top w:val="nil"/>
              <w:left w:val="double" w:sz="2" w:space="0" w:color="auto"/>
              <w:bottom w:val="nil"/>
              <w:right w:val="double" w:sz="2" w:space="0" w:color="auto"/>
            </w:tcBorders>
            <w:vAlign w:val="center"/>
          </w:tcPr>
          <w:p w:rsidR="006D66F9" w:rsidRPr="00EC7054" w:rsidRDefault="006D66F9" w:rsidP="004B6E6B">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w:t>
            </w:r>
            <w:r>
              <w:rPr>
                <w:color w:val="000000"/>
                <w:sz w:val="20"/>
                <w:szCs w:val="20"/>
              </w:rPr>
              <w:t>,</w:t>
            </w:r>
            <w:r w:rsidRPr="006D66F9">
              <w:rPr>
                <w:color w:val="000000"/>
                <w:sz w:val="20"/>
                <w:szCs w:val="20"/>
              </w:rPr>
              <w:t>441</w:t>
            </w:r>
          </w:p>
        </w:tc>
        <w:tc>
          <w:tcPr>
            <w:tcW w:w="1486" w:type="dxa"/>
            <w:tcBorders>
              <w:top w:val="nil"/>
              <w:left w:val="single" w:sz="4" w:space="0" w:color="auto"/>
              <w:bottom w:val="nil"/>
            </w:tcBorders>
          </w:tcPr>
          <w:p w:rsidR="006D66F9" w:rsidRPr="006D66F9" w:rsidRDefault="006D66F9" w:rsidP="006D66F9">
            <w:pPr>
              <w:adjustRightInd w:val="0"/>
              <w:spacing w:before="60" w:after="60"/>
              <w:jc w:val="center"/>
              <w:rPr>
                <w:color w:val="000000"/>
                <w:sz w:val="20"/>
                <w:szCs w:val="20"/>
              </w:rPr>
            </w:pPr>
            <w:r w:rsidRPr="006D66F9">
              <w:rPr>
                <w:color w:val="000000"/>
                <w:sz w:val="20"/>
                <w:szCs w:val="20"/>
              </w:rPr>
              <w:t>27.4</w:t>
            </w:r>
          </w:p>
        </w:tc>
        <w:tc>
          <w:tcPr>
            <w:tcW w:w="1486" w:type="dxa"/>
            <w:tcBorders>
              <w:top w:val="nil"/>
              <w:bottom w:val="nil"/>
              <w:right w:val="nil"/>
            </w:tcBorders>
          </w:tcPr>
          <w:p w:rsidR="006D66F9" w:rsidRPr="006D66F9" w:rsidRDefault="006D66F9" w:rsidP="00862D36">
            <w:pPr>
              <w:adjustRightInd w:val="0"/>
              <w:spacing w:before="60" w:after="60"/>
              <w:jc w:val="right"/>
              <w:rPr>
                <w:color w:val="000000"/>
                <w:sz w:val="20"/>
                <w:szCs w:val="20"/>
              </w:rPr>
            </w:pPr>
            <w:r w:rsidRPr="006D66F9">
              <w:rPr>
                <w:color w:val="000000"/>
                <w:sz w:val="20"/>
                <w:szCs w:val="20"/>
              </w:rPr>
              <w:t>24.8</w:t>
            </w:r>
          </w:p>
        </w:tc>
        <w:tc>
          <w:tcPr>
            <w:tcW w:w="299" w:type="dxa"/>
            <w:tcBorders>
              <w:top w:val="nil"/>
              <w:left w:val="nil"/>
              <w:bottom w:val="nil"/>
              <w:right w:val="nil"/>
            </w:tcBorders>
            <w:vAlign w:val="center"/>
          </w:tcPr>
          <w:p w:rsidR="006D66F9" w:rsidRPr="00322BD5" w:rsidRDefault="006D66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D66F9" w:rsidRPr="006D66F9" w:rsidRDefault="006D66F9" w:rsidP="006D66F9">
            <w:pPr>
              <w:adjustRightInd w:val="0"/>
              <w:spacing w:before="60" w:after="60"/>
              <w:rPr>
                <w:color w:val="000000"/>
                <w:sz w:val="20"/>
                <w:szCs w:val="20"/>
              </w:rPr>
            </w:pPr>
            <w:r w:rsidRPr="006D66F9">
              <w:rPr>
                <w:color w:val="000000"/>
                <w:sz w:val="20"/>
                <w:szCs w:val="20"/>
              </w:rPr>
              <w:t>29.9</w:t>
            </w:r>
          </w:p>
        </w:tc>
      </w:tr>
      <w:tr w:rsidR="005635CC" w:rsidTr="004B6E6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635CC" w:rsidRDefault="005635CC" w:rsidP="004B6E6B">
            <w:pPr>
              <w:rPr>
                <w:sz w:val="16"/>
              </w:rPr>
            </w:pPr>
          </w:p>
          <w:p w:rsidR="005635CC" w:rsidRDefault="005635CC" w:rsidP="004B6E6B">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635CC" w:rsidRDefault="005635CC" w:rsidP="004B6E6B">
            <w:pPr>
              <w:rPr>
                <w:sz w:val="16"/>
              </w:rPr>
            </w:pPr>
          </w:p>
        </w:tc>
      </w:tr>
    </w:tbl>
    <w:p w:rsidR="002411A4" w:rsidRDefault="00902392" w:rsidP="002411A4">
      <w:pPr>
        <w:pStyle w:val="Heading2"/>
        <w:framePr w:hSpace="0" w:vSpace="0" w:wrap="auto" w:vAnchor="margin" w:yAlign="inline"/>
        <w:jc w:val="left"/>
        <w:rPr>
          <w:rFonts w:ascii="Arial" w:hAnsi="Arial"/>
          <w:bCs/>
          <w:sz w:val="24"/>
        </w:rPr>
      </w:pPr>
      <w:r>
        <w:rPr>
          <w:rFonts w:ascii="Arial" w:hAnsi="Arial"/>
          <w:bCs/>
          <w:sz w:val="24"/>
        </w:rPr>
        <w:br w:type="page"/>
      </w:r>
      <w:bookmarkStart w:id="27" w:name="_Toc443638923"/>
      <w:r w:rsidR="002411A4">
        <w:rPr>
          <w:rFonts w:ascii="Arial" w:hAnsi="Arial"/>
          <w:bCs/>
          <w:sz w:val="24"/>
        </w:rPr>
        <w:lastRenderedPageBreak/>
        <w:t>Section 3.4: Alcohol Use</w:t>
      </w:r>
      <w:bookmarkEnd w:id="27"/>
    </w:p>
    <w:p w:rsidR="007D7676" w:rsidRDefault="007D7676" w:rsidP="007D7676"/>
    <w:p w:rsidR="007D7676" w:rsidRPr="007D7676" w:rsidRDefault="007D7676" w:rsidP="007D7676">
      <w:pPr>
        <w:tabs>
          <w:tab w:val="left" w:pos="-270"/>
        </w:tabs>
        <w:ind w:right="-72"/>
        <w:rPr>
          <w:rFonts w:ascii="Arial" w:hAnsi="Arial"/>
          <w:sz w:val="22"/>
          <w:szCs w:val="20"/>
        </w:rPr>
      </w:pPr>
      <w:r w:rsidRPr="007D7676">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rsidR="007D7676" w:rsidRPr="007D7676" w:rsidRDefault="007D7676" w:rsidP="007D7676">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67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676" w:rsidRPr="009303DE" w:rsidRDefault="007D7676" w:rsidP="00FC2A70">
            <w:pPr>
              <w:spacing w:before="120" w:after="120"/>
              <w:jc w:val="center"/>
              <w:rPr>
                <w:rFonts w:ascii="Times New Roman Bold" w:hAnsi="Times New Roman Bold"/>
                <w:smallCaps/>
              </w:rPr>
            </w:pPr>
            <w:r w:rsidRPr="00912EBA">
              <w:rPr>
                <w:rFonts w:ascii="Times New Roman Bold" w:hAnsi="Times New Roman Bold"/>
                <w:smallCaps/>
              </w:rPr>
              <w:t>Table 3.</w:t>
            </w:r>
            <w:r>
              <w:rPr>
                <w:rFonts w:ascii="Times New Roman Bold" w:hAnsi="Times New Roman Bold"/>
                <w:smallCaps/>
              </w:rPr>
              <w:t>4</w:t>
            </w:r>
            <w:r w:rsidRPr="00912EBA">
              <w:rPr>
                <w:rFonts w:ascii="Times New Roman Bold" w:hAnsi="Times New Roman Bold"/>
                <w:smallCaps/>
              </w:rPr>
              <w:t xml:space="preserve"> – Alcohol Use Among Massachusetts Adults</w:t>
            </w:r>
            <w:r w:rsidRPr="00AA1F2D">
              <w:rPr>
                <w:b/>
              </w:rPr>
              <w:t xml:space="preserve">, </w:t>
            </w:r>
            <w:r w:rsidRPr="009303DE">
              <w:rPr>
                <w:rFonts w:ascii="Times New Roman Bold" w:hAnsi="Times New Roman Bold"/>
                <w:smallCaps/>
              </w:rPr>
              <w:t>201</w:t>
            </w:r>
            <w:r w:rsidR="00902392">
              <w:rPr>
                <w:rFonts w:ascii="Times New Roman Bold" w:hAnsi="Times New Roman Bold"/>
                <w:smallCaps/>
              </w:rPr>
              <w:t>5</w:t>
            </w:r>
          </w:p>
        </w:tc>
      </w:tr>
      <w:tr w:rsidR="007D7676">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676" w:rsidRDefault="007D7676"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szCs w:val="20"/>
              </w:rPr>
            </w:pPr>
            <w:r>
              <w:rPr>
                <w:smallCaps/>
                <w:sz w:val="20"/>
                <w:szCs w:val="20"/>
              </w:rPr>
              <w:t>Binge Drinking</w:t>
            </w:r>
          </w:p>
          <w:p w:rsidR="007D7676" w:rsidRPr="00554E9A" w:rsidRDefault="007D7676" w:rsidP="00FC2A70">
            <w:pPr>
              <w:rPr>
                <w:sz w:val="14"/>
                <w:szCs w:val="14"/>
              </w:rPr>
            </w:pPr>
          </w:p>
          <w:p w:rsidR="007D7676" w:rsidRDefault="007D7676"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rPr>
            </w:pPr>
            <w:r>
              <w:rPr>
                <w:smallCaps/>
                <w:sz w:val="20"/>
              </w:rPr>
              <w:t>Heavy Drinking</w:t>
            </w:r>
          </w:p>
          <w:p w:rsidR="007D7676" w:rsidRPr="00554E9A" w:rsidRDefault="007D7676" w:rsidP="00FC2A70">
            <w:pPr>
              <w:rPr>
                <w:sz w:val="14"/>
                <w:szCs w:val="14"/>
              </w:rPr>
            </w:pPr>
          </w:p>
          <w:p w:rsidR="007D7676" w:rsidRDefault="007D7676" w:rsidP="00FC2A70">
            <w:pPr>
              <w:rPr>
                <w:smallCaps/>
                <w:sz w:val="20"/>
              </w:rPr>
            </w:pPr>
            <w:r>
              <w:rPr>
                <w:sz w:val="20"/>
                <w:szCs w:val="20"/>
              </w:rPr>
              <w:t xml:space="preserve">    N             %                   95% CI</w:t>
            </w:r>
          </w:p>
        </w:tc>
      </w:tr>
      <w:tr w:rsidR="007D7676">
        <w:trPr>
          <w:cantSplit/>
          <w:trHeight w:hRule="exact" w:val="283"/>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right w:val="double" w:sz="2" w:space="0" w:color="auto"/>
            </w:tcBorders>
          </w:tcPr>
          <w:p w:rsidR="007D7676" w:rsidRDefault="007D7676" w:rsidP="00FC2A70"/>
        </w:tc>
        <w:tc>
          <w:tcPr>
            <w:tcW w:w="3552" w:type="dxa"/>
            <w:gridSpan w:val="5"/>
            <w:vMerge/>
            <w:tcBorders>
              <w:left w:val="double" w:sz="2" w:space="0" w:color="auto"/>
              <w:right w:val="double" w:sz="2" w:space="0" w:color="auto"/>
            </w:tcBorders>
          </w:tcPr>
          <w:p w:rsidR="007D7676" w:rsidRDefault="007D7676" w:rsidP="00FC2A70"/>
        </w:tc>
      </w:tr>
      <w:tr w:rsidR="007D7676">
        <w:trPr>
          <w:cantSplit/>
          <w:trHeight w:hRule="exact" w:val="100"/>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r>
      <w:tr w:rsidR="00800D0E" w:rsidRPr="00C728BE" w:rsidTr="00355F9D">
        <w:trPr>
          <w:cantSplit/>
          <w:trHeight w:hRule="exact" w:val="342"/>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8</w:t>
            </w:r>
            <w:r>
              <w:rPr>
                <w:color w:val="000000"/>
                <w:sz w:val="20"/>
                <w:szCs w:val="20"/>
              </w:rPr>
              <w:t>,</w:t>
            </w:r>
            <w:r w:rsidRPr="00862D36">
              <w:rPr>
                <w:color w:val="000000"/>
                <w:sz w:val="20"/>
                <w:szCs w:val="20"/>
              </w:rPr>
              <w:t>474</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17.7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16.5</w:t>
            </w:r>
          </w:p>
        </w:tc>
        <w:tc>
          <w:tcPr>
            <w:tcW w:w="553" w:type="dxa"/>
            <w:tcBorders>
              <w:top w:val="nil"/>
              <w:left w:val="nil"/>
              <w:bottom w:val="nil"/>
              <w:right w:val="nil"/>
            </w:tcBorders>
            <w:vAlign w:val="center"/>
          </w:tcPr>
          <w:p w:rsidR="00800D0E" w:rsidRPr="00CF2623" w:rsidRDefault="00800D0E"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18.8</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8</w:t>
            </w:r>
            <w:r>
              <w:rPr>
                <w:color w:val="000000"/>
                <w:sz w:val="20"/>
                <w:szCs w:val="20"/>
              </w:rPr>
              <w:t>,</w:t>
            </w:r>
            <w:r w:rsidRPr="002B5FCE">
              <w:rPr>
                <w:color w:val="000000"/>
                <w:sz w:val="20"/>
                <w:szCs w:val="20"/>
              </w:rPr>
              <w:t>468</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6.2</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8.1</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3</w:t>
            </w:r>
            <w:r>
              <w:rPr>
                <w:color w:val="000000"/>
                <w:sz w:val="20"/>
                <w:szCs w:val="20"/>
              </w:rPr>
              <w:t>,</w:t>
            </w:r>
            <w:r w:rsidRPr="00862D36">
              <w:rPr>
                <w:color w:val="000000"/>
                <w:sz w:val="20"/>
                <w:szCs w:val="20"/>
              </w:rPr>
              <w:t>737</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23.3</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21.2</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25.3</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3</w:t>
            </w:r>
            <w:r>
              <w:rPr>
                <w:color w:val="000000"/>
                <w:sz w:val="20"/>
                <w:szCs w:val="20"/>
              </w:rPr>
              <w:t>,</w:t>
            </w:r>
            <w:r w:rsidRPr="002B5FCE">
              <w:rPr>
                <w:color w:val="000000"/>
                <w:sz w:val="20"/>
                <w:szCs w:val="20"/>
              </w:rPr>
              <w:t>743</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5.7</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8.8</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4</w:t>
            </w:r>
            <w:r>
              <w:rPr>
                <w:color w:val="000000"/>
                <w:sz w:val="20"/>
                <w:szCs w:val="20"/>
              </w:rPr>
              <w:t>,</w:t>
            </w:r>
            <w:r w:rsidRPr="00862D36">
              <w:rPr>
                <w:color w:val="000000"/>
                <w:sz w:val="20"/>
                <w:szCs w:val="20"/>
              </w:rPr>
              <w:t>737</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12.7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11.4</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14.0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4</w:t>
            </w:r>
            <w:r>
              <w:rPr>
                <w:color w:val="000000"/>
                <w:sz w:val="20"/>
                <w:szCs w:val="20"/>
              </w:rPr>
              <w:t>,</w:t>
            </w:r>
            <w:r w:rsidRPr="002B5FCE">
              <w:rPr>
                <w:color w:val="000000"/>
                <w:sz w:val="20"/>
                <w:szCs w:val="20"/>
              </w:rPr>
              <w:t>725</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7.1</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6.1</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593</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30.7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25.5</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35.9</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582</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12.4</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7.6</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17.2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028</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31.4</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27.9</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34.9</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034</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9.2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6.8</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11.6</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008</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16.7</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22.6</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006</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5.1</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9.2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516</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16.1</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13.8</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18.4</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516</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5.3</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3.9</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6.7</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732</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11.1</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9.1</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13.2</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731</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4.7</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7.8</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440</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6.1</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4.3</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7.9</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449</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6.5</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4.7</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8.4</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00D0E">
              <w:rPr>
                <w:color w:val="000000"/>
                <w:sz w:val="20"/>
                <w:szCs w:val="20"/>
              </w:rPr>
              <w:t>†</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989</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2.6</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1.2</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4.0</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6</w:t>
            </w:r>
            <w:r>
              <w:rPr>
                <w:color w:val="000000"/>
                <w:sz w:val="20"/>
                <w:szCs w:val="20"/>
              </w:rPr>
              <w:t>,</w:t>
            </w:r>
            <w:r w:rsidRPr="00862D36">
              <w:rPr>
                <w:color w:val="000000"/>
                <w:sz w:val="20"/>
                <w:szCs w:val="20"/>
              </w:rPr>
              <w:t>808</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19.3</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17.9</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20.8</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w:t>
            </w:r>
            <w:r>
              <w:rPr>
                <w:color w:val="000000"/>
                <w:sz w:val="20"/>
                <w:szCs w:val="20"/>
              </w:rPr>
              <w:t>,</w:t>
            </w:r>
            <w:r w:rsidRPr="002B5FCE">
              <w:rPr>
                <w:color w:val="000000"/>
                <w:sz w:val="20"/>
                <w:szCs w:val="20"/>
              </w:rPr>
              <w:t>807</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8.2</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7.0</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9.3</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496</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13.9</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9.5</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18.3</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800D0E">
              <w:rPr>
                <w:color w:val="000000"/>
                <w:sz w:val="20"/>
                <w:szCs w:val="20"/>
              </w:rPr>
              <w:t>†</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671</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11.7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8.8</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14.5</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666</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3.8</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2.0</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5.6</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258</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12.7</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7.8</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17.6</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800D0E">
              <w:rPr>
                <w:color w:val="000000"/>
                <w:sz w:val="20"/>
                <w:szCs w:val="20"/>
              </w:rPr>
              <w:t>†</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2</w:t>
            </w:r>
            <w:r>
              <w:rPr>
                <w:color w:val="000000"/>
                <w:sz w:val="20"/>
                <w:szCs w:val="20"/>
              </w:rPr>
              <w:t>,</w:t>
            </w:r>
            <w:r w:rsidRPr="00862D36">
              <w:rPr>
                <w:color w:val="000000"/>
                <w:sz w:val="20"/>
                <w:szCs w:val="20"/>
              </w:rPr>
              <w:t>739</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14.2</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12.1</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16.3</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2</w:t>
            </w:r>
            <w:r>
              <w:rPr>
                <w:color w:val="000000"/>
                <w:sz w:val="20"/>
                <w:szCs w:val="20"/>
              </w:rPr>
              <w:t>,</w:t>
            </w:r>
            <w:r w:rsidRPr="002B5FCE">
              <w:rPr>
                <w:color w:val="000000"/>
                <w:sz w:val="20"/>
                <w:szCs w:val="20"/>
              </w:rPr>
              <w:t>727</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7.5</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5.7</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9.4</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5</w:t>
            </w:r>
            <w:r>
              <w:rPr>
                <w:color w:val="000000"/>
                <w:sz w:val="20"/>
                <w:szCs w:val="20"/>
              </w:rPr>
              <w:t>,</w:t>
            </w:r>
            <w:r w:rsidRPr="00862D36">
              <w:rPr>
                <w:color w:val="000000"/>
                <w:sz w:val="20"/>
                <w:szCs w:val="20"/>
              </w:rPr>
              <w:t>641</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19.0</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17.5</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20.4</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5</w:t>
            </w:r>
            <w:r>
              <w:rPr>
                <w:color w:val="000000"/>
                <w:sz w:val="20"/>
                <w:szCs w:val="20"/>
              </w:rPr>
              <w:t>,</w:t>
            </w:r>
            <w:r w:rsidRPr="002B5FCE">
              <w:rPr>
                <w:color w:val="000000"/>
                <w:sz w:val="20"/>
                <w:szCs w:val="20"/>
              </w:rPr>
              <w:t>649</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7.0</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6.0</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8.1</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584</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13.8</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8.7</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19.0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800D0E">
              <w:rPr>
                <w:color w:val="000000"/>
                <w:sz w:val="20"/>
                <w:szCs w:val="20"/>
              </w:rPr>
              <w:t>†</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891</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15.1</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12.8</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17.3</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893</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6.6</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5.0</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8.2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995</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19.4</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16.9</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22.0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987</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8.3</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6.3</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10.2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3</w:t>
            </w:r>
            <w:r>
              <w:rPr>
                <w:color w:val="000000"/>
                <w:sz w:val="20"/>
                <w:szCs w:val="20"/>
              </w:rPr>
              <w:t>,</w:t>
            </w:r>
            <w:r w:rsidRPr="00862D36">
              <w:rPr>
                <w:color w:val="000000"/>
                <w:sz w:val="20"/>
                <w:szCs w:val="20"/>
              </w:rPr>
              <w:t>946</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19.4</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17.8</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21.0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3</w:t>
            </w:r>
            <w:r>
              <w:rPr>
                <w:color w:val="000000"/>
                <w:sz w:val="20"/>
                <w:szCs w:val="20"/>
              </w:rPr>
              <w:t>,</w:t>
            </w:r>
            <w:r w:rsidRPr="002B5FCE">
              <w:rPr>
                <w:color w:val="000000"/>
                <w:sz w:val="20"/>
                <w:szCs w:val="20"/>
              </w:rPr>
              <w:t>946</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6.6</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5.7</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7.6</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00D0E" w:rsidRPr="00EC7054" w:rsidRDefault="00800D0E" w:rsidP="00FC2A70">
            <w:pPr>
              <w:adjustRightInd w:val="0"/>
              <w:jc w:val="right"/>
              <w:rPr>
                <w:color w:val="000000"/>
                <w:sz w:val="20"/>
                <w:szCs w:val="20"/>
              </w:rPr>
            </w:pP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w:t>
            </w:r>
            <w:r>
              <w:rPr>
                <w:color w:val="000000"/>
                <w:sz w:val="20"/>
                <w:szCs w:val="20"/>
              </w:rPr>
              <w:t>,</w:t>
            </w:r>
            <w:r w:rsidRPr="00862D36">
              <w:rPr>
                <w:color w:val="000000"/>
                <w:sz w:val="20"/>
                <w:szCs w:val="20"/>
              </w:rPr>
              <w:t>639</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14.5</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12.2</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16.9</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1</w:t>
            </w:r>
            <w:r>
              <w:rPr>
                <w:color w:val="000000"/>
                <w:sz w:val="20"/>
                <w:szCs w:val="20"/>
              </w:rPr>
              <w:t>,</w:t>
            </w:r>
            <w:r w:rsidRPr="002B5FCE">
              <w:rPr>
                <w:color w:val="000000"/>
                <w:sz w:val="20"/>
                <w:szCs w:val="20"/>
              </w:rPr>
              <w:t>635</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5.6</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4.0</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7.1</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611</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13.8</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9.7</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18.0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607</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5.0</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2.4</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7.7</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823</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19.3</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13.9</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24.8</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800D0E">
              <w:rPr>
                <w:color w:val="000000"/>
                <w:sz w:val="20"/>
                <w:szCs w:val="20"/>
              </w:rPr>
              <w:t>†</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800D0E" w:rsidRPr="00862D36" w:rsidRDefault="00800D0E" w:rsidP="00862D36">
            <w:pPr>
              <w:keepNext/>
              <w:adjustRightInd w:val="0"/>
              <w:spacing w:before="60" w:after="60"/>
              <w:jc w:val="center"/>
              <w:rPr>
                <w:color w:val="000000"/>
                <w:sz w:val="20"/>
                <w:szCs w:val="20"/>
              </w:rPr>
            </w:pPr>
            <w:r w:rsidRPr="00862D36">
              <w:rPr>
                <w:color w:val="000000"/>
                <w:sz w:val="20"/>
                <w:szCs w:val="20"/>
              </w:rPr>
              <w:t>949</w:t>
            </w:r>
          </w:p>
        </w:tc>
        <w:tc>
          <w:tcPr>
            <w:tcW w:w="719" w:type="dxa"/>
            <w:tcBorders>
              <w:top w:val="nil"/>
              <w:left w:val="single" w:sz="4" w:space="0" w:color="auto"/>
              <w:bottom w:val="nil"/>
            </w:tcBorders>
          </w:tcPr>
          <w:p w:rsidR="00800D0E" w:rsidRPr="00862D36" w:rsidRDefault="00800D0E" w:rsidP="00862D36">
            <w:pPr>
              <w:keepNext/>
              <w:adjustRightInd w:val="0"/>
              <w:spacing w:before="60" w:after="60"/>
              <w:jc w:val="center"/>
              <w:rPr>
                <w:color w:val="000000"/>
                <w:sz w:val="20"/>
                <w:szCs w:val="20"/>
              </w:rPr>
            </w:pPr>
            <w:r w:rsidRPr="00862D36">
              <w:rPr>
                <w:color w:val="000000"/>
                <w:sz w:val="20"/>
                <w:szCs w:val="20"/>
              </w:rPr>
              <w:t>19.2</w:t>
            </w:r>
          </w:p>
        </w:tc>
        <w:tc>
          <w:tcPr>
            <w:tcW w:w="636" w:type="dxa"/>
            <w:tcBorders>
              <w:top w:val="nil"/>
              <w:bottom w:val="nil"/>
              <w:right w:val="nil"/>
            </w:tcBorders>
          </w:tcPr>
          <w:p w:rsidR="00800D0E" w:rsidRPr="00862D36" w:rsidRDefault="00800D0E" w:rsidP="00862D36">
            <w:pPr>
              <w:keepNext/>
              <w:adjustRightInd w:val="0"/>
              <w:spacing w:before="60" w:after="60"/>
              <w:jc w:val="right"/>
              <w:rPr>
                <w:color w:val="000000"/>
                <w:sz w:val="20"/>
                <w:szCs w:val="20"/>
              </w:rPr>
            </w:pPr>
            <w:r w:rsidRPr="00862D36">
              <w:rPr>
                <w:color w:val="000000"/>
                <w:sz w:val="20"/>
                <w:szCs w:val="20"/>
              </w:rPr>
              <w:t>15.8</w:t>
            </w:r>
          </w:p>
        </w:tc>
        <w:tc>
          <w:tcPr>
            <w:tcW w:w="553" w:type="dxa"/>
            <w:tcBorders>
              <w:top w:val="nil"/>
              <w:left w:val="nil"/>
              <w:bottom w:val="nil"/>
              <w:right w:val="nil"/>
            </w:tcBorders>
            <w:vAlign w:val="center"/>
          </w:tcPr>
          <w:p w:rsidR="00800D0E" w:rsidRPr="00EC7054" w:rsidRDefault="00800D0E"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keepNext/>
              <w:adjustRightInd w:val="0"/>
              <w:spacing w:before="60" w:after="60"/>
              <w:rPr>
                <w:color w:val="000000"/>
                <w:sz w:val="20"/>
                <w:szCs w:val="20"/>
              </w:rPr>
            </w:pPr>
            <w:r w:rsidRPr="00862D36">
              <w:rPr>
                <w:color w:val="000000"/>
                <w:sz w:val="20"/>
                <w:szCs w:val="20"/>
              </w:rPr>
              <w:t>22.6</w:t>
            </w:r>
          </w:p>
        </w:tc>
        <w:tc>
          <w:tcPr>
            <w:tcW w:w="816" w:type="dxa"/>
            <w:tcBorders>
              <w:top w:val="nil"/>
              <w:left w:val="double" w:sz="2" w:space="0" w:color="auto"/>
              <w:bottom w:val="nil"/>
              <w:right w:val="single" w:sz="4" w:space="0" w:color="auto"/>
            </w:tcBorders>
          </w:tcPr>
          <w:p w:rsidR="00800D0E" w:rsidRPr="002B5FCE" w:rsidRDefault="00800D0E" w:rsidP="002B5FCE">
            <w:pPr>
              <w:keepNext/>
              <w:adjustRightInd w:val="0"/>
              <w:spacing w:before="60" w:after="60"/>
              <w:jc w:val="center"/>
              <w:rPr>
                <w:color w:val="000000"/>
                <w:sz w:val="20"/>
                <w:szCs w:val="20"/>
              </w:rPr>
            </w:pPr>
            <w:r w:rsidRPr="002B5FCE">
              <w:rPr>
                <w:color w:val="000000"/>
                <w:sz w:val="20"/>
                <w:szCs w:val="20"/>
              </w:rPr>
              <w:t>952</w:t>
            </w:r>
          </w:p>
        </w:tc>
        <w:tc>
          <w:tcPr>
            <w:tcW w:w="704" w:type="dxa"/>
            <w:tcBorders>
              <w:top w:val="nil"/>
              <w:left w:val="single" w:sz="4" w:space="0" w:color="auto"/>
              <w:bottom w:val="nil"/>
            </w:tcBorders>
          </w:tcPr>
          <w:p w:rsidR="00800D0E" w:rsidRPr="002B5FCE" w:rsidRDefault="00800D0E" w:rsidP="002B5FCE">
            <w:pPr>
              <w:keepNext/>
              <w:adjustRightInd w:val="0"/>
              <w:spacing w:before="60" w:after="60"/>
              <w:jc w:val="center"/>
              <w:rPr>
                <w:color w:val="000000"/>
                <w:sz w:val="20"/>
                <w:szCs w:val="20"/>
              </w:rPr>
            </w:pPr>
            <w:r w:rsidRPr="002B5FCE">
              <w:rPr>
                <w:color w:val="000000"/>
                <w:sz w:val="20"/>
                <w:szCs w:val="20"/>
              </w:rPr>
              <w:t>8.6</w:t>
            </w:r>
          </w:p>
        </w:tc>
        <w:tc>
          <w:tcPr>
            <w:tcW w:w="636" w:type="dxa"/>
            <w:tcBorders>
              <w:top w:val="nil"/>
              <w:bottom w:val="nil"/>
              <w:right w:val="nil"/>
            </w:tcBorders>
          </w:tcPr>
          <w:p w:rsidR="00800D0E" w:rsidRPr="00800D0E" w:rsidRDefault="00800D0E" w:rsidP="00355F9D">
            <w:pPr>
              <w:keepNext/>
              <w:adjustRightInd w:val="0"/>
              <w:spacing w:before="60" w:after="60"/>
              <w:jc w:val="right"/>
              <w:rPr>
                <w:color w:val="000000"/>
                <w:sz w:val="20"/>
                <w:szCs w:val="20"/>
              </w:rPr>
            </w:pPr>
            <w:r w:rsidRPr="00800D0E">
              <w:rPr>
                <w:color w:val="000000"/>
                <w:sz w:val="20"/>
                <w:szCs w:val="20"/>
              </w:rPr>
              <w:t>5.9</w:t>
            </w:r>
          </w:p>
        </w:tc>
        <w:tc>
          <w:tcPr>
            <w:tcW w:w="634" w:type="dxa"/>
            <w:tcBorders>
              <w:top w:val="nil"/>
              <w:left w:val="nil"/>
              <w:bottom w:val="nil"/>
              <w:right w:val="nil"/>
            </w:tcBorders>
            <w:vAlign w:val="center"/>
          </w:tcPr>
          <w:p w:rsidR="00800D0E" w:rsidRPr="00C728BE" w:rsidRDefault="00800D0E"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keepNext/>
              <w:adjustRightInd w:val="0"/>
              <w:spacing w:before="60" w:after="60"/>
              <w:rPr>
                <w:color w:val="000000"/>
                <w:sz w:val="20"/>
                <w:szCs w:val="20"/>
              </w:rPr>
            </w:pPr>
            <w:r w:rsidRPr="00800D0E">
              <w:rPr>
                <w:color w:val="000000"/>
                <w:sz w:val="20"/>
                <w:szCs w:val="20"/>
              </w:rPr>
              <w:t>11.2</w:t>
            </w:r>
          </w:p>
        </w:tc>
      </w:tr>
      <w:tr w:rsidR="00800D0E"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800D0E" w:rsidRDefault="00800D0E"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2</w:t>
            </w:r>
            <w:r>
              <w:rPr>
                <w:color w:val="000000"/>
                <w:sz w:val="20"/>
                <w:szCs w:val="20"/>
              </w:rPr>
              <w:t>,</w:t>
            </w:r>
            <w:r w:rsidRPr="00862D36">
              <w:rPr>
                <w:color w:val="000000"/>
                <w:sz w:val="20"/>
                <w:szCs w:val="20"/>
              </w:rPr>
              <w:t>789</w:t>
            </w:r>
          </w:p>
        </w:tc>
        <w:tc>
          <w:tcPr>
            <w:tcW w:w="719" w:type="dxa"/>
            <w:tcBorders>
              <w:top w:val="nil"/>
              <w:left w:val="single" w:sz="4" w:space="0" w:color="auto"/>
              <w:bottom w:val="nil"/>
            </w:tcBorders>
          </w:tcPr>
          <w:p w:rsidR="00800D0E" w:rsidRPr="00862D36" w:rsidRDefault="00800D0E" w:rsidP="00862D36">
            <w:pPr>
              <w:adjustRightInd w:val="0"/>
              <w:spacing w:before="60" w:after="60"/>
              <w:jc w:val="center"/>
              <w:rPr>
                <w:color w:val="000000"/>
                <w:sz w:val="20"/>
                <w:szCs w:val="20"/>
              </w:rPr>
            </w:pPr>
            <w:r w:rsidRPr="00862D36">
              <w:rPr>
                <w:color w:val="000000"/>
                <w:sz w:val="20"/>
                <w:szCs w:val="20"/>
              </w:rPr>
              <w:t>22.8</w:t>
            </w:r>
          </w:p>
        </w:tc>
        <w:tc>
          <w:tcPr>
            <w:tcW w:w="636" w:type="dxa"/>
            <w:tcBorders>
              <w:top w:val="nil"/>
              <w:bottom w:val="nil"/>
              <w:right w:val="nil"/>
            </w:tcBorders>
          </w:tcPr>
          <w:p w:rsidR="00800D0E" w:rsidRPr="00862D36" w:rsidRDefault="00800D0E" w:rsidP="00862D36">
            <w:pPr>
              <w:adjustRightInd w:val="0"/>
              <w:spacing w:before="60" w:after="60"/>
              <w:jc w:val="right"/>
              <w:rPr>
                <w:color w:val="000000"/>
                <w:sz w:val="20"/>
                <w:szCs w:val="20"/>
              </w:rPr>
            </w:pPr>
            <w:r w:rsidRPr="00862D36">
              <w:rPr>
                <w:color w:val="000000"/>
                <w:sz w:val="20"/>
                <w:szCs w:val="20"/>
              </w:rPr>
              <w:t>20.7</w:t>
            </w:r>
          </w:p>
        </w:tc>
        <w:tc>
          <w:tcPr>
            <w:tcW w:w="553" w:type="dxa"/>
            <w:tcBorders>
              <w:top w:val="nil"/>
              <w:left w:val="nil"/>
              <w:bottom w:val="nil"/>
              <w:right w:val="nil"/>
            </w:tcBorders>
            <w:vAlign w:val="center"/>
          </w:tcPr>
          <w:p w:rsidR="00800D0E" w:rsidRPr="00EC7054" w:rsidRDefault="00800D0E"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00D0E" w:rsidRPr="00862D36" w:rsidRDefault="00800D0E" w:rsidP="00862D36">
            <w:pPr>
              <w:adjustRightInd w:val="0"/>
              <w:spacing w:before="60" w:after="60"/>
              <w:rPr>
                <w:color w:val="000000"/>
                <w:sz w:val="20"/>
                <w:szCs w:val="20"/>
              </w:rPr>
            </w:pPr>
            <w:r w:rsidRPr="00862D36">
              <w:rPr>
                <w:color w:val="000000"/>
                <w:sz w:val="20"/>
                <w:szCs w:val="20"/>
              </w:rPr>
              <w:t>25.0</w:t>
            </w:r>
          </w:p>
        </w:tc>
        <w:tc>
          <w:tcPr>
            <w:tcW w:w="816" w:type="dxa"/>
            <w:tcBorders>
              <w:top w:val="nil"/>
              <w:left w:val="double" w:sz="2" w:space="0" w:color="auto"/>
              <w:bottom w:val="nil"/>
              <w:right w:val="single" w:sz="4" w:space="0" w:color="auto"/>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2</w:t>
            </w:r>
            <w:r>
              <w:rPr>
                <w:color w:val="000000"/>
                <w:sz w:val="20"/>
                <w:szCs w:val="20"/>
              </w:rPr>
              <w:t>,</w:t>
            </w:r>
            <w:r w:rsidRPr="002B5FCE">
              <w:rPr>
                <w:color w:val="000000"/>
                <w:sz w:val="20"/>
                <w:szCs w:val="20"/>
              </w:rPr>
              <w:t>791</w:t>
            </w:r>
          </w:p>
        </w:tc>
        <w:tc>
          <w:tcPr>
            <w:tcW w:w="704" w:type="dxa"/>
            <w:tcBorders>
              <w:top w:val="nil"/>
              <w:left w:val="single" w:sz="4" w:space="0" w:color="auto"/>
              <w:bottom w:val="nil"/>
            </w:tcBorders>
          </w:tcPr>
          <w:p w:rsidR="00800D0E" w:rsidRPr="002B5FCE" w:rsidRDefault="00800D0E" w:rsidP="002B5FCE">
            <w:pPr>
              <w:adjustRightInd w:val="0"/>
              <w:spacing w:before="60" w:after="60"/>
              <w:jc w:val="center"/>
              <w:rPr>
                <w:color w:val="000000"/>
                <w:sz w:val="20"/>
                <w:szCs w:val="20"/>
              </w:rPr>
            </w:pPr>
            <w:r w:rsidRPr="002B5FCE">
              <w:rPr>
                <w:color w:val="000000"/>
                <w:sz w:val="20"/>
                <w:szCs w:val="20"/>
              </w:rPr>
              <w:t>8.3</w:t>
            </w:r>
          </w:p>
        </w:tc>
        <w:tc>
          <w:tcPr>
            <w:tcW w:w="636" w:type="dxa"/>
            <w:tcBorders>
              <w:top w:val="nil"/>
              <w:bottom w:val="nil"/>
              <w:right w:val="nil"/>
            </w:tcBorders>
          </w:tcPr>
          <w:p w:rsidR="00800D0E" w:rsidRPr="00800D0E" w:rsidRDefault="00800D0E" w:rsidP="00355F9D">
            <w:pPr>
              <w:adjustRightInd w:val="0"/>
              <w:spacing w:before="60" w:after="60"/>
              <w:jc w:val="right"/>
              <w:rPr>
                <w:color w:val="000000"/>
                <w:sz w:val="20"/>
                <w:szCs w:val="20"/>
              </w:rPr>
            </w:pPr>
            <w:r w:rsidRPr="00800D0E">
              <w:rPr>
                <w:color w:val="000000"/>
                <w:sz w:val="20"/>
                <w:szCs w:val="20"/>
              </w:rPr>
              <w:t>6.8</w:t>
            </w:r>
          </w:p>
        </w:tc>
        <w:tc>
          <w:tcPr>
            <w:tcW w:w="634" w:type="dxa"/>
            <w:tcBorders>
              <w:top w:val="nil"/>
              <w:left w:val="nil"/>
              <w:bottom w:val="nil"/>
              <w:right w:val="nil"/>
            </w:tcBorders>
            <w:vAlign w:val="center"/>
          </w:tcPr>
          <w:p w:rsidR="00800D0E" w:rsidRPr="00C728BE" w:rsidRDefault="00800D0E"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00D0E" w:rsidRPr="00800D0E" w:rsidRDefault="00800D0E" w:rsidP="00800D0E">
            <w:pPr>
              <w:adjustRightInd w:val="0"/>
              <w:spacing w:before="60" w:after="60"/>
              <w:rPr>
                <w:color w:val="000000"/>
                <w:sz w:val="20"/>
                <w:szCs w:val="20"/>
              </w:rPr>
            </w:pPr>
            <w:r w:rsidRPr="00800D0E">
              <w:rPr>
                <w:color w:val="000000"/>
                <w:sz w:val="20"/>
                <w:szCs w:val="20"/>
              </w:rPr>
              <w:t>9.8</w:t>
            </w:r>
          </w:p>
        </w:tc>
      </w:tr>
      <w:tr w:rsidR="007D767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676" w:rsidRDefault="007D7676" w:rsidP="00FC2A70">
            <w:pPr>
              <w:rPr>
                <w:sz w:val="16"/>
              </w:rPr>
            </w:pPr>
          </w:p>
          <w:p w:rsidR="007D7676" w:rsidRDefault="007D7676" w:rsidP="00FC2A70">
            <w:pPr>
              <w:rPr>
                <w:sz w:val="16"/>
              </w:rPr>
            </w:pPr>
            <w:r>
              <w:rPr>
                <w:sz w:val="16"/>
              </w:rPr>
              <w:t>*  White, Black, and Asian race categories refer to non-Hispanic</w:t>
            </w:r>
          </w:p>
          <w:p w:rsidR="00800D0E" w:rsidRDefault="00800D0E" w:rsidP="00FC2A70">
            <w:pPr>
              <w:rPr>
                <w:sz w:val="16"/>
              </w:rPr>
            </w:pPr>
            <w:r w:rsidRPr="00800D0E">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D7676" w:rsidRPr="008A5B6B" w:rsidRDefault="007D7676" w:rsidP="00FC2A70">
            <w:pPr>
              <w:rPr>
                <w:sz w:val="16"/>
              </w:rPr>
            </w:pPr>
          </w:p>
        </w:tc>
      </w:tr>
    </w:tbl>
    <w:p w:rsidR="003E4494" w:rsidRDefault="003E4494" w:rsidP="003E4494"/>
    <w:p w:rsidR="007D7676" w:rsidRDefault="007D7676" w:rsidP="003E4494"/>
    <w:p w:rsidR="002411A4" w:rsidRDefault="002411A4" w:rsidP="002411A4">
      <w:pPr>
        <w:pStyle w:val="Heading2"/>
        <w:framePr w:hSpace="0" w:vSpace="0" w:wrap="auto" w:vAnchor="margin" w:yAlign="inline"/>
        <w:jc w:val="left"/>
        <w:rPr>
          <w:rFonts w:ascii="Arial" w:hAnsi="Arial"/>
          <w:bCs/>
          <w:sz w:val="24"/>
        </w:rPr>
      </w:pPr>
      <w:bookmarkStart w:id="28" w:name="_Toc443638924"/>
      <w:r>
        <w:rPr>
          <w:rFonts w:ascii="Arial" w:hAnsi="Arial"/>
          <w:bCs/>
          <w:sz w:val="24"/>
        </w:rPr>
        <w:lastRenderedPageBreak/>
        <w:t>Section 3.5: Overweight and Obesity Status</w:t>
      </w:r>
      <w:bookmarkEnd w:id="28"/>
    </w:p>
    <w:p w:rsidR="002411A4" w:rsidRDefault="002411A4" w:rsidP="00C065E1">
      <w:pPr>
        <w:rPr>
          <w:rFonts w:ascii="Arial" w:hAnsi="Arial" w:cs="Arial"/>
          <w:sz w:val="22"/>
          <w:szCs w:val="22"/>
        </w:rPr>
      </w:pPr>
    </w:p>
    <w:p w:rsidR="00D028D6" w:rsidRPr="00C065E1" w:rsidRDefault="00C065E1" w:rsidP="00C065E1">
      <w:pPr>
        <w:rPr>
          <w:rFonts w:ascii="Arial" w:hAnsi="Arial" w:cs="Arial"/>
          <w:sz w:val="22"/>
          <w:szCs w:val="22"/>
        </w:rPr>
      </w:pPr>
      <w:r w:rsidRPr="00C065E1">
        <w:rPr>
          <w:rFonts w:ascii="Arial" w:hAnsi="Arial" w:cs="Arial"/>
          <w:sz w:val="22"/>
          <w:szCs w:val="22"/>
        </w:rPr>
        <w:t xml:space="preserve">All respondents were asked </w:t>
      </w:r>
      <w:r w:rsidR="00D028D6" w:rsidRPr="00C065E1">
        <w:rPr>
          <w:rFonts w:ascii="Arial" w:hAnsi="Arial" w:cs="Arial"/>
          <w:sz w:val="22"/>
          <w:szCs w:val="22"/>
        </w:rPr>
        <w:t xml:space="preserve">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rsidR="00D028D6" w:rsidRPr="00912EBA" w:rsidRDefault="00D028D6" w:rsidP="00D028D6">
      <w:pPr>
        <w:spacing w:line="240" w:lineRule="atLeast"/>
        <w:outlineLvl w:val="2"/>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D028D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38799C">
            <w:pPr>
              <w:spacing w:before="120" w:after="120"/>
              <w:jc w:val="center"/>
              <w:rPr>
                <w:rFonts w:ascii="Times New Roman Bold" w:hAnsi="Times New Roman Bold"/>
                <w:smallCaps/>
              </w:rPr>
            </w:pPr>
            <w:r w:rsidRPr="00912EBA">
              <w:rPr>
                <w:rFonts w:ascii="Times New Roman Bold" w:hAnsi="Times New Roman Bold"/>
                <w:smallCaps/>
              </w:rPr>
              <w:t>Table 3.5 – Overweight and Obese Among Massachusetts Adults</w:t>
            </w:r>
            <w:r w:rsidRPr="00AA1F2D">
              <w:rPr>
                <w:b/>
              </w:rPr>
              <w:t xml:space="preserve">, </w:t>
            </w:r>
            <w:r w:rsidRPr="009303DE">
              <w:rPr>
                <w:rFonts w:ascii="Times New Roman Bold" w:hAnsi="Times New Roman Bold"/>
                <w:smallCaps/>
              </w:rPr>
              <w:t>201</w:t>
            </w:r>
            <w:r w:rsidR="00902392">
              <w:rPr>
                <w:rFonts w:ascii="Times New Roman Bold" w:hAnsi="Times New Roman Bold"/>
                <w:smallCaps/>
              </w:rPr>
              <w:t>5</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Overweight</w:t>
            </w:r>
            <w:r w:rsidR="00BE78A9">
              <w:rPr>
                <w:smallCaps/>
                <w:sz w:val="20"/>
                <w:szCs w:val="20"/>
              </w:rPr>
              <w:t xml:space="preserve"> and Obese</w:t>
            </w:r>
            <w:r w:rsidRPr="00D028D6">
              <w:rPr>
                <w:smallCaps/>
                <w:sz w:val="20"/>
                <w:szCs w:val="20"/>
              </w:rPr>
              <w:t xml:space="preserve"> (BMI </w:t>
            </w:r>
            <w:r w:rsidRPr="00D028D6">
              <w:rPr>
                <w:smallCaps/>
                <w:sz w:val="20"/>
                <w:szCs w:val="20"/>
              </w:rPr>
              <w:sym w:font="Symbol" w:char="F0B3"/>
            </w:r>
            <w:r w:rsidRPr="00D028D6">
              <w:rPr>
                <w:smallCaps/>
                <w:sz w:val="20"/>
                <w:szCs w:val="20"/>
              </w:rPr>
              <w:t xml:space="preserve"> 25.0)</w:t>
            </w:r>
          </w:p>
          <w:p w:rsidR="00D028D6" w:rsidRPr="00554E9A" w:rsidRDefault="00D028D6" w:rsidP="00D028D6">
            <w:pPr>
              <w:jc w:val="center"/>
              <w:rPr>
                <w:sz w:val="14"/>
                <w:szCs w:val="14"/>
              </w:rPr>
            </w:pPr>
          </w:p>
          <w:p w:rsidR="00D028D6" w:rsidRDefault="00D028D6"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D028D6" w:rsidRPr="00912EBA" w:rsidRDefault="00D028D6" w:rsidP="00D028D6">
            <w:pPr>
              <w:spacing w:before="60"/>
              <w:ind w:right="-72"/>
              <w:jc w:val="center"/>
              <w:rPr>
                <w:smallCaps/>
                <w:sz w:val="20"/>
              </w:rPr>
            </w:pPr>
            <w:r w:rsidRPr="00912EBA">
              <w:rPr>
                <w:smallCaps/>
                <w:sz w:val="20"/>
              </w:rPr>
              <w:t xml:space="preserve">Obese (BMI </w:t>
            </w:r>
            <w:r w:rsidRPr="00912EBA">
              <w:rPr>
                <w:smallCaps/>
                <w:sz w:val="20"/>
              </w:rPr>
              <w:sym w:font="Symbol" w:char="F0B3"/>
            </w:r>
            <w:r w:rsidRPr="00912EBA">
              <w:rPr>
                <w:smallCaps/>
                <w:sz w:val="20"/>
              </w:rPr>
              <w:t xml:space="preserve"> 30.0)</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N             %                   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right w:val="double" w:sz="2" w:space="0" w:color="auto"/>
            </w:tcBorders>
          </w:tcPr>
          <w:p w:rsidR="00D028D6" w:rsidRDefault="00D028D6" w:rsidP="0038799C"/>
        </w:tc>
        <w:tc>
          <w:tcPr>
            <w:tcW w:w="3552"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4A0AAB" w:rsidRPr="00C728BE" w:rsidTr="00355F9D">
        <w:trPr>
          <w:cantSplit/>
          <w:trHeight w:hRule="exact" w:val="342"/>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8</w:t>
            </w:r>
            <w:r>
              <w:rPr>
                <w:color w:val="000000"/>
                <w:sz w:val="20"/>
                <w:szCs w:val="20"/>
              </w:rPr>
              <w:t>,</w:t>
            </w:r>
            <w:r w:rsidRPr="00F13F39">
              <w:rPr>
                <w:color w:val="000000"/>
                <w:sz w:val="20"/>
                <w:szCs w:val="20"/>
              </w:rPr>
              <w:t>206</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59.7</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58.2</w:t>
            </w:r>
          </w:p>
        </w:tc>
        <w:tc>
          <w:tcPr>
            <w:tcW w:w="553" w:type="dxa"/>
            <w:tcBorders>
              <w:top w:val="nil"/>
              <w:left w:val="nil"/>
              <w:bottom w:val="nil"/>
              <w:right w:val="nil"/>
            </w:tcBorders>
            <w:vAlign w:val="center"/>
          </w:tcPr>
          <w:p w:rsidR="004A0AAB" w:rsidRPr="00CF2623" w:rsidRDefault="004A0AAB"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61.2</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8</w:t>
            </w:r>
            <w:r>
              <w:rPr>
                <w:color w:val="000000"/>
                <w:sz w:val="20"/>
                <w:szCs w:val="20"/>
              </w:rPr>
              <w:t>,</w:t>
            </w:r>
            <w:r w:rsidRPr="00F13F39">
              <w:rPr>
                <w:color w:val="000000"/>
                <w:sz w:val="20"/>
                <w:szCs w:val="20"/>
              </w:rPr>
              <w:t>206</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24.3</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23.0</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25.5</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3</w:t>
            </w:r>
            <w:r>
              <w:rPr>
                <w:color w:val="000000"/>
                <w:sz w:val="20"/>
                <w:szCs w:val="20"/>
              </w:rPr>
              <w:t>,</w:t>
            </w:r>
            <w:r w:rsidRPr="00F13F39">
              <w:rPr>
                <w:color w:val="000000"/>
                <w:sz w:val="20"/>
                <w:szCs w:val="20"/>
              </w:rPr>
              <w:t>818</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69.0</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66.9</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71.0</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3</w:t>
            </w:r>
            <w:r>
              <w:rPr>
                <w:color w:val="000000"/>
                <w:sz w:val="20"/>
                <w:szCs w:val="20"/>
              </w:rPr>
              <w:t>,</w:t>
            </w:r>
            <w:r w:rsidRPr="00F13F39">
              <w:rPr>
                <w:color w:val="000000"/>
                <w:sz w:val="20"/>
                <w:szCs w:val="20"/>
              </w:rPr>
              <w:t>818</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25.5</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23.7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27.3</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4</w:t>
            </w:r>
            <w:r>
              <w:rPr>
                <w:color w:val="000000"/>
                <w:sz w:val="20"/>
                <w:szCs w:val="20"/>
              </w:rPr>
              <w:t>,</w:t>
            </w:r>
            <w:r w:rsidRPr="00F13F39">
              <w:rPr>
                <w:color w:val="000000"/>
                <w:sz w:val="20"/>
                <w:szCs w:val="20"/>
              </w:rPr>
              <w:t>388</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50.6</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48.5</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52.6</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4</w:t>
            </w:r>
            <w:r>
              <w:rPr>
                <w:color w:val="000000"/>
                <w:sz w:val="20"/>
                <w:szCs w:val="20"/>
              </w:rPr>
              <w:t>,</w:t>
            </w:r>
            <w:r w:rsidRPr="00F13F39">
              <w:rPr>
                <w:color w:val="000000"/>
                <w:sz w:val="20"/>
                <w:szCs w:val="20"/>
              </w:rPr>
              <w:t>388</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23.0</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21.3</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24.8</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575</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33.2</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28.0</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38.4</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575</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10.6</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7.7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13.5</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992</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55.6</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51.8</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59.5</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992</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21.8</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18.4</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25.1</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964</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60.8</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56.9</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64.7</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964</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23.9</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20.7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27.2</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477</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67.7</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64.6</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70.7</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477</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30.2</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27.1</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33.3</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675</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71.0</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68.1</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73.9</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675</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30.1</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27.1</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33.2</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422</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65.3</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61.8</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68.8</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422</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26.9</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23.5</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30.4</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003</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58.9</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54.3</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63.5</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003</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22.9</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18.7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27.1</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w:t>
            </w:r>
            <w:r>
              <w:rPr>
                <w:color w:val="000000"/>
                <w:sz w:val="20"/>
                <w:szCs w:val="20"/>
              </w:rPr>
              <w:t>,</w:t>
            </w:r>
            <w:r w:rsidRPr="00F13F39">
              <w:rPr>
                <w:color w:val="000000"/>
                <w:sz w:val="20"/>
                <w:szCs w:val="20"/>
              </w:rPr>
              <w:t>616</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59.4</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57.7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61.0</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6</w:t>
            </w:r>
            <w:r>
              <w:rPr>
                <w:color w:val="000000"/>
                <w:sz w:val="20"/>
                <w:szCs w:val="20"/>
              </w:rPr>
              <w:t>,</w:t>
            </w:r>
            <w:r w:rsidRPr="00F13F39">
              <w:rPr>
                <w:color w:val="000000"/>
                <w:sz w:val="20"/>
                <w:szCs w:val="20"/>
              </w:rPr>
              <w:t>616</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23.5</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22.1</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24.9</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477</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72.1</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66.5</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77.6</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477</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37.5</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31.3</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43.6</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644</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69.3</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64.7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74.0</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644</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33.4</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28.7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38.0</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239</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37.1</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29.8</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44.4</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239</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7.3</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3.5</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11.1</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2</w:t>
            </w:r>
            <w:r>
              <w:rPr>
                <w:color w:val="000000"/>
                <w:sz w:val="20"/>
                <w:szCs w:val="20"/>
              </w:rPr>
              <w:t>,</w:t>
            </w:r>
            <w:r w:rsidRPr="00F13F39">
              <w:rPr>
                <w:color w:val="000000"/>
                <w:sz w:val="20"/>
                <w:szCs w:val="20"/>
              </w:rPr>
              <w:t>638</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66.9</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64.1</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69.7</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2</w:t>
            </w:r>
            <w:r>
              <w:rPr>
                <w:color w:val="000000"/>
                <w:sz w:val="20"/>
                <w:szCs w:val="20"/>
              </w:rPr>
              <w:t>,</w:t>
            </w:r>
            <w:r w:rsidRPr="00F13F39">
              <w:rPr>
                <w:color w:val="000000"/>
                <w:sz w:val="20"/>
                <w:szCs w:val="20"/>
              </w:rPr>
              <w:t>638</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34.4</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31.7</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37.1</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w:t>
            </w:r>
            <w:r>
              <w:rPr>
                <w:color w:val="000000"/>
                <w:sz w:val="20"/>
                <w:szCs w:val="20"/>
              </w:rPr>
              <w:t>,</w:t>
            </w:r>
            <w:r w:rsidRPr="00F13F39">
              <w:rPr>
                <w:color w:val="000000"/>
                <w:sz w:val="20"/>
                <w:szCs w:val="20"/>
              </w:rPr>
              <w:t>338</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56.5</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54.7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58.3</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5</w:t>
            </w:r>
            <w:r>
              <w:rPr>
                <w:color w:val="000000"/>
                <w:sz w:val="20"/>
                <w:szCs w:val="20"/>
              </w:rPr>
              <w:t>,</w:t>
            </w:r>
            <w:r w:rsidRPr="00F13F39">
              <w:rPr>
                <w:color w:val="000000"/>
                <w:sz w:val="20"/>
                <w:szCs w:val="20"/>
              </w:rPr>
              <w:t>338</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20.0</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18.6</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21.5</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563</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68.3</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62.7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73.9</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563</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34.8</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29.4</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40.3</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878</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63.0</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59.9</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66.0</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878</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27.5</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24.8</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30.2</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924</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60.8</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57.7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63.8</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924</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26.5</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23.9</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29.2</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3</w:t>
            </w:r>
            <w:r>
              <w:rPr>
                <w:color w:val="000000"/>
                <w:sz w:val="20"/>
                <w:szCs w:val="20"/>
              </w:rPr>
              <w:t>,</w:t>
            </w:r>
            <w:r w:rsidRPr="00F13F39">
              <w:rPr>
                <w:color w:val="000000"/>
                <w:sz w:val="20"/>
                <w:szCs w:val="20"/>
              </w:rPr>
              <w:t>807</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54.1</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52.1</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56.1</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3</w:t>
            </w:r>
            <w:r>
              <w:rPr>
                <w:color w:val="000000"/>
                <w:sz w:val="20"/>
                <w:szCs w:val="20"/>
              </w:rPr>
              <w:t>,</w:t>
            </w:r>
            <w:r w:rsidRPr="00F13F39">
              <w:rPr>
                <w:color w:val="000000"/>
                <w:sz w:val="20"/>
                <w:szCs w:val="20"/>
              </w:rPr>
              <w:t>807</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17.3</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15.8</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18.7</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4A0AAB" w:rsidRPr="00EC7054" w:rsidRDefault="004A0AAB" w:rsidP="0038799C">
            <w:pPr>
              <w:adjustRightInd w:val="0"/>
              <w:jc w:val="right"/>
              <w:rPr>
                <w:color w:val="000000"/>
                <w:sz w:val="20"/>
                <w:szCs w:val="20"/>
              </w:rPr>
            </w:pP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631</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62.8</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59.4</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66.2</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1</w:t>
            </w:r>
            <w:r>
              <w:rPr>
                <w:color w:val="000000"/>
                <w:sz w:val="20"/>
                <w:szCs w:val="20"/>
              </w:rPr>
              <w:t>,</w:t>
            </w:r>
            <w:r w:rsidRPr="00F13F39">
              <w:rPr>
                <w:color w:val="000000"/>
                <w:sz w:val="20"/>
                <w:szCs w:val="20"/>
              </w:rPr>
              <w:t>631</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30.6</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27.5</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33.8</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605</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63.7</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58.3</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69.1</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605</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28.7</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23.6</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33.9</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813</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64.4</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59.5</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69.3</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813</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27.4</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22.8</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32.1</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4A0AAB" w:rsidRPr="00F13F39" w:rsidRDefault="004A0AAB" w:rsidP="00F13F39">
            <w:pPr>
              <w:keepNext/>
              <w:adjustRightInd w:val="0"/>
              <w:spacing w:before="60" w:after="60"/>
              <w:jc w:val="center"/>
              <w:rPr>
                <w:color w:val="000000"/>
                <w:sz w:val="20"/>
                <w:szCs w:val="20"/>
              </w:rPr>
            </w:pPr>
            <w:r w:rsidRPr="00F13F39">
              <w:rPr>
                <w:color w:val="000000"/>
                <w:sz w:val="20"/>
                <w:szCs w:val="20"/>
              </w:rPr>
              <w:t>925</w:t>
            </w:r>
          </w:p>
        </w:tc>
        <w:tc>
          <w:tcPr>
            <w:tcW w:w="719" w:type="dxa"/>
            <w:tcBorders>
              <w:top w:val="nil"/>
              <w:left w:val="single" w:sz="4" w:space="0" w:color="auto"/>
              <w:bottom w:val="nil"/>
            </w:tcBorders>
          </w:tcPr>
          <w:p w:rsidR="004A0AAB" w:rsidRPr="00F13F39" w:rsidRDefault="004A0AAB" w:rsidP="00F13F39">
            <w:pPr>
              <w:keepNext/>
              <w:adjustRightInd w:val="0"/>
              <w:spacing w:before="60" w:after="60"/>
              <w:jc w:val="center"/>
              <w:rPr>
                <w:color w:val="000000"/>
                <w:sz w:val="20"/>
                <w:szCs w:val="20"/>
              </w:rPr>
            </w:pPr>
            <w:r w:rsidRPr="00F13F39">
              <w:rPr>
                <w:color w:val="000000"/>
                <w:sz w:val="20"/>
                <w:szCs w:val="20"/>
              </w:rPr>
              <w:t>61.4</w:t>
            </w:r>
          </w:p>
        </w:tc>
        <w:tc>
          <w:tcPr>
            <w:tcW w:w="636" w:type="dxa"/>
            <w:tcBorders>
              <w:top w:val="nil"/>
              <w:bottom w:val="nil"/>
              <w:right w:val="nil"/>
            </w:tcBorders>
          </w:tcPr>
          <w:p w:rsidR="004A0AAB" w:rsidRPr="00F13F39" w:rsidRDefault="004A0AAB" w:rsidP="00355F9D">
            <w:pPr>
              <w:keepNext/>
              <w:adjustRightInd w:val="0"/>
              <w:spacing w:before="60" w:after="60"/>
              <w:jc w:val="right"/>
              <w:rPr>
                <w:color w:val="000000"/>
                <w:sz w:val="20"/>
                <w:szCs w:val="20"/>
              </w:rPr>
            </w:pPr>
            <w:r w:rsidRPr="00F13F39">
              <w:rPr>
                <w:color w:val="000000"/>
                <w:sz w:val="20"/>
                <w:szCs w:val="20"/>
              </w:rPr>
              <w:t>57.2</w:t>
            </w:r>
          </w:p>
        </w:tc>
        <w:tc>
          <w:tcPr>
            <w:tcW w:w="553" w:type="dxa"/>
            <w:tcBorders>
              <w:top w:val="nil"/>
              <w:left w:val="nil"/>
              <w:bottom w:val="nil"/>
              <w:right w:val="nil"/>
            </w:tcBorders>
            <w:vAlign w:val="center"/>
          </w:tcPr>
          <w:p w:rsidR="004A0AAB" w:rsidRPr="00EC7054" w:rsidRDefault="004A0AAB"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keepNext/>
              <w:adjustRightInd w:val="0"/>
              <w:spacing w:before="60" w:after="60"/>
              <w:rPr>
                <w:color w:val="000000"/>
                <w:sz w:val="20"/>
                <w:szCs w:val="20"/>
              </w:rPr>
            </w:pPr>
            <w:r w:rsidRPr="00F13F39">
              <w:rPr>
                <w:color w:val="000000"/>
                <w:sz w:val="20"/>
                <w:szCs w:val="20"/>
              </w:rPr>
              <w:t>65.7</w:t>
            </w:r>
          </w:p>
        </w:tc>
        <w:tc>
          <w:tcPr>
            <w:tcW w:w="816" w:type="dxa"/>
            <w:tcBorders>
              <w:top w:val="nil"/>
              <w:left w:val="double" w:sz="2" w:space="0" w:color="auto"/>
              <w:bottom w:val="nil"/>
              <w:right w:val="single" w:sz="4" w:space="0" w:color="auto"/>
            </w:tcBorders>
          </w:tcPr>
          <w:p w:rsidR="004A0AAB" w:rsidRPr="00F13F39" w:rsidRDefault="004A0AAB" w:rsidP="00355F9D">
            <w:pPr>
              <w:keepNext/>
              <w:adjustRightInd w:val="0"/>
              <w:spacing w:before="60" w:after="60"/>
              <w:jc w:val="center"/>
              <w:rPr>
                <w:color w:val="000000"/>
                <w:sz w:val="20"/>
                <w:szCs w:val="20"/>
              </w:rPr>
            </w:pPr>
            <w:r w:rsidRPr="00F13F39">
              <w:rPr>
                <w:color w:val="000000"/>
                <w:sz w:val="20"/>
                <w:szCs w:val="20"/>
              </w:rPr>
              <w:t>925</w:t>
            </w:r>
          </w:p>
        </w:tc>
        <w:tc>
          <w:tcPr>
            <w:tcW w:w="704" w:type="dxa"/>
            <w:tcBorders>
              <w:top w:val="nil"/>
              <w:left w:val="single" w:sz="4" w:space="0" w:color="auto"/>
              <w:bottom w:val="nil"/>
            </w:tcBorders>
          </w:tcPr>
          <w:p w:rsidR="004A0AAB" w:rsidRPr="004A0AAB" w:rsidRDefault="004A0AAB" w:rsidP="004A0AAB">
            <w:pPr>
              <w:keepNext/>
              <w:adjustRightInd w:val="0"/>
              <w:spacing w:before="60" w:after="60"/>
              <w:jc w:val="center"/>
              <w:rPr>
                <w:color w:val="000000"/>
                <w:sz w:val="20"/>
                <w:szCs w:val="20"/>
              </w:rPr>
            </w:pPr>
            <w:r w:rsidRPr="004A0AAB">
              <w:rPr>
                <w:color w:val="000000"/>
                <w:sz w:val="20"/>
                <w:szCs w:val="20"/>
              </w:rPr>
              <w:t>26.8</w:t>
            </w:r>
          </w:p>
        </w:tc>
        <w:tc>
          <w:tcPr>
            <w:tcW w:w="636" w:type="dxa"/>
            <w:tcBorders>
              <w:top w:val="nil"/>
              <w:bottom w:val="nil"/>
              <w:right w:val="nil"/>
            </w:tcBorders>
          </w:tcPr>
          <w:p w:rsidR="004A0AAB" w:rsidRPr="004A0AAB" w:rsidRDefault="004A0AAB" w:rsidP="00355F9D">
            <w:pPr>
              <w:keepNext/>
              <w:adjustRightInd w:val="0"/>
              <w:spacing w:before="60" w:after="60"/>
              <w:jc w:val="right"/>
              <w:rPr>
                <w:color w:val="000000"/>
                <w:sz w:val="20"/>
                <w:szCs w:val="20"/>
              </w:rPr>
            </w:pPr>
            <w:r w:rsidRPr="004A0AAB">
              <w:rPr>
                <w:color w:val="000000"/>
                <w:sz w:val="20"/>
                <w:szCs w:val="20"/>
              </w:rPr>
              <w:t>22.8</w:t>
            </w:r>
          </w:p>
        </w:tc>
        <w:tc>
          <w:tcPr>
            <w:tcW w:w="634" w:type="dxa"/>
            <w:tcBorders>
              <w:top w:val="nil"/>
              <w:left w:val="nil"/>
              <w:bottom w:val="nil"/>
              <w:right w:val="nil"/>
            </w:tcBorders>
            <w:vAlign w:val="center"/>
          </w:tcPr>
          <w:p w:rsidR="004A0AAB" w:rsidRPr="00C728BE" w:rsidRDefault="004A0AAB"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keepNext/>
              <w:adjustRightInd w:val="0"/>
              <w:spacing w:before="60" w:after="60"/>
              <w:rPr>
                <w:color w:val="000000"/>
                <w:sz w:val="20"/>
                <w:szCs w:val="20"/>
              </w:rPr>
            </w:pPr>
            <w:r w:rsidRPr="004A0AAB">
              <w:rPr>
                <w:color w:val="000000"/>
                <w:sz w:val="20"/>
                <w:szCs w:val="20"/>
              </w:rPr>
              <w:t>30.8</w:t>
            </w:r>
          </w:p>
        </w:tc>
      </w:tr>
      <w:tr w:rsidR="004A0AAB" w:rsidRPr="00C728BE" w:rsidTr="00355F9D">
        <w:trPr>
          <w:cantSplit/>
          <w:trHeight w:hRule="exact" w:val="283"/>
          <w:jc w:val="center"/>
        </w:trPr>
        <w:tc>
          <w:tcPr>
            <w:tcW w:w="1910" w:type="dxa"/>
            <w:tcBorders>
              <w:top w:val="nil"/>
              <w:left w:val="double" w:sz="2" w:space="0" w:color="auto"/>
              <w:bottom w:val="nil"/>
              <w:right w:val="double" w:sz="2" w:space="0" w:color="auto"/>
            </w:tcBorders>
            <w:vAlign w:val="center"/>
          </w:tcPr>
          <w:p w:rsidR="004A0AAB" w:rsidRDefault="004A0AAB"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2</w:t>
            </w:r>
            <w:r>
              <w:rPr>
                <w:color w:val="000000"/>
                <w:sz w:val="20"/>
                <w:szCs w:val="20"/>
              </w:rPr>
              <w:t>,</w:t>
            </w:r>
            <w:r w:rsidRPr="00F13F39">
              <w:rPr>
                <w:color w:val="000000"/>
                <w:sz w:val="20"/>
                <w:szCs w:val="20"/>
              </w:rPr>
              <w:t>742</w:t>
            </w:r>
          </w:p>
        </w:tc>
        <w:tc>
          <w:tcPr>
            <w:tcW w:w="719" w:type="dxa"/>
            <w:tcBorders>
              <w:top w:val="nil"/>
              <w:left w:val="single" w:sz="4" w:space="0" w:color="auto"/>
              <w:bottom w:val="nil"/>
            </w:tcBorders>
          </w:tcPr>
          <w:p w:rsidR="004A0AAB" w:rsidRPr="00F13F39" w:rsidRDefault="004A0AAB" w:rsidP="00F13F39">
            <w:pPr>
              <w:adjustRightInd w:val="0"/>
              <w:spacing w:before="60" w:after="60"/>
              <w:jc w:val="center"/>
              <w:rPr>
                <w:color w:val="000000"/>
                <w:sz w:val="20"/>
                <w:szCs w:val="20"/>
              </w:rPr>
            </w:pPr>
            <w:r w:rsidRPr="00F13F39">
              <w:rPr>
                <w:color w:val="000000"/>
                <w:sz w:val="20"/>
                <w:szCs w:val="20"/>
              </w:rPr>
              <w:t>58.1</w:t>
            </w:r>
          </w:p>
        </w:tc>
        <w:tc>
          <w:tcPr>
            <w:tcW w:w="636" w:type="dxa"/>
            <w:tcBorders>
              <w:top w:val="nil"/>
              <w:bottom w:val="nil"/>
              <w:right w:val="nil"/>
            </w:tcBorders>
          </w:tcPr>
          <w:p w:rsidR="004A0AAB" w:rsidRPr="00F13F39" w:rsidRDefault="004A0AAB" w:rsidP="00355F9D">
            <w:pPr>
              <w:adjustRightInd w:val="0"/>
              <w:spacing w:before="60" w:after="60"/>
              <w:jc w:val="right"/>
              <w:rPr>
                <w:color w:val="000000"/>
                <w:sz w:val="20"/>
                <w:szCs w:val="20"/>
              </w:rPr>
            </w:pPr>
            <w:r w:rsidRPr="00F13F39">
              <w:rPr>
                <w:color w:val="000000"/>
                <w:sz w:val="20"/>
                <w:szCs w:val="20"/>
              </w:rPr>
              <w:t>55.7</w:t>
            </w:r>
          </w:p>
        </w:tc>
        <w:tc>
          <w:tcPr>
            <w:tcW w:w="553" w:type="dxa"/>
            <w:tcBorders>
              <w:top w:val="nil"/>
              <w:left w:val="nil"/>
              <w:bottom w:val="nil"/>
              <w:right w:val="nil"/>
            </w:tcBorders>
            <w:vAlign w:val="center"/>
          </w:tcPr>
          <w:p w:rsidR="004A0AAB" w:rsidRPr="00EC7054" w:rsidRDefault="004A0AAB"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4A0AAB" w:rsidRPr="00F13F39" w:rsidRDefault="004A0AAB" w:rsidP="00F13F39">
            <w:pPr>
              <w:adjustRightInd w:val="0"/>
              <w:spacing w:before="60" w:after="60"/>
              <w:rPr>
                <w:color w:val="000000"/>
                <w:sz w:val="20"/>
                <w:szCs w:val="20"/>
              </w:rPr>
            </w:pPr>
            <w:r w:rsidRPr="00F13F39">
              <w:rPr>
                <w:color w:val="000000"/>
                <w:sz w:val="20"/>
                <w:szCs w:val="20"/>
              </w:rPr>
              <w:t>60.6</w:t>
            </w:r>
          </w:p>
        </w:tc>
        <w:tc>
          <w:tcPr>
            <w:tcW w:w="816" w:type="dxa"/>
            <w:tcBorders>
              <w:top w:val="nil"/>
              <w:left w:val="double" w:sz="2" w:space="0" w:color="auto"/>
              <w:bottom w:val="nil"/>
              <w:right w:val="single" w:sz="4" w:space="0" w:color="auto"/>
            </w:tcBorders>
          </w:tcPr>
          <w:p w:rsidR="004A0AAB" w:rsidRPr="00F13F39" w:rsidRDefault="004A0AAB" w:rsidP="00355F9D">
            <w:pPr>
              <w:adjustRightInd w:val="0"/>
              <w:spacing w:before="60" w:after="60"/>
              <w:jc w:val="center"/>
              <w:rPr>
                <w:color w:val="000000"/>
                <w:sz w:val="20"/>
                <w:szCs w:val="20"/>
              </w:rPr>
            </w:pPr>
            <w:r w:rsidRPr="00F13F39">
              <w:rPr>
                <w:color w:val="000000"/>
                <w:sz w:val="20"/>
                <w:szCs w:val="20"/>
              </w:rPr>
              <w:t>2</w:t>
            </w:r>
            <w:r>
              <w:rPr>
                <w:color w:val="000000"/>
                <w:sz w:val="20"/>
                <w:szCs w:val="20"/>
              </w:rPr>
              <w:t>,</w:t>
            </w:r>
            <w:r w:rsidRPr="00F13F39">
              <w:rPr>
                <w:color w:val="000000"/>
                <w:sz w:val="20"/>
                <w:szCs w:val="20"/>
              </w:rPr>
              <w:t>742</w:t>
            </w:r>
          </w:p>
        </w:tc>
        <w:tc>
          <w:tcPr>
            <w:tcW w:w="704" w:type="dxa"/>
            <w:tcBorders>
              <w:top w:val="nil"/>
              <w:left w:val="single" w:sz="4" w:space="0" w:color="auto"/>
              <w:bottom w:val="nil"/>
            </w:tcBorders>
          </w:tcPr>
          <w:p w:rsidR="004A0AAB" w:rsidRPr="004A0AAB" w:rsidRDefault="004A0AAB" w:rsidP="004A0AAB">
            <w:pPr>
              <w:adjustRightInd w:val="0"/>
              <w:spacing w:before="60" w:after="60"/>
              <w:jc w:val="center"/>
              <w:rPr>
                <w:color w:val="000000"/>
                <w:sz w:val="20"/>
                <w:szCs w:val="20"/>
              </w:rPr>
            </w:pPr>
            <w:r w:rsidRPr="004A0AAB">
              <w:rPr>
                <w:color w:val="000000"/>
                <w:sz w:val="20"/>
                <w:szCs w:val="20"/>
              </w:rPr>
              <w:t>19.3</w:t>
            </w:r>
          </w:p>
        </w:tc>
        <w:tc>
          <w:tcPr>
            <w:tcW w:w="636" w:type="dxa"/>
            <w:tcBorders>
              <w:top w:val="nil"/>
              <w:bottom w:val="nil"/>
              <w:right w:val="nil"/>
            </w:tcBorders>
          </w:tcPr>
          <w:p w:rsidR="004A0AAB" w:rsidRPr="004A0AAB" w:rsidRDefault="004A0AAB" w:rsidP="00355F9D">
            <w:pPr>
              <w:adjustRightInd w:val="0"/>
              <w:spacing w:before="60" w:after="60"/>
              <w:jc w:val="right"/>
              <w:rPr>
                <w:color w:val="000000"/>
                <w:sz w:val="20"/>
                <w:szCs w:val="20"/>
              </w:rPr>
            </w:pPr>
            <w:r w:rsidRPr="004A0AAB">
              <w:rPr>
                <w:color w:val="000000"/>
                <w:sz w:val="20"/>
                <w:szCs w:val="20"/>
              </w:rPr>
              <w:t>17.4</w:t>
            </w:r>
          </w:p>
        </w:tc>
        <w:tc>
          <w:tcPr>
            <w:tcW w:w="634" w:type="dxa"/>
            <w:tcBorders>
              <w:top w:val="nil"/>
              <w:left w:val="nil"/>
              <w:bottom w:val="nil"/>
              <w:right w:val="nil"/>
            </w:tcBorders>
            <w:vAlign w:val="center"/>
          </w:tcPr>
          <w:p w:rsidR="004A0AAB" w:rsidRPr="00C728BE" w:rsidRDefault="004A0AAB"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4A0AAB" w:rsidRPr="004A0AAB" w:rsidRDefault="004A0AAB" w:rsidP="004A0AAB">
            <w:pPr>
              <w:adjustRightInd w:val="0"/>
              <w:spacing w:before="60" w:after="60"/>
              <w:rPr>
                <w:color w:val="000000"/>
                <w:sz w:val="20"/>
                <w:szCs w:val="20"/>
              </w:rPr>
            </w:pPr>
            <w:r w:rsidRPr="004A0AAB">
              <w:rPr>
                <w:color w:val="000000"/>
                <w:sz w:val="20"/>
                <w:szCs w:val="20"/>
              </w:rPr>
              <w:t>21.2</w:t>
            </w:r>
          </w:p>
        </w:tc>
      </w:tr>
      <w:tr w:rsidR="00D028D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D028D6" w:rsidRPr="008A5B6B" w:rsidRDefault="00D028D6" w:rsidP="0038799C">
            <w:pPr>
              <w:rPr>
                <w:sz w:val="16"/>
              </w:rPr>
            </w:pPr>
          </w:p>
        </w:tc>
      </w:tr>
    </w:tbl>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29" w:name="_Toc443638925"/>
      <w:r>
        <w:rPr>
          <w:rFonts w:ascii="Arial" w:hAnsi="Arial"/>
          <w:bCs/>
          <w:sz w:val="24"/>
        </w:rPr>
        <w:lastRenderedPageBreak/>
        <w:t>Section 3.6: Physical Activity</w:t>
      </w:r>
      <w:bookmarkEnd w:id="29"/>
    </w:p>
    <w:p w:rsidR="00D028D6" w:rsidRPr="00D028D6" w:rsidRDefault="00D028D6" w:rsidP="00D028D6">
      <w:pPr>
        <w:rPr>
          <w:rFonts w:ascii="Arial" w:hAnsi="Arial" w:cs="Arial"/>
          <w:sz w:val="22"/>
          <w:szCs w:val="22"/>
        </w:rPr>
      </w:pPr>
    </w:p>
    <w:p w:rsidR="00D028D6" w:rsidRPr="00912EBA" w:rsidRDefault="00D028D6" w:rsidP="00D028D6">
      <w:pPr>
        <w:rPr>
          <w:rFonts w:ascii="Arial" w:hAnsi="Arial" w:cs="Arial"/>
          <w:sz w:val="22"/>
          <w:szCs w:val="22"/>
        </w:rPr>
      </w:pPr>
      <w:r w:rsidRPr="00912EBA">
        <w:rPr>
          <w:rFonts w:ascii="Arial" w:hAnsi="Arial" w:cs="Arial"/>
          <w:sz w:val="22"/>
          <w:szCs w:val="22"/>
        </w:rPr>
        <w:t>In 201</w:t>
      </w:r>
      <w:r w:rsidR="00902392">
        <w:rPr>
          <w:rFonts w:ascii="Arial" w:hAnsi="Arial" w:cs="Arial"/>
          <w:sz w:val="22"/>
          <w:szCs w:val="22"/>
        </w:rPr>
        <w:t>5</w:t>
      </w:r>
      <w:r w:rsidRPr="00912EBA">
        <w:rPr>
          <w:rFonts w:ascii="Arial" w:hAnsi="Arial" w:cs="Arial"/>
          <w:sz w:val="22"/>
          <w:szCs w:val="22"/>
        </w:rPr>
        <w:t xml:space="preserve">, all respondents who reported ANY leisure-time physical activity were asked what two types of physical activity gave them the most exercise in the past month. They were also asked how frequently and for how long they took part in these activities. All respondents were also asked how frequently they took part in activities or exercises to strengthen muscles. </w:t>
      </w:r>
    </w:p>
    <w:p w:rsidR="00D028D6" w:rsidRPr="00D028D6" w:rsidRDefault="00D028D6" w:rsidP="00D028D6">
      <w:pPr>
        <w:rPr>
          <w:rFonts w:ascii="Arial" w:hAnsi="Arial" w:cs="Arial"/>
          <w:sz w:val="22"/>
          <w:szCs w:val="22"/>
        </w:rPr>
      </w:pPr>
    </w:p>
    <w:p w:rsidR="00D028D6" w:rsidRDefault="00D028D6" w:rsidP="00D028D6">
      <w:pPr>
        <w:rPr>
          <w:rFonts w:ascii="Arial" w:hAnsi="Arial" w:cs="Arial"/>
          <w:sz w:val="22"/>
          <w:szCs w:val="22"/>
        </w:rPr>
      </w:pPr>
      <w:r w:rsidRPr="00912EBA">
        <w:rPr>
          <w:rFonts w:ascii="Arial" w:hAnsi="Arial" w:cs="Arial"/>
          <w:sz w:val="22"/>
          <w:szCs w:val="22"/>
        </w:rPr>
        <w:t>Presented below, are the percentage of respondents wh</w:t>
      </w:r>
      <w:r w:rsidRPr="00912EBA">
        <w:rPr>
          <w:rFonts w:ascii="Arial" w:hAnsi="Arial" w:cs="Arial"/>
          <w:color w:val="000000"/>
          <w:sz w:val="22"/>
          <w:szCs w:val="22"/>
        </w:rPr>
        <w:t xml:space="preserve">o meet the 150-minute aerobic recommendation and the percentage of respondents who meet the muscle-strengthening </w:t>
      </w:r>
      <w:r>
        <w:rPr>
          <w:rFonts w:ascii="Arial" w:hAnsi="Arial" w:cs="Arial"/>
          <w:color w:val="000000"/>
          <w:sz w:val="22"/>
          <w:szCs w:val="22"/>
        </w:rPr>
        <w:t xml:space="preserve">two or more days per week </w:t>
      </w:r>
      <w:r w:rsidRPr="00912EBA">
        <w:rPr>
          <w:rFonts w:ascii="Arial" w:hAnsi="Arial" w:cs="Arial"/>
          <w:color w:val="000000"/>
          <w:sz w:val="22"/>
          <w:szCs w:val="22"/>
        </w:rPr>
        <w:t>recommendation.</w:t>
      </w:r>
      <w:r w:rsidRPr="00912EBA">
        <w:rPr>
          <w:rFonts w:ascii="Arial" w:hAnsi="Arial" w:cs="Arial"/>
          <w:sz w:val="22"/>
          <w:szCs w:val="22"/>
        </w:rPr>
        <w:t xml:space="preserve">  Please note that these indicators are NOT mutually exclusive e.g. people doing aerobic activity may or may not also do muscle-strengthening activities.</w:t>
      </w:r>
    </w:p>
    <w:p w:rsidR="00D028D6" w:rsidRPr="00912EBA" w:rsidRDefault="00D028D6" w:rsidP="00D028D6">
      <w:pPr>
        <w:rPr>
          <w:rFonts w:ascii="Arial" w:hAnsi="Arial" w:cs="Arial"/>
          <w:sz w:val="22"/>
          <w:szCs w:val="22"/>
          <w:highlight w:val="yellow"/>
        </w:rPr>
      </w:pPr>
    </w:p>
    <w:tbl>
      <w:tblPr>
        <w:tblW w:w="9324"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056"/>
        <w:gridCol w:w="727"/>
        <w:gridCol w:w="643"/>
        <w:gridCol w:w="559"/>
        <w:gridCol w:w="656"/>
        <w:gridCol w:w="984"/>
        <w:gridCol w:w="712"/>
        <w:gridCol w:w="643"/>
        <w:gridCol w:w="641"/>
        <w:gridCol w:w="771"/>
      </w:tblGrid>
      <w:tr w:rsidR="00D028D6" w:rsidTr="00355F9D">
        <w:trPr>
          <w:cantSplit/>
          <w:trHeight w:hRule="exact" w:val="577"/>
          <w:jc w:val="center"/>
        </w:trPr>
        <w:tc>
          <w:tcPr>
            <w:tcW w:w="9324" w:type="dxa"/>
            <w:gridSpan w:val="11"/>
            <w:tcBorders>
              <w:top w:val="double" w:sz="4" w:space="0" w:color="auto"/>
              <w:left w:val="double" w:sz="4" w:space="0" w:color="auto"/>
              <w:right w:val="double" w:sz="4" w:space="0" w:color="auto"/>
            </w:tcBorders>
          </w:tcPr>
          <w:p w:rsidR="00D028D6" w:rsidRPr="009303DE" w:rsidRDefault="00D028D6" w:rsidP="0038799C">
            <w:pPr>
              <w:spacing w:before="120" w:after="120"/>
              <w:jc w:val="center"/>
              <w:rPr>
                <w:rFonts w:ascii="Times New Roman Bold" w:hAnsi="Times New Roman Bold"/>
                <w:smallCaps/>
              </w:rPr>
            </w:pPr>
            <w:r>
              <w:rPr>
                <w:rFonts w:ascii="Times New Roman Bold" w:hAnsi="Times New Roman Bold"/>
                <w:smallCaps/>
              </w:rPr>
              <w:t>Table 3.6</w:t>
            </w:r>
            <w:r w:rsidRPr="009303DE">
              <w:rPr>
                <w:rFonts w:ascii="Times New Roman Bold" w:hAnsi="Times New Roman Bold"/>
                <w:smallCaps/>
              </w:rPr>
              <w:t xml:space="preserve"> – </w:t>
            </w:r>
            <w:r w:rsidRPr="00912EBA">
              <w:rPr>
                <w:rFonts w:ascii="Times New Roman Bold" w:hAnsi="Times New Roman Bold"/>
                <w:smallCaps/>
              </w:rPr>
              <w:t>Physical Activity Among Massachusetts Adults</w:t>
            </w:r>
            <w:r w:rsidRPr="00AA1F2D">
              <w:rPr>
                <w:b/>
              </w:rPr>
              <w:t xml:space="preserve">, </w:t>
            </w:r>
            <w:r w:rsidRPr="009303DE">
              <w:rPr>
                <w:rFonts w:ascii="Times New Roman Bold" w:hAnsi="Times New Roman Bold"/>
                <w:smallCaps/>
              </w:rPr>
              <w:t>201</w:t>
            </w:r>
            <w:r w:rsidR="00902392">
              <w:rPr>
                <w:rFonts w:ascii="Times New Roman Bold" w:hAnsi="Times New Roman Bold"/>
                <w:smallCaps/>
              </w:rPr>
              <w:t>5</w:t>
            </w:r>
          </w:p>
        </w:tc>
      </w:tr>
      <w:tr w:rsidR="00D028D6" w:rsidTr="00355F9D">
        <w:trPr>
          <w:cantSplit/>
          <w:trHeight w:hRule="exact" w:val="294"/>
          <w:jc w:val="center"/>
        </w:trPr>
        <w:tc>
          <w:tcPr>
            <w:tcW w:w="1932"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641"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Met Aerobic Activity guideline</w:t>
            </w:r>
          </w:p>
          <w:p w:rsidR="00D028D6" w:rsidRPr="00554E9A" w:rsidRDefault="00D028D6" w:rsidP="00D028D6">
            <w:pPr>
              <w:jc w:val="center"/>
              <w:rPr>
                <w:sz w:val="14"/>
                <w:szCs w:val="14"/>
              </w:rPr>
            </w:pPr>
          </w:p>
          <w:p w:rsidR="00D028D6" w:rsidRDefault="00D028D6" w:rsidP="0038799C">
            <w:r>
              <w:rPr>
                <w:sz w:val="20"/>
                <w:szCs w:val="20"/>
              </w:rPr>
              <w:t xml:space="preserve">       N              %               95% CI</w:t>
            </w:r>
          </w:p>
        </w:tc>
        <w:tc>
          <w:tcPr>
            <w:tcW w:w="3751" w:type="dxa"/>
            <w:gridSpan w:val="5"/>
            <w:vMerge w:val="restart"/>
            <w:tcBorders>
              <w:top w:val="double" w:sz="2" w:space="0" w:color="auto"/>
              <w:left w:val="double" w:sz="2" w:space="0" w:color="auto"/>
              <w:right w:val="double" w:sz="2" w:space="0" w:color="auto"/>
            </w:tcBorders>
          </w:tcPr>
          <w:p w:rsidR="00D028D6" w:rsidRPr="00912EBA" w:rsidRDefault="00D028D6" w:rsidP="0038799C">
            <w:pPr>
              <w:spacing w:before="60"/>
              <w:ind w:right="-72"/>
              <w:jc w:val="center"/>
              <w:rPr>
                <w:smallCaps/>
                <w:sz w:val="20"/>
              </w:rPr>
            </w:pPr>
            <w:r>
              <w:rPr>
                <w:smallCaps/>
                <w:sz w:val="20"/>
              </w:rPr>
              <w:t>Met Muscle Strengthening Guideline</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N               %                   95% CI</w:t>
            </w:r>
          </w:p>
        </w:tc>
      </w:tr>
      <w:tr w:rsidR="00D028D6" w:rsidTr="00355F9D">
        <w:trPr>
          <w:cantSplit/>
          <w:trHeight w:hRule="exact" w:val="289"/>
          <w:jc w:val="center"/>
        </w:trPr>
        <w:tc>
          <w:tcPr>
            <w:tcW w:w="1932" w:type="dxa"/>
            <w:tcBorders>
              <w:top w:val="nil"/>
              <w:left w:val="double" w:sz="2" w:space="0" w:color="auto"/>
              <w:bottom w:val="nil"/>
              <w:right w:val="double" w:sz="2" w:space="0" w:color="auto"/>
            </w:tcBorders>
          </w:tcPr>
          <w:p w:rsidR="00D028D6" w:rsidRDefault="00D028D6" w:rsidP="0038799C">
            <w:pPr>
              <w:rPr>
                <w:sz w:val="20"/>
              </w:rPr>
            </w:pPr>
          </w:p>
        </w:tc>
        <w:tc>
          <w:tcPr>
            <w:tcW w:w="3641" w:type="dxa"/>
            <w:gridSpan w:val="5"/>
            <w:vMerge/>
            <w:tcBorders>
              <w:left w:val="double" w:sz="2" w:space="0" w:color="auto"/>
              <w:right w:val="double" w:sz="2" w:space="0" w:color="auto"/>
            </w:tcBorders>
          </w:tcPr>
          <w:p w:rsidR="00D028D6" w:rsidRDefault="00D028D6" w:rsidP="0038799C"/>
        </w:tc>
        <w:tc>
          <w:tcPr>
            <w:tcW w:w="3751" w:type="dxa"/>
            <w:gridSpan w:val="5"/>
            <w:vMerge/>
            <w:tcBorders>
              <w:left w:val="double" w:sz="2" w:space="0" w:color="auto"/>
              <w:right w:val="double" w:sz="2" w:space="0" w:color="auto"/>
            </w:tcBorders>
          </w:tcPr>
          <w:p w:rsidR="00D028D6" w:rsidRDefault="00D028D6" w:rsidP="0038799C"/>
        </w:tc>
      </w:tr>
      <w:tr w:rsidR="00D028D6" w:rsidTr="00355F9D">
        <w:trPr>
          <w:cantSplit/>
          <w:trHeight w:hRule="exact" w:val="102"/>
          <w:jc w:val="center"/>
        </w:trPr>
        <w:tc>
          <w:tcPr>
            <w:tcW w:w="1932" w:type="dxa"/>
            <w:tcBorders>
              <w:top w:val="nil"/>
              <w:left w:val="double" w:sz="2" w:space="0" w:color="auto"/>
              <w:bottom w:val="nil"/>
              <w:right w:val="double" w:sz="2" w:space="0" w:color="auto"/>
            </w:tcBorders>
          </w:tcPr>
          <w:p w:rsidR="00D028D6" w:rsidRDefault="00D028D6" w:rsidP="0038799C">
            <w:pPr>
              <w:rPr>
                <w:sz w:val="20"/>
              </w:rPr>
            </w:pPr>
          </w:p>
        </w:tc>
        <w:tc>
          <w:tcPr>
            <w:tcW w:w="3641"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751"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8513A3" w:rsidRPr="00C728BE" w:rsidTr="000D1E6F">
        <w:trPr>
          <w:cantSplit/>
          <w:trHeight w:hRule="exact" w:val="34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Overall</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7</w:t>
            </w:r>
            <w:r>
              <w:rPr>
                <w:color w:val="000000"/>
                <w:sz w:val="20"/>
                <w:szCs w:val="20"/>
              </w:rPr>
              <w:t>,</w:t>
            </w:r>
            <w:r w:rsidRPr="00355F9D">
              <w:rPr>
                <w:color w:val="000000"/>
                <w:sz w:val="20"/>
                <w:szCs w:val="20"/>
              </w:rPr>
              <w:t>694</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51.8</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50.2</w:t>
            </w:r>
          </w:p>
        </w:tc>
        <w:tc>
          <w:tcPr>
            <w:tcW w:w="559" w:type="dxa"/>
            <w:tcBorders>
              <w:top w:val="nil"/>
              <w:left w:val="nil"/>
              <w:bottom w:val="nil"/>
              <w:right w:val="nil"/>
            </w:tcBorders>
            <w:vAlign w:val="center"/>
          </w:tcPr>
          <w:p w:rsidR="008513A3" w:rsidRPr="00CF2623" w:rsidRDefault="008513A3" w:rsidP="0038799C">
            <w:pPr>
              <w:adjustRightInd w:val="0"/>
              <w:jc w:val="center"/>
              <w:rPr>
                <w:color w:val="000000"/>
                <w:sz w:val="20"/>
                <w:szCs w:val="20"/>
              </w:rPr>
            </w:pPr>
            <w:r w:rsidRPr="00CF2623">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53.4</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7</w:t>
            </w:r>
            <w:r>
              <w:rPr>
                <w:color w:val="000000"/>
                <w:sz w:val="20"/>
                <w:szCs w:val="20"/>
              </w:rPr>
              <w:t>,</w:t>
            </w:r>
            <w:r w:rsidRPr="00355F9D">
              <w:rPr>
                <w:color w:val="000000"/>
                <w:sz w:val="20"/>
                <w:szCs w:val="20"/>
              </w:rPr>
              <w:t>925</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31.5</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30.1</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33.0</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Gender</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male</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w:t>
            </w:r>
            <w:r>
              <w:rPr>
                <w:color w:val="000000"/>
                <w:sz w:val="20"/>
                <w:szCs w:val="20"/>
              </w:rPr>
              <w:t>,</w:t>
            </w:r>
            <w:r w:rsidRPr="00355F9D">
              <w:rPr>
                <w:color w:val="000000"/>
                <w:sz w:val="20"/>
                <w:szCs w:val="20"/>
              </w:rPr>
              <w:t>395</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54.3</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51.9</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56.6</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w:t>
            </w:r>
            <w:r>
              <w:rPr>
                <w:color w:val="000000"/>
                <w:sz w:val="20"/>
                <w:szCs w:val="20"/>
              </w:rPr>
              <w:t>,</w:t>
            </w:r>
            <w:r w:rsidRPr="00355F9D">
              <w:rPr>
                <w:color w:val="000000"/>
                <w:sz w:val="20"/>
                <w:szCs w:val="20"/>
              </w:rPr>
              <w:t>499</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34.0</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31.7</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36.3</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female</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w:t>
            </w:r>
            <w:r>
              <w:rPr>
                <w:color w:val="000000"/>
                <w:sz w:val="20"/>
                <w:szCs w:val="20"/>
              </w:rPr>
              <w:t>,</w:t>
            </w:r>
            <w:r w:rsidRPr="00355F9D">
              <w:rPr>
                <w:color w:val="000000"/>
                <w:sz w:val="20"/>
                <w:szCs w:val="20"/>
              </w:rPr>
              <w:t>299</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49.6</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47.5</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51.7</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w:t>
            </w:r>
            <w:r>
              <w:rPr>
                <w:color w:val="000000"/>
                <w:sz w:val="20"/>
                <w:szCs w:val="20"/>
              </w:rPr>
              <w:t>,</w:t>
            </w:r>
            <w:r w:rsidRPr="00355F9D">
              <w:rPr>
                <w:color w:val="000000"/>
                <w:sz w:val="20"/>
                <w:szCs w:val="20"/>
              </w:rPr>
              <w:t>426</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29.3</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27.5</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31.2</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Age Group</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18–24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520</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53.8</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47.8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59.7</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528</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49.3</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43.5</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55.2</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25–34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927</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52.2</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48.2</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56.2</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946</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34.4</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30.6</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38.1</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35–44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924</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50.9</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46.9</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54.9</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940</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30.0</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26.3</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33.6</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45–54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419</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51.2</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47.8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54.6</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425</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29.7</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26.7</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32.7</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55–64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611</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52.1</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48.7</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55.5</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630</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26.5</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23.6</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29.5</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65–74</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350</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53.1</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49.2</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56.9</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375</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27.4</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24.2</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30.6</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75 and older</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904</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51.0</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46.1</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55.9</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926</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23.1</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19.1</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27.2</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Race-ethnicity*</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white</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w:t>
            </w:r>
            <w:r>
              <w:rPr>
                <w:color w:val="000000"/>
                <w:sz w:val="20"/>
                <w:szCs w:val="20"/>
              </w:rPr>
              <w:t>,</w:t>
            </w:r>
            <w:r w:rsidRPr="00355F9D">
              <w:rPr>
                <w:color w:val="000000"/>
                <w:sz w:val="20"/>
                <w:szCs w:val="20"/>
              </w:rPr>
              <w:t>228</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54.6</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52.8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56.3</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w:t>
            </w:r>
            <w:r>
              <w:rPr>
                <w:color w:val="000000"/>
                <w:sz w:val="20"/>
                <w:szCs w:val="20"/>
              </w:rPr>
              <w:t>,</w:t>
            </w:r>
            <w:r w:rsidRPr="00355F9D">
              <w:rPr>
                <w:color w:val="000000"/>
                <w:sz w:val="20"/>
                <w:szCs w:val="20"/>
              </w:rPr>
              <w:t>388</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32.3</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30.7</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34.0</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black</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443</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42.1</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35.7</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48.5</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452</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31.2</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25.4</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37.0</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hispanic</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610</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39.5</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34.5</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44.6</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631</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23.4</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19.0</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27.7</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asian</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223</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44.0</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36.2</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51.8</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237</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36.0</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28.5</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43.5</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Disability</w:t>
            </w:r>
            <w:r>
              <w:rPr>
                <w:smallCaps/>
                <w:sz w:val="20"/>
                <w:vertAlign w:val="superscript"/>
              </w:rPr>
              <w:t>¶</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disability</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w:t>
            </w:r>
            <w:r>
              <w:rPr>
                <w:color w:val="000000"/>
                <w:sz w:val="20"/>
                <w:szCs w:val="20"/>
              </w:rPr>
              <w:t>,</w:t>
            </w:r>
            <w:r w:rsidRPr="00355F9D">
              <w:rPr>
                <w:color w:val="000000"/>
                <w:sz w:val="20"/>
                <w:szCs w:val="20"/>
              </w:rPr>
              <w:t>492</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42.3</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39.4</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45.2</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w:t>
            </w:r>
            <w:r>
              <w:rPr>
                <w:color w:val="000000"/>
                <w:sz w:val="20"/>
                <w:szCs w:val="20"/>
              </w:rPr>
              <w:t>,</w:t>
            </w:r>
            <w:r w:rsidRPr="00355F9D">
              <w:rPr>
                <w:color w:val="000000"/>
                <w:sz w:val="20"/>
                <w:szCs w:val="20"/>
              </w:rPr>
              <w:t>560</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25.7</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23.1</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28.2</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no disability</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w:t>
            </w:r>
            <w:r>
              <w:rPr>
                <w:color w:val="000000"/>
                <w:sz w:val="20"/>
                <w:szCs w:val="20"/>
              </w:rPr>
              <w:t>,</w:t>
            </w:r>
            <w:r w:rsidRPr="00355F9D">
              <w:rPr>
                <w:color w:val="000000"/>
                <w:sz w:val="20"/>
                <w:szCs w:val="20"/>
              </w:rPr>
              <w:t>120</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55.8</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54.0</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57.7</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w:t>
            </w:r>
            <w:r>
              <w:rPr>
                <w:color w:val="000000"/>
                <w:sz w:val="20"/>
                <w:szCs w:val="20"/>
              </w:rPr>
              <w:t>,</w:t>
            </w:r>
            <w:r w:rsidRPr="00355F9D">
              <w:rPr>
                <w:color w:val="000000"/>
                <w:sz w:val="20"/>
                <w:szCs w:val="20"/>
              </w:rPr>
              <w:t>277</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34.1</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32.3</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35.8</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Education</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&lt; high school</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533</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34.2</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28.4</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40.1</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557</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20.0</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14.1</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25.8</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high school</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657</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47.6</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44.3</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50.9</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710</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25.5</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22.6</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28.4</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college 1–3 yrs</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829</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50.8</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47.6</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54.0</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874</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33.8</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30.7</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36.9</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college 4+ yrs</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w:t>
            </w:r>
            <w:r>
              <w:rPr>
                <w:color w:val="000000"/>
                <w:sz w:val="20"/>
                <w:szCs w:val="20"/>
              </w:rPr>
              <w:t>,</w:t>
            </w:r>
            <w:r w:rsidRPr="00355F9D">
              <w:rPr>
                <w:color w:val="000000"/>
                <w:sz w:val="20"/>
                <w:szCs w:val="20"/>
              </w:rPr>
              <w:t>635</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60.7</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58.7</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62.7</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w:t>
            </w:r>
            <w:r>
              <w:rPr>
                <w:color w:val="000000"/>
                <w:sz w:val="20"/>
                <w:szCs w:val="20"/>
              </w:rPr>
              <w:t>,</w:t>
            </w:r>
            <w:r w:rsidRPr="00355F9D">
              <w:rPr>
                <w:color w:val="000000"/>
                <w:sz w:val="20"/>
                <w:szCs w:val="20"/>
              </w:rPr>
              <w:t>730</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37.2</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35.3</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39.2</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Household Income</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p>
        </w:tc>
        <w:tc>
          <w:tcPr>
            <w:tcW w:w="559" w:type="dxa"/>
            <w:tcBorders>
              <w:top w:val="nil"/>
              <w:left w:val="nil"/>
              <w:bottom w:val="nil"/>
              <w:right w:val="nil"/>
            </w:tcBorders>
            <w:vAlign w:val="center"/>
          </w:tcPr>
          <w:p w:rsidR="008513A3" w:rsidRPr="00EC7054" w:rsidRDefault="008513A3" w:rsidP="0038799C">
            <w:pPr>
              <w:adjustRightInd w:val="0"/>
              <w:jc w:val="right"/>
              <w:rPr>
                <w:color w:val="000000"/>
                <w:sz w:val="20"/>
                <w:szCs w:val="20"/>
              </w:rPr>
            </w:pP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&lt;$25,000</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488</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42.4</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38.8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46.0</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1</w:t>
            </w:r>
            <w:r>
              <w:rPr>
                <w:color w:val="000000"/>
                <w:sz w:val="20"/>
                <w:szCs w:val="20"/>
              </w:rPr>
              <w:t>,</w:t>
            </w:r>
            <w:r w:rsidRPr="00355F9D">
              <w:rPr>
                <w:color w:val="000000"/>
                <w:sz w:val="20"/>
                <w:szCs w:val="20"/>
              </w:rPr>
              <w:t>517</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23.9</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20.8</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27.0</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$25,000–34,999</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553</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39.2</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33.5</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45.0</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567</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25.7</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20.5</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30.8</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$35,000–49,999</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751</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48.5</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42.8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54.2</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765</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31.0</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25.2</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36.8</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$50,000–74,999</w:t>
            </w:r>
          </w:p>
        </w:tc>
        <w:tc>
          <w:tcPr>
            <w:tcW w:w="1056" w:type="dxa"/>
            <w:tcBorders>
              <w:top w:val="nil"/>
              <w:left w:val="double" w:sz="2" w:space="0" w:color="auto"/>
              <w:bottom w:val="nil"/>
              <w:right w:val="single" w:sz="4" w:space="0" w:color="auto"/>
            </w:tcBorders>
          </w:tcPr>
          <w:p w:rsidR="008513A3" w:rsidRPr="00355F9D" w:rsidRDefault="008513A3" w:rsidP="00355F9D">
            <w:pPr>
              <w:keepNext/>
              <w:adjustRightInd w:val="0"/>
              <w:spacing w:before="60" w:after="60"/>
              <w:jc w:val="center"/>
              <w:rPr>
                <w:color w:val="000000"/>
                <w:sz w:val="20"/>
                <w:szCs w:val="20"/>
              </w:rPr>
            </w:pPr>
            <w:r w:rsidRPr="00355F9D">
              <w:rPr>
                <w:color w:val="000000"/>
                <w:sz w:val="20"/>
                <w:szCs w:val="20"/>
              </w:rPr>
              <w:t>870</w:t>
            </w:r>
          </w:p>
        </w:tc>
        <w:tc>
          <w:tcPr>
            <w:tcW w:w="727" w:type="dxa"/>
            <w:tcBorders>
              <w:top w:val="nil"/>
              <w:left w:val="single" w:sz="4" w:space="0" w:color="auto"/>
              <w:bottom w:val="nil"/>
            </w:tcBorders>
          </w:tcPr>
          <w:p w:rsidR="008513A3" w:rsidRPr="00355F9D" w:rsidRDefault="008513A3" w:rsidP="00355F9D">
            <w:pPr>
              <w:keepNext/>
              <w:adjustRightInd w:val="0"/>
              <w:spacing w:before="60" w:after="60"/>
              <w:jc w:val="center"/>
              <w:rPr>
                <w:color w:val="000000"/>
                <w:sz w:val="20"/>
                <w:szCs w:val="20"/>
              </w:rPr>
            </w:pPr>
            <w:r w:rsidRPr="00355F9D">
              <w:rPr>
                <w:color w:val="000000"/>
                <w:sz w:val="20"/>
                <w:szCs w:val="20"/>
              </w:rPr>
              <w:t>53.1</w:t>
            </w:r>
          </w:p>
        </w:tc>
        <w:tc>
          <w:tcPr>
            <w:tcW w:w="643" w:type="dxa"/>
            <w:tcBorders>
              <w:top w:val="nil"/>
              <w:bottom w:val="nil"/>
              <w:right w:val="nil"/>
            </w:tcBorders>
          </w:tcPr>
          <w:p w:rsidR="008513A3" w:rsidRPr="00355F9D" w:rsidRDefault="008513A3" w:rsidP="00355F9D">
            <w:pPr>
              <w:keepNext/>
              <w:adjustRightInd w:val="0"/>
              <w:spacing w:before="60" w:after="60"/>
              <w:jc w:val="right"/>
              <w:rPr>
                <w:color w:val="000000"/>
                <w:sz w:val="20"/>
                <w:szCs w:val="20"/>
              </w:rPr>
            </w:pPr>
            <w:r w:rsidRPr="00355F9D">
              <w:rPr>
                <w:color w:val="000000"/>
                <w:sz w:val="20"/>
                <w:szCs w:val="20"/>
              </w:rPr>
              <w:t>48.6</w:t>
            </w:r>
          </w:p>
        </w:tc>
        <w:tc>
          <w:tcPr>
            <w:tcW w:w="559" w:type="dxa"/>
            <w:tcBorders>
              <w:top w:val="nil"/>
              <w:left w:val="nil"/>
              <w:bottom w:val="nil"/>
              <w:right w:val="nil"/>
            </w:tcBorders>
            <w:vAlign w:val="center"/>
          </w:tcPr>
          <w:p w:rsidR="008513A3" w:rsidRPr="00EC7054" w:rsidRDefault="008513A3" w:rsidP="0038799C">
            <w:pPr>
              <w:keepNext/>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keepNext/>
              <w:adjustRightInd w:val="0"/>
              <w:spacing w:before="60" w:after="60"/>
              <w:rPr>
                <w:color w:val="000000"/>
                <w:sz w:val="20"/>
                <w:szCs w:val="20"/>
              </w:rPr>
            </w:pPr>
            <w:r w:rsidRPr="00355F9D">
              <w:rPr>
                <w:color w:val="000000"/>
                <w:sz w:val="20"/>
                <w:szCs w:val="20"/>
              </w:rPr>
              <w:t>57.6</w:t>
            </w:r>
          </w:p>
        </w:tc>
        <w:tc>
          <w:tcPr>
            <w:tcW w:w="984" w:type="dxa"/>
            <w:tcBorders>
              <w:top w:val="nil"/>
              <w:left w:val="double" w:sz="2" w:space="0" w:color="auto"/>
              <w:bottom w:val="nil"/>
              <w:right w:val="single" w:sz="4" w:space="0" w:color="auto"/>
            </w:tcBorders>
          </w:tcPr>
          <w:p w:rsidR="008513A3" w:rsidRPr="00355F9D" w:rsidRDefault="008513A3" w:rsidP="00355F9D">
            <w:pPr>
              <w:keepNext/>
              <w:adjustRightInd w:val="0"/>
              <w:spacing w:before="60" w:after="60"/>
              <w:jc w:val="center"/>
              <w:rPr>
                <w:color w:val="000000"/>
                <w:sz w:val="20"/>
                <w:szCs w:val="20"/>
              </w:rPr>
            </w:pPr>
            <w:r w:rsidRPr="00355F9D">
              <w:rPr>
                <w:color w:val="000000"/>
                <w:sz w:val="20"/>
                <w:szCs w:val="20"/>
              </w:rPr>
              <w:t>883</w:t>
            </w:r>
          </w:p>
        </w:tc>
        <w:tc>
          <w:tcPr>
            <w:tcW w:w="712" w:type="dxa"/>
            <w:tcBorders>
              <w:top w:val="nil"/>
              <w:left w:val="single" w:sz="4" w:space="0" w:color="auto"/>
              <w:bottom w:val="nil"/>
            </w:tcBorders>
          </w:tcPr>
          <w:p w:rsidR="008513A3" w:rsidRPr="00355F9D" w:rsidRDefault="008513A3" w:rsidP="00355F9D">
            <w:pPr>
              <w:keepNext/>
              <w:adjustRightInd w:val="0"/>
              <w:spacing w:before="60" w:after="60"/>
              <w:jc w:val="center"/>
              <w:rPr>
                <w:color w:val="000000"/>
                <w:sz w:val="20"/>
                <w:szCs w:val="20"/>
              </w:rPr>
            </w:pPr>
            <w:r w:rsidRPr="00355F9D">
              <w:rPr>
                <w:color w:val="000000"/>
                <w:sz w:val="20"/>
                <w:szCs w:val="20"/>
              </w:rPr>
              <w:t>32.5</w:t>
            </w:r>
          </w:p>
        </w:tc>
        <w:tc>
          <w:tcPr>
            <w:tcW w:w="643" w:type="dxa"/>
            <w:tcBorders>
              <w:top w:val="nil"/>
              <w:bottom w:val="nil"/>
              <w:right w:val="nil"/>
            </w:tcBorders>
          </w:tcPr>
          <w:p w:rsidR="008513A3" w:rsidRPr="008513A3" w:rsidRDefault="008513A3" w:rsidP="000D1E6F">
            <w:pPr>
              <w:keepNext/>
              <w:adjustRightInd w:val="0"/>
              <w:spacing w:before="60" w:after="60"/>
              <w:jc w:val="right"/>
              <w:rPr>
                <w:color w:val="000000"/>
                <w:sz w:val="20"/>
                <w:szCs w:val="20"/>
              </w:rPr>
            </w:pPr>
            <w:r w:rsidRPr="008513A3">
              <w:rPr>
                <w:color w:val="000000"/>
                <w:sz w:val="20"/>
                <w:szCs w:val="20"/>
              </w:rPr>
              <w:t>28.3</w:t>
            </w:r>
          </w:p>
        </w:tc>
        <w:tc>
          <w:tcPr>
            <w:tcW w:w="641" w:type="dxa"/>
            <w:tcBorders>
              <w:top w:val="nil"/>
              <w:left w:val="nil"/>
              <w:bottom w:val="nil"/>
              <w:right w:val="nil"/>
            </w:tcBorders>
            <w:vAlign w:val="center"/>
          </w:tcPr>
          <w:p w:rsidR="008513A3" w:rsidRPr="00C728BE" w:rsidRDefault="008513A3" w:rsidP="0038799C">
            <w:pPr>
              <w:keepNext/>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keepNext/>
              <w:adjustRightInd w:val="0"/>
              <w:spacing w:before="60" w:after="60"/>
              <w:rPr>
                <w:color w:val="000000"/>
                <w:sz w:val="20"/>
                <w:szCs w:val="20"/>
              </w:rPr>
            </w:pPr>
            <w:r w:rsidRPr="008513A3">
              <w:rPr>
                <w:color w:val="000000"/>
                <w:sz w:val="20"/>
                <w:szCs w:val="20"/>
              </w:rPr>
              <w:t>36.7</w:t>
            </w:r>
          </w:p>
        </w:tc>
      </w:tr>
      <w:tr w:rsidR="008513A3" w:rsidRPr="00C728BE" w:rsidTr="000D1E6F">
        <w:trPr>
          <w:cantSplit/>
          <w:trHeight w:hRule="exact" w:val="289"/>
          <w:jc w:val="center"/>
        </w:trPr>
        <w:tc>
          <w:tcPr>
            <w:tcW w:w="1932" w:type="dxa"/>
            <w:tcBorders>
              <w:top w:val="nil"/>
              <w:left w:val="double" w:sz="2" w:space="0" w:color="auto"/>
              <w:bottom w:val="nil"/>
              <w:right w:val="double" w:sz="2" w:space="0" w:color="auto"/>
            </w:tcBorders>
            <w:vAlign w:val="center"/>
          </w:tcPr>
          <w:p w:rsidR="008513A3" w:rsidRDefault="008513A3" w:rsidP="0038799C">
            <w:pPr>
              <w:rPr>
                <w:smallCaps/>
                <w:sz w:val="20"/>
              </w:rPr>
            </w:pPr>
            <w:r>
              <w:rPr>
                <w:smallCaps/>
                <w:sz w:val="20"/>
              </w:rPr>
              <w:t xml:space="preserve">     $75,000+</w:t>
            </w:r>
          </w:p>
        </w:tc>
        <w:tc>
          <w:tcPr>
            <w:tcW w:w="1056"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w:t>
            </w:r>
            <w:r>
              <w:rPr>
                <w:color w:val="000000"/>
                <w:sz w:val="20"/>
                <w:szCs w:val="20"/>
              </w:rPr>
              <w:t>,</w:t>
            </w:r>
            <w:r w:rsidRPr="00355F9D">
              <w:rPr>
                <w:color w:val="000000"/>
                <w:sz w:val="20"/>
                <w:szCs w:val="20"/>
              </w:rPr>
              <w:t>606</w:t>
            </w:r>
          </w:p>
        </w:tc>
        <w:tc>
          <w:tcPr>
            <w:tcW w:w="727"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61.2</w:t>
            </w:r>
          </w:p>
        </w:tc>
        <w:tc>
          <w:tcPr>
            <w:tcW w:w="643" w:type="dxa"/>
            <w:tcBorders>
              <w:top w:val="nil"/>
              <w:bottom w:val="nil"/>
              <w:right w:val="nil"/>
            </w:tcBorders>
          </w:tcPr>
          <w:p w:rsidR="008513A3" w:rsidRPr="00355F9D" w:rsidRDefault="008513A3" w:rsidP="00355F9D">
            <w:pPr>
              <w:adjustRightInd w:val="0"/>
              <w:spacing w:before="60" w:after="60"/>
              <w:jc w:val="right"/>
              <w:rPr>
                <w:color w:val="000000"/>
                <w:sz w:val="20"/>
                <w:szCs w:val="20"/>
              </w:rPr>
            </w:pPr>
            <w:r w:rsidRPr="00355F9D">
              <w:rPr>
                <w:color w:val="000000"/>
                <w:sz w:val="20"/>
                <w:szCs w:val="20"/>
              </w:rPr>
              <w:t>58.8</w:t>
            </w:r>
          </w:p>
        </w:tc>
        <w:tc>
          <w:tcPr>
            <w:tcW w:w="559" w:type="dxa"/>
            <w:tcBorders>
              <w:top w:val="nil"/>
              <w:left w:val="nil"/>
              <w:bottom w:val="nil"/>
              <w:right w:val="nil"/>
            </w:tcBorders>
            <w:vAlign w:val="center"/>
          </w:tcPr>
          <w:p w:rsidR="008513A3" w:rsidRPr="00EC7054" w:rsidRDefault="008513A3" w:rsidP="0038799C">
            <w:pPr>
              <w:adjustRightInd w:val="0"/>
              <w:jc w:val="center"/>
              <w:rPr>
                <w:color w:val="000000"/>
                <w:sz w:val="20"/>
                <w:szCs w:val="20"/>
              </w:rPr>
            </w:pPr>
            <w:r w:rsidRPr="00EC7054">
              <w:rPr>
                <w:color w:val="000000"/>
                <w:sz w:val="20"/>
                <w:szCs w:val="20"/>
              </w:rPr>
              <w:t>-</w:t>
            </w:r>
          </w:p>
        </w:tc>
        <w:tc>
          <w:tcPr>
            <w:tcW w:w="656" w:type="dxa"/>
            <w:tcBorders>
              <w:top w:val="nil"/>
              <w:left w:val="nil"/>
              <w:bottom w:val="nil"/>
              <w:right w:val="double" w:sz="2" w:space="0" w:color="auto"/>
            </w:tcBorders>
          </w:tcPr>
          <w:p w:rsidR="008513A3" w:rsidRPr="00355F9D" w:rsidRDefault="008513A3" w:rsidP="00355F9D">
            <w:pPr>
              <w:adjustRightInd w:val="0"/>
              <w:spacing w:before="60" w:after="60"/>
              <w:rPr>
                <w:color w:val="000000"/>
                <w:sz w:val="20"/>
                <w:szCs w:val="20"/>
              </w:rPr>
            </w:pPr>
            <w:r w:rsidRPr="00355F9D">
              <w:rPr>
                <w:color w:val="000000"/>
                <w:sz w:val="20"/>
                <w:szCs w:val="20"/>
              </w:rPr>
              <w:t>63.7</w:t>
            </w:r>
          </w:p>
        </w:tc>
        <w:tc>
          <w:tcPr>
            <w:tcW w:w="984" w:type="dxa"/>
            <w:tcBorders>
              <w:top w:val="nil"/>
              <w:left w:val="double" w:sz="2" w:space="0" w:color="auto"/>
              <w:bottom w:val="nil"/>
              <w:right w:val="single" w:sz="4" w:space="0" w:color="auto"/>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2</w:t>
            </w:r>
            <w:r>
              <w:rPr>
                <w:color w:val="000000"/>
                <w:sz w:val="20"/>
                <w:szCs w:val="20"/>
              </w:rPr>
              <w:t>,</w:t>
            </w:r>
            <w:r w:rsidRPr="00355F9D">
              <w:rPr>
                <w:color w:val="000000"/>
                <w:sz w:val="20"/>
                <w:szCs w:val="20"/>
              </w:rPr>
              <w:t>643</w:t>
            </w:r>
          </w:p>
        </w:tc>
        <w:tc>
          <w:tcPr>
            <w:tcW w:w="712" w:type="dxa"/>
            <w:tcBorders>
              <w:top w:val="nil"/>
              <w:left w:val="single" w:sz="4" w:space="0" w:color="auto"/>
              <w:bottom w:val="nil"/>
            </w:tcBorders>
          </w:tcPr>
          <w:p w:rsidR="008513A3" w:rsidRPr="00355F9D" w:rsidRDefault="008513A3" w:rsidP="00355F9D">
            <w:pPr>
              <w:adjustRightInd w:val="0"/>
              <w:spacing w:before="60" w:after="60"/>
              <w:jc w:val="center"/>
              <w:rPr>
                <w:color w:val="000000"/>
                <w:sz w:val="20"/>
                <w:szCs w:val="20"/>
              </w:rPr>
            </w:pPr>
            <w:r w:rsidRPr="00355F9D">
              <w:rPr>
                <w:color w:val="000000"/>
                <w:sz w:val="20"/>
                <w:szCs w:val="20"/>
              </w:rPr>
              <w:t>38.6</w:t>
            </w:r>
          </w:p>
        </w:tc>
        <w:tc>
          <w:tcPr>
            <w:tcW w:w="643" w:type="dxa"/>
            <w:tcBorders>
              <w:top w:val="nil"/>
              <w:bottom w:val="nil"/>
              <w:right w:val="nil"/>
            </w:tcBorders>
          </w:tcPr>
          <w:p w:rsidR="008513A3" w:rsidRPr="008513A3" w:rsidRDefault="008513A3" w:rsidP="000D1E6F">
            <w:pPr>
              <w:adjustRightInd w:val="0"/>
              <w:spacing w:before="60" w:after="60"/>
              <w:jc w:val="right"/>
              <w:rPr>
                <w:color w:val="000000"/>
                <w:sz w:val="20"/>
                <w:szCs w:val="20"/>
              </w:rPr>
            </w:pPr>
            <w:r w:rsidRPr="008513A3">
              <w:rPr>
                <w:color w:val="000000"/>
                <w:sz w:val="20"/>
                <w:szCs w:val="20"/>
              </w:rPr>
              <w:t>36.2</w:t>
            </w:r>
          </w:p>
        </w:tc>
        <w:tc>
          <w:tcPr>
            <w:tcW w:w="641" w:type="dxa"/>
            <w:tcBorders>
              <w:top w:val="nil"/>
              <w:left w:val="nil"/>
              <w:bottom w:val="nil"/>
              <w:right w:val="nil"/>
            </w:tcBorders>
            <w:vAlign w:val="center"/>
          </w:tcPr>
          <w:p w:rsidR="008513A3" w:rsidRPr="00C728BE" w:rsidRDefault="008513A3" w:rsidP="0038799C">
            <w:pPr>
              <w:adjustRightInd w:val="0"/>
              <w:jc w:val="center"/>
              <w:rPr>
                <w:color w:val="000000"/>
                <w:sz w:val="20"/>
                <w:szCs w:val="20"/>
              </w:rPr>
            </w:pPr>
            <w:r w:rsidRPr="00C728BE">
              <w:rPr>
                <w:color w:val="000000"/>
                <w:sz w:val="20"/>
                <w:szCs w:val="20"/>
              </w:rPr>
              <w:t>-</w:t>
            </w:r>
          </w:p>
        </w:tc>
        <w:tc>
          <w:tcPr>
            <w:tcW w:w="771" w:type="dxa"/>
            <w:tcBorders>
              <w:top w:val="nil"/>
              <w:left w:val="nil"/>
              <w:bottom w:val="nil"/>
              <w:right w:val="double" w:sz="2" w:space="0" w:color="auto"/>
            </w:tcBorders>
          </w:tcPr>
          <w:p w:rsidR="008513A3" w:rsidRPr="008513A3" w:rsidRDefault="008513A3" w:rsidP="008513A3">
            <w:pPr>
              <w:adjustRightInd w:val="0"/>
              <w:spacing w:before="60" w:after="60"/>
              <w:rPr>
                <w:color w:val="000000"/>
                <w:sz w:val="20"/>
                <w:szCs w:val="20"/>
              </w:rPr>
            </w:pPr>
            <w:r w:rsidRPr="008513A3">
              <w:rPr>
                <w:color w:val="000000"/>
                <w:sz w:val="20"/>
                <w:szCs w:val="20"/>
              </w:rPr>
              <w:t>41.0</w:t>
            </w:r>
          </w:p>
        </w:tc>
      </w:tr>
      <w:tr w:rsidR="00D028D6" w:rsidTr="00355F9D">
        <w:trPr>
          <w:cantSplit/>
          <w:trHeight w:val="747"/>
          <w:jc w:val="center"/>
        </w:trPr>
        <w:tc>
          <w:tcPr>
            <w:tcW w:w="9324"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D028D6" w:rsidRPr="00D028D6" w:rsidRDefault="00D028D6" w:rsidP="00D028D6">
            <w:pPr>
              <w:rPr>
                <w:sz w:val="16"/>
              </w:rPr>
            </w:pPr>
          </w:p>
        </w:tc>
      </w:tr>
    </w:tbl>
    <w:p w:rsidR="002411A4" w:rsidRDefault="002411A4" w:rsidP="002411A4">
      <w:pPr>
        <w:pStyle w:val="Heading2"/>
        <w:framePr w:hSpace="0" w:vSpace="0" w:wrap="auto" w:vAnchor="margin" w:yAlign="inline"/>
        <w:jc w:val="left"/>
        <w:rPr>
          <w:rFonts w:ascii="Arial" w:hAnsi="Arial"/>
          <w:bCs/>
          <w:sz w:val="22"/>
          <w:szCs w:val="22"/>
        </w:rPr>
      </w:pPr>
      <w:bookmarkStart w:id="30" w:name="_Toc443638926"/>
      <w:r>
        <w:rPr>
          <w:rFonts w:ascii="Arial" w:hAnsi="Arial"/>
          <w:bCs/>
          <w:sz w:val="24"/>
        </w:rPr>
        <w:lastRenderedPageBreak/>
        <w:t>Section 3.7: Fruit and Vegetable Consumption</w:t>
      </w:r>
      <w:bookmarkEnd w:id="30"/>
      <w:r>
        <w:rPr>
          <w:rFonts w:ascii="Arial" w:hAnsi="Arial"/>
          <w:bCs/>
          <w:sz w:val="24"/>
        </w:rPr>
        <w:t xml:space="preserve"> </w:t>
      </w:r>
    </w:p>
    <w:p w:rsidR="003B062E" w:rsidRDefault="003B062E" w:rsidP="003B062E">
      <w:pPr>
        <w:rPr>
          <w:rFonts w:ascii="Arial" w:hAnsi="Arial" w:cs="Arial"/>
          <w:sz w:val="22"/>
          <w:szCs w:val="22"/>
        </w:rPr>
      </w:pPr>
    </w:p>
    <w:p w:rsidR="005B5F88" w:rsidRDefault="005B5F88" w:rsidP="00D028D6">
      <w:pPr>
        <w:rPr>
          <w:rFonts w:ascii="Arial" w:hAnsi="Arial" w:cs="Arial"/>
          <w:sz w:val="22"/>
          <w:szCs w:val="22"/>
        </w:rPr>
      </w:pPr>
      <w:r w:rsidRPr="005B5F88">
        <w:rPr>
          <w:rFonts w:ascii="Arial" w:hAnsi="Arial" w:cs="Arial"/>
          <w:sz w:val="22"/>
          <w:szCs w:val="22"/>
        </w:rPr>
        <w:t xml:space="preserve">All respondents were asked how </w:t>
      </w:r>
      <w:r w:rsidR="00902392">
        <w:rPr>
          <w:rFonts w:ascii="Arial" w:hAnsi="Arial" w:cs="Arial"/>
          <w:sz w:val="22"/>
          <w:szCs w:val="22"/>
        </w:rPr>
        <w:t>often they consumed fruits and vegetables each day</w:t>
      </w:r>
      <w:r w:rsidRPr="005B5F88">
        <w:rPr>
          <w:rFonts w:ascii="Arial" w:hAnsi="Arial" w:cs="Arial"/>
          <w:sz w:val="22"/>
          <w:szCs w:val="22"/>
        </w:rPr>
        <w:t>.</w:t>
      </w:r>
      <w:r w:rsidR="001C6492">
        <w:rPr>
          <w:rFonts w:ascii="Arial" w:hAnsi="Arial" w:cs="Arial"/>
          <w:sz w:val="22"/>
          <w:szCs w:val="22"/>
        </w:rPr>
        <w:t xml:space="preserve"> Presented here</w:t>
      </w:r>
      <w:r>
        <w:rPr>
          <w:rFonts w:ascii="Arial" w:hAnsi="Arial" w:cs="Arial"/>
          <w:sz w:val="22"/>
          <w:szCs w:val="22"/>
        </w:rPr>
        <w:t xml:space="preserve"> </w:t>
      </w:r>
      <w:r w:rsidR="00902392" w:rsidRPr="00902392">
        <w:rPr>
          <w:rFonts w:ascii="Arial" w:hAnsi="Arial" w:cs="Arial"/>
          <w:sz w:val="22"/>
          <w:szCs w:val="22"/>
        </w:rPr>
        <w:t xml:space="preserve">is the percent of adults who reported consuming fruit and vegetables </w:t>
      </w:r>
      <w:r w:rsidR="00B8410A">
        <w:rPr>
          <w:rFonts w:ascii="Arial" w:hAnsi="Arial" w:cs="Arial"/>
          <w:sz w:val="22"/>
          <w:szCs w:val="22"/>
        </w:rPr>
        <w:t xml:space="preserve">five or more times </w:t>
      </w:r>
      <w:r w:rsidR="00902392" w:rsidRPr="00902392">
        <w:rPr>
          <w:rFonts w:ascii="Arial" w:hAnsi="Arial" w:cs="Arial"/>
          <w:sz w:val="22"/>
          <w:szCs w:val="22"/>
        </w:rPr>
        <w:t>per day.</w:t>
      </w:r>
    </w:p>
    <w:p w:rsidR="005B5F88" w:rsidRDefault="005B5F88" w:rsidP="005B5F88">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B8410A" w:rsidRPr="00912EBA" w:rsidTr="00325571">
        <w:trPr>
          <w:cantSplit/>
          <w:trHeight w:hRule="exact" w:val="840"/>
          <w:jc w:val="center"/>
        </w:trPr>
        <w:tc>
          <w:tcPr>
            <w:tcW w:w="8883" w:type="dxa"/>
            <w:gridSpan w:val="6"/>
            <w:tcBorders>
              <w:top w:val="double" w:sz="4" w:space="0" w:color="auto"/>
              <w:left w:val="double" w:sz="4" w:space="0" w:color="auto"/>
              <w:right w:val="double" w:sz="4" w:space="0" w:color="auto"/>
            </w:tcBorders>
          </w:tcPr>
          <w:p w:rsidR="00B8410A" w:rsidRPr="00720A4B" w:rsidRDefault="00B8410A" w:rsidP="00325571">
            <w:pPr>
              <w:spacing w:before="120" w:after="120"/>
              <w:ind w:right="-72"/>
              <w:jc w:val="center"/>
              <w:rPr>
                <w:rFonts w:ascii="Times New Roman Bold" w:hAnsi="Times New Roman Bold"/>
                <w:b/>
                <w:bCs/>
                <w:smallCaps/>
              </w:rPr>
            </w:pPr>
            <w:r w:rsidRPr="00912EBA">
              <w:br w:type="page"/>
            </w:r>
            <w:r w:rsidRPr="00720A4B">
              <w:rPr>
                <w:rFonts w:ascii="Times New Roman Bold" w:hAnsi="Times New Roman Bold"/>
                <w:b/>
                <w:bCs/>
                <w:smallCaps/>
              </w:rPr>
              <w:t>Table 3.7 – Fruit and Vegetable Consumption Among Massachusetts</w:t>
            </w:r>
            <w:r>
              <w:rPr>
                <w:rFonts w:ascii="Times New Roman Bold" w:hAnsi="Times New Roman Bold"/>
                <w:b/>
                <w:bCs/>
                <w:smallCaps/>
              </w:rPr>
              <w:t xml:space="preserve"> Adults, 2015</w:t>
            </w: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bookmarkStart w:id="31" w:name="_Toc391964620"/>
            <w:bookmarkStart w:id="32" w:name="_Toc443638927"/>
            <w:r w:rsidRPr="00912EBA">
              <w:rPr>
                <w:rFonts w:ascii="Times New Roman Bold" w:hAnsi="Times New Roman Bold" w:cs="Times New Roman"/>
                <w:smallCaps/>
                <w:sz w:val="24"/>
              </w:rPr>
              <w:t>2011</w:t>
            </w:r>
            <w:bookmarkEnd w:id="31"/>
            <w:bookmarkEnd w:id="32"/>
          </w:p>
        </w:tc>
      </w:tr>
      <w:tr w:rsidR="00B8410A" w:rsidRPr="00912EBA" w:rsidTr="00325571">
        <w:trPr>
          <w:cantSplit/>
          <w:trHeight w:val="786"/>
          <w:jc w:val="center"/>
        </w:trPr>
        <w:tc>
          <w:tcPr>
            <w:tcW w:w="2647" w:type="dxa"/>
            <w:tcBorders>
              <w:top w:val="double" w:sz="2" w:space="0" w:color="auto"/>
              <w:left w:val="double" w:sz="2" w:space="0" w:color="auto"/>
              <w:bottom w:val="double" w:sz="2" w:space="0" w:color="auto"/>
              <w:right w:val="double" w:sz="2" w:space="0" w:color="auto"/>
            </w:tcBorders>
          </w:tcPr>
          <w:p w:rsidR="00B8410A" w:rsidRPr="00912EBA" w:rsidRDefault="00B8410A" w:rsidP="00325571">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B8410A" w:rsidRPr="00912EBA" w:rsidRDefault="00B8410A" w:rsidP="00325571">
            <w:pPr>
              <w:spacing w:before="60"/>
              <w:ind w:right="-72"/>
              <w:jc w:val="center"/>
              <w:rPr>
                <w:smallCaps/>
                <w:sz w:val="20"/>
              </w:rPr>
            </w:pPr>
            <w:r>
              <w:rPr>
                <w:smallCaps/>
                <w:sz w:val="20"/>
              </w:rPr>
              <w:t>consumed fruits and vegetables five or more times per day</w:t>
            </w:r>
          </w:p>
          <w:p w:rsidR="00B8410A" w:rsidRPr="00912EBA" w:rsidRDefault="00B8410A" w:rsidP="00325571">
            <w:pPr>
              <w:spacing w:before="60"/>
              <w:ind w:right="-72"/>
              <w:jc w:val="center"/>
              <w:rPr>
                <w:smallCaps/>
                <w:sz w:val="20"/>
              </w:rPr>
            </w:pPr>
          </w:p>
          <w:p w:rsidR="00B8410A" w:rsidRPr="00912EBA" w:rsidRDefault="00B8410A" w:rsidP="00325571">
            <w:pPr>
              <w:ind w:right="-72"/>
              <w:rPr>
                <w:smallCaps/>
                <w:sz w:val="20"/>
              </w:rPr>
            </w:pPr>
            <w:r w:rsidRPr="00912EBA">
              <w:rPr>
                <w:sz w:val="20"/>
              </w:rPr>
              <w:t xml:space="preserve">            N                           %                                        95% CI</w:t>
            </w:r>
          </w:p>
        </w:tc>
      </w:tr>
      <w:tr w:rsidR="00EC14E4" w:rsidRPr="00912EBA" w:rsidTr="00325571">
        <w:trPr>
          <w:cantSplit/>
          <w:trHeight w:hRule="exact" w:val="360"/>
          <w:jc w:val="center"/>
        </w:trPr>
        <w:tc>
          <w:tcPr>
            <w:tcW w:w="2647" w:type="dxa"/>
            <w:tcBorders>
              <w:top w:val="nil"/>
              <w:left w:val="double" w:sz="2" w:space="0" w:color="auto"/>
              <w:bottom w:val="nil"/>
              <w:right w:val="double" w:sz="2" w:space="0" w:color="auto"/>
            </w:tcBorders>
            <w:vAlign w:val="center"/>
          </w:tcPr>
          <w:p w:rsidR="00EC14E4" w:rsidRPr="00912EBA" w:rsidRDefault="00EC14E4" w:rsidP="00325571">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7</w:t>
            </w:r>
            <w:r>
              <w:rPr>
                <w:color w:val="000000"/>
                <w:sz w:val="20"/>
                <w:szCs w:val="20"/>
              </w:rPr>
              <w:t>,</w:t>
            </w:r>
            <w:r w:rsidRPr="00EC14E4">
              <w:rPr>
                <w:color w:val="000000"/>
                <w:sz w:val="20"/>
                <w:szCs w:val="20"/>
              </w:rPr>
              <w:t>572</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19.6</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18.4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20.8</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3</w:t>
            </w:r>
            <w:r>
              <w:rPr>
                <w:color w:val="000000"/>
                <w:sz w:val="20"/>
                <w:szCs w:val="20"/>
              </w:rPr>
              <w:t>,</w:t>
            </w:r>
            <w:r w:rsidRPr="00EC14E4">
              <w:rPr>
                <w:color w:val="000000"/>
                <w:sz w:val="20"/>
                <w:szCs w:val="20"/>
              </w:rPr>
              <w:t>347</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15.6</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13.9</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17.3</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4</w:t>
            </w:r>
            <w:r>
              <w:rPr>
                <w:color w:val="000000"/>
                <w:sz w:val="20"/>
                <w:szCs w:val="20"/>
              </w:rPr>
              <w:t>,</w:t>
            </w:r>
            <w:r w:rsidRPr="00EC14E4">
              <w:rPr>
                <w:color w:val="000000"/>
                <w:sz w:val="20"/>
                <w:szCs w:val="20"/>
              </w:rPr>
              <w:t>225</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23.2</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21.4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24.9</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18–24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510</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15.1</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11.2</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19.1</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25–34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917</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19.4</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16.3</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22.5</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35–44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894</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21.9</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18.4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25.3</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45–54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384</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19.7</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17.1</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22.4</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55–64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576</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20.2</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17.5</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22.9</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321</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18.5</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15.4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21.5</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839</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22.4</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18.1</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26.8</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6</w:t>
            </w:r>
            <w:r>
              <w:rPr>
                <w:color w:val="000000"/>
                <w:sz w:val="20"/>
                <w:szCs w:val="20"/>
              </w:rPr>
              <w:t>,</w:t>
            </w:r>
            <w:r w:rsidRPr="00EC14E4">
              <w:rPr>
                <w:color w:val="000000"/>
                <w:sz w:val="20"/>
                <w:szCs w:val="20"/>
              </w:rPr>
              <w:t>166</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18.9</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17.5</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20.2</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430</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22.7</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17.0</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28.4</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hispanic</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568</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22.3</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17.9</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26.8</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asian</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219</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17.6</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11.7</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23.5</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w:t>
            </w:r>
            <w:r>
              <w:rPr>
                <w:color w:val="000000"/>
                <w:sz w:val="20"/>
                <w:szCs w:val="20"/>
              </w:rPr>
              <w:t>,</w:t>
            </w:r>
            <w:r w:rsidRPr="00EC14E4">
              <w:rPr>
                <w:color w:val="000000"/>
                <w:sz w:val="20"/>
                <w:szCs w:val="20"/>
              </w:rPr>
              <w:t>400</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16.7</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14.5</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19.0</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5</w:t>
            </w:r>
            <w:r>
              <w:rPr>
                <w:color w:val="000000"/>
                <w:sz w:val="20"/>
                <w:szCs w:val="20"/>
              </w:rPr>
              <w:t>,</w:t>
            </w:r>
            <w:r w:rsidRPr="00EC14E4">
              <w:rPr>
                <w:color w:val="000000"/>
                <w:sz w:val="20"/>
                <w:szCs w:val="20"/>
              </w:rPr>
              <w:t>100</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20.7</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19.2</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22.2</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479</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14.2</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9.8</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18.7</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619</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17.2</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14.6</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19.7</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college 1–3 yrs</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783</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18.8</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16.3</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21.3</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college 4+ yrs</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3</w:t>
            </w:r>
            <w:r>
              <w:rPr>
                <w:color w:val="000000"/>
                <w:sz w:val="20"/>
                <w:szCs w:val="20"/>
              </w:rPr>
              <w:t>,</w:t>
            </w:r>
            <w:r w:rsidRPr="00EC14E4">
              <w:rPr>
                <w:color w:val="000000"/>
                <w:sz w:val="20"/>
                <w:szCs w:val="20"/>
              </w:rPr>
              <w:t>646</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23.1</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21.4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24.8</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w:t>
            </w:r>
            <w:r>
              <w:rPr>
                <w:color w:val="000000"/>
                <w:sz w:val="20"/>
                <w:szCs w:val="20"/>
              </w:rPr>
              <w:t>,</w:t>
            </w:r>
            <w:r w:rsidRPr="00EC14E4">
              <w:rPr>
                <w:color w:val="000000"/>
                <w:sz w:val="20"/>
                <w:szCs w:val="20"/>
              </w:rPr>
              <w:t>430</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19.3</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16.4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22.2</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537</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19.2</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14.4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24.0</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741</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16.7</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13.0</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20.4</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tcPr>
          <w:p w:rsidR="00EC14E4" w:rsidRPr="00EC14E4" w:rsidRDefault="00EC14E4" w:rsidP="00EC14E4">
            <w:pPr>
              <w:keepNext/>
              <w:adjustRightInd w:val="0"/>
              <w:spacing w:before="60" w:after="60"/>
              <w:jc w:val="center"/>
              <w:rPr>
                <w:color w:val="000000"/>
                <w:sz w:val="20"/>
                <w:szCs w:val="20"/>
              </w:rPr>
            </w:pPr>
            <w:r w:rsidRPr="00EC14E4">
              <w:rPr>
                <w:color w:val="000000"/>
                <w:sz w:val="20"/>
                <w:szCs w:val="20"/>
              </w:rPr>
              <w:t>882</w:t>
            </w:r>
          </w:p>
        </w:tc>
        <w:tc>
          <w:tcPr>
            <w:tcW w:w="1486" w:type="dxa"/>
            <w:tcBorders>
              <w:top w:val="nil"/>
              <w:left w:val="single" w:sz="4" w:space="0" w:color="auto"/>
              <w:bottom w:val="nil"/>
            </w:tcBorders>
          </w:tcPr>
          <w:p w:rsidR="00EC14E4" w:rsidRPr="00EC14E4" w:rsidRDefault="00EC14E4" w:rsidP="00EC14E4">
            <w:pPr>
              <w:keepNext/>
              <w:adjustRightInd w:val="0"/>
              <w:spacing w:before="60" w:after="60"/>
              <w:jc w:val="center"/>
              <w:rPr>
                <w:color w:val="000000"/>
                <w:sz w:val="20"/>
                <w:szCs w:val="20"/>
              </w:rPr>
            </w:pPr>
            <w:r w:rsidRPr="00EC14E4">
              <w:rPr>
                <w:color w:val="000000"/>
                <w:sz w:val="20"/>
                <w:szCs w:val="20"/>
              </w:rPr>
              <w:t>19.7</w:t>
            </w:r>
          </w:p>
        </w:tc>
        <w:tc>
          <w:tcPr>
            <w:tcW w:w="1486" w:type="dxa"/>
            <w:tcBorders>
              <w:top w:val="nil"/>
              <w:bottom w:val="nil"/>
              <w:right w:val="nil"/>
            </w:tcBorders>
          </w:tcPr>
          <w:p w:rsidR="00EC14E4" w:rsidRPr="00EC14E4" w:rsidRDefault="00EC14E4" w:rsidP="000D1E6F">
            <w:pPr>
              <w:keepNext/>
              <w:adjustRightInd w:val="0"/>
              <w:spacing w:before="60" w:after="60"/>
              <w:jc w:val="right"/>
              <w:rPr>
                <w:color w:val="000000"/>
                <w:sz w:val="20"/>
                <w:szCs w:val="20"/>
              </w:rPr>
            </w:pPr>
            <w:r w:rsidRPr="00EC14E4">
              <w:rPr>
                <w:color w:val="000000"/>
                <w:sz w:val="20"/>
                <w:szCs w:val="20"/>
              </w:rPr>
              <w:t>15.9</w:t>
            </w:r>
          </w:p>
        </w:tc>
        <w:tc>
          <w:tcPr>
            <w:tcW w:w="299" w:type="dxa"/>
            <w:tcBorders>
              <w:top w:val="nil"/>
              <w:left w:val="nil"/>
              <w:bottom w:val="nil"/>
              <w:right w:val="nil"/>
            </w:tcBorders>
          </w:tcPr>
          <w:p w:rsidR="00EC14E4" w:rsidRPr="00912EBA" w:rsidRDefault="00EC14E4" w:rsidP="00325571">
            <w:pPr>
              <w:keepNext/>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keepNext/>
              <w:adjustRightInd w:val="0"/>
              <w:spacing w:before="60" w:after="60"/>
              <w:rPr>
                <w:color w:val="000000"/>
                <w:sz w:val="20"/>
                <w:szCs w:val="20"/>
              </w:rPr>
            </w:pPr>
            <w:r w:rsidRPr="00EC14E4">
              <w:rPr>
                <w:color w:val="000000"/>
                <w:sz w:val="20"/>
                <w:szCs w:val="20"/>
              </w:rPr>
              <w:t>23.4</w:t>
            </w:r>
          </w:p>
        </w:tc>
      </w:tr>
      <w:tr w:rsidR="00EC14E4" w:rsidRPr="00912EBA" w:rsidTr="00325571">
        <w:trPr>
          <w:cantSplit/>
          <w:trHeight w:hRule="exact" w:val="288"/>
          <w:jc w:val="center"/>
        </w:trPr>
        <w:tc>
          <w:tcPr>
            <w:tcW w:w="2647" w:type="dxa"/>
            <w:tcBorders>
              <w:top w:val="nil"/>
              <w:left w:val="double" w:sz="2" w:space="0" w:color="auto"/>
              <w:bottom w:val="nil"/>
              <w:right w:val="double" w:sz="2" w:space="0" w:color="auto"/>
            </w:tcBorders>
            <w:vAlign w:val="bottom"/>
          </w:tcPr>
          <w:p w:rsidR="00EC14E4" w:rsidRPr="00912EBA" w:rsidRDefault="00EC14E4" w:rsidP="00325571">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w:t>
            </w:r>
            <w:r>
              <w:rPr>
                <w:color w:val="000000"/>
                <w:sz w:val="20"/>
                <w:szCs w:val="20"/>
              </w:rPr>
              <w:t>,</w:t>
            </w:r>
            <w:r w:rsidRPr="00EC14E4">
              <w:rPr>
                <w:color w:val="000000"/>
                <w:sz w:val="20"/>
                <w:szCs w:val="20"/>
              </w:rPr>
              <w:t>611</w:t>
            </w:r>
          </w:p>
        </w:tc>
        <w:tc>
          <w:tcPr>
            <w:tcW w:w="1486" w:type="dxa"/>
            <w:tcBorders>
              <w:top w:val="nil"/>
              <w:left w:val="single" w:sz="4" w:space="0" w:color="auto"/>
              <w:bottom w:val="nil"/>
            </w:tcBorders>
          </w:tcPr>
          <w:p w:rsidR="00EC14E4" w:rsidRPr="00EC14E4" w:rsidRDefault="00EC14E4" w:rsidP="00EC14E4">
            <w:pPr>
              <w:adjustRightInd w:val="0"/>
              <w:spacing w:before="60" w:after="60"/>
              <w:jc w:val="center"/>
              <w:rPr>
                <w:color w:val="000000"/>
                <w:sz w:val="20"/>
                <w:szCs w:val="20"/>
              </w:rPr>
            </w:pPr>
            <w:r w:rsidRPr="00EC14E4">
              <w:rPr>
                <w:color w:val="000000"/>
                <w:sz w:val="20"/>
                <w:szCs w:val="20"/>
              </w:rPr>
              <w:t>21.4</w:t>
            </w:r>
          </w:p>
        </w:tc>
        <w:tc>
          <w:tcPr>
            <w:tcW w:w="1486" w:type="dxa"/>
            <w:tcBorders>
              <w:top w:val="nil"/>
              <w:bottom w:val="nil"/>
              <w:right w:val="nil"/>
            </w:tcBorders>
          </w:tcPr>
          <w:p w:rsidR="00EC14E4" w:rsidRPr="00EC14E4" w:rsidRDefault="00EC14E4" w:rsidP="000D1E6F">
            <w:pPr>
              <w:adjustRightInd w:val="0"/>
              <w:spacing w:before="60" w:after="60"/>
              <w:jc w:val="right"/>
              <w:rPr>
                <w:color w:val="000000"/>
                <w:sz w:val="20"/>
                <w:szCs w:val="20"/>
              </w:rPr>
            </w:pPr>
            <w:r w:rsidRPr="00EC14E4">
              <w:rPr>
                <w:color w:val="000000"/>
                <w:sz w:val="20"/>
                <w:szCs w:val="20"/>
              </w:rPr>
              <w:t>19.4</w:t>
            </w:r>
          </w:p>
        </w:tc>
        <w:tc>
          <w:tcPr>
            <w:tcW w:w="299" w:type="dxa"/>
            <w:tcBorders>
              <w:top w:val="nil"/>
              <w:left w:val="nil"/>
              <w:bottom w:val="nil"/>
              <w:right w:val="nil"/>
            </w:tcBorders>
          </w:tcPr>
          <w:p w:rsidR="00EC14E4" w:rsidRPr="00912EBA" w:rsidRDefault="00EC14E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EC14E4" w:rsidRPr="00EC14E4" w:rsidRDefault="00EC14E4" w:rsidP="00EC14E4">
            <w:pPr>
              <w:adjustRightInd w:val="0"/>
              <w:spacing w:before="60" w:after="60"/>
              <w:rPr>
                <w:color w:val="000000"/>
                <w:sz w:val="20"/>
                <w:szCs w:val="20"/>
              </w:rPr>
            </w:pPr>
            <w:r w:rsidRPr="00EC14E4">
              <w:rPr>
                <w:color w:val="000000"/>
                <w:sz w:val="20"/>
                <w:szCs w:val="20"/>
              </w:rPr>
              <w:t>23.4</w:t>
            </w:r>
          </w:p>
        </w:tc>
      </w:tr>
      <w:tr w:rsidR="00B8410A" w:rsidRPr="00912EBA" w:rsidTr="00325571">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B8410A" w:rsidRDefault="00B8410A" w:rsidP="00325571">
            <w:pPr>
              <w:ind w:right="-72"/>
              <w:rPr>
                <w:sz w:val="16"/>
              </w:rPr>
            </w:pPr>
          </w:p>
          <w:p w:rsidR="00B8410A" w:rsidRPr="00912EBA" w:rsidRDefault="00B8410A" w:rsidP="00325571">
            <w:pPr>
              <w:ind w:right="-72"/>
              <w:rPr>
                <w:sz w:val="16"/>
              </w:rPr>
            </w:pPr>
            <w:r w:rsidRPr="00912EBA">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B8410A" w:rsidRPr="00912EBA" w:rsidRDefault="00B8410A" w:rsidP="00325571">
            <w:pPr>
              <w:rPr>
                <w:b/>
                <w:i/>
                <w:sz w:val="16"/>
              </w:rPr>
            </w:pPr>
          </w:p>
        </w:tc>
      </w:tr>
    </w:tbl>
    <w:p w:rsidR="008901EA" w:rsidRDefault="008901EA" w:rsidP="005B5F88">
      <w:pPr>
        <w:rPr>
          <w:rFonts w:ascii="Arial" w:hAnsi="Arial" w:cs="Arial"/>
          <w:sz w:val="22"/>
          <w:szCs w:val="22"/>
        </w:rPr>
      </w:pP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Default="008901EA" w:rsidP="008901EA">
      <w:pPr>
        <w:rPr>
          <w:rFonts w:ascii="Arial" w:hAnsi="Arial" w:cs="Arial"/>
          <w:sz w:val="22"/>
          <w:szCs w:val="22"/>
        </w:rPr>
      </w:pPr>
    </w:p>
    <w:p w:rsidR="00D028D6" w:rsidRDefault="008901EA" w:rsidP="008901EA">
      <w:pPr>
        <w:tabs>
          <w:tab w:val="left" w:pos="915"/>
        </w:tabs>
        <w:rPr>
          <w:rFonts w:ascii="Arial" w:hAnsi="Arial" w:cs="Arial"/>
          <w:sz w:val="22"/>
          <w:szCs w:val="22"/>
        </w:rPr>
      </w:pPr>
      <w:r>
        <w:rPr>
          <w:rFonts w:ascii="Arial" w:hAnsi="Arial" w:cs="Arial"/>
          <w:sz w:val="22"/>
          <w:szCs w:val="22"/>
        </w:rPr>
        <w:lastRenderedPageBreak/>
        <w:tab/>
      </w:r>
    </w:p>
    <w:p w:rsidR="002411A4" w:rsidRDefault="002411A4" w:rsidP="002411A4">
      <w:pPr>
        <w:pStyle w:val="Heading2"/>
        <w:framePr w:hSpace="0" w:vSpace="0" w:wrap="auto" w:vAnchor="margin" w:yAlign="inline"/>
        <w:jc w:val="left"/>
        <w:rPr>
          <w:rFonts w:ascii="Arial" w:hAnsi="Arial"/>
          <w:bCs/>
          <w:sz w:val="22"/>
          <w:szCs w:val="22"/>
        </w:rPr>
      </w:pPr>
      <w:bookmarkStart w:id="33" w:name="_Toc443638928"/>
      <w:r>
        <w:rPr>
          <w:rFonts w:ascii="Arial" w:hAnsi="Arial"/>
          <w:bCs/>
          <w:sz w:val="24"/>
        </w:rPr>
        <w:t>Section 3.8 Cholesterol Awareness</w:t>
      </w:r>
      <w:bookmarkEnd w:id="33"/>
      <w:r>
        <w:rPr>
          <w:rFonts w:ascii="Arial" w:hAnsi="Arial"/>
          <w:bCs/>
          <w:sz w:val="24"/>
        </w:rPr>
        <w:t xml:space="preserve"> </w:t>
      </w:r>
    </w:p>
    <w:p w:rsidR="008901EA" w:rsidRDefault="008901EA" w:rsidP="008901EA">
      <w:pPr>
        <w:tabs>
          <w:tab w:val="left" w:pos="915"/>
        </w:tabs>
        <w:rPr>
          <w:rFonts w:ascii="Arial" w:hAnsi="Arial" w:cs="Arial"/>
          <w:sz w:val="22"/>
          <w:szCs w:val="22"/>
        </w:rPr>
      </w:pPr>
    </w:p>
    <w:p w:rsidR="008901EA" w:rsidRPr="008901EA" w:rsidRDefault="008901EA" w:rsidP="008901EA">
      <w:pPr>
        <w:tabs>
          <w:tab w:val="left" w:pos="915"/>
        </w:tabs>
        <w:rPr>
          <w:rFonts w:ascii="Arial" w:hAnsi="Arial" w:cs="Arial"/>
          <w:sz w:val="22"/>
          <w:szCs w:val="22"/>
        </w:rPr>
      </w:pPr>
      <w:r w:rsidRPr="008901EA">
        <w:rPr>
          <w:rFonts w:ascii="Arial" w:hAnsi="Arial" w:cs="Arial"/>
          <w:sz w:val="22"/>
          <w:szCs w:val="22"/>
        </w:rPr>
        <w:t>All respondents were asked about whether they had ever had their cholesterol tested, and, if so, how long it had been since they last had it tested. Respondents who indicated that they had ever had their cholesterol tested were asked if they had ever been told by a doctor, nurse, or other medical professional that they had high cholesterol. Below are the percentages of adults who indicated that they had had their cholesterol tested in the past five years and the percentage of adults who had ever been tested and told that they have high cholesterol.</w:t>
      </w:r>
    </w:p>
    <w:p w:rsidR="008901EA" w:rsidRDefault="008901EA" w:rsidP="008901EA">
      <w:pPr>
        <w:tabs>
          <w:tab w:val="left" w:pos="915"/>
        </w:tabs>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8901E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8901EA" w:rsidRPr="009303DE" w:rsidRDefault="008901EA" w:rsidP="0038799C">
            <w:pPr>
              <w:spacing w:before="120" w:after="120"/>
              <w:jc w:val="center"/>
              <w:rPr>
                <w:rFonts w:ascii="Times New Roman Bold" w:hAnsi="Times New Roman Bold"/>
                <w:smallCaps/>
              </w:rPr>
            </w:pPr>
            <w:r w:rsidRPr="00912EBA">
              <w:rPr>
                <w:rFonts w:ascii="Times New Roman Bold" w:hAnsi="Times New Roman Bold"/>
                <w:smallCaps/>
              </w:rPr>
              <w:t>Table 3.8 – Cholesterol Awareness Among Massachusetts Adults</w:t>
            </w:r>
            <w:r>
              <w:rPr>
                <w:rFonts w:ascii="Times New Roman Bold" w:hAnsi="Times New Roman Bold"/>
                <w:smallCaps/>
              </w:rPr>
              <w:t>,</w:t>
            </w:r>
            <w:r w:rsidRPr="00AA1F2D">
              <w:rPr>
                <w:b/>
              </w:rPr>
              <w:t xml:space="preserve"> </w:t>
            </w:r>
            <w:r w:rsidRPr="009303DE">
              <w:rPr>
                <w:rFonts w:ascii="Times New Roman Bold" w:hAnsi="Times New Roman Bold"/>
                <w:smallCaps/>
              </w:rPr>
              <w:t>201</w:t>
            </w:r>
            <w:r w:rsidR="00BD1E69">
              <w:rPr>
                <w:rFonts w:ascii="Times New Roman Bold" w:hAnsi="Times New Roman Bold"/>
                <w:smallCaps/>
              </w:rPr>
              <w:t>5</w:t>
            </w:r>
          </w:p>
        </w:tc>
      </w:tr>
      <w:tr w:rsidR="008901EA">
        <w:trPr>
          <w:cantSplit/>
          <w:trHeight w:hRule="exact" w:val="288"/>
          <w:jc w:val="center"/>
        </w:trPr>
        <w:tc>
          <w:tcPr>
            <w:tcW w:w="1910" w:type="dxa"/>
            <w:tcBorders>
              <w:top w:val="double" w:sz="2" w:space="0" w:color="auto"/>
              <w:left w:val="double" w:sz="2" w:space="0" w:color="auto"/>
              <w:bottom w:val="nil"/>
              <w:right w:val="double" w:sz="2" w:space="0" w:color="auto"/>
            </w:tcBorders>
          </w:tcPr>
          <w:p w:rsidR="008901EA" w:rsidRDefault="008901EA"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8901EA" w:rsidRPr="00912EBA" w:rsidRDefault="008901EA" w:rsidP="008901EA">
            <w:pPr>
              <w:spacing w:before="60"/>
              <w:ind w:right="-72"/>
              <w:jc w:val="center"/>
              <w:rPr>
                <w:smallCaps/>
                <w:sz w:val="20"/>
              </w:rPr>
            </w:pPr>
            <w:r w:rsidRPr="00912EBA">
              <w:rPr>
                <w:smallCaps/>
                <w:sz w:val="20"/>
              </w:rPr>
              <w:t>Cholesterol Checked in Past 5 Years</w:t>
            </w:r>
          </w:p>
          <w:p w:rsidR="008901EA" w:rsidRPr="00554E9A" w:rsidRDefault="008901EA" w:rsidP="0038799C">
            <w:pPr>
              <w:rPr>
                <w:sz w:val="14"/>
                <w:szCs w:val="14"/>
              </w:rPr>
            </w:pPr>
          </w:p>
          <w:p w:rsidR="008901EA" w:rsidRDefault="008901EA"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8901EA" w:rsidRPr="00912EBA" w:rsidRDefault="008901EA" w:rsidP="008901EA">
            <w:pPr>
              <w:spacing w:before="60"/>
              <w:ind w:right="-72"/>
              <w:jc w:val="center"/>
              <w:rPr>
                <w:smallCaps/>
                <w:sz w:val="20"/>
              </w:rPr>
            </w:pPr>
            <w:r w:rsidRPr="00912EBA">
              <w:rPr>
                <w:smallCaps/>
                <w:sz w:val="20"/>
              </w:rPr>
              <w:t>High Cholesterol**</w:t>
            </w:r>
          </w:p>
          <w:p w:rsidR="008901EA" w:rsidRPr="00554E9A" w:rsidRDefault="008901EA" w:rsidP="0038799C">
            <w:pPr>
              <w:rPr>
                <w:sz w:val="14"/>
                <w:szCs w:val="14"/>
              </w:rPr>
            </w:pPr>
          </w:p>
          <w:p w:rsidR="008901EA" w:rsidRDefault="008901EA" w:rsidP="0038799C">
            <w:pPr>
              <w:rPr>
                <w:smallCaps/>
                <w:sz w:val="20"/>
              </w:rPr>
            </w:pPr>
            <w:r>
              <w:rPr>
                <w:sz w:val="20"/>
                <w:szCs w:val="20"/>
              </w:rPr>
              <w:t xml:space="preserve">     N            %                   95% CI</w:t>
            </w:r>
          </w:p>
        </w:tc>
      </w:tr>
      <w:tr w:rsidR="008901EA">
        <w:trPr>
          <w:cantSplit/>
          <w:trHeight w:hRule="exact" w:val="283"/>
          <w:jc w:val="center"/>
        </w:trPr>
        <w:tc>
          <w:tcPr>
            <w:tcW w:w="1910" w:type="dxa"/>
            <w:tcBorders>
              <w:top w:val="nil"/>
              <w:left w:val="double" w:sz="2" w:space="0" w:color="auto"/>
              <w:bottom w:val="nil"/>
              <w:right w:val="double" w:sz="2" w:space="0" w:color="auto"/>
            </w:tcBorders>
          </w:tcPr>
          <w:p w:rsidR="008901EA" w:rsidRDefault="008901EA" w:rsidP="0038799C">
            <w:pPr>
              <w:rPr>
                <w:sz w:val="20"/>
              </w:rPr>
            </w:pPr>
          </w:p>
        </w:tc>
        <w:tc>
          <w:tcPr>
            <w:tcW w:w="3757" w:type="dxa"/>
            <w:gridSpan w:val="5"/>
            <w:vMerge/>
            <w:tcBorders>
              <w:left w:val="double" w:sz="2" w:space="0" w:color="auto"/>
              <w:right w:val="double" w:sz="2" w:space="0" w:color="auto"/>
            </w:tcBorders>
          </w:tcPr>
          <w:p w:rsidR="008901EA" w:rsidRDefault="008901EA" w:rsidP="0038799C"/>
        </w:tc>
        <w:tc>
          <w:tcPr>
            <w:tcW w:w="3552" w:type="dxa"/>
            <w:gridSpan w:val="5"/>
            <w:vMerge/>
            <w:tcBorders>
              <w:left w:val="double" w:sz="2" w:space="0" w:color="auto"/>
              <w:right w:val="double" w:sz="2" w:space="0" w:color="auto"/>
            </w:tcBorders>
          </w:tcPr>
          <w:p w:rsidR="008901EA" w:rsidRDefault="008901EA" w:rsidP="0038799C"/>
        </w:tc>
      </w:tr>
      <w:tr w:rsidR="008901EA">
        <w:trPr>
          <w:cantSplit/>
          <w:trHeight w:hRule="exact" w:val="100"/>
          <w:jc w:val="center"/>
        </w:trPr>
        <w:tc>
          <w:tcPr>
            <w:tcW w:w="1910" w:type="dxa"/>
            <w:tcBorders>
              <w:top w:val="nil"/>
              <w:left w:val="double" w:sz="2" w:space="0" w:color="auto"/>
              <w:bottom w:val="nil"/>
              <w:right w:val="double" w:sz="2" w:space="0" w:color="auto"/>
            </w:tcBorders>
          </w:tcPr>
          <w:p w:rsidR="008901EA" w:rsidRDefault="008901EA"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8901EA" w:rsidRDefault="008901EA"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8901EA" w:rsidRDefault="008901EA" w:rsidP="0038799C">
            <w:pPr>
              <w:rPr>
                <w:sz w:val="20"/>
              </w:rPr>
            </w:pPr>
          </w:p>
        </w:tc>
      </w:tr>
      <w:tr w:rsidR="001616C6" w:rsidRPr="00C728BE" w:rsidTr="000D1E6F">
        <w:trPr>
          <w:cantSplit/>
          <w:trHeight w:hRule="exact" w:val="342"/>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8</w:t>
            </w:r>
            <w:r>
              <w:rPr>
                <w:color w:val="000000"/>
                <w:sz w:val="20"/>
                <w:szCs w:val="20"/>
              </w:rPr>
              <w:t>,</w:t>
            </w:r>
            <w:r w:rsidRPr="00D725BA">
              <w:rPr>
                <w:color w:val="000000"/>
                <w:sz w:val="20"/>
                <w:szCs w:val="20"/>
              </w:rPr>
              <w:t>851</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83.7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82.5</w:t>
            </w:r>
          </w:p>
        </w:tc>
        <w:tc>
          <w:tcPr>
            <w:tcW w:w="553" w:type="dxa"/>
            <w:tcBorders>
              <w:top w:val="nil"/>
              <w:left w:val="nil"/>
              <w:bottom w:val="nil"/>
              <w:right w:val="nil"/>
            </w:tcBorders>
            <w:vAlign w:val="center"/>
          </w:tcPr>
          <w:p w:rsidR="001616C6" w:rsidRPr="00CF2623" w:rsidRDefault="001616C6"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84.8</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w:t>
            </w:r>
            <w:r>
              <w:rPr>
                <w:color w:val="000000"/>
                <w:sz w:val="20"/>
                <w:szCs w:val="20"/>
              </w:rPr>
              <w:t>,</w:t>
            </w:r>
            <w:r w:rsidRPr="001616C6">
              <w:rPr>
                <w:color w:val="000000"/>
                <w:sz w:val="20"/>
                <w:szCs w:val="20"/>
              </w:rPr>
              <w:t>078</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34.5</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33.1</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35.9</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3</w:t>
            </w:r>
            <w:r>
              <w:rPr>
                <w:color w:val="000000"/>
                <w:sz w:val="20"/>
                <w:szCs w:val="20"/>
              </w:rPr>
              <w:t>,</w:t>
            </w:r>
            <w:r w:rsidRPr="00D725BA">
              <w:rPr>
                <w:color w:val="000000"/>
                <w:sz w:val="20"/>
                <w:szCs w:val="20"/>
              </w:rPr>
              <w:t>959</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81.7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79.8</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83.5</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w:t>
            </w:r>
            <w:r>
              <w:rPr>
                <w:color w:val="000000"/>
                <w:sz w:val="20"/>
                <w:szCs w:val="20"/>
              </w:rPr>
              <w:t>,</w:t>
            </w:r>
            <w:r w:rsidRPr="001616C6">
              <w:rPr>
                <w:color w:val="000000"/>
                <w:sz w:val="20"/>
                <w:szCs w:val="20"/>
              </w:rPr>
              <w:t>539</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38.1</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36.0</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40.3</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4</w:t>
            </w:r>
            <w:r>
              <w:rPr>
                <w:color w:val="000000"/>
                <w:sz w:val="20"/>
                <w:szCs w:val="20"/>
              </w:rPr>
              <w:t>,</w:t>
            </w:r>
            <w:r w:rsidRPr="00D725BA">
              <w:rPr>
                <w:color w:val="000000"/>
                <w:sz w:val="20"/>
                <w:szCs w:val="20"/>
              </w:rPr>
              <w:t>892</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85.5</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84.1</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87.0</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w:t>
            </w:r>
            <w:r>
              <w:rPr>
                <w:color w:val="000000"/>
                <w:sz w:val="20"/>
                <w:szCs w:val="20"/>
              </w:rPr>
              <w:t>,</w:t>
            </w:r>
            <w:r w:rsidRPr="001616C6">
              <w:rPr>
                <w:color w:val="000000"/>
                <w:sz w:val="20"/>
                <w:szCs w:val="20"/>
              </w:rPr>
              <w:t>539</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31.3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29.4</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33.1</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581</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52.0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46.5</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57.6</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319</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10.7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5.6</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15.8</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061</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70.3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66.8</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73.8</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826</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14.4</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11.5</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17.2</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078</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83.4</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80.6</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86.2</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964</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21.6</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18.4</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24.9</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607</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91.0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89.1</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92.8</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528</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33.7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30.6</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36.8</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820</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95.1</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93.8</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96.5</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788</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48.2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45.0</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51.3</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506</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96.6</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95.4</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97.8</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477</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53.8</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50.2</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57.5</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005</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97.2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95.9</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98.5</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993</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53.8</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49.1</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58.5</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7</w:t>
            </w:r>
            <w:r>
              <w:rPr>
                <w:color w:val="000000"/>
                <w:sz w:val="20"/>
                <w:szCs w:val="20"/>
              </w:rPr>
              <w:t>,</w:t>
            </w:r>
            <w:r w:rsidRPr="00D725BA">
              <w:rPr>
                <w:color w:val="000000"/>
                <w:sz w:val="20"/>
                <w:szCs w:val="20"/>
              </w:rPr>
              <w:t>034</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86.3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85.0</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87.6</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6</w:t>
            </w:r>
            <w:r>
              <w:rPr>
                <w:color w:val="000000"/>
                <w:sz w:val="20"/>
                <w:szCs w:val="20"/>
              </w:rPr>
              <w:t>,</w:t>
            </w:r>
            <w:r w:rsidRPr="001616C6">
              <w:rPr>
                <w:color w:val="000000"/>
                <w:sz w:val="20"/>
                <w:szCs w:val="20"/>
              </w:rPr>
              <w:t>567</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35.9</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34.4</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37.5</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524</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82.3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78.0</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86.6</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458</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32.3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26.0</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38.5</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713</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70.6</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66.3</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74.9</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565</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32.6</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27.8</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37.5</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276</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71.7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65.6</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77.8</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204</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24.1</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17.2</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31.0</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2</w:t>
            </w:r>
            <w:r>
              <w:rPr>
                <w:color w:val="000000"/>
                <w:sz w:val="20"/>
                <w:szCs w:val="20"/>
              </w:rPr>
              <w:t>,</w:t>
            </w:r>
            <w:r w:rsidRPr="00D725BA">
              <w:rPr>
                <w:color w:val="000000"/>
                <w:sz w:val="20"/>
                <w:szCs w:val="20"/>
              </w:rPr>
              <w:t>706</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86.5</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84.4</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88.6</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2</w:t>
            </w:r>
            <w:r>
              <w:rPr>
                <w:color w:val="000000"/>
                <w:sz w:val="20"/>
                <w:szCs w:val="20"/>
              </w:rPr>
              <w:t>,</w:t>
            </w:r>
            <w:r w:rsidRPr="001616C6">
              <w:rPr>
                <w:color w:val="000000"/>
                <w:sz w:val="20"/>
                <w:szCs w:val="20"/>
              </w:rPr>
              <w:t>545</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45.3</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42.5</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48.2</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5</w:t>
            </w:r>
            <w:r>
              <w:rPr>
                <w:color w:val="000000"/>
                <w:sz w:val="20"/>
                <w:szCs w:val="20"/>
              </w:rPr>
              <w:t>,</w:t>
            </w:r>
            <w:r w:rsidRPr="00D725BA">
              <w:rPr>
                <w:color w:val="000000"/>
                <w:sz w:val="20"/>
                <w:szCs w:val="20"/>
              </w:rPr>
              <w:t>644</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83.0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81.6</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84.5</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w:t>
            </w:r>
            <w:r>
              <w:rPr>
                <w:color w:val="000000"/>
                <w:sz w:val="20"/>
                <w:szCs w:val="20"/>
              </w:rPr>
              <w:t>,</w:t>
            </w:r>
            <w:r w:rsidRPr="001616C6">
              <w:rPr>
                <w:color w:val="000000"/>
                <w:sz w:val="20"/>
                <w:szCs w:val="20"/>
              </w:rPr>
              <w:t>105</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30.6</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28.9</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32.2</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619</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73.0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67.9</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78.1</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512</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43.2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37.0</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49.3</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982</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80.7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78.3</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83.2</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771</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38.1</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35.0</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41.1</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2</w:t>
            </w:r>
            <w:r>
              <w:rPr>
                <w:color w:val="000000"/>
                <w:sz w:val="20"/>
                <w:szCs w:val="20"/>
              </w:rPr>
              <w:t>,</w:t>
            </w:r>
            <w:r w:rsidRPr="00D725BA">
              <w:rPr>
                <w:color w:val="000000"/>
                <w:sz w:val="20"/>
                <w:szCs w:val="20"/>
              </w:rPr>
              <w:t>075</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85.0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82.6</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87.3</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901</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34.2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31.3</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37.0</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4</w:t>
            </w:r>
            <w:r>
              <w:rPr>
                <w:color w:val="000000"/>
                <w:sz w:val="20"/>
                <w:szCs w:val="20"/>
              </w:rPr>
              <w:t>,</w:t>
            </w:r>
            <w:r w:rsidRPr="00D725BA">
              <w:rPr>
                <w:color w:val="000000"/>
                <w:sz w:val="20"/>
                <w:szCs w:val="20"/>
              </w:rPr>
              <w:t>110</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88.1</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86.8</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89.3</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w:t>
            </w:r>
            <w:r>
              <w:rPr>
                <w:color w:val="000000"/>
                <w:sz w:val="20"/>
                <w:szCs w:val="20"/>
              </w:rPr>
              <w:t>,</w:t>
            </w:r>
            <w:r w:rsidRPr="001616C6">
              <w:rPr>
                <w:color w:val="000000"/>
                <w:sz w:val="20"/>
                <w:szCs w:val="20"/>
              </w:rPr>
              <w:t>834</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30.2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28.3</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32.0</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16C6" w:rsidRPr="00EC7054" w:rsidRDefault="001616C6" w:rsidP="0038799C">
            <w:pPr>
              <w:adjustRightInd w:val="0"/>
              <w:jc w:val="right"/>
              <w:rPr>
                <w:color w:val="000000"/>
                <w:sz w:val="20"/>
                <w:szCs w:val="20"/>
              </w:rPr>
            </w:pP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1</w:t>
            </w:r>
            <w:r>
              <w:rPr>
                <w:color w:val="000000"/>
                <w:sz w:val="20"/>
                <w:szCs w:val="20"/>
              </w:rPr>
              <w:t>,</w:t>
            </w:r>
            <w:r w:rsidRPr="00D725BA">
              <w:rPr>
                <w:color w:val="000000"/>
                <w:sz w:val="20"/>
                <w:szCs w:val="20"/>
              </w:rPr>
              <w:t>682</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79.8</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77.1</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82.6</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1</w:t>
            </w:r>
            <w:r>
              <w:rPr>
                <w:color w:val="000000"/>
                <w:sz w:val="20"/>
                <w:szCs w:val="20"/>
              </w:rPr>
              <w:t>,</w:t>
            </w:r>
            <w:r w:rsidRPr="001616C6">
              <w:rPr>
                <w:color w:val="000000"/>
                <w:sz w:val="20"/>
                <w:szCs w:val="20"/>
              </w:rPr>
              <w:t>481</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41.8</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38.2</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45.4</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615</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84.2</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80.1</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88.3</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562</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40.0</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34.1</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45.9</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839</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83.5</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79.8</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87.2</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749</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35.4</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30.3</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40.6</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1616C6" w:rsidRPr="00D725BA" w:rsidRDefault="001616C6" w:rsidP="00D725BA">
            <w:pPr>
              <w:keepNext/>
              <w:adjustRightInd w:val="0"/>
              <w:spacing w:before="60" w:after="60"/>
              <w:jc w:val="center"/>
              <w:rPr>
                <w:color w:val="000000"/>
                <w:sz w:val="20"/>
                <w:szCs w:val="20"/>
              </w:rPr>
            </w:pPr>
            <w:r w:rsidRPr="00D725BA">
              <w:rPr>
                <w:color w:val="000000"/>
                <w:sz w:val="20"/>
                <w:szCs w:val="20"/>
              </w:rPr>
              <w:t>976</w:t>
            </w:r>
          </w:p>
        </w:tc>
        <w:tc>
          <w:tcPr>
            <w:tcW w:w="719" w:type="dxa"/>
            <w:tcBorders>
              <w:top w:val="nil"/>
              <w:left w:val="single" w:sz="4" w:space="0" w:color="auto"/>
              <w:bottom w:val="nil"/>
            </w:tcBorders>
          </w:tcPr>
          <w:p w:rsidR="001616C6" w:rsidRPr="001616C6" w:rsidRDefault="001616C6" w:rsidP="001616C6">
            <w:pPr>
              <w:keepNext/>
              <w:adjustRightInd w:val="0"/>
              <w:spacing w:before="60" w:after="60"/>
              <w:jc w:val="center"/>
              <w:rPr>
                <w:color w:val="000000"/>
                <w:sz w:val="20"/>
                <w:szCs w:val="20"/>
              </w:rPr>
            </w:pPr>
            <w:r w:rsidRPr="001616C6">
              <w:rPr>
                <w:color w:val="000000"/>
                <w:sz w:val="20"/>
                <w:szCs w:val="20"/>
              </w:rPr>
              <w:t>86.3</w:t>
            </w:r>
          </w:p>
        </w:tc>
        <w:tc>
          <w:tcPr>
            <w:tcW w:w="636" w:type="dxa"/>
            <w:tcBorders>
              <w:top w:val="nil"/>
              <w:bottom w:val="nil"/>
              <w:right w:val="nil"/>
            </w:tcBorders>
          </w:tcPr>
          <w:p w:rsidR="001616C6" w:rsidRPr="001616C6" w:rsidRDefault="001616C6" w:rsidP="000D1E6F">
            <w:pPr>
              <w:keepNext/>
              <w:adjustRightInd w:val="0"/>
              <w:spacing w:before="60" w:after="60"/>
              <w:jc w:val="right"/>
              <w:rPr>
                <w:color w:val="000000"/>
                <w:sz w:val="20"/>
                <w:szCs w:val="20"/>
              </w:rPr>
            </w:pPr>
            <w:r w:rsidRPr="001616C6">
              <w:rPr>
                <w:color w:val="000000"/>
                <w:sz w:val="20"/>
                <w:szCs w:val="20"/>
              </w:rPr>
              <w:t>83.0</w:t>
            </w:r>
          </w:p>
        </w:tc>
        <w:tc>
          <w:tcPr>
            <w:tcW w:w="553" w:type="dxa"/>
            <w:tcBorders>
              <w:top w:val="nil"/>
              <w:left w:val="nil"/>
              <w:bottom w:val="nil"/>
              <w:right w:val="nil"/>
            </w:tcBorders>
            <w:vAlign w:val="center"/>
          </w:tcPr>
          <w:p w:rsidR="001616C6" w:rsidRPr="00EC7054" w:rsidRDefault="001616C6"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keepNext/>
              <w:adjustRightInd w:val="0"/>
              <w:spacing w:before="60" w:after="60"/>
              <w:rPr>
                <w:color w:val="000000"/>
                <w:sz w:val="20"/>
                <w:szCs w:val="20"/>
              </w:rPr>
            </w:pPr>
            <w:r w:rsidRPr="001616C6">
              <w:rPr>
                <w:color w:val="000000"/>
                <w:sz w:val="20"/>
                <w:szCs w:val="20"/>
              </w:rPr>
              <w:t>89.7</w:t>
            </w:r>
          </w:p>
        </w:tc>
        <w:tc>
          <w:tcPr>
            <w:tcW w:w="816" w:type="dxa"/>
            <w:tcBorders>
              <w:top w:val="nil"/>
              <w:left w:val="double" w:sz="2" w:space="0" w:color="auto"/>
              <w:bottom w:val="nil"/>
              <w:right w:val="single" w:sz="4" w:space="0" w:color="auto"/>
            </w:tcBorders>
          </w:tcPr>
          <w:p w:rsidR="001616C6" w:rsidRPr="001616C6" w:rsidRDefault="001616C6" w:rsidP="001616C6">
            <w:pPr>
              <w:keepNext/>
              <w:adjustRightInd w:val="0"/>
              <w:spacing w:before="60" w:after="60"/>
              <w:jc w:val="center"/>
              <w:rPr>
                <w:color w:val="000000"/>
                <w:sz w:val="20"/>
                <w:szCs w:val="20"/>
              </w:rPr>
            </w:pPr>
            <w:r w:rsidRPr="001616C6">
              <w:rPr>
                <w:color w:val="000000"/>
                <w:sz w:val="20"/>
                <w:szCs w:val="20"/>
              </w:rPr>
              <w:t>907</w:t>
            </w:r>
          </w:p>
        </w:tc>
        <w:tc>
          <w:tcPr>
            <w:tcW w:w="704" w:type="dxa"/>
            <w:tcBorders>
              <w:top w:val="nil"/>
              <w:left w:val="single" w:sz="4" w:space="0" w:color="auto"/>
              <w:bottom w:val="nil"/>
            </w:tcBorders>
          </w:tcPr>
          <w:p w:rsidR="001616C6" w:rsidRPr="001616C6" w:rsidRDefault="001616C6" w:rsidP="001616C6">
            <w:pPr>
              <w:keepNext/>
              <w:adjustRightInd w:val="0"/>
              <w:spacing w:before="60" w:after="60"/>
              <w:jc w:val="center"/>
              <w:rPr>
                <w:color w:val="000000"/>
                <w:sz w:val="20"/>
                <w:szCs w:val="20"/>
              </w:rPr>
            </w:pPr>
            <w:r w:rsidRPr="001616C6">
              <w:rPr>
                <w:color w:val="000000"/>
                <w:sz w:val="20"/>
                <w:szCs w:val="20"/>
              </w:rPr>
              <w:t>35.1</w:t>
            </w:r>
          </w:p>
        </w:tc>
        <w:tc>
          <w:tcPr>
            <w:tcW w:w="636" w:type="dxa"/>
            <w:tcBorders>
              <w:top w:val="nil"/>
              <w:bottom w:val="nil"/>
              <w:right w:val="nil"/>
            </w:tcBorders>
          </w:tcPr>
          <w:p w:rsidR="001616C6" w:rsidRPr="001616C6" w:rsidRDefault="001616C6" w:rsidP="000D1E6F">
            <w:pPr>
              <w:keepNext/>
              <w:adjustRightInd w:val="0"/>
              <w:spacing w:before="60" w:after="60"/>
              <w:jc w:val="right"/>
              <w:rPr>
                <w:color w:val="000000"/>
                <w:sz w:val="20"/>
                <w:szCs w:val="20"/>
              </w:rPr>
            </w:pPr>
            <w:r w:rsidRPr="001616C6">
              <w:rPr>
                <w:color w:val="000000"/>
                <w:sz w:val="20"/>
                <w:szCs w:val="20"/>
              </w:rPr>
              <w:t>31.0</w:t>
            </w:r>
          </w:p>
        </w:tc>
        <w:tc>
          <w:tcPr>
            <w:tcW w:w="634" w:type="dxa"/>
            <w:tcBorders>
              <w:top w:val="nil"/>
              <w:left w:val="nil"/>
              <w:bottom w:val="nil"/>
              <w:right w:val="nil"/>
            </w:tcBorders>
            <w:vAlign w:val="center"/>
          </w:tcPr>
          <w:p w:rsidR="001616C6" w:rsidRPr="00C728BE" w:rsidRDefault="001616C6"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keepNext/>
              <w:adjustRightInd w:val="0"/>
              <w:spacing w:before="60" w:after="60"/>
              <w:rPr>
                <w:color w:val="000000"/>
                <w:sz w:val="20"/>
                <w:szCs w:val="20"/>
              </w:rPr>
            </w:pPr>
            <w:r w:rsidRPr="001616C6">
              <w:rPr>
                <w:color w:val="000000"/>
                <w:sz w:val="20"/>
                <w:szCs w:val="20"/>
              </w:rPr>
              <w:t>39.3</w:t>
            </w:r>
          </w:p>
        </w:tc>
      </w:tr>
      <w:tr w:rsidR="001616C6" w:rsidRPr="00C728BE" w:rsidTr="000D1E6F">
        <w:trPr>
          <w:cantSplit/>
          <w:trHeight w:hRule="exact" w:val="283"/>
          <w:jc w:val="center"/>
        </w:trPr>
        <w:tc>
          <w:tcPr>
            <w:tcW w:w="1910" w:type="dxa"/>
            <w:tcBorders>
              <w:top w:val="nil"/>
              <w:left w:val="double" w:sz="2" w:space="0" w:color="auto"/>
              <w:bottom w:val="nil"/>
              <w:right w:val="double" w:sz="2" w:space="0" w:color="auto"/>
            </w:tcBorders>
            <w:vAlign w:val="center"/>
          </w:tcPr>
          <w:p w:rsidR="001616C6" w:rsidRDefault="001616C6"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1616C6" w:rsidRPr="00D725BA" w:rsidRDefault="001616C6" w:rsidP="00D725BA">
            <w:pPr>
              <w:adjustRightInd w:val="0"/>
              <w:spacing w:before="60" w:after="60"/>
              <w:jc w:val="center"/>
              <w:rPr>
                <w:color w:val="000000"/>
                <w:sz w:val="20"/>
                <w:szCs w:val="20"/>
              </w:rPr>
            </w:pPr>
            <w:r w:rsidRPr="00D725BA">
              <w:rPr>
                <w:color w:val="000000"/>
                <w:sz w:val="20"/>
                <w:szCs w:val="20"/>
              </w:rPr>
              <w:t>2</w:t>
            </w:r>
            <w:r>
              <w:rPr>
                <w:color w:val="000000"/>
                <w:sz w:val="20"/>
                <w:szCs w:val="20"/>
              </w:rPr>
              <w:t>,</w:t>
            </w:r>
            <w:r w:rsidRPr="00D725BA">
              <w:rPr>
                <w:color w:val="000000"/>
                <w:sz w:val="20"/>
                <w:szCs w:val="20"/>
              </w:rPr>
              <w:t>837</w:t>
            </w:r>
          </w:p>
        </w:tc>
        <w:tc>
          <w:tcPr>
            <w:tcW w:w="719"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88.4</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86.7</w:t>
            </w:r>
          </w:p>
        </w:tc>
        <w:tc>
          <w:tcPr>
            <w:tcW w:w="553" w:type="dxa"/>
            <w:tcBorders>
              <w:top w:val="nil"/>
              <w:left w:val="nil"/>
              <w:bottom w:val="nil"/>
              <w:right w:val="nil"/>
            </w:tcBorders>
            <w:vAlign w:val="center"/>
          </w:tcPr>
          <w:p w:rsidR="001616C6" w:rsidRPr="00EC7054" w:rsidRDefault="001616C6"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90.1</w:t>
            </w:r>
          </w:p>
        </w:tc>
        <w:tc>
          <w:tcPr>
            <w:tcW w:w="816" w:type="dxa"/>
            <w:tcBorders>
              <w:top w:val="nil"/>
              <w:left w:val="double" w:sz="2" w:space="0" w:color="auto"/>
              <w:bottom w:val="nil"/>
              <w:right w:val="single" w:sz="4" w:space="0" w:color="auto"/>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2</w:t>
            </w:r>
            <w:r>
              <w:rPr>
                <w:color w:val="000000"/>
                <w:sz w:val="20"/>
                <w:szCs w:val="20"/>
              </w:rPr>
              <w:t>,</w:t>
            </w:r>
            <w:r w:rsidRPr="001616C6">
              <w:rPr>
                <w:color w:val="000000"/>
                <w:sz w:val="20"/>
                <w:szCs w:val="20"/>
              </w:rPr>
              <w:t>680</w:t>
            </w:r>
          </w:p>
        </w:tc>
        <w:tc>
          <w:tcPr>
            <w:tcW w:w="704" w:type="dxa"/>
            <w:tcBorders>
              <w:top w:val="nil"/>
              <w:left w:val="single" w:sz="4" w:space="0" w:color="auto"/>
              <w:bottom w:val="nil"/>
            </w:tcBorders>
          </w:tcPr>
          <w:p w:rsidR="001616C6" w:rsidRPr="001616C6" w:rsidRDefault="001616C6" w:rsidP="001616C6">
            <w:pPr>
              <w:adjustRightInd w:val="0"/>
              <w:spacing w:before="60" w:after="60"/>
              <w:jc w:val="center"/>
              <w:rPr>
                <w:color w:val="000000"/>
                <w:sz w:val="20"/>
                <w:szCs w:val="20"/>
              </w:rPr>
            </w:pPr>
            <w:r w:rsidRPr="001616C6">
              <w:rPr>
                <w:color w:val="000000"/>
                <w:sz w:val="20"/>
                <w:szCs w:val="20"/>
              </w:rPr>
              <w:t>31.7</w:t>
            </w:r>
          </w:p>
        </w:tc>
        <w:tc>
          <w:tcPr>
            <w:tcW w:w="636" w:type="dxa"/>
            <w:tcBorders>
              <w:top w:val="nil"/>
              <w:bottom w:val="nil"/>
              <w:right w:val="nil"/>
            </w:tcBorders>
          </w:tcPr>
          <w:p w:rsidR="001616C6" w:rsidRPr="001616C6" w:rsidRDefault="001616C6" w:rsidP="000D1E6F">
            <w:pPr>
              <w:adjustRightInd w:val="0"/>
              <w:spacing w:before="60" w:after="60"/>
              <w:jc w:val="right"/>
              <w:rPr>
                <w:color w:val="000000"/>
                <w:sz w:val="20"/>
                <w:szCs w:val="20"/>
              </w:rPr>
            </w:pPr>
            <w:r w:rsidRPr="001616C6">
              <w:rPr>
                <w:color w:val="000000"/>
                <w:sz w:val="20"/>
                <w:szCs w:val="20"/>
              </w:rPr>
              <w:t>29.4</w:t>
            </w:r>
          </w:p>
        </w:tc>
        <w:tc>
          <w:tcPr>
            <w:tcW w:w="634" w:type="dxa"/>
            <w:tcBorders>
              <w:top w:val="nil"/>
              <w:left w:val="nil"/>
              <w:bottom w:val="nil"/>
              <w:right w:val="nil"/>
            </w:tcBorders>
            <w:vAlign w:val="center"/>
          </w:tcPr>
          <w:p w:rsidR="001616C6" w:rsidRPr="00C728BE" w:rsidRDefault="001616C6"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16C6" w:rsidRPr="001616C6" w:rsidRDefault="001616C6" w:rsidP="001616C6">
            <w:pPr>
              <w:adjustRightInd w:val="0"/>
              <w:spacing w:before="60" w:after="60"/>
              <w:rPr>
                <w:color w:val="000000"/>
                <w:sz w:val="20"/>
                <w:szCs w:val="20"/>
              </w:rPr>
            </w:pPr>
            <w:r w:rsidRPr="001616C6">
              <w:rPr>
                <w:color w:val="000000"/>
                <w:sz w:val="20"/>
                <w:szCs w:val="20"/>
              </w:rPr>
              <w:t>34.0</w:t>
            </w:r>
          </w:p>
        </w:tc>
      </w:tr>
      <w:tr w:rsidR="008901E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8901EA" w:rsidRDefault="008901EA" w:rsidP="0038799C">
            <w:pPr>
              <w:rPr>
                <w:sz w:val="16"/>
              </w:rPr>
            </w:pPr>
          </w:p>
          <w:p w:rsidR="008901EA" w:rsidRDefault="008901EA"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8901EA" w:rsidRPr="00912EBA" w:rsidRDefault="008901EA" w:rsidP="008901EA">
            <w:pPr>
              <w:ind w:right="-72"/>
              <w:rPr>
                <w:sz w:val="16"/>
              </w:rPr>
            </w:pPr>
            <w:r w:rsidRPr="00912EBA">
              <w:rPr>
                <w:sz w:val="16"/>
              </w:rPr>
              <w:t>** Analysis conducted among those who reported having their cholesterol checked.</w:t>
            </w:r>
          </w:p>
          <w:p w:rsidR="008901EA" w:rsidRPr="008A5B6B" w:rsidRDefault="008901EA" w:rsidP="0038799C">
            <w:pPr>
              <w:rPr>
                <w:sz w:val="16"/>
              </w:rPr>
            </w:pPr>
          </w:p>
        </w:tc>
      </w:tr>
    </w:tbl>
    <w:p w:rsidR="008901EA" w:rsidRDefault="008901EA" w:rsidP="008901EA">
      <w:pPr>
        <w:tabs>
          <w:tab w:val="left" w:pos="915"/>
        </w:tabs>
        <w:rPr>
          <w:rFonts w:ascii="Arial" w:hAnsi="Arial" w:cs="Arial"/>
          <w:sz w:val="22"/>
          <w:szCs w:val="22"/>
        </w:rPr>
      </w:pPr>
    </w:p>
    <w:p w:rsidR="00475152" w:rsidRDefault="00475152" w:rsidP="008901EA">
      <w:pPr>
        <w:tabs>
          <w:tab w:val="left" w:pos="915"/>
        </w:tabs>
        <w:rPr>
          <w:rFonts w:ascii="Arial" w:hAnsi="Arial" w:cs="Arial"/>
          <w:sz w:val="22"/>
          <w:szCs w:val="22"/>
        </w:rPr>
      </w:pPr>
    </w:p>
    <w:p w:rsidR="00475152" w:rsidRDefault="00475152" w:rsidP="008901EA">
      <w:pPr>
        <w:tabs>
          <w:tab w:val="left" w:pos="915"/>
        </w:tabs>
        <w:rPr>
          <w:rFonts w:ascii="Arial" w:hAnsi="Arial" w:cs="Arial"/>
          <w:sz w:val="22"/>
          <w:szCs w:val="22"/>
        </w:rPr>
      </w:pPr>
    </w:p>
    <w:p w:rsidR="00475152" w:rsidRDefault="00475152" w:rsidP="008901EA">
      <w:pPr>
        <w:tabs>
          <w:tab w:val="left" w:pos="915"/>
        </w:tabs>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bCs/>
          <w:sz w:val="22"/>
          <w:szCs w:val="22"/>
        </w:rPr>
      </w:pPr>
      <w:bookmarkStart w:id="34" w:name="_Toc443638929"/>
      <w:r>
        <w:rPr>
          <w:rFonts w:ascii="Arial" w:hAnsi="Arial"/>
          <w:bCs/>
          <w:sz w:val="24"/>
        </w:rPr>
        <w:t>Section 3.9: Hypertension Awareness</w:t>
      </w:r>
      <w:bookmarkEnd w:id="34"/>
      <w:r>
        <w:rPr>
          <w:rFonts w:ascii="Arial" w:hAnsi="Arial"/>
          <w:bCs/>
          <w:sz w:val="24"/>
        </w:rPr>
        <w:t xml:space="preserve"> </w:t>
      </w:r>
    </w:p>
    <w:p w:rsidR="00475152" w:rsidRDefault="00475152" w:rsidP="008901EA">
      <w:pPr>
        <w:tabs>
          <w:tab w:val="left" w:pos="915"/>
        </w:tabs>
        <w:rPr>
          <w:rFonts w:ascii="Arial" w:hAnsi="Arial" w:cs="Arial"/>
          <w:sz w:val="22"/>
          <w:szCs w:val="22"/>
        </w:rPr>
      </w:pPr>
    </w:p>
    <w:p w:rsidR="00475152" w:rsidRDefault="00475152" w:rsidP="00475152">
      <w:pPr>
        <w:rPr>
          <w:rFonts w:ascii="Arial" w:hAnsi="Arial" w:cs="Arial"/>
          <w:sz w:val="22"/>
          <w:szCs w:val="22"/>
        </w:rPr>
      </w:pPr>
      <w:r w:rsidRPr="00912EBA">
        <w:rPr>
          <w:rFonts w:ascii="Arial" w:hAnsi="Arial" w:cs="Arial"/>
          <w:sz w:val="22"/>
          <w:szCs w:val="22"/>
        </w:rPr>
        <w:t xml:space="preserve">All respondents were asked if a doctor, nurse, or other health professional had ever told them that </w:t>
      </w:r>
      <w:r w:rsidR="00FC1D7F">
        <w:rPr>
          <w:rFonts w:ascii="Arial" w:hAnsi="Arial" w:cs="Arial"/>
          <w:sz w:val="22"/>
          <w:szCs w:val="22"/>
        </w:rPr>
        <w:t>their</w:t>
      </w:r>
      <w:r w:rsidRPr="00912EBA">
        <w:rPr>
          <w:rFonts w:ascii="Arial" w:hAnsi="Arial" w:cs="Arial"/>
          <w:sz w:val="22"/>
          <w:szCs w:val="22"/>
        </w:rPr>
        <w:t xml:space="preserve"> blood pressure</w:t>
      </w:r>
      <w:r w:rsidR="00FC1D7F">
        <w:rPr>
          <w:rFonts w:ascii="Arial" w:hAnsi="Arial" w:cs="Arial"/>
          <w:sz w:val="22"/>
          <w:szCs w:val="22"/>
        </w:rPr>
        <w:t xml:space="preserve"> was high</w:t>
      </w:r>
      <w:r w:rsidRPr="00912EBA">
        <w:rPr>
          <w:rFonts w:ascii="Arial" w:hAnsi="Arial" w:cs="Arial"/>
          <w:sz w:val="22"/>
          <w:szCs w:val="22"/>
        </w:rPr>
        <w:t>. Respondents who answered yes were then asked if they were taking medication for their high blood pressure. Presented below are the percentages of respondents who had been told that they had high blood pressure and, if so, if they are currently taking medication to treat it.</w:t>
      </w:r>
    </w:p>
    <w:p w:rsidR="00475152" w:rsidRPr="00912EBA" w:rsidRDefault="00475152" w:rsidP="00475152">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7515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75152" w:rsidRPr="009303DE" w:rsidRDefault="00475152" w:rsidP="0038799C">
            <w:pPr>
              <w:spacing w:before="120" w:after="120"/>
              <w:jc w:val="center"/>
              <w:rPr>
                <w:rFonts w:ascii="Times New Roman Bold" w:hAnsi="Times New Roman Bold"/>
                <w:smallCaps/>
              </w:rPr>
            </w:pPr>
            <w:r w:rsidRPr="00912EBA">
              <w:rPr>
                <w:rFonts w:ascii="Times New Roman Bold" w:hAnsi="Times New Roman Bold"/>
                <w:smallCaps/>
              </w:rPr>
              <w:t>Table 3.</w:t>
            </w:r>
            <w:r w:rsidR="00F732BB">
              <w:rPr>
                <w:rFonts w:ascii="Times New Roman Bold" w:hAnsi="Times New Roman Bold"/>
                <w:smallCaps/>
              </w:rPr>
              <w:t>9</w:t>
            </w:r>
            <w:r w:rsidRPr="00912EBA">
              <w:rPr>
                <w:rFonts w:ascii="Times New Roman Bold" w:hAnsi="Times New Roman Bold"/>
                <w:smallCaps/>
              </w:rPr>
              <w:t xml:space="preserve"> – </w:t>
            </w:r>
            <w:r w:rsidR="00F732BB">
              <w:rPr>
                <w:rFonts w:ascii="Times New Roman Bold" w:hAnsi="Times New Roman Bold"/>
                <w:smallCaps/>
              </w:rPr>
              <w:t>Hypertension</w:t>
            </w:r>
            <w:r w:rsidRPr="00912EBA">
              <w:rPr>
                <w:rFonts w:ascii="Times New Roman Bold" w:hAnsi="Times New Roman Bold"/>
                <w:smallCaps/>
              </w:rPr>
              <w:t xml:space="preserve"> Awareness Among Massachusetts Adults</w:t>
            </w:r>
            <w:r>
              <w:rPr>
                <w:rFonts w:ascii="Times New Roman Bold" w:hAnsi="Times New Roman Bold"/>
                <w:smallCaps/>
              </w:rPr>
              <w:t>,</w:t>
            </w:r>
            <w:r w:rsidRPr="00AA1F2D">
              <w:rPr>
                <w:b/>
              </w:rPr>
              <w:t xml:space="preserve"> </w:t>
            </w:r>
            <w:r w:rsidRPr="009303DE">
              <w:rPr>
                <w:rFonts w:ascii="Times New Roman Bold" w:hAnsi="Times New Roman Bold"/>
                <w:smallCaps/>
              </w:rPr>
              <w:t>201</w:t>
            </w:r>
            <w:r w:rsidR="00BD1E69">
              <w:rPr>
                <w:rFonts w:ascii="Times New Roman Bold" w:hAnsi="Times New Roman Bold"/>
                <w:smallCaps/>
              </w:rPr>
              <w:t>5</w:t>
            </w:r>
          </w:p>
        </w:tc>
      </w:tr>
      <w:tr w:rsidR="00F732BB">
        <w:trPr>
          <w:cantSplit/>
          <w:trHeight w:hRule="exact" w:val="288"/>
          <w:jc w:val="center"/>
        </w:trPr>
        <w:tc>
          <w:tcPr>
            <w:tcW w:w="1910" w:type="dxa"/>
            <w:tcBorders>
              <w:top w:val="double" w:sz="2" w:space="0" w:color="auto"/>
              <w:left w:val="double" w:sz="2" w:space="0" w:color="auto"/>
              <w:bottom w:val="nil"/>
              <w:right w:val="double" w:sz="2" w:space="0" w:color="auto"/>
            </w:tcBorders>
          </w:tcPr>
          <w:p w:rsidR="00F732BB" w:rsidRPr="00912EBA" w:rsidRDefault="00F732BB"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F732BB" w:rsidRPr="00912EBA" w:rsidRDefault="00F732BB" w:rsidP="0038799C">
            <w:pPr>
              <w:spacing w:before="60"/>
              <w:ind w:right="-72"/>
              <w:jc w:val="center"/>
              <w:rPr>
                <w:smallCaps/>
                <w:sz w:val="20"/>
              </w:rPr>
            </w:pPr>
            <w:r w:rsidRPr="00912EBA">
              <w:rPr>
                <w:smallCaps/>
                <w:sz w:val="20"/>
              </w:rPr>
              <w:t>High Blood Pressure</w:t>
            </w:r>
          </w:p>
          <w:p w:rsidR="00F732BB" w:rsidRPr="00912EBA" w:rsidRDefault="00F732BB" w:rsidP="0038799C">
            <w:pPr>
              <w:spacing w:before="60"/>
              <w:ind w:right="-72"/>
              <w:jc w:val="center"/>
              <w:rPr>
                <w:sz w:val="20"/>
              </w:rPr>
            </w:pPr>
          </w:p>
          <w:p w:rsidR="00F732BB" w:rsidRPr="00912EBA" w:rsidRDefault="00F732BB"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732BB" w:rsidRPr="00912EBA" w:rsidRDefault="00F732BB" w:rsidP="0038799C">
            <w:pPr>
              <w:spacing w:before="60"/>
              <w:ind w:right="-72"/>
              <w:jc w:val="center"/>
              <w:rPr>
                <w:sz w:val="20"/>
              </w:rPr>
            </w:pPr>
            <w:r w:rsidRPr="00912EBA">
              <w:rPr>
                <w:smallCaps/>
                <w:sz w:val="20"/>
              </w:rPr>
              <w:t>Take Medicine for High Blood Pressure**</w:t>
            </w:r>
            <w:r w:rsidRPr="00912EBA">
              <w:rPr>
                <w:sz w:val="20"/>
              </w:rPr>
              <w:t xml:space="preserve">  </w:t>
            </w:r>
          </w:p>
          <w:p w:rsidR="00F732BB" w:rsidRPr="00912EBA" w:rsidRDefault="00F732BB" w:rsidP="0038799C">
            <w:pPr>
              <w:spacing w:before="60"/>
              <w:ind w:right="-72"/>
              <w:rPr>
                <w:smallCaps/>
                <w:sz w:val="20"/>
              </w:rPr>
            </w:pPr>
            <w:r w:rsidRPr="00912EBA">
              <w:rPr>
                <w:sz w:val="20"/>
              </w:rPr>
              <w:t xml:space="preserve">      N               %                  95% CI</w:t>
            </w:r>
          </w:p>
        </w:tc>
      </w:tr>
      <w:tr w:rsidR="00475152">
        <w:trPr>
          <w:cantSplit/>
          <w:trHeight w:hRule="exact" w:val="283"/>
          <w:jc w:val="center"/>
        </w:trPr>
        <w:tc>
          <w:tcPr>
            <w:tcW w:w="1910" w:type="dxa"/>
            <w:tcBorders>
              <w:top w:val="nil"/>
              <w:left w:val="double" w:sz="2" w:space="0" w:color="auto"/>
              <w:bottom w:val="nil"/>
              <w:right w:val="double" w:sz="2" w:space="0" w:color="auto"/>
            </w:tcBorders>
          </w:tcPr>
          <w:p w:rsidR="00475152" w:rsidRDefault="00475152" w:rsidP="0038799C">
            <w:pPr>
              <w:rPr>
                <w:sz w:val="20"/>
              </w:rPr>
            </w:pPr>
          </w:p>
        </w:tc>
        <w:tc>
          <w:tcPr>
            <w:tcW w:w="3757" w:type="dxa"/>
            <w:gridSpan w:val="5"/>
            <w:vMerge/>
            <w:tcBorders>
              <w:left w:val="double" w:sz="2" w:space="0" w:color="auto"/>
              <w:right w:val="double" w:sz="2" w:space="0" w:color="auto"/>
            </w:tcBorders>
          </w:tcPr>
          <w:p w:rsidR="00475152" w:rsidRDefault="00475152" w:rsidP="0038799C"/>
        </w:tc>
        <w:tc>
          <w:tcPr>
            <w:tcW w:w="3552" w:type="dxa"/>
            <w:gridSpan w:val="5"/>
            <w:vMerge/>
            <w:tcBorders>
              <w:left w:val="double" w:sz="2" w:space="0" w:color="auto"/>
              <w:right w:val="double" w:sz="2" w:space="0" w:color="auto"/>
            </w:tcBorders>
          </w:tcPr>
          <w:p w:rsidR="00475152" w:rsidRDefault="00475152" w:rsidP="0038799C"/>
        </w:tc>
      </w:tr>
      <w:tr w:rsidR="00475152">
        <w:trPr>
          <w:cantSplit/>
          <w:trHeight w:hRule="exact" w:val="262"/>
          <w:jc w:val="center"/>
        </w:trPr>
        <w:tc>
          <w:tcPr>
            <w:tcW w:w="1910" w:type="dxa"/>
            <w:tcBorders>
              <w:top w:val="nil"/>
              <w:left w:val="double" w:sz="2" w:space="0" w:color="auto"/>
              <w:bottom w:val="nil"/>
              <w:right w:val="double" w:sz="2" w:space="0" w:color="auto"/>
            </w:tcBorders>
          </w:tcPr>
          <w:p w:rsidR="00475152" w:rsidRDefault="0047515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75152" w:rsidRDefault="0047515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75152" w:rsidRDefault="00475152" w:rsidP="0038799C">
            <w:pPr>
              <w:rPr>
                <w:sz w:val="20"/>
              </w:rPr>
            </w:pPr>
          </w:p>
        </w:tc>
      </w:tr>
      <w:tr w:rsidR="00C522F3" w:rsidRPr="00C728BE" w:rsidTr="00A00768">
        <w:trPr>
          <w:cantSplit/>
          <w:trHeight w:hRule="exact" w:val="342"/>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9</w:t>
            </w:r>
            <w:r>
              <w:rPr>
                <w:color w:val="000000"/>
                <w:sz w:val="20"/>
                <w:szCs w:val="20"/>
              </w:rPr>
              <w:t>,</w:t>
            </w:r>
            <w:r w:rsidRPr="000D1E6F">
              <w:rPr>
                <w:color w:val="000000"/>
                <w:sz w:val="20"/>
                <w:szCs w:val="20"/>
              </w:rPr>
              <w:t>263</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29.6</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28.4</w:t>
            </w:r>
          </w:p>
        </w:tc>
        <w:tc>
          <w:tcPr>
            <w:tcW w:w="553" w:type="dxa"/>
            <w:tcBorders>
              <w:top w:val="nil"/>
              <w:left w:val="nil"/>
              <w:bottom w:val="nil"/>
              <w:right w:val="nil"/>
            </w:tcBorders>
            <w:vAlign w:val="center"/>
          </w:tcPr>
          <w:p w:rsidR="00C522F3" w:rsidRPr="00CF2623" w:rsidRDefault="00C522F3"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30.9</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3</w:t>
            </w:r>
            <w:r>
              <w:rPr>
                <w:color w:val="000000"/>
                <w:sz w:val="20"/>
                <w:szCs w:val="20"/>
              </w:rPr>
              <w:t>,</w:t>
            </w:r>
            <w:r w:rsidRPr="00C522F3">
              <w:rPr>
                <w:color w:val="000000"/>
                <w:sz w:val="20"/>
                <w:szCs w:val="20"/>
              </w:rPr>
              <w:t>228</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78.9</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76.8</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81.1</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4</w:t>
            </w:r>
            <w:r>
              <w:rPr>
                <w:color w:val="000000"/>
                <w:sz w:val="20"/>
                <w:szCs w:val="20"/>
              </w:rPr>
              <w:t>,</w:t>
            </w:r>
            <w:r w:rsidRPr="000D1E6F">
              <w:rPr>
                <w:color w:val="000000"/>
                <w:sz w:val="20"/>
                <w:szCs w:val="20"/>
              </w:rPr>
              <w:t>127</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32.7</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30.8</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34.6</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w:t>
            </w:r>
            <w:r>
              <w:rPr>
                <w:color w:val="000000"/>
                <w:sz w:val="20"/>
                <w:szCs w:val="20"/>
              </w:rPr>
              <w:t>,</w:t>
            </w:r>
            <w:r w:rsidRPr="00C522F3">
              <w:rPr>
                <w:color w:val="000000"/>
                <w:sz w:val="20"/>
                <w:szCs w:val="20"/>
              </w:rPr>
              <w:t>517</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74.6</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71.4</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77.8</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5</w:t>
            </w:r>
            <w:r>
              <w:rPr>
                <w:color w:val="000000"/>
                <w:sz w:val="20"/>
                <w:szCs w:val="20"/>
              </w:rPr>
              <w:t>,</w:t>
            </w:r>
            <w:r w:rsidRPr="000D1E6F">
              <w:rPr>
                <w:color w:val="000000"/>
                <w:sz w:val="20"/>
                <w:szCs w:val="20"/>
              </w:rPr>
              <w:t>136</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26.8</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25.2</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28.4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w:t>
            </w:r>
            <w:r>
              <w:rPr>
                <w:color w:val="000000"/>
                <w:sz w:val="20"/>
                <w:szCs w:val="20"/>
              </w:rPr>
              <w:t>,</w:t>
            </w:r>
            <w:r w:rsidRPr="00C522F3">
              <w:rPr>
                <w:color w:val="000000"/>
                <w:sz w:val="20"/>
                <w:szCs w:val="20"/>
              </w:rPr>
              <w:t>711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83.8</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81.1</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86.4</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659</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5.3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3.2</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7.4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145</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11.9</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9.3</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14.5</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120</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25.5</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15.8</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35.3</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116</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16.9</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14.2</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19.6</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187</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57.0</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48.5</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65.5</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651</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29.5</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26.5</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32.4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489</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75.5</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70.4</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80.7</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874</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40.5</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37.4</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43.5</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786</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84.5</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80.9</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88.0</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545</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57.2</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53.8</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60.7</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851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92.0</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89.4</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94.6</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067</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65.9</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61.6</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70.2</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693</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96.1</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94.1</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98.2</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7</w:t>
            </w:r>
            <w:r>
              <w:rPr>
                <w:color w:val="000000"/>
                <w:sz w:val="20"/>
                <w:szCs w:val="20"/>
              </w:rPr>
              <w:t>,</w:t>
            </w:r>
            <w:r w:rsidRPr="000D1E6F">
              <w:rPr>
                <w:color w:val="000000"/>
                <w:sz w:val="20"/>
                <w:szCs w:val="20"/>
              </w:rPr>
              <w:t>350</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30.7</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29.3</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32.1</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w:t>
            </w:r>
            <w:r>
              <w:rPr>
                <w:color w:val="000000"/>
                <w:sz w:val="20"/>
                <w:szCs w:val="20"/>
              </w:rPr>
              <w:t>,</w:t>
            </w:r>
            <w:r w:rsidRPr="00C522F3">
              <w:rPr>
                <w:color w:val="000000"/>
                <w:sz w:val="20"/>
                <w:szCs w:val="20"/>
              </w:rPr>
              <w:t>614</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80.0</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77.7</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82.3</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554</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39.4</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33.7</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45.1</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241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82.0</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75.7</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88.4</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745</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24.9</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21.1</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28.7</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221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72.9</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65.3</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80.4</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289</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15.1</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10.1</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20.1</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2</w:t>
            </w:r>
            <w:r>
              <w:rPr>
                <w:color w:val="000000"/>
                <w:sz w:val="20"/>
                <w:szCs w:val="20"/>
              </w:rPr>
              <w:t>,</w:t>
            </w:r>
            <w:r w:rsidRPr="000D1E6F">
              <w:rPr>
                <w:color w:val="000000"/>
                <w:sz w:val="20"/>
                <w:szCs w:val="20"/>
              </w:rPr>
              <w:t>849</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45.0</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42.3</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47.7</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w:t>
            </w:r>
            <w:r>
              <w:rPr>
                <w:color w:val="000000"/>
                <w:sz w:val="20"/>
                <w:szCs w:val="20"/>
              </w:rPr>
              <w:t>,</w:t>
            </w:r>
            <w:r w:rsidRPr="00C522F3">
              <w:rPr>
                <w:color w:val="000000"/>
                <w:sz w:val="20"/>
                <w:szCs w:val="20"/>
              </w:rPr>
              <w:t>409</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78.4</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74.8</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82.0</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5</w:t>
            </w:r>
            <w:r>
              <w:rPr>
                <w:color w:val="000000"/>
                <w:sz w:val="20"/>
                <w:szCs w:val="20"/>
              </w:rPr>
              <w:t>,</w:t>
            </w:r>
            <w:r w:rsidRPr="000D1E6F">
              <w:rPr>
                <w:color w:val="000000"/>
                <w:sz w:val="20"/>
                <w:szCs w:val="20"/>
              </w:rPr>
              <w:t>877</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24.0</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22.6</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25.4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w:t>
            </w:r>
            <w:r>
              <w:rPr>
                <w:color w:val="000000"/>
                <w:sz w:val="20"/>
                <w:szCs w:val="20"/>
              </w:rPr>
              <w:t>,</w:t>
            </w:r>
            <w:r w:rsidRPr="00C522F3">
              <w:rPr>
                <w:color w:val="000000"/>
                <w:sz w:val="20"/>
                <w:szCs w:val="20"/>
              </w:rPr>
              <w:t>671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79.3</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76.6</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82.0</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649</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37.3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32.2</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42.4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294</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79.5</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72.7</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86.4</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2</w:t>
            </w:r>
            <w:r>
              <w:rPr>
                <w:color w:val="000000"/>
                <w:sz w:val="20"/>
                <w:szCs w:val="20"/>
              </w:rPr>
              <w:t>,</w:t>
            </w:r>
            <w:r w:rsidRPr="000D1E6F">
              <w:rPr>
                <w:color w:val="000000"/>
                <w:sz w:val="20"/>
                <w:szCs w:val="20"/>
              </w:rPr>
              <w:t>112</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34.7</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32.0</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37.3</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899</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80.4</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76.5</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84.2</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2</w:t>
            </w:r>
            <w:r>
              <w:rPr>
                <w:color w:val="000000"/>
                <w:sz w:val="20"/>
                <w:szCs w:val="20"/>
              </w:rPr>
              <w:t>,</w:t>
            </w:r>
            <w:r w:rsidRPr="000D1E6F">
              <w:rPr>
                <w:color w:val="000000"/>
                <w:sz w:val="20"/>
                <w:szCs w:val="20"/>
              </w:rPr>
              <w:t>166</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30.3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27.7</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32.9</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797</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78.6</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74.2</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82.9</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4</w:t>
            </w:r>
            <w:r>
              <w:rPr>
                <w:color w:val="000000"/>
                <w:sz w:val="20"/>
                <w:szCs w:val="20"/>
              </w:rPr>
              <w:t>,</w:t>
            </w:r>
            <w:r w:rsidRPr="000D1E6F">
              <w:rPr>
                <w:color w:val="000000"/>
                <w:sz w:val="20"/>
                <w:szCs w:val="20"/>
              </w:rPr>
              <w:t>264</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23.1</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21.6</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24.6</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1</w:t>
            </w:r>
            <w:r>
              <w:rPr>
                <w:color w:val="000000"/>
                <w:sz w:val="20"/>
                <w:szCs w:val="20"/>
              </w:rPr>
              <w:t>,</w:t>
            </w:r>
            <w:r w:rsidRPr="00C522F3">
              <w:rPr>
                <w:color w:val="000000"/>
                <w:sz w:val="20"/>
                <w:szCs w:val="20"/>
              </w:rPr>
              <w:t>212</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77.9</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74.7</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81.1</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C522F3" w:rsidRPr="00EC7054" w:rsidRDefault="00C522F3" w:rsidP="0038799C">
            <w:pPr>
              <w:adjustRightInd w:val="0"/>
              <w:jc w:val="right"/>
              <w:rPr>
                <w:color w:val="000000"/>
                <w:sz w:val="20"/>
                <w:szCs w:val="20"/>
              </w:rPr>
            </w:pP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762</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36.3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33.2</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39.4</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784</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78.3</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74.0</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82.7</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646</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42.3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36.8</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47.8</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288</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80.4</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72.4</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88.4</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870</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33.3</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28.8</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37.9</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335</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83.2</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77.7</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88.7</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C522F3" w:rsidRPr="000D1E6F" w:rsidRDefault="00C522F3" w:rsidP="000D1E6F">
            <w:pPr>
              <w:keepNext/>
              <w:adjustRightInd w:val="0"/>
              <w:spacing w:before="60" w:after="60"/>
              <w:jc w:val="center"/>
              <w:rPr>
                <w:color w:val="000000"/>
                <w:sz w:val="20"/>
                <w:szCs w:val="20"/>
              </w:rPr>
            </w:pPr>
            <w:r w:rsidRPr="000D1E6F">
              <w:rPr>
                <w:color w:val="000000"/>
                <w:sz w:val="20"/>
                <w:szCs w:val="20"/>
              </w:rPr>
              <w:t>1</w:t>
            </w:r>
            <w:r>
              <w:rPr>
                <w:color w:val="000000"/>
                <w:sz w:val="20"/>
                <w:szCs w:val="20"/>
              </w:rPr>
              <w:t>,</w:t>
            </w:r>
            <w:r w:rsidRPr="000D1E6F">
              <w:rPr>
                <w:color w:val="000000"/>
                <w:sz w:val="20"/>
                <w:szCs w:val="20"/>
              </w:rPr>
              <w:t>003</w:t>
            </w:r>
          </w:p>
        </w:tc>
        <w:tc>
          <w:tcPr>
            <w:tcW w:w="719" w:type="dxa"/>
            <w:tcBorders>
              <w:top w:val="nil"/>
              <w:left w:val="single" w:sz="4" w:space="0" w:color="auto"/>
              <w:bottom w:val="nil"/>
            </w:tcBorders>
          </w:tcPr>
          <w:p w:rsidR="00C522F3" w:rsidRPr="000D1E6F" w:rsidRDefault="00C522F3" w:rsidP="00AB5C8F">
            <w:pPr>
              <w:keepNext/>
              <w:adjustRightInd w:val="0"/>
              <w:spacing w:before="60" w:after="60"/>
              <w:jc w:val="center"/>
              <w:rPr>
                <w:color w:val="000000"/>
                <w:sz w:val="20"/>
                <w:szCs w:val="20"/>
              </w:rPr>
            </w:pPr>
            <w:r w:rsidRPr="000D1E6F">
              <w:rPr>
                <w:color w:val="000000"/>
                <w:sz w:val="20"/>
                <w:szCs w:val="20"/>
              </w:rPr>
              <w:t>32.8</w:t>
            </w:r>
          </w:p>
        </w:tc>
        <w:tc>
          <w:tcPr>
            <w:tcW w:w="636" w:type="dxa"/>
            <w:tcBorders>
              <w:top w:val="nil"/>
              <w:bottom w:val="nil"/>
              <w:right w:val="nil"/>
            </w:tcBorders>
          </w:tcPr>
          <w:p w:rsidR="00C522F3" w:rsidRPr="008B02BE" w:rsidRDefault="00C522F3" w:rsidP="00A00768">
            <w:pPr>
              <w:keepNext/>
              <w:adjustRightInd w:val="0"/>
              <w:spacing w:before="60" w:after="60"/>
              <w:jc w:val="right"/>
              <w:rPr>
                <w:color w:val="000000"/>
                <w:sz w:val="20"/>
                <w:szCs w:val="20"/>
              </w:rPr>
            </w:pPr>
            <w:r w:rsidRPr="008B02BE">
              <w:rPr>
                <w:color w:val="000000"/>
                <w:sz w:val="20"/>
                <w:szCs w:val="20"/>
              </w:rPr>
              <w:t>28.9</w:t>
            </w:r>
          </w:p>
        </w:tc>
        <w:tc>
          <w:tcPr>
            <w:tcW w:w="553" w:type="dxa"/>
            <w:tcBorders>
              <w:top w:val="nil"/>
              <w:left w:val="nil"/>
              <w:bottom w:val="nil"/>
              <w:right w:val="nil"/>
            </w:tcBorders>
            <w:vAlign w:val="center"/>
          </w:tcPr>
          <w:p w:rsidR="00C522F3" w:rsidRPr="00EC7054" w:rsidRDefault="00C522F3"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keepNext/>
              <w:adjustRightInd w:val="0"/>
              <w:spacing w:before="60" w:after="60"/>
              <w:rPr>
                <w:color w:val="000000"/>
                <w:sz w:val="20"/>
                <w:szCs w:val="20"/>
              </w:rPr>
            </w:pPr>
            <w:r w:rsidRPr="008B02BE">
              <w:rPr>
                <w:color w:val="000000"/>
                <w:sz w:val="20"/>
                <w:szCs w:val="20"/>
              </w:rPr>
              <w:t>36.7</w:t>
            </w:r>
          </w:p>
        </w:tc>
        <w:tc>
          <w:tcPr>
            <w:tcW w:w="816" w:type="dxa"/>
            <w:tcBorders>
              <w:top w:val="nil"/>
              <w:left w:val="double" w:sz="2" w:space="0" w:color="auto"/>
              <w:bottom w:val="nil"/>
              <w:right w:val="single" w:sz="4" w:space="0" w:color="auto"/>
            </w:tcBorders>
          </w:tcPr>
          <w:p w:rsidR="00C522F3" w:rsidRPr="00C522F3" w:rsidRDefault="00C522F3" w:rsidP="00C522F3">
            <w:pPr>
              <w:keepNext/>
              <w:adjustRightInd w:val="0"/>
              <w:spacing w:before="60" w:after="60"/>
              <w:jc w:val="center"/>
              <w:rPr>
                <w:color w:val="000000"/>
                <w:sz w:val="20"/>
                <w:szCs w:val="20"/>
              </w:rPr>
            </w:pPr>
            <w:r w:rsidRPr="00C522F3">
              <w:rPr>
                <w:color w:val="000000"/>
                <w:sz w:val="20"/>
                <w:szCs w:val="20"/>
              </w:rPr>
              <w:t>359</w:t>
            </w:r>
          </w:p>
        </w:tc>
        <w:tc>
          <w:tcPr>
            <w:tcW w:w="704" w:type="dxa"/>
            <w:tcBorders>
              <w:top w:val="nil"/>
              <w:left w:val="single" w:sz="4" w:space="0" w:color="auto"/>
              <w:bottom w:val="nil"/>
            </w:tcBorders>
          </w:tcPr>
          <w:p w:rsidR="00C522F3" w:rsidRPr="00C522F3" w:rsidRDefault="00C522F3" w:rsidP="00C522F3">
            <w:pPr>
              <w:keepNext/>
              <w:adjustRightInd w:val="0"/>
              <w:spacing w:before="60" w:after="60"/>
              <w:jc w:val="center"/>
              <w:rPr>
                <w:color w:val="000000"/>
                <w:sz w:val="20"/>
                <w:szCs w:val="20"/>
              </w:rPr>
            </w:pPr>
            <w:r w:rsidRPr="00C522F3">
              <w:rPr>
                <w:color w:val="000000"/>
                <w:sz w:val="20"/>
                <w:szCs w:val="20"/>
              </w:rPr>
              <w:t>77.9</w:t>
            </w:r>
          </w:p>
        </w:tc>
        <w:tc>
          <w:tcPr>
            <w:tcW w:w="636" w:type="dxa"/>
            <w:tcBorders>
              <w:top w:val="nil"/>
              <w:bottom w:val="nil"/>
              <w:right w:val="nil"/>
            </w:tcBorders>
          </w:tcPr>
          <w:p w:rsidR="00C522F3" w:rsidRPr="00C522F3" w:rsidRDefault="00C522F3" w:rsidP="00A00768">
            <w:pPr>
              <w:keepNext/>
              <w:adjustRightInd w:val="0"/>
              <w:spacing w:before="60" w:after="60"/>
              <w:jc w:val="right"/>
              <w:rPr>
                <w:color w:val="000000"/>
                <w:sz w:val="20"/>
                <w:szCs w:val="20"/>
              </w:rPr>
            </w:pPr>
            <w:r w:rsidRPr="00C522F3">
              <w:rPr>
                <w:color w:val="000000"/>
                <w:sz w:val="20"/>
                <w:szCs w:val="20"/>
              </w:rPr>
              <w:t>71.9</w:t>
            </w:r>
          </w:p>
        </w:tc>
        <w:tc>
          <w:tcPr>
            <w:tcW w:w="634" w:type="dxa"/>
            <w:tcBorders>
              <w:top w:val="nil"/>
              <w:left w:val="nil"/>
              <w:bottom w:val="nil"/>
              <w:right w:val="nil"/>
            </w:tcBorders>
            <w:vAlign w:val="center"/>
          </w:tcPr>
          <w:p w:rsidR="00C522F3" w:rsidRPr="00C728BE" w:rsidRDefault="00C522F3"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keepNext/>
              <w:adjustRightInd w:val="0"/>
              <w:spacing w:before="60" w:after="60"/>
              <w:rPr>
                <w:color w:val="000000"/>
                <w:sz w:val="20"/>
                <w:szCs w:val="20"/>
              </w:rPr>
            </w:pPr>
            <w:r w:rsidRPr="00C522F3">
              <w:rPr>
                <w:color w:val="000000"/>
                <w:sz w:val="20"/>
                <w:szCs w:val="20"/>
              </w:rPr>
              <w:t>84.0</w:t>
            </w:r>
          </w:p>
        </w:tc>
      </w:tr>
      <w:tr w:rsidR="00C522F3"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C522F3" w:rsidRDefault="00C522F3"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C522F3" w:rsidRPr="000D1E6F" w:rsidRDefault="00C522F3" w:rsidP="000D1E6F">
            <w:pPr>
              <w:adjustRightInd w:val="0"/>
              <w:spacing w:before="60" w:after="60"/>
              <w:jc w:val="center"/>
              <w:rPr>
                <w:color w:val="000000"/>
                <w:sz w:val="20"/>
                <w:szCs w:val="20"/>
              </w:rPr>
            </w:pPr>
            <w:r w:rsidRPr="000D1E6F">
              <w:rPr>
                <w:color w:val="000000"/>
                <w:sz w:val="20"/>
                <w:szCs w:val="20"/>
              </w:rPr>
              <w:t>2</w:t>
            </w:r>
            <w:r>
              <w:rPr>
                <w:color w:val="000000"/>
                <w:sz w:val="20"/>
                <w:szCs w:val="20"/>
              </w:rPr>
              <w:t>,</w:t>
            </w:r>
            <w:r w:rsidRPr="000D1E6F">
              <w:rPr>
                <w:color w:val="000000"/>
                <w:sz w:val="20"/>
                <w:szCs w:val="20"/>
              </w:rPr>
              <w:t>927</w:t>
            </w:r>
          </w:p>
        </w:tc>
        <w:tc>
          <w:tcPr>
            <w:tcW w:w="719" w:type="dxa"/>
            <w:tcBorders>
              <w:top w:val="nil"/>
              <w:left w:val="single" w:sz="4" w:space="0" w:color="auto"/>
              <w:bottom w:val="nil"/>
            </w:tcBorders>
          </w:tcPr>
          <w:p w:rsidR="00C522F3" w:rsidRPr="000D1E6F" w:rsidRDefault="00C522F3" w:rsidP="00AB5C8F">
            <w:pPr>
              <w:adjustRightInd w:val="0"/>
              <w:spacing w:before="60" w:after="60"/>
              <w:jc w:val="center"/>
              <w:rPr>
                <w:color w:val="000000"/>
                <w:sz w:val="20"/>
                <w:szCs w:val="20"/>
              </w:rPr>
            </w:pPr>
            <w:r w:rsidRPr="000D1E6F">
              <w:rPr>
                <w:color w:val="000000"/>
                <w:sz w:val="20"/>
                <w:szCs w:val="20"/>
              </w:rPr>
              <w:t>22.7</w:t>
            </w:r>
          </w:p>
        </w:tc>
        <w:tc>
          <w:tcPr>
            <w:tcW w:w="636" w:type="dxa"/>
            <w:tcBorders>
              <w:top w:val="nil"/>
              <w:bottom w:val="nil"/>
              <w:right w:val="nil"/>
            </w:tcBorders>
          </w:tcPr>
          <w:p w:rsidR="00C522F3" w:rsidRPr="008B02BE" w:rsidRDefault="00C522F3" w:rsidP="00A00768">
            <w:pPr>
              <w:adjustRightInd w:val="0"/>
              <w:spacing w:before="60" w:after="60"/>
              <w:jc w:val="right"/>
              <w:rPr>
                <w:color w:val="000000"/>
                <w:sz w:val="20"/>
                <w:szCs w:val="20"/>
              </w:rPr>
            </w:pPr>
            <w:r w:rsidRPr="008B02BE">
              <w:rPr>
                <w:color w:val="000000"/>
                <w:sz w:val="20"/>
                <w:szCs w:val="20"/>
              </w:rPr>
              <w:t>20.7</w:t>
            </w:r>
          </w:p>
        </w:tc>
        <w:tc>
          <w:tcPr>
            <w:tcW w:w="553" w:type="dxa"/>
            <w:tcBorders>
              <w:top w:val="nil"/>
              <w:left w:val="nil"/>
              <w:bottom w:val="nil"/>
              <w:right w:val="nil"/>
            </w:tcBorders>
            <w:vAlign w:val="center"/>
          </w:tcPr>
          <w:p w:rsidR="00C522F3" w:rsidRPr="00EC7054" w:rsidRDefault="00C522F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C522F3" w:rsidRPr="008B02BE" w:rsidRDefault="00C522F3" w:rsidP="008B02BE">
            <w:pPr>
              <w:adjustRightInd w:val="0"/>
              <w:spacing w:before="60" w:after="60"/>
              <w:rPr>
                <w:color w:val="000000"/>
                <w:sz w:val="20"/>
                <w:szCs w:val="20"/>
              </w:rPr>
            </w:pPr>
            <w:r w:rsidRPr="008B02BE">
              <w:rPr>
                <w:color w:val="000000"/>
                <w:sz w:val="20"/>
                <w:szCs w:val="20"/>
              </w:rPr>
              <w:t>24.6</w:t>
            </w:r>
          </w:p>
        </w:tc>
        <w:tc>
          <w:tcPr>
            <w:tcW w:w="816" w:type="dxa"/>
            <w:tcBorders>
              <w:top w:val="nil"/>
              <w:left w:val="double" w:sz="2" w:space="0" w:color="auto"/>
              <w:bottom w:val="nil"/>
              <w:right w:val="single" w:sz="4" w:space="0" w:color="auto"/>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761</w:t>
            </w:r>
          </w:p>
        </w:tc>
        <w:tc>
          <w:tcPr>
            <w:tcW w:w="704" w:type="dxa"/>
            <w:tcBorders>
              <w:top w:val="nil"/>
              <w:left w:val="single" w:sz="4" w:space="0" w:color="auto"/>
              <w:bottom w:val="nil"/>
            </w:tcBorders>
          </w:tcPr>
          <w:p w:rsidR="00C522F3" w:rsidRPr="00C522F3" w:rsidRDefault="00C522F3" w:rsidP="00C522F3">
            <w:pPr>
              <w:adjustRightInd w:val="0"/>
              <w:spacing w:before="60" w:after="60"/>
              <w:jc w:val="center"/>
              <w:rPr>
                <w:color w:val="000000"/>
                <w:sz w:val="20"/>
                <w:szCs w:val="20"/>
              </w:rPr>
            </w:pPr>
            <w:r w:rsidRPr="00C522F3">
              <w:rPr>
                <w:color w:val="000000"/>
                <w:sz w:val="20"/>
                <w:szCs w:val="20"/>
              </w:rPr>
              <w:t>75.9</w:t>
            </w:r>
          </w:p>
        </w:tc>
        <w:tc>
          <w:tcPr>
            <w:tcW w:w="636" w:type="dxa"/>
            <w:tcBorders>
              <w:top w:val="nil"/>
              <w:bottom w:val="nil"/>
              <w:right w:val="nil"/>
            </w:tcBorders>
          </w:tcPr>
          <w:p w:rsidR="00C522F3" w:rsidRPr="00C522F3" w:rsidRDefault="00C522F3" w:rsidP="00A00768">
            <w:pPr>
              <w:adjustRightInd w:val="0"/>
              <w:spacing w:before="60" w:after="60"/>
              <w:jc w:val="right"/>
              <w:rPr>
                <w:color w:val="000000"/>
                <w:sz w:val="20"/>
                <w:szCs w:val="20"/>
              </w:rPr>
            </w:pPr>
            <w:r w:rsidRPr="00C522F3">
              <w:rPr>
                <w:color w:val="000000"/>
                <w:sz w:val="20"/>
                <w:szCs w:val="20"/>
              </w:rPr>
              <w:t>71.4</w:t>
            </w:r>
          </w:p>
        </w:tc>
        <w:tc>
          <w:tcPr>
            <w:tcW w:w="634" w:type="dxa"/>
            <w:tcBorders>
              <w:top w:val="nil"/>
              <w:left w:val="nil"/>
              <w:bottom w:val="nil"/>
              <w:right w:val="nil"/>
            </w:tcBorders>
            <w:vAlign w:val="center"/>
          </w:tcPr>
          <w:p w:rsidR="00C522F3" w:rsidRPr="00C728BE" w:rsidRDefault="00C522F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C522F3" w:rsidRPr="00C522F3" w:rsidRDefault="00C522F3" w:rsidP="00C522F3">
            <w:pPr>
              <w:adjustRightInd w:val="0"/>
              <w:spacing w:before="60" w:after="60"/>
              <w:rPr>
                <w:color w:val="000000"/>
                <w:sz w:val="20"/>
                <w:szCs w:val="20"/>
              </w:rPr>
            </w:pPr>
            <w:r w:rsidRPr="00C522F3">
              <w:rPr>
                <w:color w:val="000000"/>
                <w:sz w:val="20"/>
                <w:szCs w:val="20"/>
              </w:rPr>
              <w:t>80.3</w:t>
            </w:r>
          </w:p>
        </w:tc>
      </w:tr>
      <w:tr w:rsidR="00475152">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75152" w:rsidRDefault="00475152" w:rsidP="0038799C">
            <w:pPr>
              <w:rPr>
                <w:sz w:val="16"/>
              </w:rPr>
            </w:pPr>
          </w:p>
          <w:p w:rsidR="00475152" w:rsidRDefault="00475152"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F732BB" w:rsidRPr="00912EBA" w:rsidRDefault="00F732BB" w:rsidP="00F732BB">
            <w:pPr>
              <w:ind w:right="-72"/>
              <w:rPr>
                <w:sz w:val="16"/>
              </w:rPr>
            </w:pPr>
            <w:r w:rsidRPr="00912EBA">
              <w:rPr>
                <w:sz w:val="16"/>
              </w:rPr>
              <w:t>** Analysis conducted among those who reported having high blood pressure</w:t>
            </w:r>
          </w:p>
          <w:p w:rsidR="00475152" w:rsidRPr="008A5B6B" w:rsidRDefault="00475152" w:rsidP="0038799C">
            <w:pPr>
              <w:rPr>
                <w:sz w:val="16"/>
              </w:rPr>
            </w:pPr>
          </w:p>
        </w:tc>
      </w:tr>
    </w:tbl>
    <w:p w:rsidR="00475152" w:rsidRDefault="00475152"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 w:rsidR="00F732BB" w:rsidRDefault="00F732BB" w:rsidP="00F732BB"/>
    <w:p w:rsidR="00F732BB" w:rsidRDefault="00F732BB" w:rsidP="00F732BB"/>
    <w:p w:rsidR="00F732BB" w:rsidRDefault="00F732BB" w:rsidP="00F732BB"/>
    <w:p w:rsidR="00F732BB" w:rsidRPr="00912EBA" w:rsidRDefault="00F732BB" w:rsidP="00F732BB"/>
    <w:p w:rsidR="00F732BB" w:rsidRPr="00912EBA" w:rsidRDefault="00F732BB" w:rsidP="00F732BB">
      <w:pPr>
        <w:rPr>
          <w:b/>
          <w:sz w:val="22"/>
        </w:rPr>
      </w:pPr>
    </w:p>
    <w:p w:rsidR="00F732BB" w:rsidRPr="00912EBA" w:rsidRDefault="00F732BB" w:rsidP="00F732BB">
      <w:pPr>
        <w:rPr>
          <w:b/>
          <w:sz w:val="22"/>
        </w:rPr>
      </w:pPr>
    </w:p>
    <w:p w:rsidR="00F732BB" w:rsidRPr="00D5230D" w:rsidRDefault="00F732BB" w:rsidP="00F732BB">
      <w:pPr>
        <w:pStyle w:val="BodyTextIndent3"/>
        <w:pBdr>
          <w:top w:val="thinThickSmallGap" w:sz="24" w:space="1" w:color="auto"/>
        </w:pBdr>
        <w:ind w:left="0"/>
        <w:rPr>
          <w:sz w:val="44"/>
          <w:szCs w:val="44"/>
        </w:rPr>
      </w:pPr>
    </w:p>
    <w:p w:rsidR="00F732BB" w:rsidRPr="008A5B6B" w:rsidRDefault="00F732BB" w:rsidP="00F732BB">
      <w:pPr>
        <w:pStyle w:val="Heading1"/>
        <w:jc w:val="center"/>
        <w:rPr>
          <w:b w:val="0"/>
          <w:smallCaps/>
          <w:sz w:val="44"/>
          <w:szCs w:val="44"/>
        </w:rPr>
      </w:pPr>
      <w:bookmarkStart w:id="35" w:name="_Toc443638930"/>
      <w:r w:rsidRPr="008A5B6B">
        <w:rPr>
          <w:b w:val="0"/>
          <w:smallCaps/>
          <w:sz w:val="44"/>
          <w:szCs w:val="44"/>
        </w:rPr>
        <w:t xml:space="preserve">Section </w:t>
      </w:r>
      <w:r>
        <w:rPr>
          <w:b w:val="0"/>
          <w:smallCaps/>
          <w:sz w:val="44"/>
          <w:szCs w:val="44"/>
        </w:rPr>
        <w:t>4</w:t>
      </w:r>
      <w:r w:rsidRPr="008A5B6B">
        <w:rPr>
          <w:b w:val="0"/>
          <w:smallCaps/>
          <w:sz w:val="44"/>
          <w:szCs w:val="44"/>
        </w:rPr>
        <w:t xml:space="preserve">: </w:t>
      </w:r>
      <w:r>
        <w:rPr>
          <w:b w:val="0"/>
          <w:smallCaps/>
          <w:sz w:val="44"/>
          <w:szCs w:val="44"/>
        </w:rPr>
        <w:t>Immunization</w:t>
      </w:r>
      <w:bookmarkEnd w:id="35"/>
    </w:p>
    <w:p w:rsidR="00F732BB" w:rsidRPr="00D5230D" w:rsidRDefault="00F732BB" w:rsidP="00F732BB">
      <w:pPr>
        <w:pBdr>
          <w:bottom w:val="thickThinSmallGap" w:sz="24" w:space="1" w:color="auto"/>
        </w:pBdr>
        <w:rPr>
          <w:sz w:val="44"/>
          <w:szCs w:val="44"/>
        </w:rPr>
      </w:pPr>
    </w:p>
    <w:p w:rsidR="00F732BB" w:rsidRPr="00912EBA" w:rsidRDefault="00F732BB" w:rsidP="00F732BB">
      <w:pPr>
        <w:pStyle w:val="BodyTextIndent3"/>
        <w:ind w:left="0"/>
      </w:pPr>
    </w:p>
    <w:p w:rsidR="00F732BB" w:rsidRDefault="00F732BB" w:rsidP="00F732BB">
      <w:pPr>
        <w:pStyle w:val="BodyTextIndent3"/>
        <w:ind w:left="0"/>
      </w:pPr>
    </w:p>
    <w:p w:rsidR="00F732BB" w:rsidRPr="008901EA" w:rsidRDefault="00F732BB" w:rsidP="00F732BB"/>
    <w:p w:rsidR="001D24B6" w:rsidRDefault="001D24B6" w:rsidP="008901EA">
      <w:pPr>
        <w:tabs>
          <w:tab w:val="left" w:pos="915"/>
        </w:tabs>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F732BB" w:rsidRDefault="00F732BB"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6" w:name="_Toc443638931"/>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 xml:space="preserve">.1: </w:t>
      </w:r>
      <w:r>
        <w:rPr>
          <w:rFonts w:ascii="Arial" w:hAnsi="Arial" w:cs="Arial"/>
          <w:sz w:val="24"/>
          <w:szCs w:val="24"/>
        </w:rPr>
        <w:t>Flu Vaccine and Pneumonia Vaccine</w:t>
      </w:r>
      <w:bookmarkEnd w:id="36"/>
      <w:r>
        <w:rPr>
          <w:rFonts w:ascii="Arial" w:hAnsi="Arial" w:cs="Arial"/>
          <w:sz w:val="24"/>
          <w:szCs w:val="24"/>
        </w:rPr>
        <w:t xml:space="preserve"> </w:t>
      </w:r>
    </w:p>
    <w:p w:rsidR="001D24B6" w:rsidRDefault="001D24B6" w:rsidP="001D24B6">
      <w:pPr>
        <w:rPr>
          <w:rFonts w:ascii="Arial" w:hAnsi="Arial" w:cs="Arial"/>
          <w:sz w:val="22"/>
          <w:szCs w:val="22"/>
        </w:rPr>
      </w:pPr>
    </w:p>
    <w:p w:rsidR="001D24B6" w:rsidRPr="00912EBA" w:rsidRDefault="001D24B6" w:rsidP="001D24B6">
      <w:pPr>
        <w:ind w:right="-72"/>
        <w:rPr>
          <w:rFonts w:ascii="Arial" w:hAnsi="Arial"/>
          <w:sz w:val="22"/>
        </w:rPr>
      </w:pPr>
      <w:r w:rsidRPr="00912EBA">
        <w:rPr>
          <w:rFonts w:ascii="Arial" w:hAnsi="Arial"/>
          <w:sz w:val="22"/>
        </w:rPr>
        <w:t>All respondents were asked if they had received an influenza vaccine (flu shot) or nasal flu spray (flu mist) within the past 12 months. In addition, all respondents were asked if they had ever received a pneumonia vaccine. Pr</w:t>
      </w:r>
      <w:r w:rsidR="00203B01">
        <w:rPr>
          <w:rFonts w:ascii="Arial" w:hAnsi="Arial"/>
          <w:sz w:val="22"/>
        </w:rPr>
        <w:t>esented here are the percentage</w:t>
      </w:r>
      <w:r w:rsidRPr="00912EBA">
        <w:rPr>
          <w:rFonts w:ascii="Arial" w:hAnsi="Arial"/>
          <w:sz w:val="22"/>
        </w:rPr>
        <w:t xml:space="preserve"> of adults ages 18-49 years, 50-64 years and ages 65 and older </w:t>
      </w:r>
      <w:r w:rsidR="00203B01" w:rsidRPr="00912EBA">
        <w:rPr>
          <w:rFonts w:ascii="Arial" w:hAnsi="Arial"/>
          <w:sz w:val="22"/>
        </w:rPr>
        <w:t>that</w:t>
      </w:r>
      <w:r w:rsidRPr="00912EBA">
        <w:rPr>
          <w:rFonts w:ascii="Arial" w:hAnsi="Arial"/>
          <w:sz w:val="22"/>
        </w:rPr>
        <w:t xml:space="preserve"> received a flu vaccine or spray in the past year, and the percentage of adults, ages 65 and older, who reported that they had ever had a pneumonia vaccination.</w:t>
      </w:r>
    </w:p>
    <w:p w:rsidR="001D24B6" w:rsidRPr="001D24B6" w:rsidRDefault="001D24B6" w:rsidP="001D24B6">
      <w:pPr>
        <w:rPr>
          <w:rFonts w:ascii="Arial" w:hAnsi="Arial" w:cs="Arial"/>
          <w:sz w:val="22"/>
          <w:szCs w:val="22"/>
        </w:rPr>
      </w:pPr>
      <w:r>
        <w:rPr>
          <w:rFonts w:ascii="Arial" w:hAnsi="Arial" w:cs="Arial"/>
          <w:sz w:val="22"/>
          <w:szCs w:val="22"/>
        </w:rPr>
        <w:t xml:space="preserve"> </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1D24B6">
        <w:trPr>
          <w:cantSplit/>
          <w:trHeight w:hRule="exact" w:val="565"/>
          <w:jc w:val="center"/>
        </w:trPr>
        <w:tc>
          <w:tcPr>
            <w:tcW w:w="9219" w:type="dxa"/>
            <w:gridSpan w:val="11"/>
            <w:tcBorders>
              <w:top w:val="double" w:sz="4" w:space="0" w:color="auto"/>
              <w:left w:val="double" w:sz="4" w:space="0" w:color="auto"/>
              <w:right w:val="double" w:sz="4" w:space="0" w:color="auto"/>
            </w:tcBorders>
            <w:vAlign w:val="center"/>
          </w:tcPr>
          <w:p w:rsidR="001D24B6" w:rsidRPr="00912EBA" w:rsidRDefault="001D24B6" w:rsidP="0038799C">
            <w:pPr>
              <w:pStyle w:val="BodyText"/>
              <w:spacing w:before="120"/>
              <w:jc w:val="center"/>
              <w:rPr>
                <w:rFonts w:ascii="Times New Roman Bold" w:hAnsi="Times New Roman Bold"/>
                <w:b/>
                <w:smallCaps/>
              </w:rPr>
            </w:pPr>
            <w:r w:rsidRPr="00912EBA">
              <w:rPr>
                <w:b/>
              </w:rPr>
              <w:br w:type="page"/>
            </w:r>
            <w:r w:rsidRPr="00912EBA">
              <w:rPr>
                <w:b/>
              </w:rPr>
              <w:br w:type="page"/>
            </w:r>
            <w:r w:rsidRPr="001D24B6">
              <w:rPr>
                <w:rFonts w:ascii="Times New Roman Bold" w:hAnsi="Times New Roman Bold"/>
                <w:b/>
                <w:smallCaps/>
                <w:sz w:val="24"/>
              </w:rPr>
              <w:t>Table 4.1.1 – Flu Vaccine Among Massachusetts Adults,</w:t>
            </w:r>
            <w:r w:rsidRPr="00912EBA">
              <w:rPr>
                <w:rFonts w:ascii="Times New Roman Bold" w:hAnsi="Times New Roman Bold"/>
                <w:b/>
                <w:smallCaps/>
              </w:rPr>
              <w:t xml:space="preserve"> </w:t>
            </w:r>
            <w:r w:rsidRPr="001D24B6">
              <w:rPr>
                <w:rFonts w:ascii="Times New Roman Bold" w:hAnsi="Times New Roman Bold"/>
                <w:b/>
                <w:smallCaps/>
                <w:sz w:val="24"/>
              </w:rPr>
              <w:t>Ages 18-64, 201</w:t>
            </w:r>
            <w:r w:rsidR="00BD1E69">
              <w:rPr>
                <w:rFonts w:ascii="Times New Roman Bold" w:hAnsi="Times New Roman Bold"/>
                <w:b/>
                <w:smallCaps/>
                <w:sz w:val="24"/>
              </w:rPr>
              <w:t>5</w:t>
            </w:r>
          </w:p>
        </w:tc>
      </w:tr>
      <w:tr w:rsidR="001D24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1D24B6" w:rsidRPr="00912EBA" w:rsidRDefault="001D24B6" w:rsidP="0038799C">
            <w:pPr>
              <w:ind w:right="-72"/>
              <w:rPr>
                <w:sz w:val="20"/>
              </w:rPr>
            </w:pPr>
          </w:p>
          <w:p w:rsidR="001D24B6" w:rsidRPr="00912EBA" w:rsidRDefault="001D24B6" w:rsidP="0038799C">
            <w:pPr>
              <w:ind w:right="-72"/>
            </w:pPr>
            <w:r w:rsidRPr="00912EBA">
              <w:rPr>
                <w:sz w:val="20"/>
              </w:rPr>
              <w:t xml:space="preserve">     N           %                 95% CI</w:t>
            </w:r>
          </w:p>
        </w:tc>
        <w:tc>
          <w:tcPr>
            <w:tcW w:w="3757" w:type="dxa"/>
            <w:gridSpan w:val="5"/>
            <w:vMerge w:val="restart"/>
            <w:tcBorders>
              <w:top w:val="double" w:sz="2" w:space="0" w:color="auto"/>
              <w:left w:val="double" w:sz="2" w:space="0" w:color="auto"/>
              <w:right w:val="double" w:sz="2" w:space="0" w:color="auto"/>
            </w:tcBorders>
          </w:tcPr>
          <w:p w:rsidR="001D24B6" w:rsidRPr="00912EBA" w:rsidRDefault="001D24B6" w:rsidP="0038799C">
            <w:pPr>
              <w:spacing w:before="60"/>
              <w:ind w:right="-72"/>
              <w:jc w:val="center"/>
              <w:rPr>
                <w:smallCaps/>
                <w:sz w:val="20"/>
              </w:rPr>
            </w:pPr>
            <w:r w:rsidRPr="00912EBA">
              <w:rPr>
                <w:smallCaps/>
                <w:sz w:val="20"/>
              </w:rPr>
              <w:t>Flu vaccine in past year, Ages 18-49</w:t>
            </w:r>
          </w:p>
          <w:p w:rsidR="001D24B6" w:rsidRPr="001D24B6" w:rsidRDefault="001D24B6" w:rsidP="0038799C">
            <w:pPr>
              <w:ind w:right="-72"/>
              <w:rPr>
                <w:sz w:val="14"/>
                <w:szCs w:val="14"/>
              </w:rPr>
            </w:pPr>
          </w:p>
          <w:p w:rsidR="001D24B6" w:rsidRPr="00912EBA" w:rsidRDefault="001D24B6"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D24B6" w:rsidRPr="00912EBA" w:rsidRDefault="001D24B6" w:rsidP="001D24B6">
            <w:pPr>
              <w:spacing w:before="60"/>
              <w:ind w:right="-72"/>
              <w:jc w:val="center"/>
              <w:rPr>
                <w:smallCaps/>
                <w:sz w:val="20"/>
              </w:rPr>
            </w:pPr>
            <w:r w:rsidRPr="00912EBA">
              <w:rPr>
                <w:smallCaps/>
                <w:sz w:val="20"/>
              </w:rPr>
              <w:t xml:space="preserve">Flu vaccine in past year, Ages </w:t>
            </w:r>
            <w:r>
              <w:rPr>
                <w:smallCaps/>
                <w:sz w:val="20"/>
              </w:rPr>
              <w:t>50-64</w:t>
            </w:r>
          </w:p>
          <w:p w:rsidR="001D24B6" w:rsidRPr="00554E9A" w:rsidRDefault="001D24B6" w:rsidP="0038799C">
            <w:pPr>
              <w:rPr>
                <w:sz w:val="14"/>
                <w:szCs w:val="14"/>
              </w:rPr>
            </w:pPr>
          </w:p>
          <w:p w:rsidR="001D24B6" w:rsidRDefault="001D24B6" w:rsidP="0038799C">
            <w:pPr>
              <w:rPr>
                <w:smallCaps/>
                <w:sz w:val="20"/>
              </w:rPr>
            </w:pPr>
            <w:r>
              <w:rPr>
                <w:sz w:val="20"/>
                <w:szCs w:val="20"/>
              </w:rPr>
              <w:t xml:space="preserve">   N             %                   95% CI</w:t>
            </w:r>
          </w:p>
        </w:tc>
      </w:tr>
      <w:tr w:rsidR="001D24B6">
        <w:trPr>
          <w:cantSplit/>
          <w:trHeight w:hRule="exact" w:val="283"/>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right w:val="double" w:sz="2" w:space="0" w:color="auto"/>
            </w:tcBorders>
          </w:tcPr>
          <w:p w:rsidR="001D24B6" w:rsidRDefault="001D24B6" w:rsidP="0038799C"/>
        </w:tc>
        <w:tc>
          <w:tcPr>
            <w:tcW w:w="3552" w:type="dxa"/>
            <w:gridSpan w:val="5"/>
            <w:vMerge/>
            <w:tcBorders>
              <w:left w:val="double" w:sz="2" w:space="0" w:color="auto"/>
              <w:right w:val="double" w:sz="2" w:space="0" w:color="auto"/>
            </w:tcBorders>
          </w:tcPr>
          <w:p w:rsidR="001D24B6" w:rsidRDefault="001D24B6" w:rsidP="0038799C"/>
        </w:tc>
      </w:tr>
      <w:tr w:rsidR="001D24B6">
        <w:trPr>
          <w:cantSplit/>
          <w:trHeight w:hRule="exact" w:val="100"/>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r>
      <w:tr w:rsidR="001B4388" w:rsidRPr="00C728BE" w:rsidTr="0087095D">
        <w:trPr>
          <w:cantSplit/>
          <w:trHeight w:hRule="exact" w:val="342"/>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w:t>
            </w:r>
            <w:r>
              <w:rPr>
                <w:color w:val="000000"/>
                <w:sz w:val="20"/>
                <w:szCs w:val="20"/>
              </w:rPr>
              <w:t>,</w:t>
            </w:r>
            <w:r w:rsidRPr="00A00768">
              <w:rPr>
                <w:color w:val="000000"/>
                <w:sz w:val="20"/>
                <w:szCs w:val="20"/>
              </w:rPr>
              <w:t>018</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36.1</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33.9</w:t>
            </w:r>
          </w:p>
        </w:tc>
        <w:tc>
          <w:tcPr>
            <w:tcW w:w="553" w:type="dxa"/>
            <w:tcBorders>
              <w:top w:val="nil"/>
              <w:left w:val="nil"/>
              <w:bottom w:val="nil"/>
              <w:right w:val="nil"/>
            </w:tcBorders>
            <w:vAlign w:val="center"/>
          </w:tcPr>
          <w:p w:rsidR="001B4388" w:rsidRPr="00CF2623" w:rsidRDefault="001B4388"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38.3</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2</w:t>
            </w:r>
            <w:r>
              <w:rPr>
                <w:color w:val="000000"/>
                <w:sz w:val="20"/>
                <w:szCs w:val="20"/>
              </w:rPr>
              <w:t>,</w:t>
            </w:r>
            <w:r w:rsidRPr="001B4388">
              <w:rPr>
                <w:color w:val="000000"/>
                <w:sz w:val="20"/>
                <w:szCs w:val="20"/>
              </w:rPr>
              <w:t>450</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46.5</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43.8</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49.1</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w:t>
            </w:r>
            <w:r>
              <w:rPr>
                <w:color w:val="000000"/>
                <w:sz w:val="20"/>
                <w:szCs w:val="20"/>
              </w:rPr>
              <w:t>,</w:t>
            </w:r>
            <w:r w:rsidRPr="00A00768">
              <w:rPr>
                <w:color w:val="000000"/>
                <w:sz w:val="20"/>
                <w:szCs w:val="20"/>
              </w:rPr>
              <w:t>408</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29.0</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26.0</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32.0</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w:t>
            </w:r>
            <w:r>
              <w:rPr>
                <w:color w:val="000000"/>
                <w:sz w:val="20"/>
                <w:szCs w:val="20"/>
              </w:rPr>
              <w:t>,</w:t>
            </w:r>
            <w:r w:rsidRPr="001B4388">
              <w:rPr>
                <w:color w:val="000000"/>
                <w:sz w:val="20"/>
                <w:szCs w:val="20"/>
              </w:rPr>
              <w:t>122</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42.0</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38.3</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45.8</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w:t>
            </w:r>
            <w:r>
              <w:rPr>
                <w:color w:val="000000"/>
                <w:sz w:val="20"/>
                <w:szCs w:val="20"/>
              </w:rPr>
              <w:t>,</w:t>
            </w:r>
            <w:r w:rsidRPr="00A00768">
              <w:rPr>
                <w:color w:val="000000"/>
                <w:sz w:val="20"/>
                <w:szCs w:val="20"/>
              </w:rPr>
              <w:t>610</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42.7</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39.7</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45.8</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w:t>
            </w:r>
            <w:r>
              <w:rPr>
                <w:color w:val="000000"/>
                <w:sz w:val="20"/>
                <w:szCs w:val="20"/>
              </w:rPr>
              <w:t>,</w:t>
            </w:r>
            <w:r w:rsidRPr="001B4388">
              <w:rPr>
                <w:color w:val="000000"/>
                <w:sz w:val="20"/>
                <w:szCs w:val="20"/>
              </w:rPr>
              <w:t>328</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50.7</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46.9</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54.4</w:t>
            </w: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526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31.5</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26.4</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36.5</w:t>
            </w: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943</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34.2</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30.5</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37.9</w:t>
            </w: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933</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41.1</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37.2</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45.0</w:t>
            </w: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45–49</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616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37.9</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32.9</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42.9</w:t>
            </w: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50–64</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B4388" w:rsidRPr="001B4388" w:rsidRDefault="001B4388" w:rsidP="0087095D">
            <w:pPr>
              <w:adjustRightInd w:val="0"/>
              <w:spacing w:before="60" w:after="60"/>
              <w:jc w:val="center"/>
              <w:rPr>
                <w:color w:val="000000"/>
                <w:sz w:val="20"/>
                <w:szCs w:val="20"/>
              </w:rPr>
            </w:pPr>
            <w:r w:rsidRPr="001B4388">
              <w:rPr>
                <w:color w:val="000000"/>
                <w:sz w:val="20"/>
                <w:szCs w:val="20"/>
              </w:rPr>
              <w:t>2</w:t>
            </w:r>
            <w:r>
              <w:rPr>
                <w:color w:val="000000"/>
                <w:sz w:val="20"/>
                <w:szCs w:val="20"/>
              </w:rPr>
              <w:t>,</w:t>
            </w:r>
            <w:r w:rsidRPr="001B4388">
              <w:rPr>
                <w:color w:val="000000"/>
                <w:sz w:val="20"/>
                <w:szCs w:val="20"/>
              </w:rPr>
              <w:t>450</w:t>
            </w:r>
          </w:p>
        </w:tc>
        <w:tc>
          <w:tcPr>
            <w:tcW w:w="704" w:type="dxa"/>
            <w:tcBorders>
              <w:top w:val="nil"/>
              <w:left w:val="single" w:sz="4" w:space="0" w:color="auto"/>
              <w:bottom w:val="nil"/>
            </w:tcBorders>
          </w:tcPr>
          <w:p w:rsidR="001B4388" w:rsidRPr="001B4388" w:rsidRDefault="001B4388" w:rsidP="0087095D">
            <w:pPr>
              <w:adjustRightInd w:val="0"/>
              <w:spacing w:before="60" w:after="60"/>
              <w:jc w:val="center"/>
              <w:rPr>
                <w:color w:val="000000"/>
                <w:sz w:val="20"/>
                <w:szCs w:val="20"/>
              </w:rPr>
            </w:pPr>
            <w:r w:rsidRPr="001B4388">
              <w:rPr>
                <w:color w:val="000000"/>
                <w:sz w:val="20"/>
                <w:szCs w:val="20"/>
              </w:rPr>
              <w:t>46.5</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43.8</w:t>
            </w:r>
          </w:p>
        </w:tc>
        <w:tc>
          <w:tcPr>
            <w:tcW w:w="634" w:type="dxa"/>
            <w:tcBorders>
              <w:top w:val="nil"/>
              <w:left w:val="nil"/>
              <w:bottom w:val="nil"/>
              <w:right w:val="nil"/>
            </w:tcBorders>
            <w:vAlign w:val="center"/>
          </w:tcPr>
          <w:p w:rsidR="001B4388" w:rsidRPr="00C728BE" w:rsidRDefault="001B4388" w:rsidP="0087095D">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87095D">
            <w:pPr>
              <w:adjustRightInd w:val="0"/>
              <w:spacing w:before="60" w:after="60"/>
              <w:rPr>
                <w:color w:val="000000"/>
                <w:sz w:val="20"/>
                <w:szCs w:val="20"/>
              </w:rPr>
            </w:pPr>
            <w:r w:rsidRPr="001B4388">
              <w:rPr>
                <w:color w:val="000000"/>
                <w:sz w:val="20"/>
                <w:szCs w:val="20"/>
              </w:rPr>
              <w:t>49.1</w:t>
            </w:r>
          </w:p>
        </w:tc>
      </w:tr>
      <w:tr w:rsidR="001B4388" w:rsidRPr="00C728BE" w:rsidTr="00A00768">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vAlign w:val="center"/>
          </w:tcPr>
          <w:p w:rsidR="001B4388" w:rsidRPr="00C728BE" w:rsidRDefault="001B4388"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1B4388" w:rsidRPr="00C728BE" w:rsidRDefault="001B4388" w:rsidP="0038799C">
            <w:pPr>
              <w:adjustRightInd w:val="0"/>
              <w:jc w:val="center"/>
              <w:rPr>
                <w:color w:val="000000"/>
                <w:sz w:val="20"/>
                <w:szCs w:val="20"/>
              </w:rPr>
            </w:pPr>
          </w:p>
        </w:tc>
        <w:tc>
          <w:tcPr>
            <w:tcW w:w="636" w:type="dxa"/>
            <w:tcBorders>
              <w:top w:val="nil"/>
              <w:bottom w:val="nil"/>
              <w:right w:val="nil"/>
            </w:tcBorders>
            <w:vAlign w:val="center"/>
          </w:tcPr>
          <w:p w:rsidR="001B4388" w:rsidRPr="00C728BE" w:rsidRDefault="001B4388" w:rsidP="0038799C">
            <w:pPr>
              <w:adjustRightInd w:val="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B4388" w:rsidRPr="00C728BE" w:rsidRDefault="001B4388" w:rsidP="0038799C">
            <w:pPr>
              <w:adjustRightInd w:val="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w:t>
            </w:r>
            <w:r>
              <w:rPr>
                <w:color w:val="000000"/>
                <w:sz w:val="20"/>
                <w:szCs w:val="20"/>
              </w:rPr>
              <w:t>,</w:t>
            </w:r>
            <w:r w:rsidRPr="00A00768">
              <w:rPr>
                <w:color w:val="000000"/>
                <w:sz w:val="20"/>
                <w:szCs w:val="20"/>
              </w:rPr>
              <w:t>142</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36.2</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33.6</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38.9</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2</w:t>
            </w:r>
            <w:r>
              <w:rPr>
                <w:color w:val="000000"/>
                <w:sz w:val="20"/>
                <w:szCs w:val="20"/>
              </w:rPr>
              <w:t>,</w:t>
            </w:r>
            <w:r w:rsidRPr="001B4388">
              <w:rPr>
                <w:color w:val="000000"/>
                <w:sz w:val="20"/>
                <w:szCs w:val="20"/>
              </w:rPr>
              <w:t>091</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47.3</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44.4</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50.2</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216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29.9</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22.0</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37.8</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127</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42.0</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29.3</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54.6</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400</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36.1</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30.2</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41.9</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141</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42.4</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31.8</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53.0</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184</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37.1</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28.8</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45.4</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669</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32.6</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28.1</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37.2</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883</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47.1</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42.5</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51.8</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w:t>
            </w:r>
            <w:r>
              <w:rPr>
                <w:color w:val="000000"/>
                <w:sz w:val="20"/>
                <w:szCs w:val="20"/>
              </w:rPr>
              <w:t>,</w:t>
            </w:r>
            <w:r w:rsidRPr="00A00768">
              <w:rPr>
                <w:color w:val="000000"/>
                <w:sz w:val="20"/>
                <w:szCs w:val="20"/>
              </w:rPr>
              <w:t>316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37.2</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34.7</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39.7</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w:t>
            </w:r>
            <w:r>
              <w:rPr>
                <w:color w:val="000000"/>
                <w:sz w:val="20"/>
                <w:szCs w:val="20"/>
              </w:rPr>
              <w:t>,</w:t>
            </w:r>
            <w:r w:rsidRPr="001B4388">
              <w:rPr>
                <w:color w:val="000000"/>
                <w:sz w:val="20"/>
                <w:szCs w:val="20"/>
              </w:rPr>
              <w:t>548</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46.4</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43.1</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49.6</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194</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30.2</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22.3</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38.0</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156</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43.1</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33.0</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53.2</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569</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29.8</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25.2</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34.4</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540</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42.5</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36.7</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48.3</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700</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30.5</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26.2</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34.9</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590</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42.0</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36.6</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47.3</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w:t>
            </w:r>
            <w:r>
              <w:rPr>
                <w:color w:val="000000"/>
                <w:sz w:val="20"/>
                <w:szCs w:val="20"/>
              </w:rPr>
              <w:t>,</w:t>
            </w:r>
            <w:r w:rsidRPr="00A00768">
              <w:rPr>
                <w:color w:val="000000"/>
                <w:sz w:val="20"/>
                <w:szCs w:val="20"/>
              </w:rPr>
              <w:t>542</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45.9</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42.9</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48.9</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w:t>
            </w:r>
            <w:r>
              <w:rPr>
                <w:color w:val="000000"/>
                <w:sz w:val="20"/>
                <w:szCs w:val="20"/>
              </w:rPr>
              <w:t>,</w:t>
            </w:r>
            <w:r w:rsidRPr="001B4388">
              <w:rPr>
                <w:color w:val="000000"/>
                <w:sz w:val="20"/>
                <w:szCs w:val="20"/>
              </w:rPr>
              <w:t>157</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53.2</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49.6</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56.8</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B4388" w:rsidRPr="00EC7054" w:rsidRDefault="001B4388" w:rsidP="0038799C">
            <w:pPr>
              <w:adjustRightInd w:val="0"/>
              <w:jc w:val="right"/>
              <w:rPr>
                <w:color w:val="000000"/>
                <w:sz w:val="20"/>
                <w:szCs w:val="20"/>
              </w:rPr>
            </w:pP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526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36.4</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31.4</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41.5</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463</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35.3</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29.3</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41.4</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175</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24.2</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16.3</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32.1</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135</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43.6</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31.2</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55.9</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264</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31.9</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23.8</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40.0</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217</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39.2</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29.7</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48.6</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1B4388" w:rsidRPr="00A00768" w:rsidRDefault="001B4388" w:rsidP="00A00768">
            <w:pPr>
              <w:keepNext/>
              <w:adjustRightInd w:val="0"/>
              <w:spacing w:before="60" w:after="60"/>
              <w:jc w:val="center"/>
              <w:rPr>
                <w:color w:val="000000"/>
                <w:sz w:val="20"/>
                <w:szCs w:val="20"/>
              </w:rPr>
            </w:pPr>
            <w:r w:rsidRPr="00A00768">
              <w:rPr>
                <w:color w:val="000000"/>
                <w:sz w:val="20"/>
                <w:szCs w:val="20"/>
              </w:rPr>
              <w:t>317</w:t>
            </w:r>
          </w:p>
        </w:tc>
        <w:tc>
          <w:tcPr>
            <w:tcW w:w="719" w:type="dxa"/>
            <w:tcBorders>
              <w:top w:val="nil"/>
              <w:left w:val="single" w:sz="4" w:space="0" w:color="auto"/>
              <w:bottom w:val="nil"/>
            </w:tcBorders>
          </w:tcPr>
          <w:p w:rsidR="001B4388" w:rsidRPr="00A00768" w:rsidRDefault="001B4388" w:rsidP="00A00768">
            <w:pPr>
              <w:keepNext/>
              <w:adjustRightInd w:val="0"/>
              <w:spacing w:before="60" w:after="60"/>
              <w:jc w:val="center"/>
              <w:rPr>
                <w:color w:val="000000"/>
                <w:sz w:val="20"/>
                <w:szCs w:val="20"/>
              </w:rPr>
            </w:pPr>
            <w:r w:rsidRPr="00A00768">
              <w:rPr>
                <w:color w:val="000000"/>
                <w:sz w:val="20"/>
                <w:szCs w:val="20"/>
              </w:rPr>
              <w:t>35.2</w:t>
            </w:r>
          </w:p>
        </w:tc>
        <w:tc>
          <w:tcPr>
            <w:tcW w:w="636" w:type="dxa"/>
            <w:tcBorders>
              <w:top w:val="nil"/>
              <w:bottom w:val="nil"/>
              <w:right w:val="nil"/>
            </w:tcBorders>
          </w:tcPr>
          <w:p w:rsidR="001B4388" w:rsidRPr="00A00768" w:rsidRDefault="001B4388" w:rsidP="00A00768">
            <w:pPr>
              <w:keepNext/>
              <w:adjustRightInd w:val="0"/>
              <w:spacing w:before="60" w:after="60"/>
              <w:jc w:val="right"/>
              <w:rPr>
                <w:color w:val="000000"/>
                <w:sz w:val="20"/>
                <w:szCs w:val="20"/>
              </w:rPr>
            </w:pPr>
            <w:r w:rsidRPr="00A00768">
              <w:rPr>
                <w:color w:val="000000"/>
                <w:sz w:val="20"/>
                <w:szCs w:val="20"/>
              </w:rPr>
              <w:t>28.6</w:t>
            </w:r>
          </w:p>
        </w:tc>
        <w:tc>
          <w:tcPr>
            <w:tcW w:w="553" w:type="dxa"/>
            <w:tcBorders>
              <w:top w:val="nil"/>
              <w:left w:val="nil"/>
              <w:bottom w:val="nil"/>
              <w:right w:val="nil"/>
            </w:tcBorders>
            <w:vAlign w:val="center"/>
          </w:tcPr>
          <w:p w:rsidR="001B4388" w:rsidRPr="00EC7054" w:rsidRDefault="001B4388"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keepNext/>
              <w:adjustRightInd w:val="0"/>
              <w:spacing w:before="60" w:after="60"/>
              <w:rPr>
                <w:color w:val="000000"/>
                <w:sz w:val="20"/>
                <w:szCs w:val="20"/>
              </w:rPr>
            </w:pPr>
            <w:r w:rsidRPr="00A00768">
              <w:rPr>
                <w:color w:val="000000"/>
                <w:sz w:val="20"/>
                <w:szCs w:val="20"/>
              </w:rPr>
              <w:t>41.8</w:t>
            </w:r>
          </w:p>
        </w:tc>
        <w:tc>
          <w:tcPr>
            <w:tcW w:w="816" w:type="dxa"/>
            <w:tcBorders>
              <w:top w:val="nil"/>
              <w:left w:val="double" w:sz="2" w:space="0" w:color="auto"/>
              <w:bottom w:val="nil"/>
              <w:right w:val="single" w:sz="4" w:space="0" w:color="auto"/>
            </w:tcBorders>
          </w:tcPr>
          <w:p w:rsidR="001B4388" w:rsidRPr="001B4388" w:rsidRDefault="001B4388" w:rsidP="001B4388">
            <w:pPr>
              <w:keepNext/>
              <w:adjustRightInd w:val="0"/>
              <w:spacing w:before="60" w:after="60"/>
              <w:jc w:val="center"/>
              <w:rPr>
                <w:color w:val="000000"/>
                <w:sz w:val="20"/>
                <w:szCs w:val="20"/>
              </w:rPr>
            </w:pPr>
            <w:r w:rsidRPr="001B4388">
              <w:rPr>
                <w:color w:val="000000"/>
                <w:sz w:val="20"/>
                <w:szCs w:val="20"/>
              </w:rPr>
              <w:t>309</w:t>
            </w:r>
          </w:p>
        </w:tc>
        <w:tc>
          <w:tcPr>
            <w:tcW w:w="704" w:type="dxa"/>
            <w:tcBorders>
              <w:top w:val="nil"/>
              <w:left w:val="single" w:sz="4" w:space="0" w:color="auto"/>
              <w:bottom w:val="nil"/>
            </w:tcBorders>
          </w:tcPr>
          <w:p w:rsidR="001B4388" w:rsidRPr="001B4388" w:rsidRDefault="001B4388" w:rsidP="001B4388">
            <w:pPr>
              <w:keepNext/>
              <w:adjustRightInd w:val="0"/>
              <w:spacing w:before="60" w:after="60"/>
              <w:jc w:val="center"/>
              <w:rPr>
                <w:color w:val="000000"/>
                <w:sz w:val="20"/>
                <w:szCs w:val="20"/>
              </w:rPr>
            </w:pPr>
            <w:r w:rsidRPr="001B4388">
              <w:rPr>
                <w:color w:val="000000"/>
                <w:sz w:val="20"/>
                <w:szCs w:val="20"/>
              </w:rPr>
              <w:t>52.2</w:t>
            </w:r>
          </w:p>
        </w:tc>
        <w:tc>
          <w:tcPr>
            <w:tcW w:w="636" w:type="dxa"/>
            <w:tcBorders>
              <w:top w:val="nil"/>
              <w:bottom w:val="nil"/>
              <w:right w:val="nil"/>
            </w:tcBorders>
          </w:tcPr>
          <w:p w:rsidR="001B4388" w:rsidRPr="001B4388" w:rsidRDefault="001B4388" w:rsidP="0087095D">
            <w:pPr>
              <w:keepNext/>
              <w:adjustRightInd w:val="0"/>
              <w:spacing w:before="60" w:after="60"/>
              <w:jc w:val="right"/>
              <w:rPr>
                <w:color w:val="000000"/>
                <w:sz w:val="20"/>
                <w:szCs w:val="20"/>
              </w:rPr>
            </w:pPr>
            <w:r w:rsidRPr="001B4388">
              <w:rPr>
                <w:color w:val="000000"/>
                <w:sz w:val="20"/>
                <w:szCs w:val="20"/>
              </w:rPr>
              <w:t>44.7</w:t>
            </w:r>
          </w:p>
        </w:tc>
        <w:tc>
          <w:tcPr>
            <w:tcW w:w="634" w:type="dxa"/>
            <w:tcBorders>
              <w:top w:val="nil"/>
              <w:left w:val="nil"/>
              <w:bottom w:val="nil"/>
              <w:right w:val="nil"/>
            </w:tcBorders>
            <w:vAlign w:val="center"/>
          </w:tcPr>
          <w:p w:rsidR="001B4388" w:rsidRPr="00C728BE" w:rsidRDefault="001B4388"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keepNext/>
              <w:adjustRightInd w:val="0"/>
              <w:spacing w:before="60" w:after="60"/>
              <w:rPr>
                <w:color w:val="000000"/>
                <w:sz w:val="20"/>
                <w:szCs w:val="20"/>
              </w:rPr>
            </w:pPr>
            <w:r w:rsidRPr="001B4388">
              <w:rPr>
                <w:color w:val="000000"/>
                <w:sz w:val="20"/>
                <w:szCs w:val="20"/>
              </w:rPr>
              <w:t>59.8</w:t>
            </w:r>
          </w:p>
        </w:tc>
      </w:tr>
      <w:tr w:rsidR="001B4388"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1B4388" w:rsidRDefault="001B4388"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1</w:t>
            </w:r>
            <w:r>
              <w:rPr>
                <w:color w:val="000000"/>
                <w:sz w:val="20"/>
                <w:szCs w:val="20"/>
              </w:rPr>
              <w:t>,</w:t>
            </w:r>
            <w:r w:rsidRPr="00A00768">
              <w:rPr>
                <w:color w:val="000000"/>
                <w:sz w:val="20"/>
                <w:szCs w:val="20"/>
              </w:rPr>
              <w:t>206</w:t>
            </w:r>
          </w:p>
        </w:tc>
        <w:tc>
          <w:tcPr>
            <w:tcW w:w="719" w:type="dxa"/>
            <w:tcBorders>
              <w:top w:val="nil"/>
              <w:left w:val="single" w:sz="4" w:space="0" w:color="auto"/>
              <w:bottom w:val="nil"/>
            </w:tcBorders>
          </w:tcPr>
          <w:p w:rsidR="001B4388" w:rsidRPr="00A00768" w:rsidRDefault="001B4388" w:rsidP="00A00768">
            <w:pPr>
              <w:adjustRightInd w:val="0"/>
              <w:spacing w:before="60" w:after="60"/>
              <w:jc w:val="center"/>
              <w:rPr>
                <w:color w:val="000000"/>
                <w:sz w:val="20"/>
                <w:szCs w:val="20"/>
              </w:rPr>
            </w:pPr>
            <w:r w:rsidRPr="00A00768">
              <w:rPr>
                <w:color w:val="000000"/>
                <w:sz w:val="20"/>
                <w:szCs w:val="20"/>
              </w:rPr>
              <w:t>40.8</w:t>
            </w:r>
          </w:p>
        </w:tc>
        <w:tc>
          <w:tcPr>
            <w:tcW w:w="636" w:type="dxa"/>
            <w:tcBorders>
              <w:top w:val="nil"/>
              <w:bottom w:val="nil"/>
              <w:right w:val="nil"/>
            </w:tcBorders>
          </w:tcPr>
          <w:p w:rsidR="001B4388" w:rsidRPr="00A00768" w:rsidRDefault="001B4388" w:rsidP="00A00768">
            <w:pPr>
              <w:adjustRightInd w:val="0"/>
              <w:spacing w:before="60" w:after="60"/>
              <w:jc w:val="right"/>
              <w:rPr>
                <w:color w:val="000000"/>
                <w:sz w:val="20"/>
                <w:szCs w:val="20"/>
              </w:rPr>
            </w:pPr>
            <w:r w:rsidRPr="00A00768">
              <w:rPr>
                <w:color w:val="000000"/>
                <w:sz w:val="20"/>
                <w:szCs w:val="20"/>
              </w:rPr>
              <w:t>37.3</w:t>
            </w:r>
          </w:p>
        </w:tc>
        <w:tc>
          <w:tcPr>
            <w:tcW w:w="553" w:type="dxa"/>
            <w:tcBorders>
              <w:top w:val="nil"/>
              <w:left w:val="nil"/>
              <w:bottom w:val="nil"/>
              <w:right w:val="nil"/>
            </w:tcBorders>
            <w:vAlign w:val="center"/>
          </w:tcPr>
          <w:p w:rsidR="001B4388" w:rsidRPr="00EC7054" w:rsidRDefault="001B438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B4388" w:rsidRPr="00A00768" w:rsidRDefault="001B4388" w:rsidP="00A00768">
            <w:pPr>
              <w:adjustRightInd w:val="0"/>
              <w:spacing w:before="60" w:after="60"/>
              <w:rPr>
                <w:color w:val="000000"/>
                <w:sz w:val="20"/>
                <w:szCs w:val="20"/>
              </w:rPr>
            </w:pPr>
            <w:r w:rsidRPr="00A00768">
              <w:rPr>
                <w:color w:val="000000"/>
                <w:sz w:val="20"/>
                <w:szCs w:val="20"/>
              </w:rPr>
              <w:t>44.3</w:t>
            </w:r>
          </w:p>
        </w:tc>
        <w:tc>
          <w:tcPr>
            <w:tcW w:w="816" w:type="dxa"/>
            <w:tcBorders>
              <w:top w:val="nil"/>
              <w:left w:val="double" w:sz="2" w:space="0" w:color="auto"/>
              <w:bottom w:val="nil"/>
              <w:right w:val="single" w:sz="4" w:space="0" w:color="auto"/>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951</w:t>
            </w:r>
          </w:p>
        </w:tc>
        <w:tc>
          <w:tcPr>
            <w:tcW w:w="704" w:type="dxa"/>
            <w:tcBorders>
              <w:top w:val="nil"/>
              <w:left w:val="single" w:sz="4" w:space="0" w:color="auto"/>
              <w:bottom w:val="nil"/>
            </w:tcBorders>
          </w:tcPr>
          <w:p w:rsidR="001B4388" w:rsidRPr="001B4388" w:rsidRDefault="001B4388" w:rsidP="001B4388">
            <w:pPr>
              <w:adjustRightInd w:val="0"/>
              <w:spacing w:before="60" w:after="60"/>
              <w:jc w:val="center"/>
              <w:rPr>
                <w:color w:val="000000"/>
                <w:sz w:val="20"/>
                <w:szCs w:val="20"/>
              </w:rPr>
            </w:pPr>
            <w:r w:rsidRPr="001B4388">
              <w:rPr>
                <w:color w:val="000000"/>
                <w:sz w:val="20"/>
                <w:szCs w:val="20"/>
              </w:rPr>
              <w:t>51.1</w:t>
            </w:r>
          </w:p>
        </w:tc>
        <w:tc>
          <w:tcPr>
            <w:tcW w:w="636" w:type="dxa"/>
            <w:tcBorders>
              <w:top w:val="nil"/>
              <w:bottom w:val="nil"/>
              <w:right w:val="nil"/>
            </w:tcBorders>
          </w:tcPr>
          <w:p w:rsidR="001B4388" w:rsidRPr="001B4388" w:rsidRDefault="001B4388" w:rsidP="0087095D">
            <w:pPr>
              <w:adjustRightInd w:val="0"/>
              <w:spacing w:before="60" w:after="60"/>
              <w:jc w:val="right"/>
              <w:rPr>
                <w:color w:val="000000"/>
                <w:sz w:val="20"/>
                <w:szCs w:val="20"/>
              </w:rPr>
            </w:pPr>
            <w:r w:rsidRPr="001B4388">
              <w:rPr>
                <w:color w:val="000000"/>
                <w:sz w:val="20"/>
                <w:szCs w:val="20"/>
              </w:rPr>
              <w:t>47.1</w:t>
            </w:r>
          </w:p>
        </w:tc>
        <w:tc>
          <w:tcPr>
            <w:tcW w:w="634" w:type="dxa"/>
            <w:tcBorders>
              <w:top w:val="nil"/>
              <w:left w:val="nil"/>
              <w:bottom w:val="nil"/>
              <w:right w:val="nil"/>
            </w:tcBorders>
            <w:vAlign w:val="center"/>
          </w:tcPr>
          <w:p w:rsidR="001B4388" w:rsidRPr="00C728BE" w:rsidRDefault="001B438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B4388" w:rsidRPr="001B4388" w:rsidRDefault="001B4388" w:rsidP="001B4388">
            <w:pPr>
              <w:adjustRightInd w:val="0"/>
              <w:spacing w:before="60" w:after="60"/>
              <w:rPr>
                <w:color w:val="000000"/>
                <w:sz w:val="20"/>
                <w:szCs w:val="20"/>
              </w:rPr>
            </w:pPr>
            <w:r w:rsidRPr="001B4388">
              <w:rPr>
                <w:color w:val="000000"/>
                <w:sz w:val="20"/>
                <w:szCs w:val="20"/>
              </w:rPr>
              <w:t>55.2</w:t>
            </w:r>
          </w:p>
        </w:tc>
      </w:tr>
      <w:tr w:rsidR="001B4388">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1B4388" w:rsidRDefault="001B4388" w:rsidP="0038799C">
            <w:pPr>
              <w:rPr>
                <w:sz w:val="16"/>
              </w:rPr>
            </w:pPr>
          </w:p>
          <w:p w:rsidR="001B4388" w:rsidRDefault="001B4388" w:rsidP="0038799C">
            <w:pPr>
              <w:rPr>
                <w:sz w:val="16"/>
              </w:rPr>
            </w:pPr>
            <w:r>
              <w:rPr>
                <w:sz w:val="16"/>
              </w:rPr>
              <w:t>*  White, Black, and Asian race categories refer to non-Hispanic</w:t>
            </w:r>
          </w:p>
          <w:p w:rsidR="001B4388" w:rsidRDefault="001B4388" w:rsidP="0038799C">
            <w:pPr>
              <w:rPr>
                <w:sz w:val="16"/>
              </w:rPr>
            </w:pPr>
            <w:r w:rsidRPr="001B4388">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1B4388" w:rsidRPr="008A5B6B" w:rsidRDefault="001B4388" w:rsidP="0038799C">
            <w:pPr>
              <w:rPr>
                <w:sz w:val="16"/>
              </w:rPr>
            </w:pPr>
          </w:p>
        </w:tc>
      </w:tr>
    </w:tbl>
    <w:p w:rsidR="001D24B6" w:rsidRDefault="001D24B6"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B0E1E" w:rsidRDefault="00DB0E1E" w:rsidP="001D24B6">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622F7A" w:rsidRPr="00912EBA">
        <w:trPr>
          <w:cantSplit/>
          <w:trHeight w:val="786"/>
          <w:jc w:val="center"/>
        </w:trPr>
        <w:tc>
          <w:tcPr>
            <w:tcW w:w="8883" w:type="dxa"/>
            <w:gridSpan w:val="6"/>
            <w:tcBorders>
              <w:top w:val="double" w:sz="2" w:space="0" w:color="auto"/>
              <w:left w:val="double" w:sz="2" w:space="0" w:color="auto"/>
              <w:bottom w:val="double" w:sz="2" w:space="0" w:color="auto"/>
              <w:right w:val="double" w:sz="2" w:space="0" w:color="auto"/>
            </w:tcBorders>
            <w:vAlign w:val="center"/>
          </w:tcPr>
          <w:p w:rsidR="00622F7A" w:rsidRPr="00912EBA" w:rsidRDefault="00622F7A" w:rsidP="0038799C">
            <w:pPr>
              <w:spacing w:before="120" w:after="120"/>
              <w:ind w:right="-72"/>
              <w:jc w:val="center"/>
              <w:rPr>
                <w:smallCaps/>
                <w:sz w:val="20"/>
              </w:rPr>
            </w:pPr>
            <w:r w:rsidRPr="00912EBA">
              <w:rPr>
                <w:rFonts w:ascii="Times New Roman Bold" w:hAnsi="Times New Roman Bold"/>
                <w:b/>
                <w:smallCaps/>
              </w:rPr>
              <w:t xml:space="preserve">Table 4.1.2 – Flu Vaccine Among Massachusetts Adults, </w:t>
            </w:r>
            <w:r w:rsidRPr="00912EBA">
              <w:rPr>
                <w:b/>
                <w:smallCaps/>
              </w:rPr>
              <w:t>Ages 65 Years and Older, 201</w:t>
            </w:r>
            <w:r w:rsidR="00BD1E69">
              <w:rPr>
                <w:b/>
                <w:smallCaps/>
              </w:rPr>
              <w:t>5</w:t>
            </w:r>
          </w:p>
        </w:tc>
      </w:tr>
      <w:tr w:rsidR="00622F7A" w:rsidRPr="00912EBA">
        <w:trPr>
          <w:cantSplit/>
          <w:trHeight w:val="615"/>
          <w:jc w:val="center"/>
        </w:trPr>
        <w:tc>
          <w:tcPr>
            <w:tcW w:w="2647" w:type="dxa"/>
            <w:tcBorders>
              <w:top w:val="double" w:sz="2" w:space="0" w:color="auto"/>
              <w:left w:val="double" w:sz="2" w:space="0" w:color="auto"/>
              <w:bottom w:val="double" w:sz="2" w:space="0" w:color="auto"/>
              <w:right w:val="double" w:sz="2" w:space="0" w:color="auto"/>
            </w:tcBorders>
          </w:tcPr>
          <w:p w:rsidR="00622F7A" w:rsidRPr="00912EBA" w:rsidRDefault="00622F7A" w:rsidP="0038799C">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622F7A" w:rsidRPr="00912EBA" w:rsidRDefault="00622F7A" w:rsidP="0038799C">
            <w:pPr>
              <w:spacing w:before="60"/>
              <w:ind w:right="-72"/>
              <w:jc w:val="center"/>
              <w:rPr>
                <w:smallCaps/>
                <w:sz w:val="20"/>
              </w:rPr>
            </w:pPr>
            <w:r w:rsidRPr="00912EBA">
              <w:rPr>
                <w:smallCaps/>
                <w:sz w:val="20"/>
              </w:rPr>
              <w:t>Flu vaccine in past year, Ages 65+</w:t>
            </w:r>
          </w:p>
          <w:p w:rsidR="00622F7A" w:rsidRPr="00912EBA" w:rsidRDefault="00622F7A" w:rsidP="0038799C">
            <w:pPr>
              <w:spacing w:before="60"/>
              <w:ind w:right="-72"/>
              <w:jc w:val="center"/>
              <w:rPr>
                <w:smallCaps/>
                <w:sz w:val="20"/>
              </w:rPr>
            </w:pPr>
          </w:p>
          <w:p w:rsidR="00622F7A" w:rsidRPr="00912EBA" w:rsidRDefault="00622F7A" w:rsidP="0038799C">
            <w:pPr>
              <w:ind w:right="-72"/>
              <w:rPr>
                <w:smallCaps/>
                <w:sz w:val="20"/>
              </w:rPr>
            </w:pPr>
            <w:r w:rsidRPr="00912EBA">
              <w:rPr>
                <w:sz w:val="20"/>
              </w:rPr>
              <w:t xml:space="preserve">           N                           %                                         95% CI</w:t>
            </w:r>
          </w:p>
        </w:tc>
      </w:tr>
      <w:tr w:rsidR="004C5D58" w:rsidRPr="00912EBA">
        <w:trPr>
          <w:cantSplit/>
          <w:trHeight w:hRule="exact" w:val="360"/>
          <w:jc w:val="center"/>
        </w:trPr>
        <w:tc>
          <w:tcPr>
            <w:tcW w:w="2647" w:type="dxa"/>
            <w:tcBorders>
              <w:top w:val="nil"/>
              <w:left w:val="double" w:sz="2" w:space="0" w:color="auto"/>
              <w:bottom w:val="nil"/>
              <w:right w:val="double" w:sz="2" w:space="0" w:color="auto"/>
            </w:tcBorders>
            <w:vAlign w:val="center"/>
          </w:tcPr>
          <w:p w:rsidR="004C5D58" w:rsidRPr="00912EBA" w:rsidRDefault="004C5D58" w:rsidP="0038799C">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2</w:t>
            </w:r>
            <w:r>
              <w:rPr>
                <w:color w:val="000000"/>
                <w:sz w:val="20"/>
                <w:szCs w:val="20"/>
              </w:rPr>
              <w:t>,</w:t>
            </w:r>
            <w:r w:rsidRPr="004E4319">
              <w:rPr>
                <w:color w:val="000000"/>
                <w:sz w:val="20"/>
                <w:szCs w:val="20"/>
              </w:rPr>
              <w:t>321</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61.0</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58.1</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64.0</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905</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62.5</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58.0</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67.0</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1</w:t>
            </w:r>
            <w:r>
              <w:rPr>
                <w:color w:val="000000"/>
                <w:sz w:val="20"/>
                <w:szCs w:val="20"/>
              </w:rPr>
              <w:t>,</w:t>
            </w:r>
            <w:r w:rsidRPr="004E4319">
              <w:rPr>
                <w:color w:val="000000"/>
                <w:sz w:val="20"/>
                <w:szCs w:val="20"/>
              </w:rPr>
              <w:t>416</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59.9</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56.0</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63.8</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1</w:t>
            </w:r>
            <w:r>
              <w:rPr>
                <w:color w:val="000000"/>
                <w:sz w:val="20"/>
                <w:szCs w:val="20"/>
              </w:rPr>
              <w:t>,</w:t>
            </w:r>
            <w:r w:rsidRPr="004E4319">
              <w:rPr>
                <w:color w:val="000000"/>
                <w:sz w:val="20"/>
                <w:szCs w:val="20"/>
              </w:rPr>
              <w:t>385</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58.7</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55.0</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62.5</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936</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64.0</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59.3</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68.7</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2</w:t>
            </w:r>
            <w:r>
              <w:rPr>
                <w:color w:val="000000"/>
                <w:sz w:val="20"/>
                <w:szCs w:val="20"/>
              </w:rPr>
              <w:t>,</w:t>
            </w:r>
            <w:r w:rsidRPr="004E4319">
              <w:rPr>
                <w:color w:val="000000"/>
                <w:sz w:val="20"/>
                <w:szCs w:val="20"/>
              </w:rPr>
              <w:t>072</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62.0</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58.9</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65.1</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98</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48.7</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33.8</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63.6</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hispanic</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87</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62.9</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46.3</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79.4</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asian</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994</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61.8</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57.0</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66.5</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1</w:t>
            </w:r>
            <w:r>
              <w:rPr>
                <w:color w:val="000000"/>
                <w:sz w:val="20"/>
                <w:szCs w:val="20"/>
              </w:rPr>
              <w:t>,</w:t>
            </w:r>
            <w:r w:rsidRPr="004E4319">
              <w:rPr>
                <w:color w:val="000000"/>
                <w:sz w:val="20"/>
                <w:szCs w:val="20"/>
              </w:rPr>
              <w:t>300</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60.6</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56.9</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64.3</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200</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55.1</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44.4</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65.8</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586</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58.9</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53.0</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64.7</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college 1–3 yrs</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563</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58.8</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53.3</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64.4</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college 4+ yrs</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958</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67.7</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63.9</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71.6</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525</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57.5</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50.9</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64.0</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252</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57.0</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47.1</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66.8</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283</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58.5</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49.7</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67.3</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tcPr>
          <w:p w:rsidR="004C5D58" w:rsidRPr="004E4319" w:rsidRDefault="004C5D58" w:rsidP="004E4319">
            <w:pPr>
              <w:keepNext/>
              <w:adjustRightInd w:val="0"/>
              <w:spacing w:before="60" w:after="60"/>
              <w:jc w:val="center"/>
              <w:rPr>
                <w:color w:val="000000"/>
                <w:sz w:val="20"/>
                <w:szCs w:val="20"/>
              </w:rPr>
            </w:pPr>
            <w:r w:rsidRPr="004E4319">
              <w:rPr>
                <w:color w:val="000000"/>
                <w:sz w:val="20"/>
                <w:szCs w:val="20"/>
              </w:rPr>
              <w:t>254</w:t>
            </w:r>
          </w:p>
        </w:tc>
        <w:tc>
          <w:tcPr>
            <w:tcW w:w="1486" w:type="dxa"/>
            <w:tcBorders>
              <w:top w:val="nil"/>
              <w:left w:val="single" w:sz="4" w:space="0" w:color="auto"/>
              <w:bottom w:val="nil"/>
            </w:tcBorders>
          </w:tcPr>
          <w:p w:rsidR="004C5D58" w:rsidRPr="004E4319" w:rsidRDefault="004C5D58" w:rsidP="004E4319">
            <w:pPr>
              <w:keepNext/>
              <w:adjustRightInd w:val="0"/>
              <w:spacing w:before="60" w:after="60"/>
              <w:jc w:val="center"/>
              <w:rPr>
                <w:color w:val="000000"/>
                <w:sz w:val="20"/>
                <w:szCs w:val="20"/>
              </w:rPr>
            </w:pPr>
            <w:r w:rsidRPr="004E4319">
              <w:rPr>
                <w:color w:val="000000"/>
                <w:sz w:val="20"/>
                <w:szCs w:val="20"/>
              </w:rPr>
              <w:t>62.5</w:t>
            </w:r>
          </w:p>
        </w:tc>
        <w:tc>
          <w:tcPr>
            <w:tcW w:w="1486" w:type="dxa"/>
            <w:tcBorders>
              <w:top w:val="nil"/>
              <w:bottom w:val="nil"/>
              <w:right w:val="nil"/>
            </w:tcBorders>
          </w:tcPr>
          <w:p w:rsidR="004C5D58" w:rsidRPr="004C5D58" w:rsidRDefault="004C5D58" w:rsidP="0087095D">
            <w:pPr>
              <w:keepNext/>
              <w:adjustRightInd w:val="0"/>
              <w:spacing w:before="60" w:after="60"/>
              <w:jc w:val="right"/>
              <w:rPr>
                <w:color w:val="000000"/>
                <w:sz w:val="20"/>
                <w:szCs w:val="20"/>
              </w:rPr>
            </w:pPr>
            <w:r w:rsidRPr="004C5D58">
              <w:rPr>
                <w:color w:val="000000"/>
                <w:sz w:val="20"/>
                <w:szCs w:val="20"/>
              </w:rPr>
              <w:t>54.1</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keepNext/>
              <w:adjustRightInd w:val="0"/>
              <w:spacing w:before="60" w:after="60"/>
              <w:rPr>
                <w:color w:val="000000"/>
                <w:sz w:val="20"/>
                <w:szCs w:val="20"/>
              </w:rPr>
            </w:pPr>
            <w:r w:rsidRPr="004C5D58">
              <w:rPr>
                <w:color w:val="000000"/>
                <w:sz w:val="20"/>
                <w:szCs w:val="20"/>
              </w:rPr>
              <w:t>71.0</w:t>
            </w:r>
          </w:p>
        </w:tc>
      </w:tr>
      <w:tr w:rsidR="004C5D58" w:rsidRPr="00912EBA">
        <w:trPr>
          <w:cantSplit/>
          <w:trHeight w:hRule="exact" w:val="288"/>
          <w:jc w:val="center"/>
        </w:trPr>
        <w:tc>
          <w:tcPr>
            <w:tcW w:w="2647" w:type="dxa"/>
            <w:tcBorders>
              <w:top w:val="nil"/>
              <w:left w:val="double" w:sz="2" w:space="0" w:color="auto"/>
              <w:bottom w:val="nil"/>
              <w:right w:val="double" w:sz="2" w:space="0" w:color="auto"/>
            </w:tcBorders>
            <w:vAlign w:val="bottom"/>
          </w:tcPr>
          <w:p w:rsidR="004C5D58" w:rsidRPr="00912EBA" w:rsidRDefault="004C5D58" w:rsidP="0038799C">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460</w:t>
            </w:r>
          </w:p>
        </w:tc>
        <w:tc>
          <w:tcPr>
            <w:tcW w:w="1486" w:type="dxa"/>
            <w:tcBorders>
              <w:top w:val="nil"/>
              <w:left w:val="single" w:sz="4" w:space="0" w:color="auto"/>
              <w:bottom w:val="nil"/>
            </w:tcBorders>
          </w:tcPr>
          <w:p w:rsidR="004C5D58" w:rsidRPr="004E4319" w:rsidRDefault="004C5D58" w:rsidP="004E4319">
            <w:pPr>
              <w:adjustRightInd w:val="0"/>
              <w:spacing w:before="60" w:after="60"/>
              <w:jc w:val="center"/>
              <w:rPr>
                <w:color w:val="000000"/>
                <w:sz w:val="20"/>
                <w:szCs w:val="20"/>
              </w:rPr>
            </w:pPr>
            <w:r w:rsidRPr="004E4319">
              <w:rPr>
                <w:color w:val="000000"/>
                <w:sz w:val="20"/>
                <w:szCs w:val="20"/>
              </w:rPr>
              <w:t>67.6</w:t>
            </w:r>
          </w:p>
        </w:tc>
        <w:tc>
          <w:tcPr>
            <w:tcW w:w="1486" w:type="dxa"/>
            <w:tcBorders>
              <w:top w:val="nil"/>
              <w:bottom w:val="nil"/>
              <w:right w:val="nil"/>
            </w:tcBorders>
          </w:tcPr>
          <w:p w:rsidR="004C5D58" w:rsidRPr="004C5D58" w:rsidRDefault="004C5D58" w:rsidP="0087095D">
            <w:pPr>
              <w:adjustRightInd w:val="0"/>
              <w:spacing w:before="60" w:after="60"/>
              <w:jc w:val="right"/>
              <w:rPr>
                <w:color w:val="000000"/>
                <w:sz w:val="20"/>
                <w:szCs w:val="20"/>
              </w:rPr>
            </w:pPr>
            <w:r w:rsidRPr="004C5D58">
              <w:rPr>
                <w:color w:val="000000"/>
                <w:sz w:val="20"/>
                <w:szCs w:val="20"/>
              </w:rPr>
              <w:t>62.2</w:t>
            </w:r>
          </w:p>
        </w:tc>
        <w:tc>
          <w:tcPr>
            <w:tcW w:w="299" w:type="dxa"/>
            <w:tcBorders>
              <w:top w:val="nil"/>
              <w:left w:val="nil"/>
              <w:bottom w:val="nil"/>
              <w:right w:val="nil"/>
            </w:tcBorders>
          </w:tcPr>
          <w:p w:rsidR="004C5D58" w:rsidRPr="00912EBA" w:rsidRDefault="004C5D58"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tcPr>
          <w:p w:rsidR="004C5D58" w:rsidRPr="004C5D58" w:rsidRDefault="004C5D58" w:rsidP="004C5D58">
            <w:pPr>
              <w:adjustRightInd w:val="0"/>
              <w:spacing w:before="60" w:after="60"/>
              <w:rPr>
                <w:color w:val="000000"/>
                <w:sz w:val="20"/>
                <w:szCs w:val="20"/>
              </w:rPr>
            </w:pPr>
            <w:r w:rsidRPr="004C5D58">
              <w:rPr>
                <w:color w:val="000000"/>
                <w:sz w:val="20"/>
                <w:szCs w:val="20"/>
              </w:rPr>
              <w:t>73.1</w:t>
            </w:r>
          </w:p>
        </w:tc>
      </w:tr>
      <w:tr w:rsidR="00622F7A" w:rsidRPr="00912EBA">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622F7A" w:rsidRDefault="00622F7A" w:rsidP="0038799C">
            <w:pPr>
              <w:ind w:right="-72"/>
              <w:rPr>
                <w:sz w:val="16"/>
              </w:rPr>
            </w:pPr>
          </w:p>
          <w:p w:rsidR="00622F7A" w:rsidRDefault="00622F7A" w:rsidP="0038799C">
            <w:pPr>
              <w:ind w:right="-72"/>
              <w:rPr>
                <w:sz w:val="16"/>
              </w:rPr>
            </w:pPr>
            <w:r w:rsidRPr="00912EBA">
              <w:rPr>
                <w:sz w:val="16"/>
              </w:rPr>
              <w:t>*  White, Black, and Asian race categories refer to non-Hispanic</w:t>
            </w:r>
          </w:p>
          <w:p w:rsidR="004C5D58" w:rsidRPr="00912EBA" w:rsidRDefault="004C5D58" w:rsidP="0038799C">
            <w:pPr>
              <w:ind w:right="-72"/>
              <w:rPr>
                <w:sz w:val="16"/>
              </w:rPr>
            </w:pPr>
            <w:r w:rsidRPr="004C5D58">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622F7A" w:rsidRPr="00912EBA" w:rsidRDefault="00622F7A" w:rsidP="0038799C">
            <w:pPr>
              <w:ind w:right="-72"/>
              <w:rPr>
                <w:sz w:val="16"/>
              </w:rPr>
            </w:pPr>
          </w:p>
        </w:tc>
      </w:tr>
    </w:tbl>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710654" w:rsidRDefault="00710654" w:rsidP="001D24B6">
      <w:pPr>
        <w:rPr>
          <w:rFonts w:ascii="Arial" w:hAnsi="Arial" w:cs="Arial"/>
          <w:sz w:val="22"/>
          <w:szCs w:val="22"/>
        </w:rPr>
      </w:pPr>
    </w:p>
    <w:p w:rsidR="00DB0E1E" w:rsidRDefault="00DB0E1E" w:rsidP="001D24B6">
      <w:pPr>
        <w:rPr>
          <w:rFonts w:ascii="Arial" w:hAnsi="Arial" w:cs="Arial"/>
          <w:sz w:val="22"/>
          <w:szCs w:val="22"/>
        </w:rPr>
      </w:pPr>
    </w:p>
    <w:p w:rsidR="00DB0E1E" w:rsidRDefault="00DB0E1E"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D70357" w:rsidRDefault="00D70357" w:rsidP="001D24B6">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D70357" w:rsidRPr="00912EBA">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rsidR="00D70357" w:rsidRPr="00912EBA" w:rsidRDefault="00D70357" w:rsidP="0038799C">
            <w:pPr>
              <w:spacing w:before="120" w:after="120"/>
              <w:ind w:right="-72"/>
              <w:jc w:val="center"/>
              <w:rPr>
                <w:b/>
                <w:smallCaps/>
              </w:rPr>
            </w:pPr>
            <w:r w:rsidRPr="00912EBA">
              <w:rPr>
                <w:b/>
                <w:smallCaps/>
              </w:rPr>
              <w:t>Table 4.1.3 – Pneumonia Vaccine Among Massachusetts Adults, Ages 65 Years and Older, 201</w:t>
            </w:r>
            <w:r w:rsidR="00BD1E69">
              <w:rPr>
                <w:b/>
                <w:smallCaps/>
              </w:rPr>
              <w:t>5</w:t>
            </w:r>
          </w:p>
        </w:tc>
      </w:tr>
      <w:tr w:rsidR="00D70357" w:rsidRPr="00912EBA">
        <w:trPr>
          <w:cantSplit/>
          <w:trHeight w:val="290"/>
          <w:jc w:val="center"/>
        </w:trPr>
        <w:tc>
          <w:tcPr>
            <w:tcW w:w="2554" w:type="dxa"/>
            <w:vMerge w:val="restart"/>
            <w:tcBorders>
              <w:top w:val="double" w:sz="2" w:space="0" w:color="auto"/>
              <w:left w:val="double" w:sz="2" w:space="0" w:color="auto"/>
              <w:right w:val="double" w:sz="2" w:space="0" w:color="auto"/>
            </w:tcBorders>
          </w:tcPr>
          <w:p w:rsidR="00D70357" w:rsidRPr="00912EBA" w:rsidRDefault="00D70357" w:rsidP="0038799C">
            <w:pPr>
              <w:spacing w:before="60"/>
              <w:ind w:right="-72"/>
              <w:jc w:val="center"/>
              <w:rPr>
                <w:smallCaps/>
                <w:sz w:val="20"/>
              </w:rPr>
            </w:pPr>
          </w:p>
        </w:tc>
        <w:tc>
          <w:tcPr>
            <w:tcW w:w="6336" w:type="dxa"/>
            <w:gridSpan w:val="5"/>
            <w:vMerge w:val="restart"/>
            <w:tcBorders>
              <w:top w:val="double" w:sz="2" w:space="0" w:color="auto"/>
              <w:left w:val="double" w:sz="2" w:space="0" w:color="auto"/>
              <w:bottom w:val="double" w:sz="2" w:space="0" w:color="auto"/>
              <w:right w:val="double" w:sz="2" w:space="0" w:color="auto"/>
            </w:tcBorders>
          </w:tcPr>
          <w:p w:rsidR="00D70357" w:rsidRPr="00912EBA" w:rsidRDefault="00D70357" w:rsidP="0038799C">
            <w:pPr>
              <w:spacing w:before="60"/>
              <w:ind w:right="-72"/>
              <w:jc w:val="center"/>
              <w:rPr>
                <w:smallCaps/>
                <w:sz w:val="20"/>
              </w:rPr>
            </w:pPr>
            <w:r w:rsidRPr="00912EBA">
              <w:rPr>
                <w:smallCaps/>
                <w:sz w:val="20"/>
              </w:rPr>
              <w:t>Ever had Pneumonia Vaccine</w:t>
            </w:r>
          </w:p>
          <w:p w:rsidR="00D70357" w:rsidRPr="00912EBA" w:rsidRDefault="00D70357" w:rsidP="0038799C">
            <w:pPr>
              <w:spacing w:before="120"/>
              <w:ind w:right="-72"/>
              <w:rPr>
                <w:smallCaps/>
                <w:sz w:val="20"/>
              </w:rPr>
            </w:pPr>
            <w:r w:rsidRPr="00912EBA">
              <w:rPr>
                <w:sz w:val="20"/>
              </w:rPr>
              <w:t xml:space="preserve">           N                          %                                         95% CI                                </w:t>
            </w:r>
          </w:p>
        </w:tc>
      </w:tr>
      <w:tr w:rsidR="00D70357" w:rsidRPr="00912EBA">
        <w:trPr>
          <w:cantSplit/>
          <w:trHeight w:val="230"/>
          <w:jc w:val="center"/>
        </w:trPr>
        <w:tc>
          <w:tcPr>
            <w:tcW w:w="2554" w:type="dxa"/>
            <w:vMerge/>
            <w:tcBorders>
              <w:left w:val="double" w:sz="2" w:space="0" w:color="auto"/>
              <w:right w:val="double" w:sz="2" w:space="0" w:color="auto"/>
            </w:tcBorders>
            <w:vAlign w:val="center"/>
          </w:tcPr>
          <w:p w:rsidR="00D70357" w:rsidRPr="00912EBA" w:rsidRDefault="00D70357" w:rsidP="0038799C">
            <w:pPr>
              <w:ind w:right="-72"/>
              <w:rPr>
                <w:sz w:val="20"/>
              </w:rPr>
            </w:pPr>
          </w:p>
        </w:tc>
        <w:tc>
          <w:tcPr>
            <w:tcW w:w="6336" w:type="dxa"/>
            <w:gridSpan w:val="5"/>
            <w:vMerge/>
            <w:tcBorders>
              <w:left w:val="double" w:sz="2" w:space="0" w:color="auto"/>
              <w:bottom w:val="double" w:sz="2" w:space="0" w:color="auto"/>
              <w:right w:val="double" w:sz="2" w:space="0" w:color="auto"/>
            </w:tcBorders>
            <w:vAlign w:val="center"/>
          </w:tcPr>
          <w:p w:rsidR="00D70357" w:rsidRPr="00912EBA" w:rsidRDefault="00D70357" w:rsidP="0038799C">
            <w:pPr>
              <w:ind w:right="-72"/>
              <w:jc w:val="center"/>
              <w:rPr>
                <w:sz w:val="20"/>
              </w:rPr>
            </w:pPr>
          </w:p>
        </w:tc>
      </w:tr>
      <w:tr w:rsidR="005F3F63" w:rsidRPr="00912EBA" w:rsidTr="0087095D">
        <w:trPr>
          <w:cantSplit/>
          <w:trHeight w:hRule="exact" w:val="360"/>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Overall</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2</w:t>
            </w:r>
            <w:r>
              <w:rPr>
                <w:color w:val="000000"/>
                <w:sz w:val="20"/>
                <w:szCs w:val="20"/>
              </w:rPr>
              <w:t>,</w:t>
            </w:r>
            <w:r w:rsidRPr="005F3F63">
              <w:rPr>
                <w:color w:val="000000"/>
                <w:sz w:val="20"/>
                <w:szCs w:val="20"/>
              </w:rPr>
              <w:t>206</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73.2</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70.4</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76.0</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Gender</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7"/>
              <w:rPr>
                <w:smallCaps/>
                <w:sz w:val="20"/>
              </w:rPr>
            </w:pPr>
            <w:r w:rsidRPr="00912EBA">
              <w:rPr>
                <w:smallCaps/>
                <w:sz w:val="20"/>
              </w:rPr>
              <w:t>male</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848</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68.8</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64.2</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73.5</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female</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1</w:t>
            </w:r>
            <w:r>
              <w:rPr>
                <w:color w:val="000000"/>
                <w:sz w:val="20"/>
                <w:szCs w:val="20"/>
              </w:rPr>
              <w:t>,</w:t>
            </w:r>
            <w:r w:rsidRPr="005F3F63">
              <w:rPr>
                <w:color w:val="000000"/>
                <w:sz w:val="20"/>
                <w:szCs w:val="20"/>
              </w:rPr>
              <w:t>358</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76.4</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73.0</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79.8</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Age Group</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65–74</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1</w:t>
            </w:r>
            <w:r>
              <w:rPr>
                <w:color w:val="000000"/>
                <w:sz w:val="20"/>
                <w:szCs w:val="20"/>
              </w:rPr>
              <w:t>,</w:t>
            </w:r>
            <w:r w:rsidRPr="005F3F63">
              <w:rPr>
                <w:color w:val="000000"/>
                <w:sz w:val="20"/>
                <w:szCs w:val="20"/>
              </w:rPr>
              <w:t>313</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66.1</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62.3</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69.9</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75 and older</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893</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82.4</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78.5</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86.2</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Race-ethnicity*</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white</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1</w:t>
            </w:r>
            <w:r>
              <w:rPr>
                <w:color w:val="000000"/>
                <w:sz w:val="20"/>
                <w:szCs w:val="20"/>
              </w:rPr>
              <w:t>,</w:t>
            </w:r>
            <w:r w:rsidRPr="005F3F63">
              <w:rPr>
                <w:color w:val="000000"/>
                <w:sz w:val="20"/>
                <w:szCs w:val="20"/>
              </w:rPr>
              <w:t>977</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75.0</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72.1</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77.9</w:t>
            </w:r>
          </w:p>
        </w:tc>
      </w:tr>
      <w:tr w:rsidR="005F3F63"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black</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91</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57.8</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42.5</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73.1</w:t>
            </w:r>
          </w:p>
        </w:tc>
      </w:tr>
      <w:tr w:rsidR="005F3F63" w:rsidRPr="00912EBA">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hispanic</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75</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63.6</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46.9</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80.3</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asian</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Disability</w:t>
            </w:r>
            <w:r w:rsidRPr="00912EBA">
              <w:rPr>
                <w:smallCaps/>
                <w:sz w:val="20"/>
                <w:vertAlign w:val="superscript"/>
              </w:rPr>
              <w:t>¶</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disability</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944</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77.5</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73.2</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81.9</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no disability</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1</w:t>
            </w:r>
            <w:r>
              <w:rPr>
                <w:color w:val="000000"/>
                <w:sz w:val="20"/>
                <w:szCs w:val="20"/>
              </w:rPr>
              <w:t>,</w:t>
            </w:r>
            <w:r w:rsidRPr="005F3F63">
              <w:rPr>
                <w:color w:val="000000"/>
                <w:sz w:val="20"/>
                <w:szCs w:val="20"/>
              </w:rPr>
              <w:t>237</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70.3</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66.7</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73.9</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Education</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&lt; high school</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187</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66.8</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56.3</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77.4</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high school</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563</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73.5</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68.1</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78.9</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college 1–3 yrs</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545</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73.5</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68.4</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78.6</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college 4+ yrs</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897</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75.3</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71.5</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79.2</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Household Income</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rPr>
                <w:smallCaps/>
                <w:sz w:val="20"/>
              </w:rPr>
            </w:pPr>
            <w:r w:rsidRPr="00912EBA">
              <w:rPr>
                <w:smallCaps/>
                <w:sz w:val="20"/>
              </w:rPr>
              <w:t xml:space="preserve">    &lt;$25,000</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503</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75.1</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69.5</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80.7</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$25,000–34,999</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241</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69.6</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59.5</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79.7</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$35,000–49,999</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268</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78.9</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71.6</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86.2</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$50,000–74,999</w:t>
            </w:r>
          </w:p>
        </w:tc>
        <w:tc>
          <w:tcPr>
            <w:tcW w:w="1434" w:type="dxa"/>
            <w:tcBorders>
              <w:top w:val="nil"/>
              <w:left w:val="double" w:sz="2" w:space="0" w:color="auto"/>
              <w:bottom w:val="nil"/>
              <w:right w:val="single" w:sz="4" w:space="0" w:color="auto"/>
            </w:tcBorders>
          </w:tcPr>
          <w:p w:rsidR="005F3F63" w:rsidRPr="005F3F63" w:rsidRDefault="005F3F63" w:rsidP="005F3F63">
            <w:pPr>
              <w:keepNext/>
              <w:adjustRightInd w:val="0"/>
              <w:spacing w:before="60" w:after="60"/>
              <w:jc w:val="center"/>
              <w:rPr>
                <w:color w:val="000000"/>
                <w:sz w:val="20"/>
                <w:szCs w:val="20"/>
              </w:rPr>
            </w:pPr>
            <w:r w:rsidRPr="005F3F63">
              <w:rPr>
                <w:color w:val="000000"/>
                <w:sz w:val="20"/>
                <w:szCs w:val="20"/>
              </w:rPr>
              <w:t>237</w:t>
            </w:r>
          </w:p>
        </w:tc>
        <w:tc>
          <w:tcPr>
            <w:tcW w:w="1431" w:type="dxa"/>
            <w:tcBorders>
              <w:top w:val="nil"/>
              <w:left w:val="single" w:sz="4" w:space="0" w:color="auto"/>
              <w:bottom w:val="nil"/>
            </w:tcBorders>
          </w:tcPr>
          <w:p w:rsidR="005F3F63" w:rsidRPr="005F3F63" w:rsidRDefault="005F3F63" w:rsidP="005F3F63">
            <w:pPr>
              <w:keepNext/>
              <w:adjustRightInd w:val="0"/>
              <w:spacing w:before="60" w:after="60"/>
              <w:jc w:val="center"/>
              <w:rPr>
                <w:color w:val="000000"/>
                <w:sz w:val="20"/>
                <w:szCs w:val="20"/>
              </w:rPr>
            </w:pPr>
            <w:r w:rsidRPr="005F3F63">
              <w:rPr>
                <w:color w:val="000000"/>
                <w:sz w:val="20"/>
                <w:szCs w:val="20"/>
              </w:rPr>
              <w:t>71.6</w:t>
            </w:r>
          </w:p>
        </w:tc>
        <w:tc>
          <w:tcPr>
            <w:tcW w:w="1431" w:type="dxa"/>
            <w:tcBorders>
              <w:top w:val="nil"/>
              <w:bottom w:val="nil"/>
              <w:right w:val="nil"/>
            </w:tcBorders>
          </w:tcPr>
          <w:p w:rsidR="005F3F63" w:rsidRPr="005F3F63" w:rsidRDefault="005F3F63" w:rsidP="0087095D">
            <w:pPr>
              <w:keepNext/>
              <w:adjustRightInd w:val="0"/>
              <w:spacing w:before="60" w:after="60"/>
              <w:jc w:val="right"/>
              <w:rPr>
                <w:color w:val="000000"/>
                <w:sz w:val="20"/>
                <w:szCs w:val="20"/>
              </w:rPr>
            </w:pPr>
            <w:r w:rsidRPr="005F3F63">
              <w:rPr>
                <w:color w:val="000000"/>
                <w:sz w:val="20"/>
                <w:szCs w:val="20"/>
              </w:rPr>
              <w:t>63.2</w:t>
            </w:r>
          </w:p>
        </w:tc>
        <w:tc>
          <w:tcPr>
            <w:tcW w:w="636" w:type="dxa"/>
            <w:tcBorders>
              <w:top w:val="nil"/>
              <w:left w:val="nil"/>
              <w:bottom w:val="nil"/>
              <w:right w:val="nil"/>
            </w:tcBorders>
            <w:vAlign w:val="center"/>
          </w:tcPr>
          <w:p w:rsidR="005F3F63" w:rsidRPr="00912EBA" w:rsidRDefault="005F3F63" w:rsidP="0038799C">
            <w:pPr>
              <w:keepNext/>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keepNext/>
              <w:adjustRightInd w:val="0"/>
              <w:spacing w:before="60" w:after="60"/>
              <w:rPr>
                <w:color w:val="000000"/>
                <w:sz w:val="20"/>
                <w:szCs w:val="20"/>
              </w:rPr>
            </w:pPr>
            <w:r w:rsidRPr="005F3F63">
              <w:rPr>
                <w:color w:val="000000"/>
                <w:sz w:val="20"/>
                <w:szCs w:val="20"/>
              </w:rPr>
              <w:t>80.0</w:t>
            </w:r>
          </w:p>
        </w:tc>
      </w:tr>
      <w:tr w:rsidR="005F3F63" w:rsidRPr="00912EBA" w:rsidTr="0087095D">
        <w:trPr>
          <w:cantSplit/>
          <w:trHeight w:hRule="exact" w:val="288"/>
          <w:jc w:val="center"/>
        </w:trPr>
        <w:tc>
          <w:tcPr>
            <w:tcW w:w="2554" w:type="dxa"/>
            <w:tcBorders>
              <w:top w:val="nil"/>
              <w:left w:val="double" w:sz="2" w:space="0" w:color="auto"/>
              <w:bottom w:val="nil"/>
              <w:right w:val="double" w:sz="2" w:space="0" w:color="auto"/>
            </w:tcBorders>
            <w:vAlign w:val="center"/>
          </w:tcPr>
          <w:p w:rsidR="005F3F63" w:rsidRPr="00912EBA" w:rsidRDefault="005F3F63" w:rsidP="0038799C">
            <w:pPr>
              <w:ind w:right="-72" w:firstLine="180"/>
              <w:rPr>
                <w:smallCaps/>
                <w:sz w:val="20"/>
              </w:rPr>
            </w:pPr>
            <w:r w:rsidRPr="00912EBA">
              <w:rPr>
                <w:smallCaps/>
                <w:sz w:val="20"/>
              </w:rPr>
              <w:t>$75,000+</w:t>
            </w:r>
          </w:p>
        </w:tc>
        <w:tc>
          <w:tcPr>
            <w:tcW w:w="1434" w:type="dxa"/>
            <w:tcBorders>
              <w:top w:val="nil"/>
              <w:left w:val="double" w:sz="2" w:space="0" w:color="auto"/>
              <w:bottom w:val="nil"/>
              <w:right w:val="single" w:sz="4" w:space="0" w:color="auto"/>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436</w:t>
            </w:r>
          </w:p>
        </w:tc>
        <w:tc>
          <w:tcPr>
            <w:tcW w:w="1431" w:type="dxa"/>
            <w:tcBorders>
              <w:top w:val="nil"/>
              <w:left w:val="single" w:sz="4" w:space="0" w:color="auto"/>
              <w:bottom w:val="nil"/>
            </w:tcBorders>
          </w:tcPr>
          <w:p w:rsidR="005F3F63" w:rsidRPr="005F3F63" w:rsidRDefault="005F3F63" w:rsidP="005F3F63">
            <w:pPr>
              <w:adjustRightInd w:val="0"/>
              <w:spacing w:before="60" w:after="60"/>
              <w:jc w:val="center"/>
              <w:rPr>
                <w:color w:val="000000"/>
                <w:sz w:val="20"/>
                <w:szCs w:val="20"/>
              </w:rPr>
            </w:pPr>
            <w:r w:rsidRPr="005F3F63">
              <w:rPr>
                <w:color w:val="000000"/>
                <w:sz w:val="20"/>
                <w:szCs w:val="20"/>
              </w:rPr>
              <w:t>75.3</w:t>
            </w:r>
          </w:p>
        </w:tc>
        <w:tc>
          <w:tcPr>
            <w:tcW w:w="1431" w:type="dxa"/>
            <w:tcBorders>
              <w:top w:val="nil"/>
              <w:bottom w:val="nil"/>
              <w:right w:val="nil"/>
            </w:tcBorders>
          </w:tcPr>
          <w:p w:rsidR="005F3F63" w:rsidRPr="005F3F63" w:rsidRDefault="005F3F63" w:rsidP="0087095D">
            <w:pPr>
              <w:adjustRightInd w:val="0"/>
              <w:spacing w:before="60" w:after="60"/>
              <w:jc w:val="right"/>
              <w:rPr>
                <w:color w:val="000000"/>
                <w:sz w:val="20"/>
                <w:szCs w:val="20"/>
              </w:rPr>
            </w:pPr>
            <w:r w:rsidRPr="005F3F63">
              <w:rPr>
                <w:color w:val="000000"/>
                <w:sz w:val="20"/>
                <w:szCs w:val="20"/>
              </w:rPr>
              <w:t>70.2</w:t>
            </w:r>
          </w:p>
        </w:tc>
        <w:tc>
          <w:tcPr>
            <w:tcW w:w="636" w:type="dxa"/>
            <w:tcBorders>
              <w:top w:val="nil"/>
              <w:left w:val="nil"/>
              <w:bottom w:val="nil"/>
              <w:right w:val="nil"/>
            </w:tcBorders>
            <w:vAlign w:val="center"/>
          </w:tcPr>
          <w:p w:rsidR="005F3F63" w:rsidRPr="00912EBA" w:rsidRDefault="005F3F63"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tcPr>
          <w:p w:rsidR="005F3F63" w:rsidRPr="005F3F63" w:rsidRDefault="005F3F63" w:rsidP="005F3F63">
            <w:pPr>
              <w:adjustRightInd w:val="0"/>
              <w:spacing w:before="60" w:after="60"/>
              <w:rPr>
                <w:color w:val="000000"/>
                <w:sz w:val="20"/>
                <w:szCs w:val="20"/>
              </w:rPr>
            </w:pPr>
            <w:r w:rsidRPr="005F3F63">
              <w:rPr>
                <w:color w:val="000000"/>
                <w:sz w:val="20"/>
                <w:szCs w:val="20"/>
              </w:rPr>
              <w:t>80.4</w:t>
            </w:r>
          </w:p>
        </w:tc>
      </w:tr>
      <w:tr w:rsidR="00D70357" w:rsidRPr="00912EBA">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rsidR="00D70357" w:rsidRPr="00912EBA" w:rsidRDefault="00D70357" w:rsidP="0038799C">
            <w:pPr>
              <w:ind w:right="-72"/>
              <w:rPr>
                <w:sz w:val="16"/>
              </w:rPr>
            </w:pPr>
          </w:p>
          <w:p w:rsidR="00D70357" w:rsidRPr="00912EBA" w:rsidRDefault="00D70357" w:rsidP="0038799C">
            <w:pPr>
              <w:ind w:right="-72"/>
              <w:rPr>
                <w:sz w:val="16"/>
              </w:rPr>
            </w:pPr>
            <w:r w:rsidRPr="00912EBA">
              <w:rPr>
                <w:sz w:val="16"/>
              </w:rPr>
              <w:t>* White, Black, and Asian race categories refer to non-Hispanic</w:t>
            </w:r>
          </w:p>
          <w:p w:rsidR="00D70357" w:rsidRPr="00912EBA" w:rsidRDefault="00D70357" w:rsidP="0038799C">
            <w:pPr>
              <w:ind w:right="-72"/>
              <w:rPr>
                <w:sz w:val="16"/>
              </w:rPr>
            </w:pPr>
            <w:r w:rsidRPr="00912EBA">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D70357" w:rsidRPr="00912EBA" w:rsidRDefault="00D70357" w:rsidP="0038799C">
            <w:pPr>
              <w:ind w:right="-72"/>
              <w:rPr>
                <w:smallCaps/>
                <w:sz w:val="20"/>
              </w:rPr>
            </w:pPr>
          </w:p>
        </w:tc>
      </w:tr>
    </w:tbl>
    <w:p w:rsidR="00710654" w:rsidRDefault="00710654" w:rsidP="001D24B6">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7" w:name="_Toc443638932"/>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w:t>
      </w:r>
      <w:r>
        <w:rPr>
          <w:rFonts w:ascii="Arial" w:hAnsi="Arial" w:cs="Arial"/>
          <w:sz w:val="24"/>
          <w:szCs w:val="24"/>
        </w:rPr>
        <w:t>2</w:t>
      </w:r>
      <w:r w:rsidRPr="004746DF">
        <w:rPr>
          <w:rFonts w:ascii="Arial" w:hAnsi="Arial" w:cs="Arial"/>
          <w:sz w:val="24"/>
          <w:szCs w:val="24"/>
        </w:rPr>
        <w:t xml:space="preserve">: </w:t>
      </w:r>
      <w:r>
        <w:rPr>
          <w:rFonts w:ascii="Arial" w:hAnsi="Arial" w:cs="Arial"/>
          <w:sz w:val="24"/>
          <w:szCs w:val="24"/>
        </w:rPr>
        <w:t>Human Papilloma Virus (HPV) Vaccination</w:t>
      </w:r>
      <w:bookmarkEnd w:id="37"/>
      <w:r>
        <w:rPr>
          <w:rFonts w:ascii="Arial" w:hAnsi="Arial" w:cs="Arial"/>
          <w:sz w:val="24"/>
          <w:szCs w:val="24"/>
        </w:rPr>
        <w:t xml:space="preserve"> </w:t>
      </w: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r w:rsidRPr="00912EBA">
        <w:rPr>
          <w:rFonts w:ascii="Arial" w:hAnsi="Arial" w:cs="Arial"/>
          <w:sz w:val="22"/>
          <w:szCs w:val="22"/>
        </w:rPr>
        <w:t>All respondents between the ages of 18-</w:t>
      </w:r>
      <w:r>
        <w:rPr>
          <w:rFonts w:ascii="Arial" w:hAnsi="Arial" w:cs="Arial"/>
          <w:sz w:val="22"/>
          <w:szCs w:val="22"/>
        </w:rPr>
        <w:t>34</w:t>
      </w:r>
      <w:r w:rsidRPr="00912EBA">
        <w:rPr>
          <w:rFonts w:ascii="Arial" w:hAnsi="Arial" w:cs="Arial"/>
          <w:sz w:val="22"/>
          <w:szCs w:val="22"/>
        </w:rPr>
        <w:t xml:space="preserve"> were asked if they had ever received the HPV vaccine; if they responded yes, they were then asked how many HPV shots they had received.  Presented are the percentage of females aged 18-</w:t>
      </w:r>
      <w:r>
        <w:rPr>
          <w:rFonts w:ascii="Arial" w:hAnsi="Arial" w:cs="Arial"/>
          <w:sz w:val="22"/>
          <w:szCs w:val="22"/>
        </w:rPr>
        <w:t>34</w:t>
      </w:r>
      <w:r w:rsidRPr="00912EBA">
        <w:rPr>
          <w:rFonts w:ascii="Arial" w:hAnsi="Arial" w:cs="Arial"/>
          <w:sz w:val="22"/>
          <w:szCs w:val="22"/>
        </w:rPr>
        <w:t xml:space="preserve"> who had ever received the HPV vaccine and the percentage of those who had completed the series of three shots. Percentages for males are not presented due to insufficient data.</w:t>
      </w:r>
    </w:p>
    <w:p w:rsidR="00710654" w:rsidRDefault="00710654" w:rsidP="00710654">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10654">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10654" w:rsidRPr="009303DE" w:rsidRDefault="00710654" w:rsidP="0038799C">
            <w:pPr>
              <w:spacing w:before="120" w:after="120"/>
              <w:jc w:val="center"/>
              <w:rPr>
                <w:rFonts w:ascii="Times New Roman Bold" w:hAnsi="Times New Roman Bold"/>
                <w:smallCaps/>
              </w:rPr>
            </w:pPr>
            <w:r w:rsidRPr="00912EBA">
              <w:rPr>
                <w:b/>
                <w:smallCaps/>
              </w:rPr>
              <w:t>Table 4.2 – HPV Vaccine Among Massachusetts Females, Ages 18-</w:t>
            </w:r>
            <w:r>
              <w:rPr>
                <w:b/>
                <w:smallCaps/>
              </w:rPr>
              <w:t>34</w:t>
            </w:r>
            <w:r w:rsidRPr="00912EBA">
              <w:rPr>
                <w:b/>
                <w:smallCaps/>
              </w:rPr>
              <w:t xml:space="preserve"> Years</w:t>
            </w:r>
            <w:r w:rsidRPr="00AA1F2D">
              <w:rPr>
                <w:b/>
              </w:rPr>
              <w:t xml:space="preserve">, </w:t>
            </w:r>
            <w:r w:rsidRPr="009303DE">
              <w:rPr>
                <w:rFonts w:ascii="Times New Roman Bold" w:hAnsi="Times New Roman Bold"/>
                <w:smallCaps/>
              </w:rPr>
              <w:t>201</w:t>
            </w:r>
            <w:r w:rsidR="00BD1E69">
              <w:rPr>
                <w:rFonts w:ascii="Times New Roman Bold" w:hAnsi="Times New Roman Bold"/>
                <w:smallCaps/>
              </w:rPr>
              <w:t>5</w:t>
            </w:r>
          </w:p>
        </w:tc>
      </w:tr>
      <w:tr w:rsidR="001C24C7">
        <w:trPr>
          <w:cantSplit/>
          <w:trHeight w:hRule="exact" w:val="288"/>
          <w:jc w:val="center"/>
        </w:trPr>
        <w:tc>
          <w:tcPr>
            <w:tcW w:w="1910" w:type="dxa"/>
            <w:tcBorders>
              <w:top w:val="double" w:sz="2" w:space="0" w:color="auto"/>
              <w:left w:val="double" w:sz="2" w:space="0" w:color="auto"/>
              <w:bottom w:val="nil"/>
              <w:right w:val="double" w:sz="2" w:space="0" w:color="auto"/>
            </w:tcBorders>
          </w:tcPr>
          <w:p w:rsidR="001C24C7" w:rsidRPr="00912EBA" w:rsidRDefault="001C24C7"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Ever had HPV Vaccine</w:t>
            </w:r>
          </w:p>
          <w:p w:rsidR="001C24C7" w:rsidRPr="001C24C7" w:rsidRDefault="001C24C7" w:rsidP="0038799C">
            <w:pPr>
              <w:ind w:right="-72"/>
              <w:rPr>
                <w:sz w:val="14"/>
                <w:szCs w:val="14"/>
              </w:rPr>
            </w:pPr>
          </w:p>
          <w:p w:rsidR="001C24C7" w:rsidRPr="00912EBA" w:rsidRDefault="001C24C7"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Completed Series **</w:t>
            </w:r>
          </w:p>
          <w:p w:rsidR="001C24C7" w:rsidRPr="001C24C7" w:rsidRDefault="001C24C7" w:rsidP="0038799C">
            <w:pPr>
              <w:ind w:right="-72"/>
              <w:rPr>
                <w:sz w:val="14"/>
                <w:szCs w:val="14"/>
              </w:rPr>
            </w:pPr>
            <w:r w:rsidRPr="00912EBA">
              <w:rPr>
                <w:sz w:val="20"/>
              </w:rPr>
              <w:t xml:space="preserve">  </w:t>
            </w:r>
          </w:p>
          <w:p w:rsidR="001C24C7" w:rsidRPr="00912EBA" w:rsidRDefault="001C24C7" w:rsidP="0038799C">
            <w:pPr>
              <w:ind w:right="-72"/>
              <w:rPr>
                <w:smallCaps/>
                <w:sz w:val="20"/>
              </w:rPr>
            </w:pPr>
            <w:r w:rsidRPr="00912EBA">
              <w:rPr>
                <w:sz w:val="20"/>
              </w:rPr>
              <w:t xml:space="preserve">     N           %                 95% CI</w:t>
            </w:r>
          </w:p>
        </w:tc>
      </w:tr>
      <w:tr w:rsidR="00710654">
        <w:trPr>
          <w:cantSplit/>
          <w:trHeight w:hRule="exact" w:val="283"/>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right w:val="double" w:sz="2" w:space="0" w:color="auto"/>
            </w:tcBorders>
          </w:tcPr>
          <w:p w:rsidR="00710654" w:rsidRDefault="00710654" w:rsidP="0038799C"/>
        </w:tc>
        <w:tc>
          <w:tcPr>
            <w:tcW w:w="3552" w:type="dxa"/>
            <w:gridSpan w:val="5"/>
            <w:vMerge/>
            <w:tcBorders>
              <w:left w:val="double" w:sz="2" w:space="0" w:color="auto"/>
              <w:right w:val="double" w:sz="2" w:space="0" w:color="auto"/>
            </w:tcBorders>
          </w:tcPr>
          <w:p w:rsidR="00710654" w:rsidRDefault="00710654" w:rsidP="0038799C"/>
        </w:tc>
      </w:tr>
      <w:tr w:rsidR="00710654">
        <w:trPr>
          <w:cantSplit/>
          <w:trHeight w:hRule="exact" w:val="100"/>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r>
      <w:tr w:rsidR="0087095D" w:rsidRPr="00C728BE" w:rsidTr="0087095D">
        <w:trPr>
          <w:cantSplit/>
          <w:trHeight w:hRule="exact" w:val="342"/>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620</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56.1</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51.2</w:t>
            </w:r>
          </w:p>
        </w:tc>
        <w:tc>
          <w:tcPr>
            <w:tcW w:w="553" w:type="dxa"/>
            <w:tcBorders>
              <w:top w:val="nil"/>
              <w:left w:val="nil"/>
              <w:bottom w:val="nil"/>
              <w:right w:val="nil"/>
            </w:tcBorders>
            <w:vAlign w:val="center"/>
          </w:tcPr>
          <w:p w:rsidR="0087095D" w:rsidRPr="00CF2623" w:rsidRDefault="0087095D"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60.9</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320</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77.9</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72.4</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83.5</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209</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76.6</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70.1</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83.2</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143</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80.3</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72.8</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87.7</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411</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40.6</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34.8</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46.5</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177</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74.8</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66.7</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82.8</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423</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63.6</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57.7</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69.4</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251</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83.9</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78.6</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89.2</w:t>
            </w:r>
          </w:p>
        </w:tc>
      </w:tr>
      <w:tr w:rsidR="000E73D1"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0E73D1" w:rsidRDefault="000E73D1" w:rsidP="000E73D1">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51</w:t>
            </w:r>
          </w:p>
        </w:tc>
        <w:tc>
          <w:tcPr>
            <w:tcW w:w="719" w:type="dxa"/>
            <w:tcBorders>
              <w:top w:val="nil"/>
              <w:left w:val="single" w:sz="4" w:space="0" w:color="auto"/>
              <w:bottom w:val="nil"/>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53.8</w:t>
            </w:r>
          </w:p>
        </w:tc>
        <w:tc>
          <w:tcPr>
            <w:tcW w:w="636" w:type="dxa"/>
            <w:tcBorders>
              <w:top w:val="nil"/>
              <w:bottom w:val="nil"/>
              <w:right w:val="nil"/>
            </w:tcBorders>
          </w:tcPr>
          <w:p w:rsidR="000E73D1" w:rsidRPr="00C21F3E" w:rsidRDefault="000E73D1" w:rsidP="000E73D1">
            <w:pPr>
              <w:adjustRightInd w:val="0"/>
              <w:spacing w:before="60" w:after="60"/>
              <w:jc w:val="right"/>
              <w:rPr>
                <w:color w:val="000000"/>
                <w:sz w:val="20"/>
                <w:szCs w:val="20"/>
              </w:rPr>
            </w:pPr>
            <w:r w:rsidRPr="00C21F3E">
              <w:rPr>
                <w:color w:val="000000"/>
                <w:sz w:val="20"/>
                <w:szCs w:val="20"/>
              </w:rPr>
              <w:t>36.6</w:t>
            </w:r>
          </w:p>
        </w:tc>
        <w:tc>
          <w:tcPr>
            <w:tcW w:w="553" w:type="dxa"/>
            <w:tcBorders>
              <w:top w:val="nil"/>
              <w:left w:val="nil"/>
              <w:bottom w:val="nil"/>
              <w:right w:val="nil"/>
            </w:tcBorders>
            <w:vAlign w:val="center"/>
          </w:tcPr>
          <w:p w:rsidR="000E73D1" w:rsidRPr="00EC7054" w:rsidRDefault="000E73D1" w:rsidP="000E73D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E73D1" w:rsidRPr="00C21F3E" w:rsidRDefault="000E73D1" w:rsidP="000E73D1">
            <w:pPr>
              <w:adjustRightInd w:val="0"/>
              <w:spacing w:before="60" w:after="60"/>
              <w:rPr>
                <w:color w:val="000000"/>
                <w:sz w:val="20"/>
                <w:szCs w:val="20"/>
              </w:rPr>
            </w:pPr>
            <w:r w:rsidRPr="00C21F3E">
              <w:rPr>
                <w:color w:val="000000"/>
                <w:sz w:val="20"/>
                <w:szCs w:val="20"/>
              </w:rPr>
              <w:t>71.0</w:t>
            </w:r>
          </w:p>
        </w:tc>
        <w:tc>
          <w:tcPr>
            <w:tcW w:w="816" w:type="dxa"/>
            <w:tcBorders>
              <w:top w:val="nil"/>
              <w:left w:val="double" w:sz="2" w:space="0" w:color="auto"/>
              <w:bottom w:val="nil"/>
              <w:right w:val="single" w:sz="4" w:space="0" w:color="auto"/>
            </w:tcBorders>
          </w:tcPr>
          <w:p w:rsidR="000E73D1" w:rsidRPr="000E73D1" w:rsidRDefault="000E73D1" w:rsidP="000E73D1">
            <w:pPr>
              <w:jc w:val="center"/>
              <w:rPr>
                <w:sz w:val="20"/>
                <w:szCs w:val="20"/>
              </w:rPr>
            </w:pPr>
            <w:r w:rsidRPr="000E73D1">
              <w:rPr>
                <w:sz w:val="20"/>
                <w:szCs w:val="20"/>
              </w:rPr>
              <w:t>†</w:t>
            </w:r>
          </w:p>
        </w:tc>
        <w:tc>
          <w:tcPr>
            <w:tcW w:w="704" w:type="dxa"/>
            <w:tcBorders>
              <w:top w:val="nil"/>
              <w:left w:val="single" w:sz="4" w:space="0" w:color="auto"/>
              <w:bottom w:val="nil"/>
            </w:tcBorders>
          </w:tcPr>
          <w:p w:rsidR="000E73D1" w:rsidRPr="0087095D" w:rsidRDefault="000E73D1" w:rsidP="000E73D1">
            <w:pPr>
              <w:adjustRightInd w:val="0"/>
              <w:spacing w:before="60" w:after="60"/>
              <w:jc w:val="center"/>
              <w:rPr>
                <w:color w:val="000000"/>
                <w:sz w:val="20"/>
                <w:szCs w:val="20"/>
              </w:rPr>
            </w:pPr>
          </w:p>
        </w:tc>
        <w:tc>
          <w:tcPr>
            <w:tcW w:w="636" w:type="dxa"/>
            <w:tcBorders>
              <w:top w:val="nil"/>
              <w:bottom w:val="nil"/>
              <w:right w:val="nil"/>
            </w:tcBorders>
          </w:tcPr>
          <w:p w:rsidR="000E73D1" w:rsidRPr="0087095D" w:rsidRDefault="000E73D1" w:rsidP="000E73D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73D1" w:rsidRPr="00C728BE" w:rsidRDefault="000E73D1" w:rsidP="000E73D1">
            <w:pPr>
              <w:adjustRightInd w:val="0"/>
              <w:jc w:val="center"/>
              <w:rPr>
                <w:color w:val="000000"/>
                <w:sz w:val="20"/>
                <w:szCs w:val="20"/>
              </w:rPr>
            </w:pPr>
          </w:p>
        </w:tc>
        <w:tc>
          <w:tcPr>
            <w:tcW w:w="762" w:type="dxa"/>
            <w:tcBorders>
              <w:top w:val="nil"/>
              <w:left w:val="nil"/>
              <w:bottom w:val="nil"/>
              <w:right w:val="double" w:sz="2" w:space="0" w:color="auto"/>
            </w:tcBorders>
          </w:tcPr>
          <w:p w:rsidR="000E73D1" w:rsidRPr="0087095D" w:rsidRDefault="000E73D1" w:rsidP="000E73D1">
            <w:pPr>
              <w:adjustRightInd w:val="0"/>
              <w:spacing w:before="60" w:after="60"/>
              <w:rPr>
                <w:color w:val="000000"/>
                <w:sz w:val="20"/>
                <w:szCs w:val="20"/>
              </w:rPr>
            </w:pPr>
          </w:p>
        </w:tc>
      </w:tr>
      <w:tr w:rsidR="000E73D1"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0E73D1" w:rsidRDefault="000E73D1" w:rsidP="000E73D1">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87</w:t>
            </w:r>
          </w:p>
        </w:tc>
        <w:tc>
          <w:tcPr>
            <w:tcW w:w="719" w:type="dxa"/>
            <w:tcBorders>
              <w:top w:val="nil"/>
              <w:left w:val="single" w:sz="4" w:space="0" w:color="auto"/>
              <w:bottom w:val="nil"/>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31.4</w:t>
            </w:r>
          </w:p>
        </w:tc>
        <w:tc>
          <w:tcPr>
            <w:tcW w:w="636" w:type="dxa"/>
            <w:tcBorders>
              <w:top w:val="nil"/>
              <w:bottom w:val="nil"/>
              <w:right w:val="nil"/>
            </w:tcBorders>
          </w:tcPr>
          <w:p w:rsidR="000E73D1" w:rsidRPr="00C21F3E" w:rsidRDefault="000E73D1" w:rsidP="000E73D1">
            <w:pPr>
              <w:adjustRightInd w:val="0"/>
              <w:spacing w:before="60" w:after="60"/>
              <w:jc w:val="right"/>
              <w:rPr>
                <w:color w:val="000000"/>
                <w:sz w:val="20"/>
                <w:szCs w:val="20"/>
              </w:rPr>
            </w:pPr>
            <w:r w:rsidRPr="00C21F3E">
              <w:rPr>
                <w:color w:val="000000"/>
                <w:sz w:val="20"/>
                <w:szCs w:val="20"/>
              </w:rPr>
              <w:t>20.0</w:t>
            </w:r>
          </w:p>
        </w:tc>
        <w:tc>
          <w:tcPr>
            <w:tcW w:w="553" w:type="dxa"/>
            <w:tcBorders>
              <w:top w:val="nil"/>
              <w:left w:val="nil"/>
              <w:bottom w:val="nil"/>
              <w:right w:val="nil"/>
            </w:tcBorders>
            <w:vAlign w:val="center"/>
          </w:tcPr>
          <w:p w:rsidR="000E73D1" w:rsidRPr="00EC7054" w:rsidRDefault="000E73D1" w:rsidP="000E73D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E73D1" w:rsidRPr="00C21F3E" w:rsidRDefault="000E73D1" w:rsidP="000E73D1">
            <w:pPr>
              <w:adjustRightInd w:val="0"/>
              <w:spacing w:before="60" w:after="60"/>
              <w:rPr>
                <w:color w:val="000000"/>
                <w:sz w:val="20"/>
                <w:szCs w:val="20"/>
              </w:rPr>
            </w:pPr>
            <w:r w:rsidRPr="00C21F3E">
              <w:rPr>
                <w:color w:val="000000"/>
                <w:sz w:val="20"/>
                <w:szCs w:val="20"/>
              </w:rPr>
              <w:t>42.7</w:t>
            </w:r>
          </w:p>
        </w:tc>
        <w:tc>
          <w:tcPr>
            <w:tcW w:w="816" w:type="dxa"/>
            <w:tcBorders>
              <w:top w:val="nil"/>
              <w:left w:val="double" w:sz="2" w:space="0" w:color="auto"/>
              <w:bottom w:val="nil"/>
              <w:right w:val="single" w:sz="4" w:space="0" w:color="auto"/>
            </w:tcBorders>
          </w:tcPr>
          <w:p w:rsidR="000E73D1" w:rsidRPr="000E73D1" w:rsidRDefault="000E73D1" w:rsidP="000E73D1">
            <w:pPr>
              <w:jc w:val="center"/>
              <w:rPr>
                <w:sz w:val="20"/>
                <w:szCs w:val="20"/>
              </w:rPr>
            </w:pPr>
            <w:r w:rsidRPr="000E73D1">
              <w:rPr>
                <w:sz w:val="20"/>
                <w:szCs w:val="20"/>
              </w:rPr>
              <w:t>†</w:t>
            </w:r>
          </w:p>
        </w:tc>
        <w:tc>
          <w:tcPr>
            <w:tcW w:w="704" w:type="dxa"/>
            <w:tcBorders>
              <w:top w:val="nil"/>
              <w:left w:val="single" w:sz="4" w:space="0" w:color="auto"/>
              <w:bottom w:val="nil"/>
            </w:tcBorders>
          </w:tcPr>
          <w:p w:rsidR="000E73D1" w:rsidRPr="0087095D" w:rsidRDefault="000E73D1" w:rsidP="000E73D1">
            <w:pPr>
              <w:adjustRightInd w:val="0"/>
              <w:spacing w:before="60" w:after="60"/>
              <w:jc w:val="center"/>
              <w:rPr>
                <w:color w:val="000000"/>
                <w:sz w:val="20"/>
                <w:szCs w:val="20"/>
              </w:rPr>
            </w:pPr>
          </w:p>
        </w:tc>
        <w:tc>
          <w:tcPr>
            <w:tcW w:w="636" w:type="dxa"/>
            <w:tcBorders>
              <w:top w:val="nil"/>
              <w:bottom w:val="nil"/>
              <w:right w:val="nil"/>
            </w:tcBorders>
          </w:tcPr>
          <w:p w:rsidR="000E73D1" w:rsidRPr="0087095D" w:rsidRDefault="000E73D1" w:rsidP="000E73D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73D1" w:rsidRPr="00C728BE" w:rsidRDefault="000E73D1" w:rsidP="000E73D1">
            <w:pPr>
              <w:adjustRightInd w:val="0"/>
              <w:jc w:val="center"/>
              <w:rPr>
                <w:color w:val="000000"/>
                <w:sz w:val="20"/>
                <w:szCs w:val="20"/>
              </w:rPr>
            </w:pPr>
          </w:p>
        </w:tc>
        <w:tc>
          <w:tcPr>
            <w:tcW w:w="762" w:type="dxa"/>
            <w:tcBorders>
              <w:top w:val="nil"/>
              <w:left w:val="nil"/>
              <w:bottom w:val="nil"/>
              <w:right w:val="double" w:sz="2" w:space="0" w:color="auto"/>
            </w:tcBorders>
          </w:tcPr>
          <w:p w:rsidR="000E73D1" w:rsidRPr="0087095D" w:rsidRDefault="000E73D1" w:rsidP="000E73D1">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0E73D1" w:rsidP="000E73D1">
            <w:pPr>
              <w:adjustRightInd w:val="0"/>
              <w:spacing w:before="60" w:after="60"/>
              <w:jc w:val="center"/>
              <w:rPr>
                <w:color w:val="000000"/>
                <w:sz w:val="20"/>
                <w:szCs w:val="20"/>
              </w:rPr>
            </w:pPr>
            <w:r w:rsidRPr="000E73D1">
              <w:rPr>
                <w:color w:val="000000"/>
                <w:sz w:val="20"/>
                <w:szCs w:val="20"/>
              </w:rPr>
              <w:t>†</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116</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67.8</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57.6</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78.1</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68</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78.5</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66.4</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90.6</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496</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53.1</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47.6</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58.5</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249</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77.8</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71.6</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84.0</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0E73D1" w:rsidP="000E73D1">
            <w:pPr>
              <w:adjustRightInd w:val="0"/>
              <w:spacing w:before="60" w:after="60"/>
              <w:jc w:val="center"/>
              <w:rPr>
                <w:color w:val="000000"/>
                <w:sz w:val="20"/>
                <w:szCs w:val="20"/>
              </w:rPr>
            </w:pPr>
            <w:r w:rsidRPr="000E73D1">
              <w:rPr>
                <w:color w:val="000000"/>
                <w:sz w:val="20"/>
                <w:szCs w:val="20"/>
              </w:rPr>
              <w:t>†</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112</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51.6</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40.3</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62.9</w:t>
            </w:r>
          </w:p>
        </w:tc>
        <w:tc>
          <w:tcPr>
            <w:tcW w:w="816" w:type="dxa"/>
            <w:tcBorders>
              <w:top w:val="nil"/>
              <w:left w:val="double" w:sz="2" w:space="0" w:color="auto"/>
              <w:bottom w:val="nil"/>
              <w:right w:val="single" w:sz="4" w:space="0" w:color="auto"/>
            </w:tcBorders>
          </w:tcPr>
          <w:p w:rsidR="0087095D" w:rsidRPr="000E73D1" w:rsidRDefault="000E73D1" w:rsidP="000E73D1">
            <w:pPr>
              <w:adjustRightInd w:val="0"/>
              <w:spacing w:before="60" w:after="60"/>
              <w:jc w:val="center"/>
              <w:rPr>
                <w:color w:val="000000"/>
                <w:sz w:val="20"/>
                <w:szCs w:val="20"/>
              </w:rPr>
            </w:pPr>
            <w:r w:rsidRPr="000E73D1">
              <w:rPr>
                <w:color w:val="000000"/>
                <w:sz w:val="20"/>
                <w:szCs w:val="20"/>
              </w:rPr>
              <w:t>†</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157</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65.7</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57.0</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74.5</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91</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73.4</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63.1</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83.8</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310</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57.1</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50.6</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63.6</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171</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85.4</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79.3</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91.5</w:t>
            </w: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87095D" w:rsidRPr="00EC7054" w:rsidRDefault="0087095D" w:rsidP="0038799C">
            <w:pPr>
              <w:adjustRightInd w:val="0"/>
              <w:jc w:val="right"/>
              <w:rPr>
                <w:color w:val="000000"/>
                <w:sz w:val="20"/>
                <w:szCs w:val="20"/>
              </w:rPr>
            </w:pP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145</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49.0</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39.1</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58.9</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68</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66.3</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52.9</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79.7</w:t>
            </w:r>
          </w:p>
        </w:tc>
      </w:tr>
      <w:tr w:rsidR="000E73D1"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0E73D1" w:rsidRDefault="000E73D1" w:rsidP="000E73D1">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w:t>
            </w:r>
          </w:p>
        </w:tc>
        <w:tc>
          <w:tcPr>
            <w:tcW w:w="719" w:type="dxa"/>
            <w:tcBorders>
              <w:top w:val="nil"/>
              <w:left w:val="single" w:sz="4" w:space="0" w:color="auto"/>
              <w:bottom w:val="nil"/>
            </w:tcBorders>
          </w:tcPr>
          <w:p w:rsidR="000E73D1" w:rsidRPr="00C21F3E" w:rsidRDefault="000E73D1" w:rsidP="000E73D1">
            <w:pPr>
              <w:adjustRightInd w:val="0"/>
              <w:spacing w:before="60" w:after="60"/>
              <w:jc w:val="center"/>
              <w:rPr>
                <w:color w:val="000000"/>
                <w:sz w:val="20"/>
                <w:szCs w:val="20"/>
              </w:rPr>
            </w:pPr>
          </w:p>
        </w:tc>
        <w:tc>
          <w:tcPr>
            <w:tcW w:w="636" w:type="dxa"/>
            <w:tcBorders>
              <w:top w:val="nil"/>
              <w:bottom w:val="nil"/>
              <w:right w:val="nil"/>
            </w:tcBorders>
          </w:tcPr>
          <w:p w:rsidR="000E73D1" w:rsidRPr="00C21F3E" w:rsidRDefault="000E73D1" w:rsidP="000E73D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E73D1" w:rsidRPr="00EC7054" w:rsidRDefault="000E73D1" w:rsidP="000E73D1">
            <w:pPr>
              <w:adjustRightInd w:val="0"/>
              <w:jc w:val="center"/>
              <w:rPr>
                <w:color w:val="000000"/>
                <w:sz w:val="20"/>
                <w:szCs w:val="20"/>
              </w:rPr>
            </w:pPr>
          </w:p>
        </w:tc>
        <w:tc>
          <w:tcPr>
            <w:tcW w:w="805" w:type="dxa"/>
            <w:tcBorders>
              <w:top w:val="nil"/>
              <w:left w:val="nil"/>
              <w:bottom w:val="nil"/>
              <w:right w:val="double" w:sz="2" w:space="0" w:color="auto"/>
            </w:tcBorders>
          </w:tcPr>
          <w:p w:rsidR="000E73D1" w:rsidRPr="00C21F3E" w:rsidRDefault="000E73D1" w:rsidP="000E73D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E73D1" w:rsidRPr="000E73D1" w:rsidRDefault="000E73D1" w:rsidP="000E73D1">
            <w:pPr>
              <w:jc w:val="center"/>
              <w:rPr>
                <w:sz w:val="20"/>
                <w:szCs w:val="20"/>
              </w:rPr>
            </w:pPr>
            <w:r w:rsidRPr="000E73D1">
              <w:rPr>
                <w:sz w:val="20"/>
                <w:szCs w:val="20"/>
              </w:rPr>
              <w:t>†</w:t>
            </w:r>
          </w:p>
        </w:tc>
        <w:tc>
          <w:tcPr>
            <w:tcW w:w="704" w:type="dxa"/>
            <w:tcBorders>
              <w:top w:val="nil"/>
              <w:left w:val="single" w:sz="4" w:space="0" w:color="auto"/>
              <w:bottom w:val="nil"/>
            </w:tcBorders>
          </w:tcPr>
          <w:p w:rsidR="000E73D1" w:rsidRPr="0087095D" w:rsidRDefault="000E73D1" w:rsidP="000E73D1">
            <w:pPr>
              <w:adjustRightInd w:val="0"/>
              <w:spacing w:before="60" w:after="60"/>
              <w:jc w:val="center"/>
              <w:rPr>
                <w:color w:val="000000"/>
                <w:sz w:val="20"/>
                <w:szCs w:val="20"/>
              </w:rPr>
            </w:pPr>
          </w:p>
        </w:tc>
        <w:tc>
          <w:tcPr>
            <w:tcW w:w="636" w:type="dxa"/>
            <w:tcBorders>
              <w:top w:val="nil"/>
              <w:bottom w:val="nil"/>
              <w:right w:val="nil"/>
            </w:tcBorders>
          </w:tcPr>
          <w:p w:rsidR="000E73D1" w:rsidRPr="0087095D" w:rsidRDefault="000E73D1" w:rsidP="000E73D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73D1" w:rsidRPr="00C728BE" w:rsidRDefault="000E73D1" w:rsidP="000E73D1">
            <w:pPr>
              <w:adjustRightInd w:val="0"/>
              <w:jc w:val="center"/>
              <w:rPr>
                <w:color w:val="000000"/>
                <w:sz w:val="20"/>
                <w:szCs w:val="20"/>
              </w:rPr>
            </w:pPr>
          </w:p>
        </w:tc>
        <w:tc>
          <w:tcPr>
            <w:tcW w:w="762" w:type="dxa"/>
            <w:tcBorders>
              <w:top w:val="nil"/>
              <w:left w:val="nil"/>
              <w:bottom w:val="nil"/>
              <w:right w:val="double" w:sz="2" w:space="0" w:color="auto"/>
            </w:tcBorders>
          </w:tcPr>
          <w:p w:rsidR="000E73D1" w:rsidRPr="0087095D" w:rsidRDefault="000E73D1" w:rsidP="000E73D1">
            <w:pPr>
              <w:adjustRightInd w:val="0"/>
              <w:spacing w:before="60" w:after="60"/>
              <w:rPr>
                <w:color w:val="000000"/>
                <w:sz w:val="20"/>
                <w:szCs w:val="20"/>
              </w:rPr>
            </w:pPr>
          </w:p>
        </w:tc>
      </w:tr>
      <w:tr w:rsidR="000E73D1"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0E73D1" w:rsidRDefault="000E73D1" w:rsidP="000E73D1">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54</w:t>
            </w:r>
          </w:p>
        </w:tc>
        <w:tc>
          <w:tcPr>
            <w:tcW w:w="719" w:type="dxa"/>
            <w:tcBorders>
              <w:top w:val="nil"/>
              <w:left w:val="single" w:sz="4" w:space="0" w:color="auto"/>
              <w:bottom w:val="nil"/>
            </w:tcBorders>
          </w:tcPr>
          <w:p w:rsidR="000E73D1" w:rsidRPr="00C21F3E" w:rsidRDefault="000E73D1" w:rsidP="000E73D1">
            <w:pPr>
              <w:adjustRightInd w:val="0"/>
              <w:spacing w:before="60" w:after="60"/>
              <w:jc w:val="center"/>
              <w:rPr>
                <w:color w:val="000000"/>
                <w:sz w:val="20"/>
                <w:szCs w:val="20"/>
              </w:rPr>
            </w:pPr>
            <w:r w:rsidRPr="00C21F3E">
              <w:rPr>
                <w:color w:val="000000"/>
                <w:sz w:val="20"/>
                <w:szCs w:val="20"/>
              </w:rPr>
              <w:t>42.0</w:t>
            </w:r>
          </w:p>
        </w:tc>
        <w:tc>
          <w:tcPr>
            <w:tcW w:w="636" w:type="dxa"/>
            <w:tcBorders>
              <w:top w:val="nil"/>
              <w:bottom w:val="nil"/>
              <w:right w:val="nil"/>
            </w:tcBorders>
          </w:tcPr>
          <w:p w:rsidR="000E73D1" w:rsidRPr="00C21F3E" w:rsidRDefault="000E73D1" w:rsidP="000E73D1">
            <w:pPr>
              <w:adjustRightInd w:val="0"/>
              <w:spacing w:before="60" w:after="60"/>
              <w:jc w:val="right"/>
              <w:rPr>
                <w:color w:val="000000"/>
                <w:sz w:val="20"/>
                <w:szCs w:val="20"/>
              </w:rPr>
            </w:pPr>
            <w:r w:rsidRPr="00C21F3E">
              <w:rPr>
                <w:color w:val="000000"/>
                <w:sz w:val="20"/>
                <w:szCs w:val="20"/>
              </w:rPr>
              <w:t>26.0</w:t>
            </w:r>
          </w:p>
        </w:tc>
        <w:tc>
          <w:tcPr>
            <w:tcW w:w="553" w:type="dxa"/>
            <w:tcBorders>
              <w:top w:val="nil"/>
              <w:left w:val="nil"/>
              <w:bottom w:val="nil"/>
              <w:right w:val="nil"/>
            </w:tcBorders>
            <w:vAlign w:val="center"/>
          </w:tcPr>
          <w:p w:rsidR="000E73D1" w:rsidRPr="00EC7054" w:rsidRDefault="000E73D1" w:rsidP="000E73D1">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E73D1" w:rsidRPr="00C21F3E" w:rsidRDefault="000E73D1" w:rsidP="000E73D1">
            <w:pPr>
              <w:adjustRightInd w:val="0"/>
              <w:spacing w:before="60" w:after="60"/>
              <w:rPr>
                <w:color w:val="000000"/>
                <w:sz w:val="20"/>
                <w:szCs w:val="20"/>
              </w:rPr>
            </w:pPr>
            <w:r w:rsidRPr="00C21F3E">
              <w:rPr>
                <w:color w:val="000000"/>
                <w:sz w:val="20"/>
                <w:szCs w:val="20"/>
              </w:rPr>
              <w:t>58.0</w:t>
            </w:r>
          </w:p>
        </w:tc>
        <w:tc>
          <w:tcPr>
            <w:tcW w:w="816" w:type="dxa"/>
            <w:tcBorders>
              <w:top w:val="nil"/>
              <w:left w:val="double" w:sz="2" w:space="0" w:color="auto"/>
              <w:bottom w:val="nil"/>
              <w:right w:val="single" w:sz="4" w:space="0" w:color="auto"/>
            </w:tcBorders>
          </w:tcPr>
          <w:p w:rsidR="000E73D1" w:rsidRPr="000E73D1" w:rsidRDefault="000E73D1" w:rsidP="000E73D1">
            <w:pPr>
              <w:jc w:val="center"/>
              <w:rPr>
                <w:sz w:val="20"/>
                <w:szCs w:val="20"/>
              </w:rPr>
            </w:pPr>
            <w:r w:rsidRPr="000E73D1">
              <w:rPr>
                <w:sz w:val="20"/>
                <w:szCs w:val="20"/>
              </w:rPr>
              <w:t>†</w:t>
            </w:r>
          </w:p>
        </w:tc>
        <w:tc>
          <w:tcPr>
            <w:tcW w:w="704" w:type="dxa"/>
            <w:tcBorders>
              <w:top w:val="nil"/>
              <w:left w:val="single" w:sz="4" w:space="0" w:color="auto"/>
              <w:bottom w:val="nil"/>
            </w:tcBorders>
          </w:tcPr>
          <w:p w:rsidR="000E73D1" w:rsidRPr="0087095D" w:rsidRDefault="000E73D1" w:rsidP="000E73D1">
            <w:pPr>
              <w:adjustRightInd w:val="0"/>
              <w:spacing w:before="60" w:after="60"/>
              <w:jc w:val="center"/>
              <w:rPr>
                <w:color w:val="000000"/>
                <w:sz w:val="20"/>
                <w:szCs w:val="20"/>
              </w:rPr>
            </w:pPr>
          </w:p>
        </w:tc>
        <w:tc>
          <w:tcPr>
            <w:tcW w:w="636" w:type="dxa"/>
            <w:tcBorders>
              <w:top w:val="nil"/>
              <w:bottom w:val="nil"/>
              <w:right w:val="nil"/>
            </w:tcBorders>
          </w:tcPr>
          <w:p w:rsidR="000E73D1" w:rsidRPr="0087095D" w:rsidRDefault="000E73D1" w:rsidP="000E73D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E73D1" w:rsidRPr="00C728BE" w:rsidRDefault="000E73D1" w:rsidP="000E73D1">
            <w:pPr>
              <w:adjustRightInd w:val="0"/>
              <w:jc w:val="center"/>
              <w:rPr>
                <w:color w:val="000000"/>
                <w:sz w:val="20"/>
                <w:szCs w:val="20"/>
              </w:rPr>
            </w:pPr>
          </w:p>
        </w:tc>
        <w:tc>
          <w:tcPr>
            <w:tcW w:w="762" w:type="dxa"/>
            <w:tcBorders>
              <w:top w:val="nil"/>
              <w:left w:val="nil"/>
              <w:bottom w:val="nil"/>
              <w:right w:val="double" w:sz="2" w:space="0" w:color="auto"/>
            </w:tcBorders>
          </w:tcPr>
          <w:p w:rsidR="000E73D1" w:rsidRPr="0087095D" w:rsidRDefault="000E73D1" w:rsidP="000E73D1">
            <w:pPr>
              <w:adjustRightInd w:val="0"/>
              <w:spacing w:before="60" w:after="60"/>
              <w:rPr>
                <w:color w:val="000000"/>
                <w:sz w:val="20"/>
                <w:szCs w:val="20"/>
              </w:rPr>
            </w:pPr>
          </w:p>
        </w:tc>
      </w:tr>
      <w:tr w:rsidR="000E73D1"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0E73D1" w:rsidRDefault="000E73D1" w:rsidP="000E73D1">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0E73D1" w:rsidRPr="00C21F3E" w:rsidRDefault="000E73D1" w:rsidP="000E73D1">
            <w:pPr>
              <w:keepNext/>
              <w:adjustRightInd w:val="0"/>
              <w:spacing w:before="60" w:after="60"/>
              <w:jc w:val="center"/>
              <w:rPr>
                <w:color w:val="000000"/>
                <w:sz w:val="20"/>
                <w:szCs w:val="20"/>
              </w:rPr>
            </w:pPr>
            <w:r w:rsidRPr="00C21F3E">
              <w:rPr>
                <w:color w:val="000000"/>
                <w:sz w:val="20"/>
                <w:szCs w:val="20"/>
              </w:rPr>
              <w:t>71</w:t>
            </w:r>
          </w:p>
        </w:tc>
        <w:tc>
          <w:tcPr>
            <w:tcW w:w="719" w:type="dxa"/>
            <w:tcBorders>
              <w:top w:val="nil"/>
              <w:left w:val="single" w:sz="4" w:space="0" w:color="auto"/>
              <w:bottom w:val="nil"/>
            </w:tcBorders>
          </w:tcPr>
          <w:p w:rsidR="000E73D1" w:rsidRPr="00C21F3E" w:rsidRDefault="000E73D1" w:rsidP="000E73D1">
            <w:pPr>
              <w:keepNext/>
              <w:adjustRightInd w:val="0"/>
              <w:spacing w:before="60" w:after="60"/>
              <w:jc w:val="center"/>
              <w:rPr>
                <w:color w:val="000000"/>
                <w:sz w:val="20"/>
                <w:szCs w:val="20"/>
              </w:rPr>
            </w:pPr>
            <w:r w:rsidRPr="00C21F3E">
              <w:rPr>
                <w:color w:val="000000"/>
                <w:sz w:val="20"/>
                <w:szCs w:val="20"/>
              </w:rPr>
              <w:t>72.4</w:t>
            </w:r>
          </w:p>
        </w:tc>
        <w:tc>
          <w:tcPr>
            <w:tcW w:w="636" w:type="dxa"/>
            <w:tcBorders>
              <w:top w:val="nil"/>
              <w:bottom w:val="nil"/>
              <w:right w:val="nil"/>
            </w:tcBorders>
          </w:tcPr>
          <w:p w:rsidR="000E73D1" w:rsidRPr="00C21F3E" w:rsidRDefault="000E73D1" w:rsidP="000E73D1">
            <w:pPr>
              <w:keepNext/>
              <w:adjustRightInd w:val="0"/>
              <w:spacing w:before="60" w:after="60"/>
              <w:jc w:val="right"/>
              <w:rPr>
                <w:color w:val="000000"/>
                <w:sz w:val="20"/>
                <w:szCs w:val="20"/>
              </w:rPr>
            </w:pPr>
            <w:r w:rsidRPr="00C21F3E">
              <w:rPr>
                <w:color w:val="000000"/>
                <w:sz w:val="20"/>
                <w:szCs w:val="20"/>
              </w:rPr>
              <w:t>60.0</w:t>
            </w:r>
          </w:p>
        </w:tc>
        <w:tc>
          <w:tcPr>
            <w:tcW w:w="553" w:type="dxa"/>
            <w:tcBorders>
              <w:top w:val="nil"/>
              <w:left w:val="nil"/>
              <w:bottom w:val="nil"/>
              <w:right w:val="nil"/>
            </w:tcBorders>
            <w:vAlign w:val="center"/>
          </w:tcPr>
          <w:p w:rsidR="000E73D1" w:rsidRPr="00EC7054" w:rsidRDefault="000E73D1" w:rsidP="000E73D1">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E73D1" w:rsidRPr="00C21F3E" w:rsidRDefault="000E73D1" w:rsidP="000E73D1">
            <w:pPr>
              <w:keepNext/>
              <w:adjustRightInd w:val="0"/>
              <w:spacing w:before="60" w:after="60"/>
              <w:rPr>
                <w:color w:val="000000"/>
                <w:sz w:val="20"/>
                <w:szCs w:val="20"/>
              </w:rPr>
            </w:pPr>
            <w:r w:rsidRPr="00C21F3E">
              <w:rPr>
                <w:color w:val="000000"/>
                <w:sz w:val="20"/>
                <w:szCs w:val="20"/>
              </w:rPr>
              <w:t>84.9</w:t>
            </w:r>
          </w:p>
        </w:tc>
        <w:tc>
          <w:tcPr>
            <w:tcW w:w="816" w:type="dxa"/>
            <w:tcBorders>
              <w:top w:val="nil"/>
              <w:left w:val="double" w:sz="2" w:space="0" w:color="auto"/>
              <w:bottom w:val="nil"/>
              <w:right w:val="single" w:sz="4" w:space="0" w:color="auto"/>
            </w:tcBorders>
          </w:tcPr>
          <w:p w:rsidR="000E73D1" w:rsidRPr="000E73D1" w:rsidRDefault="000E73D1" w:rsidP="000E73D1">
            <w:pPr>
              <w:jc w:val="center"/>
              <w:rPr>
                <w:sz w:val="20"/>
                <w:szCs w:val="20"/>
              </w:rPr>
            </w:pPr>
            <w:r w:rsidRPr="000E73D1">
              <w:rPr>
                <w:sz w:val="20"/>
                <w:szCs w:val="20"/>
              </w:rPr>
              <w:t>†</w:t>
            </w:r>
          </w:p>
        </w:tc>
        <w:tc>
          <w:tcPr>
            <w:tcW w:w="704" w:type="dxa"/>
            <w:tcBorders>
              <w:top w:val="nil"/>
              <w:left w:val="single" w:sz="4" w:space="0" w:color="auto"/>
              <w:bottom w:val="nil"/>
            </w:tcBorders>
          </w:tcPr>
          <w:p w:rsidR="000E73D1" w:rsidRPr="0087095D" w:rsidRDefault="000E73D1" w:rsidP="000E73D1">
            <w:pPr>
              <w:keepNext/>
              <w:adjustRightInd w:val="0"/>
              <w:spacing w:before="60" w:after="60"/>
              <w:jc w:val="center"/>
              <w:rPr>
                <w:color w:val="000000"/>
                <w:sz w:val="20"/>
                <w:szCs w:val="20"/>
              </w:rPr>
            </w:pPr>
          </w:p>
        </w:tc>
        <w:tc>
          <w:tcPr>
            <w:tcW w:w="636" w:type="dxa"/>
            <w:tcBorders>
              <w:top w:val="nil"/>
              <w:bottom w:val="nil"/>
              <w:right w:val="nil"/>
            </w:tcBorders>
          </w:tcPr>
          <w:p w:rsidR="000E73D1" w:rsidRPr="0087095D" w:rsidRDefault="000E73D1" w:rsidP="000E73D1">
            <w:pPr>
              <w:keepNext/>
              <w:adjustRightInd w:val="0"/>
              <w:spacing w:before="60" w:after="60"/>
              <w:jc w:val="right"/>
              <w:rPr>
                <w:color w:val="000000"/>
                <w:sz w:val="20"/>
                <w:szCs w:val="20"/>
              </w:rPr>
            </w:pPr>
          </w:p>
        </w:tc>
        <w:tc>
          <w:tcPr>
            <w:tcW w:w="634" w:type="dxa"/>
            <w:tcBorders>
              <w:top w:val="nil"/>
              <w:left w:val="nil"/>
              <w:bottom w:val="nil"/>
              <w:right w:val="nil"/>
            </w:tcBorders>
            <w:vAlign w:val="center"/>
          </w:tcPr>
          <w:p w:rsidR="000E73D1" w:rsidRPr="00C728BE" w:rsidRDefault="000E73D1" w:rsidP="000E73D1">
            <w:pPr>
              <w:keepNext/>
              <w:adjustRightInd w:val="0"/>
              <w:jc w:val="center"/>
              <w:rPr>
                <w:color w:val="000000"/>
                <w:sz w:val="20"/>
                <w:szCs w:val="20"/>
              </w:rPr>
            </w:pPr>
          </w:p>
        </w:tc>
        <w:tc>
          <w:tcPr>
            <w:tcW w:w="762" w:type="dxa"/>
            <w:tcBorders>
              <w:top w:val="nil"/>
              <w:left w:val="nil"/>
              <w:bottom w:val="nil"/>
              <w:right w:val="double" w:sz="2" w:space="0" w:color="auto"/>
            </w:tcBorders>
          </w:tcPr>
          <w:p w:rsidR="000E73D1" w:rsidRPr="0087095D" w:rsidRDefault="000E73D1" w:rsidP="000E73D1">
            <w:pPr>
              <w:keepNext/>
              <w:adjustRightInd w:val="0"/>
              <w:spacing w:before="60" w:after="60"/>
              <w:rPr>
                <w:color w:val="000000"/>
                <w:sz w:val="20"/>
                <w:szCs w:val="20"/>
              </w:rPr>
            </w:pPr>
          </w:p>
        </w:tc>
      </w:tr>
      <w:tr w:rsidR="0087095D" w:rsidRPr="00C728BE" w:rsidTr="0087095D">
        <w:trPr>
          <w:cantSplit/>
          <w:trHeight w:hRule="exact" w:val="283"/>
          <w:jc w:val="center"/>
        </w:trPr>
        <w:tc>
          <w:tcPr>
            <w:tcW w:w="1910" w:type="dxa"/>
            <w:tcBorders>
              <w:top w:val="nil"/>
              <w:left w:val="double" w:sz="2" w:space="0" w:color="auto"/>
              <w:bottom w:val="nil"/>
              <w:right w:val="double" w:sz="2" w:space="0" w:color="auto"/>
            </w:tcBorders>
            <w:vAlign w:val="center"/>
          </w:tcPr>
          <w:p w:rsidR="0087095D" w:rsidRDefault="0087095D"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174</w:t>
            </w:r>
          </w:p>
        </w:tc>
        <w:tc>
          <w:tcPr>
            <w:tcW w:w="719" w:type="dxa"/>
            <w:tcBorders>
              <w:top w:val="nil"/>
              <w:left w:val="single" w:sz="4" w:space="0" w:color="auto"/>
              <w:bottom w:val="nil"/>
            </w:tcBorders>
          </w:tcPr>
          <w:p w:rsidR="0087095D" w:rsidRPr="00C21F3E" w:rsidRDefault="0087095D" w:rsidP="00C21F3E">
            <w:pPr>
              <w:adjustRightInd w:val="0"/>
              <w:spacing w:before="60" w:after="60"/>
              <w:jc w:val="center"/>
              <w:rPr>
                <w:color w:val="000000"/>
                <w:sz w:val="20"/>
                <w:szCs w:val="20"/>
              </w:rPr>
            </w:pPr>
            <w:r w:rsidRPr="00C21F3E">
              <w:rPr>
                <w:color w:val="000000"/>
                <w:sz w:val="20"/>
                <w:szCs w:val="20"/>
              </w:rPr>
              <w:t>63.2</w:t>
            </w:r>
          </w:p>
        </w:tc>
        <w:tc>
          <w:tcPr>
            <w:tcW w:w="636" w:type="dxa"/>
            <w:tcBorders>
              <w:top w:val="nil"/>
              <w:bottom w:val="nil"/>
              <w:right w:val="nil"/>
            </w:tcBorders>
          </w:tcPr>
          <w:p w:rsidR="0087095D" w:rsidRPr="00C21F3E" w:rsidRDefault="0087095D" w:rsidP="0087095D">
            <w:pPr>
              <w:adjustRightInd w:val="0"/>
              <w:spacing w:before="60" w:after="60"/>
              <w:jc w:val="right"/>
              <w:rPr>
                <w:color w:val="000000"/>
                <w:sz w:val="20"/>
                <w:szCs w:val="20"/>
              </w:rPr>
            </w:pPr>
            <w:r w:rsidRPr="00C21F3E">
              <w:rPr>
                <w:color w:val="000000"/>
                <w:sz w:val="20"/>
                <w:szCs w:val="20"/>
              </w:rPr>
              <w:t>54.0</w:t>
            </w:r>
          </w:p>
        </w:tc>
        <w:tc>
          <w:tcPr>
            <w:tcW w:w="553" w:type="dxa"/>
            <w:tcBorders>
              <w:top w:val="nil"/>
              <w:left w:val="nil"/>
              <w:bottom w:val="nil"/>
              <w:right w:val="nil"/>
            </w:tcBorders>
            <w:vAlign w:val="center"/>
          </w:tcPr>
          <w:p w:rsidR="0087095D" w:rsidRPr="00EC7054" w:rsidRDefault="0087095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87095D" w:rsidRPr="00C21F3E" w:rsidRDefault="0087095D" w:rsidP="00C21F3E">
            <w:pPr>
              <w:adjustRightInd w:val="0"/>
              <w:spacing w:before="60" w:after="60"/>
              <w:rPr>
                <w:color w:val="000000"/>
                <w:sz w:val="20"/>
                <w:szCs w:val="20"/>
              </w:rPr>
            </w:pPr>
            <w:r w:rsidRPr="00C21F3E">
              <w:rPr>
                <w:color w:val="000000"/>
                <w:sz w:val="20"/>
                <w:szCs w:val="20"/>
              </w:rPr>
              <w:t>72.3</w:t>
            </w:r>
          </w:p>
        </w:tc>
        <w:tc>
          <w:tcPr>
            <w:tcW w:w="816" w:type="dxa"/>
            <w:tcBorders>
              <w:top w:val="nil"/>
              <w:left w:val="double" w:sz="2" w:space="0" w:color="auto"/>
              <w:bottom w:val="nil"/>
              <w:right w:val="single" w:sz="4" w:space="0" w:color="auto"/>
            </w:tcBorders>
          </w:tcPr>
          <w:p w:rsidR="0087095D" w:rsidRPr="000E73D1" w:rsidRDefault="0087095D" w:rsidP="000E73D1">
            <w:pPr>
              <w:adjustRightInd w:val="0"/>
              <w:spacing w:before="60" w:after="60"/>
              <w:jc w:val="center"/>
              <w:rPr>
                <w:color w:val="000000"/>
                <w:sz w:val="20"/>
                <w:szCs w:val="20"/>
              </w:rPr>
            </w:pPr>
            <w:r w:rsidRPr="000E73D1">
              <w:rPr>
                <w:color w:val="000000"/>
                <w:sz w:val="20"/>
                <w:szCs w:val="20"/>
              </w:rPr>
              <w:t>103</w:t>
            </w:r>
          </w:p>
        </w:tc>
        <w:tc>
          <w:tcPr>
            <w:tcW w:w="704" w:type="dxa"/>
            <w:tcBorders>
              <w:top w:val="nil"/>
              <w:left w:val="single" w:sz="4" w:space="0" w:color="auto"/>
              <w:bottom w:val="nil"/>
            </w:tcBorders>
          </w:tcPr>
          <w:p w:rsidR="0087095D" w:rsidRPr="0087095D" w:rsidRDefault="0087095D" w:rsidP="0087095D">
            <w:pPr>
              <w:adjustRightInd w:val="0"/>
              <w:spacing w:before="60" w:after="60"/>
              <w:jc w:val="center"/>
              <w:rPr>
                <w:color w:val="000000"/>
                <w:sz w:val="20"/>
                <w:szCs w:val="20"/>
              </w:rPr>
            </w:pPr>
            <w:r w:rsidRPr="0087095D">
              <w:rPr>
                <w:color w:val="000000"/>
                <w:sz w:val="20"/>
                <w:szCs w:val="20"/>
              </w:rPr>
              <w:t>85.3</w:t>
            </w:r>
          </w:p>
        </w:tc>
        <w:tc>
          <w:tcPr>
            <w:tcW w:w="636" w:type="dxa"/>
            <w:tcBorders>
              <w:top w:val="nil"/>
              <w:bottom w:val="nil"/>
              <w:right w:val="nil"/>
            </w:tcBorders>
          </w:tcPr>
          <w:p w:rsidR="0087095D" w:rsidRPr="0087095D" w:rsidRDefault="0087095D" w:rsidP="0087095D">
            <w:pPr>
              <w:adjustRightInd w:val="0"/>
              <w:spacing w:before="60" w:after="60"/>
              <w:jc w:val="right"/>
              <w:rPr>
                <w:color w:val="000000"/>
                <w:sz w:val="20"/>
                <w:szCs w:val="20"/>
              </w:rPr>
            </w:pPr>
            <w:r w:rsidRPr="0087095D">
              <w:rPr>
                <w:color w:val="000000"/>
                <w:sz w:val="20"/>
                <w:szCs w:val="20"/>
              </w:rPr>
              <w:t>77.7</w:t>
            </w:r>
          </w:p>
        </w:tc>
        <w:tc>
          <w:tcPr>
            <w:tcW w:w="634" w:type="dxa"/>
            <w:tcBorders>
              <w:top w:val="nil"/>
              <w:left w:val="nil"/>
              <w:bottom w:val="nil"/>
              <w:right w:val="nil"/>
            </w:tcBorders>
            <w:vAlign w:val="center"/>
          </w:tcPr>
          <w:p w:rsidR="0087095D" w:rsidRPr="00C728BE" w:rsidRDefault="0087095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87095D" w:rsidRPr="0087095D" w:rsidRDefault="0087095D" w:rsidP="0087095D">
            <w:pPr>
              <w:adjustRightInd w:val="0"/>
              <w:spacing w:before="60" w:after="60"/>
              <w:rPr>
                <w:color w:val="000000"/>
                <w:sz w:val="20"/>
                <w:szCs w:val="20"/>
              </w:rPr>
            </w:pPr>
            <w:r w:rsidRPr="0087095D">
              <w:rPr>
                <w:color w:val="000000"/>
                <w:sz w:val="20"/>
                <w:szCs w:val="20"/>
              </w:rPr>
              <w:t>92.9</w:t>
            </w:r>
          </w:p>
        </w:tc>
      </w:tr>
      <w:tr w:rsidR="00710654">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10654" w:rsidRDefault="00710654" w:rsidP="0038799C">
            <w:pPr>
              <w:rPr>
                <w:sz w:val="16"/>
              </w:rPr>
            </w:pPr>
          </w:p>
          <w:p w:rsidR="00710654" w:rsidRDefault="00710654" w:rsidP="0038799C">
            <w:pPr>
              <w:rPr>
                <w:sz w:val="16"/>
              </w:rPr>
            </w:pPr>
            <w:r>
              <w:rPr>
                <w:sz w:val="16"/>
              </w:rPr>
              <w:t>*  White, Black, and Asian race categories refer to non-Hispanic</w:t>
            </w:r>
          </w:p>
          <w:p w:rsidR="00C21F3E" w:rsidRDefault="00C21F3E" w:rsidP="0038799C">
            <w:pPr>
              <w:rPr>
                <w:sz w:val="16"/>
              </w:rPr>
            </w:pPr>
            <w:r w:rsidRPr="00C21F3E">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1C24C7" w:rsidRPr="00912EBA" w:rsidRDefault="001C24C7" w:rsidP="001C24C7">
            <w:pPr>
              <w:ind w:right="-72"/>
              <w:rPr>
                <w:sz w:val="16"/>
              </w:rPr>
            </w:pPr>
            <w:r w:rsidRPr="00912EBA">
              <w:rPr>
                <w:sz w:val="16"/>
              </w:rPr>
              <w:t>** Analysis conducted among those who reported ever having had vaccine</w:t>
            </w:r>
          </w:p>
          <w:p w:rsidR="00710654" w:rsidRPr="008A5B6B" w:rsidRDefault="00710654" w:rsidP="0038799C">
            <w:pPr>
              <w:rPr>
                <w:sz w:val="16"/>
              </w:rPr>
            </w:pPr>
          </w:p>
        </w:tc>
      </w:tr>
    </w:tbl>
    <w:p w:rsidR="00710654" w:rsidRPr="00912EBA" w:rsidRDefault="00710654" w:rsidP="00710654"/>
    <w:p w:rsidR="00710654" w:rsidRDefault="00710654"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8" w:name="_Toc443638933"/>
      <w:r w:rsidRPr="004746DF">
        <w:rPr>
          <w:rFonts w:ascii="Arial" w:hAnsi="Arial" w:cs="Arial"/>
          <w:sz w:val="24"/>
          <w:szCs w:val="24"/>
        </w:rPr>
        <w:lastRenderedPageBreak/>
        <w:t xml:space="preserve">Section </w:t>
      </w:r>
      <w:r>
        <w:rPr>
          <w:rFonts w:ascii="Arial" w:hAnsi="Arial" w:cs="Arial"/>
          <w:sz w:val="24"/>
          <w:szCs w:val="24"/>
        </w:rPr>
        <w:t>4.3</w:t>
      </w:r>
      <w:r w:rsidRPr="004746DF">
        <w:rPr>
          <w:rFonts w:ascii="Arial" w:hAnsi="Arial" w:cs="Arial"/>
          <w:sz w:val="24"/>
          <w:szCs w:val="24"/>
        </w:rPr>
        <w:t>:</w:t>
      </w:r>
      <w:r>
        <w:rPr>
          <w:rFonts w:ascii="Arial" w:hAnsi="Arial" w:cs="Arial"/>
          <w:sz w:val="24"/>
          <w:szCs w:val="24"/>
        </w:rPr>
        <w:t xml:space="preserve"> Hepatitis B Virus (HBV) Vaccination</w:t>
      </w:r>
      <w:bookmarkEnd w:id="38"/>
    </w:p>
    <w:p w:rsidR="00CE50B8" w:rsidRDefault="00CE50B8" w:rsidP="00CE50B8">
      <w:pPr>
        <w:pStyle w:val="Heading2"/>
        <w:framePr w:hSpace="0" w:vSpace="0" w:wrap="auto" w:vAnchor="margin" w:yAlign="inline"/>
        <w:jc w:val="left"/>
        <w:rPr>
          <w:rFonts w:ascii="Arial" w:hAnsi="Arial" w:cs="Arial"/>
          <w:sz w:val="22"/>
          <w:szCs w:val="22"/>
        </w:rPr>
      </w:pPr>
    </w:p>
    <w:p w:rsidR="00CE50B8" w:rsidRPr="00912EBA" w:rsidRDefault="00CE50B8" w:rsidP="00CE50B8">
      <w:pPr>
        <w:ind w:right="-72"/>
        <w:rPr>
          <w:rFonts w:ascii="Arial" w:hAnsi="Arial" w:cs="Arial"/>
          <w:sz w:val="22"/>
        </w:rPr>
      </w:pPr>
      <w:r w:rsidRPr="00912EBA">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rsidR="00CE50B8" w:rsidRPr="00912EBA" w:rsidRDefault="00CE50B8" w:rsidP="00CE50B8">
      <w:pPr>
        <w:ind w:right="-72"/>
        <w:rPr>
          <w:rFonts w:ascii="Arial" w:hAnsi="Arial" w:cs="Arial"/>
          <w:b/>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CE50B8"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CE50B8" w:rsidRPr="00912EBA" w:rsidRDefault="00CE50B8" w:rsidP="0038799C">
            <w:pPr>
              <w:spacing w:before="120" w:after="120"/>
              <w:jc w:val="center"/>
              <w:rPr>
                <w:rFonts w:ascii="Times New Roman Bold" w:hAnsi="Times New Roman Bold"/>
                <w:smallCaps/>
              </w:rPr>
            </w:pPr>
            <w:r>
              <w:br w:type="page"/>
            </w:r>
            <w:r w:rsidRPr="00912EBA">
              <w:rPr>
                <w:b/>
                <w:smallCaps/>
              </w:rPr>
              <w:t>Table  4.3 – Hepatitis B Vaccine Among Massachusetts Adults</w:t>
            </w:r>
            <w:r w:rsidR="00BD1E69">
              <w:rPr>
                <w:rFonts w:ascii="Times New Roman Bold" w:hAnsi="Times New Roman Bold"/>
                <w:smallCaps/>
              </w:rPr>
              <w:t>, 2015</w:t>
            </w:r>
          </w:p>
          <w:p w:rsidR="00CE50B8" w:rsidRPr="006C64DB" w:rsidRDefault="00CE50B8" w:rsidP="0038799C"/>
        </w:tc>
      </w:tr>
      <w:tr w:rsidR="00CE50B8">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CE50B8" w:rsidRDefault="00CE50B8"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CE50B8" w:rsidRPr="00912EBA" w:rsidRDefault="00CE50B8" w:rsidP="00CE50B8">
            <w:pPr>
              <w:spacing w:before="60"/>
              <w:ind w:right="-72"/>
              <w:jc w:val="center"/>
              <w:rPr>
                <w:smallCaps/>
                <w:sz w:val="20"/>
              </w:rPr>
            </w:pPr>
            <w:r w:rsidRPr="00912EBA">
              <w:rPr>
                <w:smallCaps/>
                <w:sz w:val="20"/>
              </w:rPr>
              <w:t>Received 3 shots HBV Vaccine</w:t>
            </w:r>
          </w:p>
          <w:p w:rsidR="00CE50B8" w:rsidRPr="00916EB3" w:rsidRDefault="00CE50B8" w:rsidP="00CE50B8">
            <w:pPr>
              <w:ind w:right="-72"/>
              <w:jc w:val="center"/>
              <w:rPr>
                <w:smallCaps/>
                <w:sz w:val="14"/>
                <w:szCs w:val="14"/>
              </w:rPr>
            </w:pPr>
          </w:p>
          <w:p w:rsidR="00CE50B8" w:rsidRDefault="00CE50B8" w:rsidP="0038799C">
            <w:pPr>
              <w:ind w:right="-72"/>
              <w:rPr>
                <w:smallCaps/>
                <w:sz w:val="20"/>
              </w:rPr>
            </w:pPr>
            <w:r>
              <w:rPr>
                <w:sz w:val="20"/>
              </w:rPr>
              <w:t xml:space="preserve">           N                           %                                         95% CI</w:t>
            </w:r>
          </w:p>
        </w:tc>
      </w:tr>
      <w:tr w:rsidR="00601EC9" w:rsidRPr="00322BD5" w:rsidTr="001665AE">
        <w:trPr>
          <w:cantSplit/>
          <w:trHeight w:hRule="exact" w:val="360"/>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w:t>
            </w:r>
            <w:r>
              <w:rPr>
                <w:color w:val="000000"/>
                <w:sz w:val="20"/>
                <w:szCs w:val="20"/>
              </w:rPr>
              <w:t>,</w:t>
            </w:r>
            <w:r w:rsidRPr="00601EC9">
              <w:rPr>
                <w:color w:val="000000"/>
                <w:sz w:val="20"/>
                <w:szCs w:val="20"/>
              </w:rPr>
              <w:t>288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38.4</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35.6</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41.3</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w:t>
            </w:r>
            <w:r>
              <w:rPr>
                <w:color w:val="000000"/>
                <w:sz w:val="20"/>
                <w:szCs w:val="20"/>
              </w:rPr>
              <w:t>,</w:t>
            </w:r>
            <w:r w:rsidRPr="00601EC9">
              <w:rPr>
                <w:color w:val="000000"/>
                <w:sz w:val="20"/>
                <w:szCs w:val="20"/>
              </w:rPr>
              <w:t>878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33.4</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29.2</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37.5</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w:t>
            </w:r>
            <w:r>
              <w:rPr>
                <w:color w:val="000000"/>
                <w:sz w:val="20"/>
                <w:szCs w:val="20"/>
              </w:rPr>
              <w:t>,</w:t>
            </w:r>
            <w:r w:rsidRPr="00601EC9">
              <w:rPr>
                <w:color w:val="000000"/>
                <w:sz w:val="20"/>
                <w:szCs w:val="20"/>
              </w:rPr>
              <w:t>410</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42.9</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39.1</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46.6</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241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66.6</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58.5</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74.7</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408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58.4</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50.2</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66.6</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467</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50.7</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42.6</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58.8</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777</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37.5</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30.5</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44.5</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975</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24.5</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19.4</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29.6</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811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19.6</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15.1</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24.1</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528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5.6</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2.9</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8.3</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w:t>
            </w:r>
            <w:r>
              <w:rPr>
                <w:color w:val="000000"/>
                <w:sz w:val="20"/>
                <w:szCs w:val="20"/>
              </w:rPr>
              <w:t>,</w:t>
            </w:r>
            <w:r w:rsidRPr="00601EC9">
              <w:rPr>
                <w:color w:val="000000"/>
                <w:sz w:val="20"/>
                <w:szCs w:val="20"/>
              </w:rPr>
              <w:t>496</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35.7</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32.6</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38.8</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241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39.0</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29.1</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49.0</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321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44.1</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34.4</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53.9</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108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73.3</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63.2</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83.5</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Default="00601EC9"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Default="00601EC9"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w:t>
            </w:r>
            <w:r>
              <w:rPr>
                <w:color w:val="000000"/>
                <w:sz w:val="20"/>
                <w:szCs w:val="20"/>
              </w:rPr>
              <w:t>,</w:t>
            </w:r>
            <w:r w:rsidRPr="00601EC9">
              <w:rPr>
                <w:color w:val="000000"/>
                <w:sz w:val="20"/>
                <w:szCs w:val="20"/>
              </w:rPr>
              <w:t>417</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33.9</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29.0</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38.7</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Default="00601EC9"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w:t>
            </w:r>
            <w:r>
              <w:rPr>
                <w:color w:val="000000"/>
                <w:sz w:val="20"/>
                <w:szCs w:val="20"/>
              </w:rPr>
              <w:t>,</w:t>
            </w:r>
            <w:r w:rsidRPr="00601EC9">
              <w:rPr>
                <w:color w:val="000000"/>
                <w:sz w:val="20"/>
                <w:szCs w:val="20"/>
              </w:rPr>
              <w:t>824</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40.5</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37.1</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44.0</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294</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26.4</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18.3</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34.4</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968</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27.8</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22.5</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33.1</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w:t>
            </w:r>
            <w:r>
              <w:rPr>
                <w:color w:val="000000"/>
                <w:sz w:val="20"/>
                <w:szCs w:val="20"/>
              </w:rPr>
              <w:t>,</w:t>
            </w:r>
            <w:r w:rsidRPr="00601EC9">
              <w:rPr>
                <w:color w:val="000000"/>
                <w:sz w:val="20"/>
                <w:szCs w:val="20"/>
              </w:rPr>
              <w:t>045</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43.1</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37.3</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48.8</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w:t>
            </w:r>
            <w:r>
              <w:rPr>
                <w:color w:val="000000"/>
                <w:sz w:val="20"/>
                <w:szCs w:val="20"/>
              </w:rPr>
              <w:t>,</w:t>
            </w:r>
            <w:r w:rsidRPr="00601EC9">
              <w:rPr>
                <w:color w:val="000000"/>
                <w:sz w:val="20"/>
                <w:szCs w:val="20"/>
              </w:rPr>
              <w:t>951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46.4</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42.1</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50.6</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844</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34.0</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28.0</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39.9</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332</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23.0</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15.7</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30.2</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421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29.8</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22.3</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37.3</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601EC9" w:rsidRPr="00601EC9" w:rsidRDefault="00601EC9" w:rsidP="00601EC9">
            <w:pPr>
              <w:keepNext/>
              <w:adjustRightInd w:val="0"/>
              <w:spacing w:before="60" w:after="60"/>
              <w:jc w:val="center"/>
              <w:rPr>
                <w:color w:val="000000"/>
                <w:sz w:val="20"/>
                <w:szCs w:val="20"/>
              </w:rPr>
            </w:pPr>
            <w:r w:rsidRPr="00601EC9">
              <w:rPr>
                <w:color w:val="000000"/>
                <w:sz w:val="20"/>
                <w:szCs w:val="20"/>
              </w:rPr>
              <w:t>483</w:t>
            </w:r>
          </w:p>
        </w:tc>
        <w:tc>
          <w:tcPr>
            <w:tcW w:w="1486" w:type="dxa"/>
            <w:tcBorders>
              <w:top w:val="nil"/>
              <w:left w:val="single" w:sz="4" w:space="0" w:color="auto"/>
              <w:bottom w:val="nil"/>
            </w:tcBorders>
          </w:tcPr>
          <w:p w:rsidR="00601EC9" w:rsidRPr="00601EC9" w:rsidRDefault="00601EC9" w:rsidP="00601EC9">
            <w:pPr>
              <w:keepNext/>
              <w:adjustRightInd w:val="0"/>
              <w:spacing w:before="60" w:after="60"/>
              <w:jc w:val="center"/>
              <w:rPr>
                <w:color w:val="000000"/>
                <w:sz w:val="20"/>
                <w:szCs w:val="20"/>
              </w:rPr>
            </w:pPr>
            <w:r w:rsidRPr="00601EC9">
              <w:rPr>
                <w:color w:val="000000"/>
                <w:sz w:val="20"/>
                <w:szCs w:val="20"/>
              </w:rPr>
              <w:t>36.1</w:t>
            </w:r>
          </w:p>
        </w:tc>
        <w:tc>
          <w:tcPr>
            <w:tcW w:w="1486" w:type="dxa"/>
            <w:tcBorders>
              <w:top w:val="nil"/>
              <w:bottom w:val="nil"/>
              <w:right w:val="nil"/>
            </w:tcBorders>
          </w:tcPr>
          <w:p w:rsidR="00601EC9" w:rsidRPr="00601EC9" w:rsidRDefault="00601EC9" w:rsidP="001665AE">
            <w:pPr>
              <w:keepNext/>
              <w:adjustRightInd w:val="0"/>
              <w:spacing w:before="60" w:after="60"/>
              <w:jc w:val="right"/>
              <w:rPr>
                <w:color w:val="000000"/>
                <w:sz w:val="20"/>
                <w:szCs w:val="20"/>
              </w:rPr>
            </w:pPr>
            <w:r w:rsidRPr="00601EC9">
              <w:rPr>
                <w:color w:val="000000"/>
                <w:sz w:val="20"/>
                <w:szCs w:val="20"/>
              </w:rPr>
              <w:t>28.2</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keepNext/>
              <w:adjustRightInd w:val="0"/>
              <w:spacing w:before="60" w:after="60"/>
              <w:rPr>
                <w:color w:val="000000"/>
                <w:sz w:val="20"/>
                <w:szCs w:val="20"/>
              </w:rPr>
            </w:pPr>
            <w:r w:rsidRPr="00601EC9">
              <w:rPr>
                <w:color w:val="000000"/>
                <w:sz w:val="20"/>
                <w:szCs w:val="20"/>
              </w:rPr>
              <w:t>44.0</w:t>
            </w:r>
          </w:p>
        </w:tc>
      </w:tr>
      <w:tr w:rsidR="00601EC9"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601EC9" w:rsidRPr="00EC7054" w:rsidRDefault="00601EC9"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1</w:t>
            </w:r>
            <w:r>
              <w:rPr>
                <w:color w:val="000000"/>
                <w:sz w:val="20"/>
                <w:szCs w:val="20"/>
              </w:rPr>
              <w:t>,</w:t>
            </w:r>
            <w:r w:rsidRPr="00601EC9">
              <w:rPr>
                <w:color w:val="000000"/>
                <w:sz w:val="20"/>
                <w:szCs w:val="20"/>
              </w:rPr>
              <w:t>371</w:t>
            </w:r>
          </w:p>
        </w:tc>
        <w:tc>
          <w:tcPr>
            <w:tcW w:w="1486" w:type="dxa"/>
            <w:tcBorders>
              <w:top w:val="nil"/>
              <w:left w:val="single" w:sz="4" w:space="0" w:color="auto"/>
              <w:bottom w:val="nil"/>
            </w:tcBorders>
          </w:tcPr>
          <w:p w:rsidR="00601EC9" w:rsidRPr="00601EC9" w:rsidRDefault="00601EC9" w:rsidP="00601EC9">
            <w:pPr>
              <w:adjustRightInd w:val="0"/>
              <w:spacing w:before="60" w:after="60"/>
              <w:jc w:val="center"/>
              <w:rPr>
                <w:color w:val="000000"/>
                <w:sz w:val="20"/>
                <w:szCs w:val="20"/>
              </w:rPr>
            </w:pPr>
            <w:r w:rsidRPr="00601EC9">
              <w:rPr>
                <w:color w:val="000000"/>
                <w:sz w:val="20"/>
                <w:szCs w:val="20"/>
              </w:rPr>
              <w:t>50.1</w:t>
            </w:r>
          </w:p>
        </w:tc>
        <w:tc>
          <w:tcPr>
            <w:tcW w:w="1486" w:type="dxa"/>
            <w:tcBorders>
              <w:top w:val="nil"/>
              <w:bottom w:val="nil"/>
              <w:right w:val="nil"/>
            </w:tcBorders>
          </w:tcPr>
          <w:p w:rsidR="00601EC9" w:rsidRPr="00601EC9" w:rsidRDefault="00601EC9" w:rsidP="001665AE">
            <w:pPr>
              <w:adjustRightInd w:val="0"/>
              <w:spacing w:before="60" w:after="60"/>
              <w:jc w:val="right"/>
              <w:rPr>
                <w:color w:val="000000"/>
                <w:sz w:val="20"/>
                <w:szCs w:val="20"/>
              </w:rPr>
            </w:pPr>
            <w:r w:rsidRPr="00601EC9">
              <w:rPr>
                <w:color w:val="000000"/>
                <w:sz w:val="20"/>
                <w:szCs w:val="20"/>
              </w:rPr>
              <w:t>44.9</w:t>
            </w:r>
          </w:p>
        </w:tc>
        <w:tc>
          <w:tcPr>
            <w:tcW w:w="299" w:type="dxa"/>
            <w:tcBorders>
              <w:top w:val="nil"/>
              <w:left w:val="nil"/>
              <w:bottom w:val="nil"/>
              <w:right w:val="nil"/>
            </w:tcBorders>
            <w:vAlign w:val="center"/>
          </w:tcPr>
          <w:p w:rsidR="00601EC9" w:rsidRPr="00322BD5" w:rsidRDefault="00601EC9"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601EC9" w:rsidRPr="00601EC9" w:rsidRDefault="00601EC9" w:rsidP="00601EC9">
            <w:pPr>
              <w:adjustRightInd w:val="0"/>
              <w:spacing w:before="60" w:after="60"/>
              <w:rPr>
                <w:color w:val="000000"/>
                <w:sz w:val="20"/>
                <w:szCs w:val="20"/>
              </w:rPr>
            </w:pPr>
            <w:r w:rsidRPr="00601EC9">
              <w:rPr>
                <w:color w:val="000000"/>
                <w:sz w:val="20"/>
                <w:szCs w:val="20"/>
              </w:rPr>
              <w:t>55.3</w:t>
            </w:r>
          </w:p>
        </w:tc>
      </w:tr>
      <w:tr w:rsidR="00CE50B8">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CE50B8" w:rsidRDefault="00CE50B8" w:rsidP="0038799C">
            <w:pPr>
              <w:rPr>
                <w:sz w:val="16"/>
              </w:rPr>
            </w:pPr>
          </w:p>
          <w:p w:rsidR="00CE50B8" w:rsidRDefault="00CE50B8"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CE50B8" w:rsidRDefault="00CE50B8" w:rsidP="0038799C">
            <w:pPr>
              <w:rPr>
                <w:sz w:val="16"/>
              </w:rPr>
            </w:pPr>
          </w:p>
        </w:tc>
      </w:tr>
    </w:tbl>
    <w:p w:rsidR="001C24C7" w:rsidRDefault="001C24C7"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39" w:name="_Toc443638934"/>
      <w:r w:rsidRPr="004746DF">
        <w:rPr>
          <w:rFonts w:ascii="Arial" w:hAnsi="Arial" w:cs="Arial"/>
          <w:sz w:val="24"/>
          <w:szCs w:val="24"/>
        </w:rPr>
        <w:lastRenderedPageBreak/>
        <w:t xml:space="preserve">Section </w:t>
      </w:r>
      <w:r>
        <w:rPr>
          <w:rFonts w:ascii="Arial" w:hAnsi="Arial" w:cs="Arial"/>
          <w:sz w:val="24"/>
          <w:szCs w:val="24"/>
        </w:rPr>
        <w:t>4.4</w:t>
      </w:r>
      <w:r w:rsidRPr="004746DF">
        <w:rPr>
          <w:rFonts w:ascii="Arial" w:hAnsi="Arial" w:cs="Arial"/>
          <w:sz w:val="24"/>
          <w:szCs w:val="24"/>
        </w:rPr>
        <w:t>:</w:t>
      </w:r>
      <w:r>
        <w:rPr>
          <w:rFonts w:ascii="Arial" w:hAnsi="Arial" w:cs="Arial"/>
          <w:sz w:val="24"/>
          <w:szCs w:val="24"/>
        </w:rPr>
        <w:t xml:space="preserve"> Herpes Zoster (Shingles) Vaccination</w:t>
      </w:r>
      <w:bookmarkEnd w:id="39"/>
    </w:p>
    <w:p w:rsidR="00CE50B8" w:rsidRDefault="00CE50B8" w:rsidP="00627164">
      <w:pPr>
        <w:pStyle w:val="NormalWeb"/>
        <w:rPr>
          <w:rFonts w:ascii="Arial" w:hAnsi="Arial" w:cs="Arial"/>
          <w:sz w:val="22"/>
          <w:szCs w:val="22"/>
        </w:rPr>
      </w:pPr>
      <w:r w:rsidRPr="00912EBA">
        <w:rPr>
          <w:rFonts w:ascii="Arial" w:hAnsi="Arial" w:cs="Arial"/>
          <w:sz w:val="22"/>
          <w:szCs w:val="22"/>
        </w:rPr>
        <w:t xml:space="preserve">All respondents ages 50 and older were asked if they had ever received the shingles vaccine. Presented here is the percentage of adults ages </w:t>
      </w:r>
      <w:r w:rsidR="00627164">
        <w:rPr>
          <w:rFonts w:ascii="Arial" w:hAnsi="Arial" w:cs="Arial"/>
          <w:sz w:val="22"/>
          <w:szCs w:val="22"/>
        </w:rPr>
        <w:t>6</w:t>
      </w:r>
      <w:r w:rsidRPr="00912EBA">
        <w:rPr>
          <w:rFonts w:ascii="Arial" w:hAnsi="Arial" w:cs="Arial"/>
          <w:sz w:val="22"/>
          <w:szCs w:val="22"/>
        </w:rPr>
        <w:t xml:space="preserve">0 or older who had ever received the shingles vaccine.  </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F7CE7"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6F7CE7" w:rsidRPr="00912EBA" w:rsidRDefault="006F7CE7" w:rsidP="0038799C">
            <w:pPr>
              <w:spacing w:before="120" w:after="120"/>
              <w:jc w:val="center"/>
              <w:rPr>
                <w:rFonts w:ascii="Times New Roman Bold" w:hAnsi="Times New Roman Bold"/>
                <w:smallCaps/>
              </w:rPr>
            </w:pPr>
            <w:r>
              <w:br w:type="page"/>
            </w:r>
            <w:r w:rsidRPr="00912EBA">
              <w:rPr>
                <w:b/>
                <w:smallCaps/>
              </w:rPr>
              <w:t>Table  4.</w:t>
            </w:r>
            <w:r>
              <w:rPr>
                <w:b/>
                <w:smallCaps/>
              </w:rPr>
              <w:t>4</w:t>
            </w:r>
            <w:r w:rsidRPr="00912EBA">
              <w:rPr>
                <w:b/>
                <w:smallCaps/>
              </w:rPr>
              <w:t xml:space="preserve"> – Shingles Vaccine Among Massachusetts Adults, Age</w:t>
            </w:r>
            <w:r w:rsidR="00CC63F0">
              <w:rPr>
                <w:b/>
                <w:smallCaps/>
              </w:rPr>
              <w:t xml:space="preserve"> </w:t>
            </w:r>
            <w:r w:rsidR="00627164">
              <w:rPr>
                <w:b/>
                <w:smallCaps/>
              </w:rPr>
              <w:t>60</w:t>
            </w:r>
            <w:r w:rsidRPr="00912EBA">
              <w:rPr>
                <w:b/>
                <w:smallCaps/>
              </w:rPr>
              <w:t>+</w:t>
            </w:r>
            <w:r w:rsidR="00627164">
              <w:rPr>
                <w:rFonts w:ascii="Times New Roman Bold" w:hAnsi="Times New Roman Bold"/>
                <w:smallCaps/>
              </w:rPr>
              <w:t>, 2015</w:t>
            </w:r>
          </w:p>
          <w:p w:rsidR="006F7CE7" w:rsidRPr="006C64DB" w:rsidRDefault="006F7CE7" w:rsidP="0038799C"/>
        </w:tc>
      </w:tr>
      <w:tr w:rsidR="006F7C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F7CE7" w:rsidRDefault="006F7CE7"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F7CE7" w:rsidRPr="00912EBA" w:rsidRDefault="006F7CE7" w:rsidP="006F7CE7">
            <w:pPr>
              <w:spacing w:before="60"/>
              <w:ind w:right="-72"/>
              <w:jc w:val="center"/>
              <w:rPr>
                <w:smallCaps/>
                <w:sz w:val="20"/>
              </w:rPr>
            </w:pPr>
            <w:r w:rsidRPr="00912EBA">
              <w:rPr>
                <w:smallCaps/>
                <w:sz w:val="20"/>
              </w:rPr>
              <w:t>Ever Had Shingles Vaccine</w:t>
            </w:r>
          </w:p>
          <w:p w:rsidR="006F7CE7" w:rsidRPr="00916EB3" w:rsidRDefault="006F7CE7" w:rsidP="0038799C">
            <w:pPr>
              <w:ind w:right="-72"/>
              <w:jc w:val="center"/>
              <w:rPr>
                <w:smallCaps/>
                <w:sz w:val="14"/>
                <w:szCs w:val="14"/>
              </w:rPr>
            </w:pPr>
          </w:p>
          <w:p w:rsidR="006F7CE7" w:rsidRDefault="006F7CE7" w:rsidP="0038799C">
            <w:pPr>
              <w:ind w:right="-72"/>
              <w:rPr>
                <w:smallCaps/>
                <w:sz w:val="20"/>
              </w:rPr>
            </w:pPr>
            <w:r>
              <w:rPr>
                <w:sz w:val="20"/>
              </w:rPr>
              <w:t xml:space="preserve">           N                           %                                         95% CI</w:t>
            </w:r>
          </w:p>
        </w:tc>
      </w:tr>
      <w:tr w:rsidR="00742CEB" w:rsidRPr="00322BD5" w:rsidTr="001665AE">
        <w:trPr>
          <w:cantSplit/>
          <w:trHeight w:hRule="exact" w:val="360"/>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2</w:t>
            </w:r>
            <w:r>
              <w:rPr>
                <w:color w:val="000000"/>
                <w:sz w:val="20"/>
                <w:szCs w:val="20"/>
              </w:rPr>
              <w:t>,</w:t>
            </w:r>
            <w:r w:rsidRPr="00742CEB">
              <w:rPr>
                <w:color w:val="000000"/>
                <w:sz w:val="20"/>
                <w:szCs w:val="20"/>
              </w:rPr>
              <w:t>106</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43.7</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39.9</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47.6</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846</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46.6</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40.4</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52.9</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1</w:t>
            </w:r>
            <w:r>
              <w:rPr>
                <w:color w:val="000000"/>
                <w:sz w:val="20"/>
                <w:szCs w:val="20"/>
              </w:rPr>
              <w:t>,</w:t>
            </w:r>
            <w:r w:rsidRPr="00742CEB">
              <w:rPr>
                <w:color w:val="000000"/>
                <w:sz w:val="20"/>
                <w:szCs w:val="20"/>
              </w:rPr>
              <w:t>260</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41.6</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36.8</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46.4</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60-69</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1</w:t>
            </w:r>
            <w:r>
              <w:rPr>
                <w:color w:val="000000"/>
                <w:sz w:val="20"/>
                <w:szCs w:val="20"/>
              </w:rPr>
              <w:t>,</w:t>
            </w:r>
            <w:r w:rsidRPr="00742CEB">
              <w:rPr>
                <w:color w:val="000000"/>
                <w:sz w:val="20"/>
                <w:szCs w:val="20"/>
              </w:rPr>
              <w:t>107</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39.1</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33.6</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44.6</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70-79</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670</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50.8</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44.2</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57.5</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80</w:t>
            </w:r>
            <w:r w:rsidRPr="00EC7054">
              <w:rPr>
                <w:smallCaps/>
                <w:sz w:val="20"/>
                <w:szCs w:val="20"/>
              </w:rPr>
              <w:t xml:space="preserve"> and older</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329</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45.1</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36.0</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54.1</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1</w:t>
            </w:r>
            <w:r>
              <w:rPr>
                <w:color w:val="000000"/>
                <w:sz w:val="20"/>
                <w:szCs w:val="20"/>
              </w:rPr>
              <w:t>,</w:t>
            </w:r>
            <w:r w:rsidRPr="00742CEB">
              <w:rPr>
                <w:color w:val="000000"/>
                <w:sz w:val="20"/>
                <w:szCs w:val="20"/>
              </w:rPr>
              <w:t>859</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46.9</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42.8</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51.0</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97</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21.8</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9.4</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34.3</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742CEB" w:rsidRDefault="00742CEB" w:rsidP="00742CEB">
            <w:pPr>
              <w:jc w:val="center"/>
            </w:pPr>
            <w:r w:rsidRPr="00523D2C">
              <w:t>†</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742CEB" w:rsidRDefault="00742CEB" w:rsidP="00742CEB">
            <w:pPr>
              <w:jc w:val="center"/>
            </w:pPr>
            <w:r w:rsidRPr="00523D2C">
              <w:t>†</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Default="00742CEB"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Default="00742CEB"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897</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39.8</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34.0</w:t>
            </w:r>
          </w:p>
        </w:tc>
        <w:tc>
          <w:tcPr>
            <w:tcW w:w="299" w:type="dxa"/>
            <w:tcBorders>
              <w:top w:val="nil"/>
              <w:left w:val="nil"/>
              <w:bottom w:val="nil"/>
              <w:right w:val="nil"/>
            </w:tcBorders>
            <w:vAlign w:val="center"/>
          </w:tcPr>
          <w:p w:rsidR="00742CEB" w:rsidRDefault="00742CEB" w:rsidP="0038799C">
            <w:pPr>
              <w:adjustRightInd w:val="0"/>
              <w:jc w:val="center"/>
              <w:rPr>
                <w:color w:val="000000"/>
                <w:sz w:val="20"/>
                <w:szCs w:val="20"/>
              </w:rPr>
            </w:pPr>
            <w:r>
              <w:rPr>
                <w:color w:val="000000"/>
                <w:sz w:val="20"/>
                <w:szCs w:val="20"/>
              </w:rPr>
              <w:t>-</w:t>
            </w:r>
          </w:p>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45.7</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Default="00742CEB"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1</w:t>
            </w:r>
            <w:r>
              <w:rPr>
                <w:color w:val="000000"/>
                <w:sz w:val="20"/>
                <w:szCs w:val="20"/>
              </w:rPr>
              <w:t>,</w:t>
            </w:r>
            <w:r w:rsidRPr="00742CEB">
              <w:rPr>
                <w:color w:val="000000"/>
                <w:sz w:val="20"/>
                <w:szCs w:val="20"/>
              </w:rPr>
              <w:t>185</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46.7</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41.6</w:t>
            </w:r>
          </w:p>
        </w:tc>
        <w:tc>
          <w:tcPr>
            <w:tcW w:w="299" w:type="dxa"/>
            <w:tcBorders>
              <w:top w:val="nil"/>
              <w:left w:val="nil"/>
              <w:bottom w:val="nil"/>
              <w:right w:val="nil"/>
            </w:tcBorders>
            <w:vAlign w:val="center"/>
          </w:tcPr>
          <w:p w:rsidR="00742CEB" w:rsidRDefault="00742CEB" w:rsidP="0038799C">
            <w:pPr>
              <w:adjustRightInd w:val="0"/>
              <w:jc w:val="center"/>
              <w:rPr>
                <w:color w:val="000000"/>
                <w:sz w:val="20"/>
                <w:szCs w:val="20"/>
              </w:rPr>
            </w:pPr>
            <w:r>
              <w:rPr>
                <w:color w:val="000000"/>
                <w:sz w:val="20"/>
                <w:szCs w:val="20"/>
              </w:rPr>
              <w:t>-</w:t>
            </w:r>
          </w:p>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51.9</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158</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28.0</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16.0</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40.0</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503</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40.4</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32.5</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48.4</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530</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37.5</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30.4</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44.6</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903</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58.1</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52.3</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63.9</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448</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36.9</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28.7</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45.1</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229</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43.6</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30.8</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56.5</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253</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40.3</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29.2</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51.3</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742CEB" w:rsidRPr="00742CEB" w:rsidRDefault="00742CEB" w:rsidP="00742CEB">
            <w:pPr>
              <w:keepNext/>
              <w:adjustRightInd w:val="0"/>
              <w:spacing w:before="60" w:after="60"/>
              <w:jc w:val="center"/>
              <w:rPr>
                <w:color w:val="000000"/>
                <w:sz w:val="20"/>
                <w:szCs w:val="20"/>
              </w:rPr>
            </w:pPr>
            <w:r w:rsidRPr="00742CEB">
              <w:rPr>
                <w:color w:val="000000"/>
                <w:sz w:val="20"/>
                <w:szCs w:val="20"/>
              </w:rPr>
              <w:t>250</w:t>
            </w:r>
          </w:p>
        </w:tc>
        <w:tc>
          <w:tcPr>
            <w:tcW w:w="1486" w:type="dxa"/>
            <w:tcBorders>
              <w:top w:val="nil"/>
              <w:left w:val="single" w:sz="4" w:space="0" w:color="auto"/>
              <w:bottom w:val="nil"/>
            </w:tcBorders>
          </w:tcPr>
          <w:p w:rsidR="00742CEB" w:rsidRPr="00742CEB" w:rsidRDefault="00742CEB" w:rsidP="00742CEB">
            <w:pPr>
              <w:keepNext/>
              <w:adjustRightInd w:val="0"/>
              <w:spacing w:before="60" w:after="60"/>
              <w:jc w:val="center"/>
              <w:rPr>
                <w:color w:val="000000"/>
                <w:sz w:val="20"/>
                <w:szCs w:val="20"/>
              </w:rPr>
            </w:pPr>
            <w:r w:rsidRPr="00742CEB">
              <w:rPr>
                <w:color w:val="000000"/>
                <w:sz w:val="20"/>
                <w:szCs w:val="20"/>
              </w:rPr>
              <w:t>43.5</w:t>
            </w:r>
          </w:p>
        </w:tc>
        <w:tc>
          <w:tcPr>
            <w:tcW w:w="1486" w:type="dxa"/>
            <w:tcBorders>
              <w:top w:val="nil"/>
              <w:bottom w:val="nil"/>
              <w:right w:val="nil"/>
            </w:tcBorders>
          </w:tcPr>
          <w:p w:rsidR="00742CEB" w:rsidRPr="00742CEB" w:rsidRDefault="00742CEB" w:rsidP="001665AE">
            <w:pPr>
              <w:keepNext/>
              <w:adjustRightInd w:val="0"/>
              <w:spacing w:before="60" w:after="60"/>
              <w:jc w:val="right"/>
              <w:rPr>
                <w:color w:val="000000"/>
                <w:sz w:val="20"/>
                <w:szCs w:val="20"/>
              </w:rPr>
            </w:pPr>
            <w:r w:rsidRPr="00742CEB">
              <w:rPr>
                <w:color w:val="000000"/>
                <w:sz w:val="20"/>
                <w:szCs w:val="20"/>
              </w:rPr>
              <w:t>33.0</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keepNext/>
              <w:adjustRightInd w:val="0"/>
              <w:spacing w:before="60" w:after="60"/>
              <w:rPr>
                <w:color w:val="000000"/>
                <w:sz w:val="20"/>
                <w:szCs w:val="20"/>
              </w:rPr>
            </w:pPr>
            <w:r w:rsidRPr="00742CEB">
              <w:rPr>
                <w:color w:val="000000"/>
                <w:sz w:val="20"/>
                <w:szCs w:val="20"/>
              </w:rPr>
              <w:t>54.0</w:t>
            </w:r>
          </w:p>
        </w:tc>
      </w:tr>
      <w:tr w:rsidR="00742CEB"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742CEB" w:rsidRPr="00EC7054" w:rsidRDefault="00742CEB"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471</w:t>
            </w:r>
          </w:p>
        </w:tc>
        <w:tc>
          <w:tcPr>
            <w:tcW w:w="1486" w:type="dxa"/>
            <w:tcBorders>
              <w:top w:val="nil"/>
              <w:left w:val="single" w:sz="4" w:space="0" w:color="auto"/>
              <w:bottom w:val="nil"/>
            </w:tcBorders>
          </w:tcPr>
          <w:p w:rsidR="00742CEB" w:rsidRPr="00742CEB" w:rsidRDefault="00742CEB" w:rsidP="00742CEB">
            <w:pPr>
              <w:adjustRightInd w:val="0"/>
              <w:spacing w:before="60" w:after="60"/>
              <w:jc w:val="center"/>
              <w:rPr>
                <w:color w:val="000000"/>
                <w:sz w:val="20"/>
                <w:szCs w:val="20"/>
              </w:rPr>
            </w:pPr>
            <w:r w:rsidRPr="00742CEB">
              <w:rPr>
                <w:color w:val="000000"/>
                <w:sz w:val="20"/>
                <w:szCs w:val="20"/>
              </w:rPr>
              <w:t>58.0</w:t>
            </w:r>
          </w:p>
        </w:tc>
        <w:tc>
          <w:tcPr>
            <w:tcW w:w="1486" w:type="dxa"/>
            <w:tcBorders>
              <w:top w:val="nil"/>
              <w:bottom w:val="nil"/>
              <w:right w:val="nil"/>
            </w:tcBorders>
          </w:tcPr>
          <w:p w:rsidR="00742CEB" w:rsidRPr="00742CEB" w:rsidRDefault="00742CEB" w:rsidP="001665AE">
            <w:pPr>
              <w:adjustRightInd w:val="0"/>
              <w:spacing w:before="60" w:after="60"/>
              <w:jc w:val="right"/>
              <w:rPr>
                <w:color w:val="000000"/>
                <w:sz w:val="20"/>
                <w:szCs w:val="20"/>
              </w:rPr>
            </w:pPr>
            <w:r w:rsidRPr="00742CEB">
              <w:rPr>
                <w:color w:val="000000"/>
                <w:sz w:val="20"/>
                <w:szCs w:val="20"/>
              </w:rPr>
              <w:t>49.7</w:t>
            </w:r>
          </w:p>
        </w:tc>
        <w:tc>
          <w:tcPr>
            <w:tcW w:w="299" w:type="dxa"/>
            <w:tcBorders>
              <w:top w:val="nil"/>
              <w:left w:val="nil"/>
              <w:bottom w:val="nil"/>
              <w:right w:val="nil"/>
            </w:tcBorders>
            <w:vAlign w:val="center"/>
          </w:tcPr>
          <w:p w:rsidR="00742CEB" w:rsidRPr="00322BD5" w:rsidRDefault="00742CE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742CEB" w:rsidRPr="00742CEB" w:rsidRDefault="00742CEB" w:rsidP="00742CEB">
            <w:pPr>
              <w:adjustRightInd w:val="0"/>
              <w:spacing w:before="60" w:after="60"/>
              <w:rPr>
                <w:color w:val="000000"/>
                <w:sz w:val="20"/>
                <w:szCs w:val="20"/>
              </w:rPr>
            </w:pPr>
            <w:r w:rsidRPr="00742CEB">
              <w:rPr>
                <w:color w:val="000000"/>
                <w:sz w:val="20"/>
                <w:szCs w:val="20"/>
              </w:rPr>
              <w:t>66.3</w:t>
            </w:r>
          </w:p>
        </w:tc>
      </w:tr>
      <w:tr w:rsidR="006F7CE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F7CE7" w:rsidRDefault="006F7CE7" w:rsidP="0038799C">
            <w:pPr>
              <w:rPr>
                <w:sz w:val="16"/>
              </w:rPr>
            </w:pPr>
          </w:p>
          <w:p w:rsidR="006F7CE7" w:rsidRDefault="006F7CE7" w:rsidP="0038799C">
            <w:pPr>
              <w:rPr>
                <w:sz w:val="16"/>
              </w:rPr>
            </w:pPr>
            <w:r>
              <w:rPr>
                <w:sz w:val="16"/>
              </w:rPr>
              <w:t>*  White, Black, and Asian race categories refer to non-Hispanic</w:t>
            </w:r>
          </w:p>
          <w:p w:rsidR="00742CEB" w:rsidRDefault="00742CEB" w:rsidP="0038799C">
            <w:pPr>
              <w:rPr>
                <w:sz w:val="16"/>
              </w:rPr>
            </w:pPr>
            <w:r w:rsidRPr="00742CEB">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6F7CE7" w:rsidRDefault="006F7CE7" w:rsidP="0038799C">
            <w:pPr>
              <w:rPr>
                <w:sz w:val="16"/>
              </w:rPr>
            </w:pPr>
          </w:p>
        </w:tc>
      </w:tr>
    </w:tbl>
    <w:p w:rsidR="00CE50B8" w:rsidRDefault="00CE50B8"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 w:rsidR="003C3EE2" w:rsidRDefault="003C3EE2" w:rsidP="0072771D"/>
    <w:p w:rsidR="0072771D" w:rsidRDefault="0072771D" w:rsidP="0072771D"/>
    <w:p w:rsidR="0072771D" w:rsidRDefault="0072771D" w:rsidP="0072771D"/>
    <w:p w:rsidR="001349D0" w:rsidRDefault="001349D0" w:rsidP="0072771D"/>
    <w:p w:rsidR="001349D0" w:rsidRDefault="001349D0" w:rsidP="0072771D"/>
    <w:p w:rsidR="001349D0" w:rsidRDefault="001349D0" w:rsidP="0072771D"/>
    <w:p w:rsidR="0072771D" w:rsidRDefault="0072771D" w:rsidP="0072771D"/>
    <w:p w:rsidR="0072771D" w:rsidRPr="00912EBA" w:rsidRDefault="0072771D" w:rsidP="0072771D"/>
    <w:p w:rsidR="0072771D" w:rsidRPr="00912EBA" w:rsidRDefault="0072771D" w:rsidP="0072771D">
      <w:pPr>
        <w:rPr>
          <w:b/>
          <w:sz w:val="22"/>
        </w:rPr>
      </w:pPr>
    </w:p>
    <w:p w:rsidR="0072771D" w:rsidRPr="00912EBA" w:rsidRDefault="0072771D" w:rsidP="0072771D">
      <w:pPr>
        <w:rPr>
          <w:b/>
          <w:sz w:val="22"/>
        </w:rPr>
      </w:pPr>
    </w:p>
    <w:p w:rsidR="0072771D" w:rsidRPr="00D5230D" w:rsidRDefault="0072771D" w:rsidP="0072771D">
      <w:pPr>
        <w:pStyle w:val="BodyTextIndent3"/>
        <w:pBdr>
          <w:top w:val="thinThickSmallGap" w:sz="24" w:space="1" w:color="auto"/>
        </w:pBdr>
        <w:ind w:left="0"/>
        <w:rPr>
          <w:sz w:val="44"/>
          <w:szCs w:val="44"/>
        </w:rPr>
      </w:pPr>
    </w:p>
    <w:p w:rsidR="0072771D" w:rsidRPr="008A5B6B" w:rsidRDefault="0072771D" w:rsidP="0072771D">
      <w:pPr>
        <w:pStyle w:val="Heading1"/>
        <w:jc w:val="center"/>
        <w:rPr>
          <w:b w:val="0"/>
          <w:smallCaps/>
          <w:sz w:val="44"/>
          <w:szCs w:val="44"/>
        </w:rPr>
      </w:pPr>
      <w:bookmarkStart w:id="40" w:name="_Toc443638935"/>
      <w:r w:rsidRPr="008A5B6B">
        <w:rPr>
          <w:b w:val="0"/>
          <w:smallCaps/>
          <w:sz w:val="44"/>
          <w:szCs w:val="44"/>
        </w:rPr>
        <w:t xml:space="preserve">Section </w:t>
      </w:r>
      <w:r>
        <w:rPr>
          <w:b w:val="0"/>
          <w:smallCaps/>
          <w:sz w:val="44"/>
          <w:szCs w:val="44"/>
        </w:rPr>
        <w:t>5</w:t>
      </w:r>
      <w:r w:rsidRPr="008A5B6B">
        <w:rPr>
          <w:b w:val="0"/>
          <w:smallCaps/>
          <w:sz w:val="44"/>
          <w:szCs w:val="44"/>
        </w:rPr>
        <w:t xml:space="preserve">: </w:t>
      </w:r>
      <w:r>
        <w:rPr>
          <w:b w:val="0"/>
          <w:smallCaps/>
          <w:sz w:val="44"/>
          <w:szCs w:val="44"/>
        </w:rPr>
        <w:t>Chronic Health Conditions</w:t>
      </w:r>
      <w:bookmarkEnd w:id="40"/>
    </w:p>
    <w:p w:rsidR="0072771D" w:rsidRPr="00D5230D" w:rsidRDefault="0072771D" w:rsidP="0072771D">
      <w:pPr>
        <w:pBdr>
          <w:bottom w:val="thickThinSmallGap" w:sz="24" w:space="1" w:color="auto"/>
        </w:pBdr>
        <w:rPr>
          <w:sz w:val="44"/>
          <w:szCs w:val="44"/>
        </w:rPr>
      </w:pPr>
    </w:p>
    <w:p w:rsidR="0072771D" w:rsidRPr="00912EBA" w:rsidRDefault="0072771D" w:rsidP="0072771D">
      <w:pPr>
        <w:pStyle w:val="BodyTextIndent3"/>
        <w:ind w:left="0"/>
      </w:pPr>
    </w:p>
    <w:p w:rsidR="00776135" w:rsidRDefault="00776135" w:rsidP="00710654">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6F7CE7" w:rsidRDefault="006F7CE7"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627164"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1" w:name="_Toc443638936"/>
      <w:r w:rsidR="00776135" w:rsidRPr="004746DF">
        <w:rPr>
          <w:rFonts w:ascii="Arial" w:hAnsi="Arial" w:cs="Arial"/>
          <w:sz w:val="24"/>
          <w:szCs w:val="24"/>
        </w:rPr>
        <w:lastRenderedPageBreak/>
        <w:t xml:space="preserve">Section </w:t>
      </w:r>
      <w:r w:rsidR="00776135">
        <w:rPr>
          <w:rFonts w:ascii="Arial" w:hAnsi="Arial" w:cs="Arial"/>
          <w:sz w:val="24"/>
          <w:szCs w:val="24"/>
        </w:rPr>
        <w:t>5.1: Diabetes</w:t>
      </w:r>
      <w:bookmarkEnd w:id="41"/>
    </w:p>
    <w:p w:rsidR="00776135" w:rsidRDefault="00776135" w:rsidP="00776135">
      <w:pPr>
        <w:rPr>
          <w:rFonts w:ascii="Arial" w:hAnsi="Arial" w:cs="Arial"/>
          <w:sz w:val="22"/>
          <w:szCs w:val="22"/>
        </w:rPr>
      </w:pPr>
    </w:p>
    <w:p w:rsidR="00776135" w:rsidRPr="00912EBA" w:rsidRDefault="00776135" w:rsidP="00776135">
      <w:pPr>
        <w:ind w:right="-72"/>
        <w:rPr>
          <w:rFonts w:ascii="Arial" w:hAnsi="Arial"/>
          <w:sz w:val="22"/>
        </w:rPr>
      </w:pPr>
      <w:r w:rsidRPr="00912EBA">
        <w:rPr>
          <w:rFonts w:ascii="Arial" w:hAnsi="Arial"/>
          <w:sz w:val="22"/>
        </w:rPr>
        <w:t>All respondents were asked if a doctor had ever t</w:t>
      </w:r>
      <w:r w:rsidR="00D9333A">
        <w:rPr>
          <w:rFonts w:ascii="Arial" w:hAnsi="Arial"/>
          <w:sz w:val="22"/>
        </w:rPr>
        <w:t>old them that they had diabetes</w:t>
      </w:r>
      <w:r w:rsidRPr="00912EBA">
        <w:rPr>
          <w:rFonts w:ascii="Arial" w:hAnsi="Arial"/>
          <w:sz w:val="22"/>
        </w:rPr>
        <w:t xml:space="preserve">. Women who reported that they had diabetes only during pregnancy (gestational diabetes) were categorized as not having diabetes.  Presented here is the percentage of adults who reported that a </w:t>
      </w:r>
      <w:r w:rsidR="00627164">
        <w:rPr>
          <w:rFonts w:ascii="Arial" w:hAnsi="Arial"/>
          <w:sz w:val="22"/>
        </w:rPr>
        <w:t>health care provider</w:t>
      </w:r>
      <w:r w:rsidRPr="00912EBA">
        <w:rPr>
          <w:rFonts w:ascii="Arial" w:hAnsi="Arial"/>
          <w:sz w:val="22"/>
        </w:rPr>
        <w:t xml:space="preserve"> had ever told them that they had diabetes. </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1710"/>
        <w:gridCol w:w="1350"/>
        <w:gridCol w:w="1350"/>
        <w:gridCol w:w="720"/>
        <w:gridCol w:w="1530"/>
        <w:gridCol w:w="19"/>
      </w:tblGrid>
      <w:tr w:rsidR="00776135">
        <w:trPr>
          <w:cantSplit/>
          <w:trHeight w:hRule="exact" w:val="565"/>
          <w:jc w:val="center"/>
        </w:trPr>
        <w:tc>
          <w:tcPr>
            <w:tcW w:w="9219" w:type="dxa"/>
            <w:gridSpan w:val="7"/>
            <w:tcBorders>
              <w:top w:val="double" w:sz="4" w:space="0" w:color="auto"/>
              <w:left w:val="double" w:sz="4" w:space="0" w:color="auto"/>
              <w:right w:val="double" w:sz="4" w:space="0" w:color="auto"/>
            </w:tcBorders>
          </w:tcPr>
          <w:p w:rsidR="00776135" w:rsidRPr="009303DE" w:rsidRDefault="00776135" w:rsidP="0038799C">
            <w:pPr>
              <w:spacing w:before="120" w:after="120"/>
              <w:jc w:val="center"/>
              <w:rPr>
                <w:rFonts w:ascii="Times New Roman Bold" w:hAnsi="Times New Roman Bold"/>
                <w:smallCaps/>
              </w:rPr>
            </w:pPr>
            <w:r w:rsidRPr="00912EBA">
              <w:rPr>
                <w:rFonts w:ascii="Times New Roman Bold" w:hAnsi="Times New Roman Bold"/>
                <w:smallCaps/>
              </w:rPr>
              <w:t>Table  5.1 – Diabetes Among Massachusetts Adults</w:t>
            </w:r>
            <w:r w:rsidRPr="00AA1F2D">
              <w:rPr>
                <w:b/>
              </w:rPr>
              <w:t xml:space="preserve">, </w:t>
            </w:r>
            <w:r w:rsidRPr="009303DE">
              <w:rPr>
                <w:rFonts w:ascii="Times New Roman Bold" w:hAnsi="Times New Roman Bold"/>
                <w:smallCaps/>
              </w:rPr>
              <w:t>201</w:t>
            </w:r>
            <w:r w:rsidR="00627164">
              <w:rPr>
                <w:rFonts w:ascii="Times New Roman Bold" w:hAnsi="Times New Roman Bold"/>
                <w:smallCaps/>
              </w:rPr>
              <w:t>5</w:t>
            </w:r>
          </w:p>
        </w:tc>
      </w:tr>
      <w:tr w:rsidR="00D9333A" w:rsidTr="00D9333A">
        <w:trPr>
          <w:gridAfter w:val="1"/>
          <w:wAfter w:w="19" w:type="dxa"/>
          <w:cantSplit/>
          <w:trHeight w:hRule="exact" w:val="288"/>
          <w:jc w:val="center"/>
        </w:trPr>
        <w:tc>
          <w:tcPr>
            <w:tcW w:w="2540" w:type="dxa"/>
            <w:tcBorders>
              <w:top w:val="double" w:sz="2" w:space="0" w:color="auto"/>
              <w:left w:val="double" w:sz="2" w:space="0" w:color="auto"/>
              <w:bottom w:val="nil"/>
              <w:right w:val="double" w:sz="2" w:space="0" w:color="auto"/>
            </w:tcBorders>
          </w:tcPr>
          <w:p w:rsidR="00D9333A" w:rsidRDefault="00D9333A" w:rsidP="0038799C">
            <w:pPr>
              <w:rPr>
                <w:sz w:val="20"/>
              </w:rPr>
            </w:pPr>
          </w:p>
        </w:tc>
        <w:tc>
          <w:tcPr>
            <w:tcW w:w="6660" w:type="dxa"/>
            <w:gridSpan w:val="5"/>
            <w:vMerge w:val="restart"/>
            <w:tcBorders>
              <w:top w:val="double" w:sz="2" w:space="0" w:color="auto"/>
              <w:left w:val="double" w:sz="2" w:space="0" w:color="auto"/>
              <w:right w:val="double" w:sz="2" w:space="0" w:color="auto"/>
            </w:tcBorders>
          </w:tcPr>
          <w:p w:rsidR="00D9333A" w:rsidRPr="00912EBA" w:rsidRDefault="00D9333A" w:rsidP="0038799C">
            <w:pPr>
              <w:spacing w:before="60"/>
              <w:ind w:right="-72"/>
              <w:jc w:val="center"/>
              <w:rPr>
                <w:smallCaps/>
                <w:sz w:val="20"/>
              </w:rPr>
            </w:pPr>
            <w:r>
              <w:rPr>
                <w:smallCaps/>
                <w:sz w:val="20"/>
              </w:rPr>
              <w:t>Diabetes</w:t>
            </w:r>
          </w:p>
          <w:p w:rsidR="00D9333A" w:rsidRPr="00554E9A" w:rsidRDefault="00D9333A" w:rsidP="0038799C">
            <w:pPr>
              <w:rPr>
                <w:sz w:val="14"/>
                <w:szCs w:val="14"/>
              </w:rPr>
            </w:pPr>
          </w:p>
          <w:p w:rsidR="00D9333A" w:rsidRDefault="00D9333A" w:rsidP="0038799C">
            <w:pPr>
              <w:rPr>
                <w:smallCaps/>
                <w:sz w:val="20"/>
              </w:rPr>
            </w:pPr>
            <w:r>
              <w:rPr>
                <w:sz w:val="20"/>
                <w:szCs w:val="20"/>
              </w:rPr>
              <w:t xml:space="preserve">              N                           %                                        95% CI</w:t>
            </w:r>
          </w:p>
        </w:tc>
      </w:tr>
      <w:tr w:rsidR="00D9333A" w:rsidTr="00D9333A">
        <w:trPr>
          <w:gridAfter w:val="1"/>
          <w:wAfter w:w="19" w:type="dxa"/>
          <w:cantSplit/>
          <w:trHeight w:hRule="exact" w:val="283"/>
          <w:jc w:val="center"/>
        </w:trPr>
        <w:tc>
          <w:tcPr>
            <w:tcW w:w="2540" w:type="dxa"/>
            <w:tcBorders>
              <w:top w:val="nil"/>
              <w:left w:val="double" w:sz="2" w:space="0" w:color="auto"/>
              <w:bottom w:val="nil"/>
              <w:right w:val="double" w:sz="2" w:space="0" w:color="auto"/>
            </w:tcBorders>
          </w:tcPr>
          <w:p w:rsidR="00D9333A" w:rsidRDefault="00D9333A" w:rsidP="0038799C">
            <w:pPr>
              <w:rPr>
                <w:sz w:val="20"/>
              </w:rPr>
            </w:pPr>
          </w:p>
        </w:tc>
        <w:tc>
          <w:tcPr>
            <w:tcW w:w="6660" w:type="dxa"/>
            <w:gridSpan w:val="5"/>
            <w:vMerge/>
            <w:tcBorders>
              <w:left w:val="double" w:sz="2" w:space="0" w:color="auto"/>
              <w:right w:val="double" w:sz="2" w:space="0" w:color="auto"/>
            </w:tcBorders>
          </w:tcPr>
          <w:p w:rsidR="00D9333A" w:rsidRDefault="00D9333A" w:rsidP="0038799C"/>
        </w:tc>
      </w:tr>
      <w:tr w:rsidR="00D9333A" w:rsidTr="00D9333A">
        <w:trPr>
          <w:gridAfter w:val="1"/>
          <w:wAfter w:w="19" w:type="dxa"/>
          <w:cantSplit/>
          <w:trHeight w:hRule="exact" w:val="100"/>
          <w:jc w:val="center"/>
        </w:trPr>
        <w:tc>
          <w:tcPr>
            <w:tcW w:w="2540" w:type="dxa"/>
            <w:tcBorders>
              <w:top w:val="nil"/>
              <w:left w:val="double" w:sz="2" w:space="0" w:color="auto"/>
              <w:bottom w:val="double" w:sz="2" w:space="0" w:color="auto"/>
              <w:right w:val="double" w:sz="2" w:space="0" w:color="auto"/>
            </w:tcBorders>
          </w:tcPr>
          <w:p w:rsidR="00D9333A" w:rsidRDefault="00D9333A" w:rsidP="0038799C">
            <w:pPr>
              <w:rPr>
                <w:sz w:val="20"/>
              </w:rPr>
            </w:pPr>
          </w:p>
        </w:tc>
        <w:tc>
          <w:tcPr>
            <w:tcW w:w="6660" w:type="dxa"/>
            <w:gridSpan w:val="5"/>
            <w:vMerge/>
            <w:tcBorders>
              <w:left w:val="double" w:sz="2" w:space="0" w:color="auto"/>
              <w:bottom w:val="double" w:sz="2" w:space="0" w:color="auto"/>
              <w:right w:val="double" w:sz="2" w:space="0" w:color="auto"/>
            </w:tcBorders>
            <w:vAlign w:val="center"/>
          </w:tcPr>
          <w:p w:rsidR="00D9333A" w:rsidRDefault="00D9333A" w:rsidP="0038799C">
            <w:pPr>
              <w:rPr>
                <w:sz w:val="20"/>
              </w:rPr>
            </w:pPr>
          </w:p>
        </w:tc>
      </w:tr>
      <w:tr w:rsidR="00D9333A" w:rsidRPr="00C728BE" w:rsidTr="001665AE">
        <w:trPr>
          <w:gridAfter w:val="1"/>
          <w:wAfter w:w="19" w:type="dxa"/>
          <w:cantSplit/>
          <w:trHeight w:hRule="exact" w:val="342"/>
          <w:jc w:val="center"/>
        </w:trPr>
        <w:tc>
          <w:tcPr>
            <w:tcW w:w="2540" w:type="dxa"/>
            <w:tcBorders>
              <w:top w:val="double" w:sz="2" w:space="0" w:color="auto"/>
              <w:left w:val="double" w:sz="2" w:space="0" w:color="auto"/>
              <w:bottom w:val="nil"/>
              <w:right w:val="double" w:sz="2" w:space="0" w:color="auto"/>
            </w:tcBorders>
            <w:vAlign w:val="center"/>
          </w:tcPr>
          <w:p w:rsidR="00D9333A" w:rsidRDefault="00D9333A" w:rsidP="0038799C">
            <w:pPr>
              <w:rPr>
                <w:smallCaps/>
                <w:sz w:val="20"/>
              </w:rPr>
            </w:pPr>
            <w:r>
              <w:rPr>
                <w:smallCaps/>
                <w:sz w:val="20"/>
              </w:rPr>
              <w:t>Overall</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9</w:t>
            </w:r>
            <w:r>
              <w:rPr>
                <w:color w:val="000000"/>
                <w:sz w:val="20"/>
                <w:szCs w:val="20"/>
              </w:rPr>
              <w:t>,</w:t>
            </w:r>
            <w:r w:rsidRPr="00D9333A">
              <w:rPr>
                <w:color w:val="000000"/>
                <w:sz w:val="20"/>
                <w:szCs w:val="20"/>
              </w:rPr>
              <w:t>274</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8.9</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8.1</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9.7</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Gender</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male</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4</w:t>
            </w:r>
            <w:r>
              <w:rPr>
                <w:color w:val="000000"/>
                <w:sz w:val="20"/>
                <w:szCs w:val="20"/>
              </w:rPr>
              <w:t>,</w:t>
            </w:r>
            <w:r w:rsidRPr="00D9333A">
              <w:rPr>
                <w:color w:val="000000"/>
                <w:sz w:val="20"/>
                <w:szCs w:val="20"/>
              </w:rPr>
              <w:t>133</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9.5</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8.4</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10.7</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female</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w:t>
            </w:r>
            <w:r>
              <w:rPr>
                <w:color w:val="000000"/>
                <w:sz w:val="20"/>
                <w:szCs w:val="20"/>
              </w:rPr>
              <w:t>,</w:t>
            </w:r>
            <w:r w:rsidRPr="00D9333A">
              <w:rPr>
                <w:color w:val="000000"/>
                <w:sz w:val="20"/>
                <w:szCs w:val="20"/>
              </w:rPr>
              <w:t>141</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8.4</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7.3</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9.4</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Age Group</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18–24</w:t>
            </w:r>
          </w:p>
        </w:tc>
        <w:tc>
          <w:tcPr>
            <w:tcW w:w="1710" w:type="dxa"/>
            <w:tcBorders>
              <w:top w:val="nil"/>
              <w:left w:val="double" w:sz="2" w:space="0" w:color="auto"/>
              <w:bottom w:val="nil"/>
              <w:right w:val="single" w:sz="4" w:space="0" w:color="auto"/>
            </w:tcBorders>
          </w:tcPr>
          <w:p w:rsidR="00D9333A" w:rsidRPr="00D9333A" w:rsidRDefault="00235791" w:rsidP="00D9333A">
            <w:pPr>
              <w:adjustRightInd w:val="0"/>
              <w:spacing w:before="60" w:after="60"/>
              <w:jc w:val="center"/>
              <w:rPr>
                <w:color w:val="000000"/>
                <w:sz w:val="20"/>
                <w:szCs w:val="20"/>
              </w:rPr>
            </w:pPr>
            <w:r w:rsidRPr="00235791">
              <w:rPr>
                <w:color w:val="000000"/>
                <w:sz w:val="20"/>
                <w:szCs w:val="20"/>
              </w:rPr>
              <w:t>†</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25–34</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145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1.7</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0.7</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2.8</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35–44</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118</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4.0</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2.4</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5.5</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45–54</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649</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7.9</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6.1</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9.6</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55–64</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875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14.7</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12.5</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16.9</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65–74</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546</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18.5</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15.5</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21.4</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75 and older</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073</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22.8</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18.7</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26.9</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Race-ethnicity*</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white</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7</w:t>
            </w:r>
            <w:r>
              <w:rPr>
                <w:color w:val="000000"/>
                <w:sz w:val="20"/>
                <w:szCs w:val="20"/>
              </w:rPr>
              <w:t>,</w:t>
            </w:r>
            <w:r w:rsidRPr="00D9333A">
              <w:rPr>
                <w:color w:val="000000"/>
                <w:sz w:val="20"/>
                <w:szCs w:val="20"/>
              </w:rPr>
              <w:t>362</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8.7</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7.9</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9.6</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black</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555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12.3</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8.7</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15.8</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hispanic</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743</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11.7</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9.0</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14.4</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asian</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Disability</w:t>
            </w:r>
            <w:r>
              <w:rPr>
                <w:smallCaps/>
                <w:sz w:val="20"/>
                <w:vertAlign w:val="superscript"/>
              </w:rPr>
              <w:t>¶</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disability</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2</w:t>
            </w:r>
            <w:r>
              <w:rPr>
                <w:color w:val="000000"/>
                <w:sz w:val="20"/>
                <w:szCs w:val="20"/>
              </w:rPr>
              <w:t>,</w:t>
            </w:r>
            <w:r w:rsidRPr="00D9333A">
              <w:rPr>
                <w:color w:val="000000"/>
                <w:sz w:val="20"/>
                <w:szCs w:val="20"/>
              </w:rPr>
              <w:t>855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17.5</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15.5</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19.5</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no disability</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w:t>
            </w:r>
            <w:r>
              <w:rPr>
                <w:color w:val="000000"/>
                <w:sz w:val="20"/>
                <w:szCs w:val="20"/>
              </w:rPr>
              <w:t>,</w:t>
            </w:r>
            <w:r w:rsidRPr="00D9333A">
              <w:rPr>
                <w:color w:val="000000"/>
                <w:sz w:val="20"/>
                <w:szCs w:val="20"/>
              </w:rPr>
              <w:t>885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5.6</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4.8</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6.3</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Education</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&lt; high school</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650</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14.5</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10.9</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18.1</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high school</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2</w:t>
            </w:r>
            <w:r>
              <w:rPr>
                <w:color w:val="000000"/>
                <w:sz w:val="20"/>
                <w:szCs w:val="20"/>
              </w:rPr>
              <w:t>,</w:t>
            </w:r>
            <w:r w:rsidRPr="00D9333A">
              <w:rPr>
                <w:color w:val="000000"/>
                <w:sz w:val="20"/>
                <w:szCs w:val="20"/>
              </w:rPr>
              <w:t>115</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11.8</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10.0</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13.6</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college 1–3 yrs</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2</w:t>
            </w:r>
            <w:r>
              <w:rPr>
                <w:color w:val="000000"/>
                <w:sz w:val="20"/>
                <w:szCs w:val="20"/>
              </w:rPr>
              <w:t>,</w:t>
            </w:r>
            <w:r w:rsidRPr="00D9333A">
              <w:rPr>
                <w:color w:val="000000"/>
                <w:sz w:val="20"/>
                <w:szCs w:val="20"/>
              </w:rPr>
              <w:t>171</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9.2</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7.7</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10.7</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college 4+ yrs</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4</w:t>
            </w:r>
            <w:r>
              <w:rPr>
                <w:color w:val="000000"/>
                <w:sz w:val="20"/>
                <w:szCs w:val="20"/>
              </w:rPr>
              <w:t>,</w:t>
            </w:r>
            <w:r w:rsidRPr="00D9333A">
              <w:rPr>
                <w:color w:val="000000"/>
                <w:sz w:val="20"/>
                <w:szCs w:val="20"/>
              </w:rPr>
              <w:t>266</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5.0</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4.2</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5.8</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Household Income</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&lt;$25,000</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762</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15.6</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13.3</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17.8</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$25,000–34,999</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647</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14.4</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10.2</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18.6</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$35,000–49,999</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870</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9.1</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6.4</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11.7</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$50,000–74,999</w:t>
            </w:r>
          </w:p>
        </w:tc>
        <w:tc>
          <w:tcPr>
            <w:tcW w:w="1710" w:type="dxa"/>
            <w:tcBorders>
              <w:top w:val="nil"/>
              <w:left w:val="double" w:sz="2" w:space="0" w:color="auto"/>
              <w:bottom w:val="nil"/>
              <w:right w:val="single" w:sz="4" w:space="0" w:color="auto"/>
            </w:tcBorders>
          </w:tcPr>
          <w:p w:rsidR="00D9333A" w:rsidRPr="00D9333A" w:rsidRDefault="00D9333A" w:rsidP="00D9333A">
            <w:pPr>
              <w:keepNext/>
              <w:adjustRightInd w:val="0"/>
              <w:spacing w:before="60" w:after="60"/>
              <w:jc w:val="center"/>
              <w:rPr>
                <w:color w:val="000000"/>
                <w:sz w:val="20"/>
                <w:szCs w:val="20"/>
              </w:rPr>
            </w:pPr>
            <w:r w:rsidRPr="00D9333A">
              <w:rPr>
                <w:color w:val="000000"/>
                <w:sz w:val="20"/>
                <w:szCs w:val="20"/>
              </w:rPr>
              <w:t>1</w:t>
            </w:r>
            <w:r>
              <w:rPr>
                <w:color w:val="000000"/>
                <w:sz w:val="20"/>
                <w:szCs w:val="20"/>
              </w:rPr>
              <w:t>,</w:t>
            </w:r>
            <w:r w:rsidRPr="00D9333A">
              <w:rPr>
                <w:color w:val="000000"/>
                <w:sz w:val="20"/>
                <w:szCs w:val="20"/>
              </w:rPr>
              <w:t>002</w:t>
            </w:r>
          </w:p>
        </w:tc>
        <w:tc>
          <w:tcPr>
            <w:tcW w:w="1350" w:type="dxa"/>
            <w:tcBorders>
              <w:top w:val="nil"/>
              <w:left w:val="single" w:sz="4" w:space="0" w:color="auto"/>
              <w:bottom w:val="nil"/>
            </w:tcBorders>
          </w:tcPr>
          <w:p w:rsidR="00D9333A" w:rsidRPr="00D9333A" w:rsidRDefault="00D9333A" w:rsidP="00D9333A">
            <w:pPr>
              <w:keepNext/>
              <w:adjustRightInd w:val="0"/>
              <w:spacing w:before="60" w:after="60"/>
              <w:jc w:val="center"/>
              <w:rPr>
                <w:color w:val="000000"/>
                <w:sz w:val="20"/>
                <w:szCs w:val="20"/>
              </w:rPr>
            </w:pPr>
            <w:r w:rsidRPr="00D9333A">
              <w:rPr>
                <w:color w:val="000000"/>
                <w:sz w:val="20"/>
                <w:szCs w:val="20"/>
              </w:rPr>
              <w:t>8.0</w:t>
            </w:r>
          </w:p>
        </w:tc>
        <w:tc>
          <w:tcPr>
            <w:tcW w:w="1350" w:type="dxa"/>
            <w:tcBorders>
              <w:top w:val="nil"/>
              <w:bottom w:val="nil"/>
              <w:right w:val="nil"/>
            </w:tcBorders>
          </w:tcPr>
          <w:p w:rsidR="00D9333A" w:rsidRPr="00D9333A" w:rsidRDefault="00D9333A" w:rsidP="001665AE">
            <w:pPr>
              <w:keepNext/>
              <w:adjustRightInd w:val="0"/>
              <w:spacing w:before="60" w:after="60"/>
              <w:jc w:val="right"/>
              <w:rPr>
                <w:color w:val="000000"/>
                <w:sz w:val="20"/>
                <w:szCs w:val="20"/>
              </w:rPr>
            </w:pPr>
            <w:r w:rsidRPr="00D9333A">
              <w:rPr>
                <w:color w:val="000000"/>
                <w:sz w:val="20"/>
                <w:szCs w:val="20"/>
              </w:rPr>
              <w:t>5.7</w:t>
            </w:r>
          </w:p>
        </w:tc>
        <w:tc>
          <w:tcPr>
            <w:tcW w:w="720" w:type="dxa"/>
            <w:tcBorders>
              <w:top w:val="nil"/>
              <w:left w:val="nil"/>
              <w:bottom w:val="nil"/>
              <w:right w:val="nil"/>
            </w:tcBorders>
            <w:vAlign w:val="center"/>
          </w:tcPr>
          <w:p w:rsidR="00D9333A" w:rsidRPr="00C728BE" w:rsidRDefault="00D9333A" w:rsidP="0038799C">
            <w:pPr>
              <w:keepNext/>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keepNext/>
              <w:adjustRightInd w:val="0"/>
              <w:spacing w:before="60" w:after="60"/>
              <w:rPr>
                <w:color w:val="000000"/>
                <w:sz w:val="20"/>
                <w:szCs w:val="20"/>
              </w:rPr>
            </w:pPr>
            <w:r w:rsidRPr="00D9333A">
              <w:rPr>
                <w:color w:val="000000"/>
                <w:sz w:val="20"/>
                <w:szCs w:val="20"/>
              </w:rPr>
              <w:t>10.3</w:t>
            </w:r>
          </w:p>
        </w:tc>
      </w:tr>
      <w:tr w:rsidR="00D9333A" w:rsidRPr="00C728BE" w:rsidTr="001665AE">
        <w:trPr>
          <w:gridAfter w:val="1"/>
          <w:wAfter w:w="19" w:type="dxa"/>
          <w:cantSplit/>
          <w:trHeight w:hRule="exact" w:val="283"/>
          <w:jc w:val="center"/>
        </w:trPr>
        <w:tc>
          <w:tcPr>
            <w:tcW w:w="2540" w:type="dxa"/>
            <w:tcBorders>
              <w:top w:val="nil"/>
              <w:left w:val="double" w:sz="2" w:space="0" w:color="auto"/>
              <w:bottom w:val="nil"/>
              <w:right w:val="double" w:sz="2" w:space="0" w:color="auto"/>
            </w:tcBorders>
            <w:vAlign w:val="center"/>
          </w:tcPr>
          <w:p w:rsidR="00D9333A" w:rsidRDefault="00D9333A" w:rsidP="0038799C">
            <w:pPr>
              <w:rPr>
                <w:smallCaps/>
                <w:sz w:val="20"/>
              </w:rPr>
            </w:pPr>
            <w:r>
              <w:rPr>
                <w:smallCaps/>
                <w:sz w:val="20"/>
              </w:rPr>
              <w:t xml:space="preserve">     $75,000+</w:t>
            </w:r>
          </w:p>
        </w:tc>
        <w:tc>
          <w:tcPr>
            <w:tcW w:w="1710" w:type="dxa"/>
            <w:tcBorders>
              <w:top w:val="nil"/>
              <w:left w:val="double" w:sz="2" w:space="0" w:color="auto"/>
              <w:bottom w:val="nil"/>
              <w:right w:val="single" w:sz="4" w:space="0" w:color="auto"/>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2</w:t>
            </w:r>
            <w:r>
              <w:rPr>
                <w:color w:val="000000"/>
                <w:sz w:val="20"/>
                <w:szCs w:val="20"/>
              </w:rPr>
              <w:t>,</w:t>
            </w:r>
            <w:r w:rsidRPr="00D9333A">
              <w:rPr>
                <w:color w:val="000000"/>
                <w:sz w:val="20"/>
                <w:szCs w:val="20"/>
              </w:rPr>
              <w:t>928</w:t>
            </w:r>
          </w:p>
        </w:tc>
        <w:tc>
          <w:tcPr>
            <w:tcW w:w="1350" w:type="dxa"/>
            <w:tcBorders>
              <w:top w:val="nil"/>
              <w:left w:val="single" w:sz="4" w:space="0" w:color="auto"/>
              <w:bottom w:val="nil"/>
            </w:tcBorders>
          </w:tcPr>
          <w:p w:rsidR="00D9333A" w:rsidRPr="00D9333A" w:rsidRDefault="00D9333A" w:rsidP="00D9333A">
            <w:pPr>
              <w:adjustRightInd w:val="0"/>
              <w:spacing w:before="60" w:after="60"/>
              <w:jc w:val="center"/>
              <w:rPr>
                <w:color w:val="000000"/>
                <w:sz w:val="20"/>
                <w:szCs w:val="20"/>
              </w:rPr>
            </w:pPr>
            <w:r w:rsidRPr="00D9333A">
              <w:rPr>
                <w:color w:val="000000"/>
                <w:sz w:val="20"/>
                <w:szCs w:val="20"/>
              </w:rPr>
              <w:t>5.0</w:t>
            </w:r>
          </w:p>
        </w:tc>
        <w:tc>
          <w:tcPr>
            <w:tcW w:w="1350" w:type="dxa"/>
            <w:tcBorders>
              <w:top w:val="nil"/>
              <w:bottom w:val="nil"/>
              <w:right w:val="nil"/>
            </w:tcBorders>
          </w:tcPr>
          <w:p w:rsidR="00D9333A" w:rsidRPr="00D9333A" w:rsidRDefault="00D9333A" w:rsidP="001665AE">
            <w:pPr>
              <w:adjustRightInd w:val="0"/>
              <w:spacing w:before="60" w:after="60"/>
              <w:jc w:val="right"/>
              <w:rPr>
                <w:color w:val="000000"/>
                <w:sz w:val="20"/>
                <w:szCs w:val="20"/>
              </w:rPr>
            </w:pPr>
            <w:r w:rsidRPr="00D9333A">
              <w:rPr>
                <w:color w:val="000000"/>
                <w:sz w:val="20"/>
                <w:szCs w:val="20"/>
              </w:rPr>
              <w:t>3.9</w:t>
            </w:r>
          </w:p>
        </w:tc>
        <w:tc>
          <w:tcPr>
            <w:tcW w:w="720" w:type="dxa"/>
            <w:tcBorders>
              <w:top w:val="nil"/>
              <w:left w:val="nil"/>
              <w:bottom w:val="nil"/>
              <w:right w:val="nil"/>
            </w:tcBorders>
            <w:vAlign w:val="center"/>
          </w:tcPr>
          <w:p w:rsidR="00D9333A" w:rsidRPr="00C728BE" w:rsidRDefault="00D9333A" w:rsidP="0038799C">
            <w:pPr>
              <w:adjustRightInd w:val="0"/>
              <w:jc w:val="center"/>
              <w:rPr>
                <w:color w:val="000000"/>
                <w:sz w:val="20"/>
                <w:szCs w:val="20"/>
              </w:rPr>
            </w:pPr>
            <w:r w:rsidRPr="00C728BE">
              <w:rPr>
                <w:color w:val="000000"/>
                <w:sz w:val="20"/>
                <w:szCs w:val="20"/>
              </w:rPr>
              <w:t>-</w:t>
            </w:r>
          </w:p>
        </w:tc>
        <w:tc>
          <w:tcPr>
            <w:tcW w:w="1530" w:type="dxa"/>
            <w:tcBorders>
              <w:top w:val="nil"/>
              <w:left w:val="nil"/>
              <w:bottom w:val="nil"/>
              <w:right w:val="double" w:sz="2" w:space="0" w:color="auto"/>
            </w:tcBorders>
          </w:tcPr>
          <w:p w:rsidR="00D9333A" w:rsidRPr="00D9333A" w:rsidRDefault="00D9333A" w:rsidP="00D9333A">
            <w:pPr>
              <w:adjustRightInd w:val="0"/>
              <w:spacing w:before="60" w:after="60"/>
              <w:rPr>
                <w:color w:val="000000"/>
                <w:sz w:val="20"/>
                <w:szCs w:val="20"/>
              </w:rPr>
            </w:pPr>
            <w:r w:rsidRPr="00D9333A">
              <w:rPr>
                <w:color w:val="000000"/>
                <w:sz w:val="20"/>
                <w:szCs w:val="20"/>
              </w:rPr>
              <w:t>6.0</w:t>
            </w:r>
          </w:p>
        </w:tc>
      </w:tr>
      <w:tr w:rsidR="00776135">
        <w:trPr>
          <w:cantSplit/>
          <w:trHeight w:val="966"/>
          <w:jc w:val="center"/>
        </w:trPr>
        <w:tc>
          <w:tcPr>
            <w:tcW w:w="9219" w:type="dxa"/>
            <w:gridSpan w:val="7"/>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D9333A" w:rsidRDefault="00D9333A" w:rsidP="0038799C">
            <w:pPr>
              <w:rPr>
                <w:sz w:val="16"/>
              </w:rPr>
            </w:pPr>
            <w:r w:rsidRPr="00D9333A">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76135" w:rsidRPr="008A5B6B" w:rsidRDefault="00776135" w:rsidP="0038799C">
            <w:pPr>
              <w:rPr>
                <w:sz w:val="16"/>
              </w:rPr>
            </w:pPr>
          </w:p>
        </w:tc>
      </w:tr>
    </w:tbl>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bookmarkStart w:id="42" w:name="_Toc443638937"/>
      <w:r w:rsidRPr="004746DF">
        <w:rPr>
          <w:rFonts w:ascii="Arial" w:hAnsi="Arial" w:cs="Arial"/>
          <w:sz w:val="24"/>
          <w:szCs w:val="24"/>
        </w:rPr>
        <w:lastRenderedPageBreak/>
        <w:t xml:space="preserve">Section </w:t>
      </w:r>
      <w:r>
        <w:rPr>
          <w:rFonts w:ascii="Arial" w:hAnsi="Arial" w:cs="Arial"/>
          <w:sz w:val="24"/>
          <w:szCs w:val="24"/>
        </w:rPr>
        <w:t>5.2: Asthma</w:t>
      </w:r>
      <w:bookmarkEnd w:id="42"/>
    </w:p>
    <w:p w:rsidR="00776135" w:rsidRDefault="00776135" w:rsidP="00776135">
      <w:pPr>
        <w:rPr>
          <w:rFonts w:ascii="Arial" w:hAnsi="Arial" w:cs="Arial"/>
          <w:sz w:val="22"/>
          <w:szCs w:val="22"/>
        </w:rPr>
      </w:pPr>
    </w:p>
    <w:p w:rsidR="00776135" w:rsidRPr="00912EBA" w:rsidRDefault="00776135" w:rsidP="00776135">
      <w:pPr>
        <w:ind w:right="-72"/>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8799C">
            <w:pPr>
              <w:spacing w:before="120" w:after="120"/>
              <w:jc w:val="center"/>
              <w:rPr>
                <w:rFonts w:ascii="Times New Roman Bold" w:hAnsi="Times New Roman Bold"/>
                <w:smallCaps/>
              </w:rPr>
            </w:pPr>
            <w:r w:rsidRPr="00912EBA">
              <w:rPr>
                <w:b/>
                <w:smallCaps/>
              </w:rPr>
              <w:t>Table 5.2 – Asthma Among Massachusetts Adults</w:t>
            </w:r>
            <w:r w:rsidRPr="00AA1F2D">
              <w:rPr>
                <w:b/>
              </w:rPr>
              <w:t xml:space="preserve">, </w:t>
            </w:r>
            <w:r w:rsidRPr="009303DE">
              <w:rPr>
                <w:rFonts w:ascii="Times New Roman Bold" w:hAnsi="Times New Roman Bold"/>
                <w:smallCaps/>
              </w:rPr>
              <w:t>201</w:t>
            </w:r>
            <w:r w:rsidR="00627164">
              <w:rPr>
                <w:rFonts w:ascii="Times New Roman Bold" w:hAnsi="Times New Roman Bold"/>
                <w:smallCaps/>
              </w:rPr>
              <w:t>5</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776135">
            <w:pPr>
              <w:spacing w:before="60"/>
              <w:ind w:right="-72"/>
              <w:jc w:val="center"/>
              <w:rPr>
                <w:sz w:val="20"/>
              </w:rPr>
            </w:pPr>
            <w:r w:rsidRPr="00912EBA">
              <w:rPr>
                <w:smallCaps/>
                <w:sz w:val="20"/>
              </w:rPr>
              <w:t>Ever Had Asthma</w:t>
            </w:r>
          </w:p>
          <w:p w:rsidR="00776135" w:rsidRPr="00554E9A" w:rsidRDefault="00776135" w:rsidP="0038799C">
            <w:pPr>
              <w:rPr>
                <w:sz w:val="14"/>
                <w:szCs w:val="14"/>
              </w:rPr>
            </w:pPr>
          </w:p>
          <w:p w:rsidR="00776135" w:rsidRDefault="00776135" w:rsidP="0038799C">
            <w:r>
              <w:rPr>
                <w:sz w:val="20"/>
                <w:szCs w:val="20"/>
              </w:rPr>
              <w:t xml:space="preserve">     </w:t>
            </w:r>
            <w:r w:rsidR="000A6070">
              <w:rPr>
                <w:sz w:val="20"/>
                <w:szCs w:val="20"/>
              </w:rPr>
              <w:t xml:space="preserve">  </w:t>
            </w:r>
            <w:r>
              <w:rPr>
                <w:sz w:val="20"/>
                <w:szCs w:val="20"/>
              </w:rPr>
              <w:t xml:space="preserve">N             </w:t>
            </w:r>
            <w:r w:rsidR="000A6070">
              <w:rPr>
                <w:sz w:val="20"/>
                <w:szCs w:val="20"/>
              </w:rPr>
              <w:t xml:space="preserve"> </w:t>
            </w:r>
            <w:r>
              <w:rPr>
                <w:sz w:val="20"/>
                <w:szCs w:val="20"/>
              </w:rPr>
              <w:t xml:space="preserve">%               </w:t>
            </w:r>
            <w:r w:rsidR="000A6070">
              <w:rPr>
                <w:sz w:val="20"/>
                <w:szCs w:val="20"/>
              </w:rPr>
              <w:t xml:space="preserve"> </w:t>
            </w:r>
            <w:r>
              <w:rPr>
                <w:sz w:val="20"/>
                <w:szCs w:val="20"/>
              </w:rPr>
              <w:t>95% CI</w:t>
            </w:r>
          </w:p>
        </w:tc>
        <w:tc>
          <w:tcPr>
            <w:tcW w:w="3552" w:type="dxa"/>
            <w:gridSpan w:val="5"/>
            <w:vMerge w:val="restart"/>
            <w:tcBorders>
              <w:top w:val="double" w:sz="2" w:space="0" w:color="auto"/>
              <w:left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Currently Have Asthma</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w:t>
            </w:r>
            <w:r w:rsidR="000A6070">
              <w:rPr>
                <w:sz w:val="20"/>
                <w:szCs w:val="20"/>
              </w:rPr>
              <w:t xml:space="preserve"> </w:t>
            </w:r>
            <w:r>
              <w:rPr>
                <w:sz w:val="20"/>
                <w:szCs w:val="20"/>
              </w:rPr>
              <w:t xml:space="preserve">N </w:t>
            </w:r>
            <w:r w:rsidR="000A6070">
              <w:rPr>
                <w:sz w:val="20"/>
                <w:szCs w:val="20"/>
              </w:rPr>
              <w:t xml:space="preserve">            %                  </w:t>
            </w:r>
            <w:r>
              <w:rPr>
                <w:sz w:val="20"/>
                <w:szCs w:val="20"/>
              </w:rPr>
              <w:t>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0A6070" w:rsidRPr="00C728BE" w:rsidTr="001665AE">
        <w:trPr>
          <w:cantSplit/>
          <w:trHeight w:hRule="exact" w:val="342"/>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w:t>
            </w:r>
            <w:r>
              <w:rPr>
                <w:color w:val="000000"/>
                <w:sz w:val="20"/>
                <w:szCs w:val="20"/>
              </w:rPr>
              <w:t>,</w:t>
            </w:r>
            <w:r w:rsidRPr="000A6070">
              <w:rPr>
                <w:color w:val="000000"/>
                <w:sz w:val="20"/>
                <w:szCs w:val="20"/>
              </w:rPr>
              <w:t>250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14.5</w:t>
            </w:r>
          </w:p>
        </w:tc>
        <w:tc>
          <w:tcPr>
            <w:tcW w:w="553" w:type="dxa"/>
            <w:tcBorders>
              <w:top w:val="nil"/>
              <w:left w:val="nil"/>
              <w:bottom w:val="nil"/>
              <w:right w:val="nil"/>
            </w:tcBorders>
            <w:vAlign w:val="center"/>
          </w:tcPr>
          <w:p w:rsidR="000A6070" w:rsidRPr="00CF2623" w:rsidRDefault="000A6070"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16.5</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9205</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10.2</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9.3</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11.0</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4</w:t>
            </w:r>
            <w:r>
              <w:rPr>
                <w:color w:val="000000"/>
                <w:sz w:val="20"/>
                <w:szCs w:val="20"/>
              </w:rPr>
              <w:t>,</w:t>
            </w:r>
            <w:r w:rsidRPr="000A6070">
              <w:rPr>
                <w:color w:val="000000"/>
                <w:sz w:val="20"/>
                <w:szCs w:val="20"/>
              </w:rPr>
              <w:t>130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13.1</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11.7</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14.5</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4106</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7.3</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6.3</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8.4</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w:t>
            </w:r>
            <w:r>
              <w:rPr>
                <w:color w:val="000000"/>
                <w:sz w:val="20"/>
                <w:szCs w:val="20"/>
              </w:rPr>
              <w:t>,</w:t>
            </w:r>
            <w:r w:rsidRPr="000A6070">
              <w:rPr>
                <w:color w:val="000000"/>
                <w:sz w:val="20"/>
                <w:szCs w:val="20"/>
              </w:rPr>
              <w:t>120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17.7</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16.2</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19.2</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5099</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12.8</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11.5</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14.1</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658</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20.9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16.9</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24.9</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654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13.4</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9.9</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16.8</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145</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17.3</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14.7</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19.9</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1138</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7.9</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11.9</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117</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14.8</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12.2</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17.3</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1116</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10.6</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8.3</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12.9</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644</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13.5</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18.2</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1636</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11.3</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9.2</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13.3</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868</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14.4</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12.2</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16.5</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1859</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8.0</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11.7</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540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13.2</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10.9</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15.5</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1531</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6.9</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10.9</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070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10.4</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7.8</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12.9</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1064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6.1</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4.3</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7.9</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7</w:t>
            </w:r>
            <w:r>
              <w:rPr>
                <w:color w:val="000000"/>
                <w:sz w:val="20"/>
                <w:szCs w:val="20"/>
              </w:rPr>
              <w:t>,</w:t>
            </w:r>
            <w:r w:rsidRPr="000A6070">
              <w:rPr>
                <w:color w:val="000000"/>
                <w:sz w:val="20"/>
                <w:szCs w:val="20"/>
              </w:rPr>
              <w:t>344</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16.0</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14.8</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17.2</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7309</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10.4</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9.4</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11.4</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553</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18.4</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14.0</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22.8</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552</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13.8</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9.8</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17.8</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739</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15.1</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12.0</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18.2</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734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7.0</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12.1</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291</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3.3</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10.4</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w:t>
            </w:r>
            <w:r>
              <w:rPr>
                <w:color w:val="000000"/>
                <w:sz w:val="20"/>
                <w:szCs w:val="20"/>
              </w:rPr>
              <w:t>,</w:t>
            </w:r>
            <w:r w:rsidRPr="000A6070">
              <w:rPr>
                <w:color w:val="000000"/>
                <w:sz w:val="20"/>
                <w:szCs w:val="20"/>
              </w:rPr>
              <w:t>848</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22.5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20.2</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24.8</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2824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15.7</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13.7</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17.7</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w:t>
            </w:r>
            <w:r>
              <w:rPr>
                <w:color w:val="000000"/>
                <w:sz w:val="20"/>
                <w:szCs w:val="20"/>
              </w:rPr>
              <w:t>,</w:t>
            </w:r>
            <w:r w:rsidRPr="000A6070">
              <w:rPr>
                <w:color w:val="000000"/>
                <w:sz w:val="20"/>
                <w:szCs w:val="20"/>
              </w:rPr>
              <w:t>870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13.2</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12.1</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14.4</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5853</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7.5</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9.4</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649</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19.8</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15.6</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24.0</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645</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13.6</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10.0</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17.2</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w:t>
            </w:r>
            <w:r>
              <w:rPr>
                <w:color w:val="000000"/>
                <w:sz w:val="20"/>
                <w:szCs w:val="20"/>
              </w:rPr>
              <w:t>,</w:t>
            </w:r>
            <w:r w:rsidRPr="000A6070">
              <w:rPr>
                <w:color w:val="000000"/>
                <w:sz w:val="20"/>
                <w:szCs w:val="20"/>
              </w:rPr>
              <w:t>108</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16.2</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14.1</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18.3</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2098</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11.5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9.6</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13.3</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w:t>
            </w:r>
            <w:r>
              <w:rPr>
                <w:color w:val="000000"/>
                <w:sz w:val="20"/>
                <w:szCs w:val="20"/>
              </w:rPr>
              <w:t>,</w:t>
            </w:r>
            <w:r w:rsidRPr="000A6070">
              <w:rPr>
                <w:color w:val="000000"/>
                <w:sz w:val="20"/>
                <w:szCs w:val="20"/>
              </w:rPr>
              <w:t>162</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15.7</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13.7</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17.7</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2150</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10.0</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8.3</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11.7</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4</w:t>
            </w:r>
            <w:r>
              <w:rPr>
                <w:color w:val="000000"/>
                <w:sz w:val="20"/>
                <w:szCs w:val="20"/>
              </w:rPr>
              <w:t>,</w:t>
            </w:r>
            <w:r w:rsidRPr="000A6070">
              <w:rPr>
                <w:color w:val="000000"/>
                <w:sz w:val="20"/>
                <w:szCs w:val="20"/>
              </w:rPr>
              <w:t>260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13.7</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12.5</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15.0</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4241</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7.5</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9.6</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0A6070" w:rsidRPr="00EC7054" w:rsidRDefault="000A6070" w:rsidP="0038799C">
            <w:pPr>
              <w:adjustRightInd w:val="0"/>
              <w:jc w:val="right"/>
              <w:rPr>
                <w:color w:val="000000"/>
                <w:sz w:val="20"/>
                <w:szCs w:val="20"/>
              </w:rPr>
            </w:pP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754</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18.2</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15.8</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20.5</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1745</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12.9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10.8</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14.9</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645</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14.8</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10.9</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18.7</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642</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8.6</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5.6</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11.7</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870</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14.9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11.5</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18.3</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864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10.6</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7.8</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13.3</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0A6070" w:rsidRPr="000A6070" w:rsidRDefault="000A6070" w:rsidP="000A6070">
            <w:pPr>
              <w:keepNext/>
              <w:adjustRightInd w:val="0"/>
              <w:spacing w:before="60" w:after="60"/>
              <w:jc w:val="center"/>
              <w:rPr>
                <w:color w:val="000000"/>
                <w:sz w:val="20"/>
                <w:szCs w:val="20"/>
              </w:rPr>
            </w:pPr>
            <w:r w:rsidRPr="000A6070">
              <w:rPr>
                <w:color w:val="000000"/>
                <w:sz w:val="20"/>
                <w:szCs w:val="20"/>
              </w:rPr>
              <w:t>1</w:t>
            </w:r>
            <w:r>
              <w:rPr>
                <w:color w:val="000000"/>
                <w:sz w:val="20"/>
                <w:szCs w:val="20"/>
              </w:rPr>
              <w:t>,</w:t>
            </w:r>
            <w:r w:rsidRPr="000A6070">
              <w:rPr>
                <w:color w:val="000000"/>
                <w:sz w:val="20"/>
                <w:szCs w:val="20"/>
              </w:rPr>
              <w:t>001</w:t>
            </w:r>
          </w:p>
        </w:tc>
        <w:tc>
          <w:tcPr>
            <w:tcW w:w="719" w:type="dxa"/>
            <w:tcBorders>
              <w:top w:val="nil"/>
              <w:left w:val="single" w:sz="4" w:space="0" w:color="auto"/>
              <w:bottom w:val="nil"/>
            </w:tcBorders>
          </w:tcPr>
          <w:p w:rsidR="000A6070" w:rsidRPr="000A6070" w:rsidRDefault="000A6070" w:rsidP="000A6070">
            <w:pPr>
              <w:keepNext/>
              <w:adjustRightInd w:val="0"/>
              <w:spacing w:before="60" w:after="60"/>
              <w:jc w:val="center"/>
              <w:rPr>
                <w:color w:val="000000"/>
                <w:sz w:val="20"/>
                <w:szCs w:val="20"/>
              </w:rPr>
            </w:pPr>
            <w:r w:rsidRPr="000A6070">
              <w:rPr>
                <w:color w:val="000000"/>
                <w:sz w:val="20"/>
                <w:szCs w:val="20"/>
              </w:rPr>
              <w:t>14.2</w:t>
            </w:r>
          </w:p>
        </w:tc>
        <w:tc>
          <w:tcPr>
            <w:tcW w:w="636" w:type="dxa"/>
            <w:tcBorders>
              <w:top w:val="nil"/>
              <w:bottom w:val="nil"/>
              <w:right w:val="nil"/>
            </w:tcBorders>
          </w:tcPr>
          <w:p w:rsidR="000A6070" w:rsidRPr="000A6070" w:rsidRDefault="000A6070" w:rsidP="001665AE">
            <w:pPr>
              <w:keepNext/>
              <w:adjustRightInd w:val="0"/>
              <w:spacing w:before="60" w:after="60"/>
              <w:jc w:val="right"/>
              <w:rPr>
                <w:color w:val="000000"/>
                <w:sz w:val="20"/>
                <w:szCs w:val="20"/>
              </w:rPr>
            </w:pPr>
            <w:r w:rsidRPr="000A6070">
              <w:rPr>
                <w:color w:val="000000"/>
                <w:sz w:val="20"/>
                <w:szCs w:val="20"/>
              </w:rPr>
              <w:t>11.3</w:t>
            </w:r>
          </w:p>
        </w:tc>
        <w:tc>
          <w:tcPr>
            <w:tcW w:w="553" w:type="dxa"/>
            <w:tcBorders>
              <w:top w:val="nil"/>
              <w:left w:val="nil"/>
              <w:bottom w:val="nil"/>
              <w:right w:val="nil"/>
            </w:tcBorders>
            <w:vAlign w:val="center"/>
          </w:tcPr>
          <w:p w:rsidR="000A6070" w:rsidRPr="00EC7054" w:rsidRDefault="000A6070"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keepNext/>
              <w:adjustRightInd w:val="0"/>
              <w:spacing w:before="60" w:after="60"/>
              <w:rPr>
                <w:color w:val="000000"/>
                <w:sz w:val="20"/>
                <w:szCs w:val="20"/>
              </w:rPr>
            </w:pPr>
            <w:r w:rsidRPr="000A6070">
              <w:rPr>
                <w:color w:val="000000"/>
                <w:sz w:val="20"/>
                <w:szCs w:val="20"/>
              </w:rPr>
              <w:t>17.0</w:t>
            </w:r>
          </w:p>
        </w:tc>
        <w:tc>
          <w:tcPr>
            <w:tcW w:w="816" w:type="dxa"/>
            <w:tcBorders>
              <w:top w:val="nil"/>
              <w:left w:val="double" w:sz="2" w:space="0" w:color="auto"/>
              <w:bottom w:val="nil"/>
              <w:right w:val="single" w:sz="4" w:space="0" w:color="auto"/>
            </w:tcBorders>
          </w:tcPr>
          <w:p w:rsidR="000A6070" w:rsidRPr="000A6070" w:rsidRDefault="000A6070" w:rsidP="000A6070">
            <w:pPr>
              <w:keepNext/>
              <w:adjustRightInd w:val="0"/>
              <w:spacing w:before="60" w:after="60"/>
              <w:jc w:val="center"/>
              <w:rPr>
                <w:color w:val="000000"/>
                <w:sz w:val="20"/>
                <w:szCs w:val="20"/>
              </w:rPr>
            </w:pPr>
            <w:r w:rsidRPr="000A6070">
              <w:rPr>
                <w:color w:val="000000"/>
                <w:sz w:val="20"/>
                <w:szCs w:val="20"/>
              </w:rPr>
              <w:t>997</w:t>
            </w:r>
          </w:p>
        </w:tc>
        <w:tc>
          <w:tcPr>
            <w:tcW w:w="704" w:type="dxa"/>
            <w:tcBorders>
              <w:top w:val="nil"/>
              <w:left w:val="single" w:sz="4" w:space="0" w:color="auto"/>
              <w:bottom w:val="nil"/>
            </w:tcBorders>
          </w:tcPr>
          <w:p w:rsidR="000A6070" w:rsidRPr="000A6070" w:rsidRDefault="000A6070" w:rsidP="000A6070">
            <w:pPr>
              <w:keepNext/>
              <w:adjustRightInd w:val="0"/>
              <w:spacing w:before="60" w:after="60"/>
              <w:jc w:val="center"/>
              <w:rPr>
                <w:color w:val="000000"/>
                <w:sz w:val="20"/>
                <w:szCs w:val="20"/>
              </w:rPr>
            </w:pPr>
            <w:r w:rsidRPr="000A6070">
              <w:rPr>
                <w:color w:val="000000"/>
                <w:sz w:val="20"/>
                <w:szCs w:val="20"/>
              </w:rPr>
              <w:t>9.2</w:t>
            </w:r>
          </w:p>
        </w:tc>
        <w:tc>
          <w:tcPr>
            <w:tcW w:w="636" w:type="dxa"/>
            <w:tcBorders>
              <w:top w:val="nil"/>
              <w:bottom w:val="nil"/>
              <w:right w:val="nil"/>
            </w:tcBorders>
          </w:tcPr>
          <w:p w:rsidR="000A6070" w:rsidRPr="000A6070" w:rsidRDefault="000A6070" w:rsidP="001665AE">
            <w:pPr>
              <w:keepNext/>
              <w:adjustRightInd w:val="0"/>
              <w:spacing w:before="60" w:after="60"/>
              <w:jc w:val="right"/>
              <w:rPr>
                <w:color w:val="000000"/>
                <w:sz w:val="20"/>
                <w:szCs w:val="20"/>
              </w:rPr>
            </w:pPr>
            <w:r w:rsidRPr="000A6070">
              <w:rPr>
                <w:color w:val="000000"/>
                <w:sz w:val="20"/>
                <w:szCs w:val="20"/>
              </w:rPr>
              <w:t>6.9</w:t>
            </w:r>
          </w:p>
        </w:tc>
        <w:tc>
          <w:tcPr>
            <w:tcW w:w="634" w:type="dxa"/>
            <w:tcBorders>
              <w:top w:val="nil"/>
              <w:left w:val="nil"/>
              <w:bottom w:val="nil"/>
              <w:right w:val="nil"/>
            </w:tcBorders>
            <w:vAlign w:val="center"/>
          </w:tcPr>
          <w:p w:rsidR="000A6070" w:rsidRPr="00C728BE" w:rsidRDefault="000A6070"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keepNext/>
              <w:adjustRightInd w:val="0"/>
              <w:spacing w:before="60" w:after="60"/>
              <w:rPr>
                <w:color w:val="000000"/>
                <w:sz w:val="20"/>
                <w:szCs w:val="20"/>
              </w:rPr>
            </w:pPr>
            <w:r w:rsidRPr="000A6070">
              <w:rPr>
                <w:color w:val="000000"/>
                <w:sz w:val="20"/>
                <w:szCs w:val="20"/>
              </w:rPr>
              <w:t>11.5</w:t>
            </w:r>
          </w:p>
        </w:tc>
      </w:tr>
      <w:tr w:rsidR="000A6070"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0A6070" w:rsidRDefault="000A6070"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w:t>
            </w:r>
            <w:r>
              <w:rPr>
                <w:color w:val="000000"/>
                <w:sz w:val="20"/>
                <w:szCs w:val="20"/>
              </w:rPr>
              <w:t>,</w:t>
            </w:r>
            <w:r w:rsidRPr="000A6070">
              <w:rPr>
                <w:color w:val="000000"/>
                <w:sz w:val="20"/>
                <w:szCs w:val="20"/>
              </w:rPr>
              <w:t>923</w:t>
            </w:r>
          </w:p>
        </w:tc>
        <w:tc>
          <w:tcPr>
            <w:tcW w:w="719"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14.9</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13.3</w:t>
            </w:r>
          </w:p>
        </w:tc>
        <w:tc>
          <w:tcPr>
            <w:tcW w:w="553" w:type="dxa"/>
            <w:tcBorders>
              <w:top w:val="nil"/>
              <w:left w:val="nil"/>
              <w:bottom w:val="nil"/>
              <w:right w:val="nil"/>
            </w:tcBorders>
            <w:vAlign w:val="center"/>
          </w:tcPr>
          <w:p w:rsidR="000A6070" w:rsidRPr="00EC7054" w:rsidRDefault="000A6070"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16.6</w:t>
            </w:r>
          </w:p>
        </w:tc>
        <w:tc>
          <w:tcPr>
            <w:tcW w:w="816" w:type="dxa"/>
            <w:tcBorders>
              <w:top w:val="nil"/>
              <w:left w:val="double" w:sz="2" w:space="0" w:color="auto"/>
              <w:bottom w:val="nil"/>
              <w:right w:val="single" w:sz="4" w:space="0" w:color="auto"/>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2914</w:t>
            </w:r>
          </w:p>
        </w:tc>
        <w:tc>
          <w:tcPr>
            <w:tcW w:w="704" w:type="dxa"/>
            <w:tcBorders>
              <w:top w:val="nil"/>
              <w:left w:val="single" w:sz="4" w:space="0" w:color="auto"/>
              <w:bottom w:val="nil"/>
            </w:tcBorders>
          </w:tcPr>
          <w:p w:rsidR="000A6070" w:rsidRPr="000A6070" w:rsidRDefault="000A6070" w:rsidP="000A6070">
            <w:pPr>
              <w:adjustRightInd w:val="0"/>
              <w:spacing w:before="60" w:after="60"/>
              <w:jc w:val="center"/>
              <w:rPr>
                <w:color w:val="000000"/>
                <w:sz w:val="20"/>
                <w:szCs w:val="20"/>
              </w:rPr>
            </w:pPr>
            <w:r w:rsidRPr="000A6070">
              <w:rPr>
                <w:color w:val="000000"/>
                <w:sz w:val="20"/>
                <w:szCs w:val="20"/>
              </w:rPr>
              <w:t>9.5</w:t>
            </w:r>
          </w:p>
        </w:tc>
        <w:tc>
          <w:tcPr>
            <w:tcW w:w="636" w:type="dxa"/>
            <w:tcBorders>
              <w:top w:val="nil"/>
              <w:bottom w:val="nil"/>
              <w:right w:val="nil"/>
            </w:tcBorders>
          </w:tcPr>
          <w:p w:rsidR="000A6070" w:rsidRPr="000A6070" w:rsidRDefault="000A6070" w:rsidP="001665AE">
            <w:pPr>
              <w:adjustRightInd w:val="0"/>
              <w:spacing w:before="60" w:after="60"/>
              <w:jc w:val="right"/>
              <w:rPr>
                <w:color w:val="000000"/>
                <w:sz w:val="20"/>
                <w:szCs w:val="20"/>
              </w:rPr>
            </w:pPr>
            <w:r w:rsidRPr="000A6070">
              <w:rPr>
                <w:color w:val="000000"/>
                <w:sz w:val="20"/>
                <w:szCs w:val="20"/>
              </w:rPr>
              <w:t>8.0</w:t>
            </w:r>
          </w:p>
        </w:tc>
        <w:tc>
          <w:tcPr>
            <w:tcW w:w="634" w:type="dxa"/>
            <w:tcBorders>
              <w:top w:val="nil"/>
              <w:left w:val="nil"/>
              <w:bottom w:val="nil"/>
              <w:right w:val="nil"/>
            </w:tcBorders>
            <w:vAlign w:val="center"/>
          </w:tcPr>
          <w:p w:rsidR="000A6070" w:rsidRPr="00C728BE" w:rsidRDefault="000A6070"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0A6070" w:rsidRPr="000A6070" w:rsidRDefault="000A6070" w:rsidP="000A6070">
            <w:pPr>
              <w:adjustRightInd w:val="0"/>
              <w:spacing w:before="60" w:after="60"/>
              <w:rPr>
                <w:color w:val="000000"/>
                <w:sz w:val="20"/>
                <w:szCs w:val="20"/>
              </w:rPr>
            </w:pPr>
            <w:r w:rsidRPr="000A6070">
              <w:rPr>
                <w:color w:val="000000"/>
                <w:sz w:val="20"/>
                <w:szCs w:val="20"/>
              </w:rPr>
              <w:t>10.9</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0A6070" w:rsidRDefault="000A6070" w:rsidP="0038799C">
            <w:pPr>
              <w:rPr>
                <w:sz w:val="16"/>
              </w:rPr>
            </w:pPr>
            <w:r w:rsidRPr="000A6070">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76135" w:rsidRPr="008A5B6B" w:rsidRDefault="00776135" w:rsidP="0038799C">
            <w:pPr>
              <w:rPr>
                <w:sz w:val="16"/>
              </w:rPr>
            </w:pPr>
          </w:p>
        </w:tc>
      </w:tr>
    </w:tbl>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3" w:name="_Toc443638938"/>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3: Chronic Obstructive Pulmonary Disease (COPD)</w:t>
      </w:r>
      <w:bookmarkEnd w:id="43"/>
    </w:p>
    <w:p w:rsidR="00776135" w:rsidRDefault="00776135" w:rsidP="00776135">
      <w:pPr>
        <w:rPr>
          <w:rFonts w:ascii="Arial" w:hAnsi="Arial" w:cs="Arial"/>
          <w:sz w:val="22"/>
          <w:szCs w:val="22"/>
        </w:rPr>
      </w:pPr>
    </w:p>
    <w:p w:rsidR="00776135" w:rsidRDefault="00B12CD1" w:rsidP="00776135">
      <w:pPr>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w:t>
      </w:r>
      <w:r>
        <w:rPr>
          <w:rFonts w:ascii="Arial" w:hAnsi="Arial" w:cs="Arial"/>
          <w:sz w:val="22"/>
          <w:szCs w:val="22"/>
        </w:rPr>
        <w:t xml:space="preserve"> </w:t>
      </w:r>
      <w:r w:rsidRPr="00B12CD1">
        <w:rPr>
          <w:rFonts w:ascii="Arial" w:hAnsi="Arial" w:cs="Arial"/>
          <w:sz w:val="22"/>
          <w:szCs w:val="22"/>
        </w:rPr>
        <w:t>Chronic Obstructive Pulmonary Disease or COPD, emphysema or chronic bronchitis</w:t>
      </w:r>
      <w:r>
        <w:rPr>
          <w:rFonts w:ascii="Arial" w:hAnsi="Arial" w:cs="Arial"/>
          <w:sz w:val="22"/>
          <w:szCs w:val="22"/>
        </w:rPr>
        <w:t>.</w:t>
      </w:r>
    </w:p>
    <w:p w:rsidR="00B12CD1" w:rsidRDefault="00B12CD1" w:rsidP="00776135">
      <w:pPr>
        <w:rPr>
          <w:rFonts w:ascii="Arial" w:hAnsi="Arial" w:cs="Arial"/>
          <w:sz w:val="22"/>
          <w:szCs w:val="22"/>
        </w:rPr>
      </w:pPr>
      <w:r w:rsidRPr="00912EBA">
        <w:rPr>
          <w:rFonts w:ascii="Arial" w:hAnsi="Arial" w:cs="Arial"/>
          <w:sz w:val="22"/>
          <w:szCs w:val="22"/>
        </w:rPr>
        <w:t>Presented here is the percentage of adults who reported that they had ever been diagnosed with COPD, emphysema or chronic bronchitis</w:t>
      </w:r>
      <w:r>
        <w:rPr>
          <w:rFonts w:ascii="Arial" w:hAnsi="Arial" w:cs="Arial"/>
          <w:sz w:val="22"/>
          <w:szCs w:val="22"/>
        </w:rPr>
        <w:t>.</w:t>
      </w:r>
    </w:p>
    <w:p w:rsidR="00B12CD1" w:rsidRDefault="00B12CD1"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12CD1"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B12CD1" w:rsidRPr="00912EBA" w:rsidRDefault="00B12CD1" w:rsidP="0038799C">
            <w:pPr>
              <w:spacing w:before="120" w:after="120"/>
              <w:jc w:val="center"/>
              <w:rPr>
                <w:rFonts w:ascii="Times New Roman Bold" w:hAnsi="Times New Roman Bold"/>
                <w:smallCaps/>
              </w:rPr>
            </w:pPr>
            <w:r>
              <w:br w:type="page"/>
            </w:r>
            <w:r w:rsidRPr="00912EBA">
              <w:rPr>
                <w:b/>
                <w:smallCaps/>
              </w:rPr>
              <w:t>Table  5.3 –  Chronic Obstructive Pulmonary Disease (COPD) Among Massachusetts Adults</w:t>
            </w:r>
            <w:r w:rsidR="00627164">
              <w:rPr>
                <w:rFonts w:ascii="Times New Roman Bold" w:hAnsi="Times New Roman Bold"/>
                <w:smallCaps/>
              </w:rPr>
              <w:t>, 2015</w:t>
            </w:r>
          </w:p>
          <w:p w:rsidR="00B12CD1" w:rsidRPr="006C64DB" w:rsidRDefault="00B12CD1" w:rsidP="0038799C"/>
        </w:tc>
      </w:tr>
      <w:tr w:rsidR="00B12CD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B12CD1" w:rsidRDefault="00B12CD1"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Ever diagnosed with COPD</w:t>
            </w:r>
          </w:p>
          <w:p w:rsidR="00B12CD1" w:rsidRPr="00916EB3" w:rsidRDefault="00B12CD1" w:rsidP="0038799C">
            <w:pPr>
              <w:spacing w:before="60"/>
              <w:ind w:right="-72"/>
              <w:jc w:val="center"/>
              <w:rPr>
                <w:smallCaps/>
                <w:sz w:val="14"/>
                <w:szCs w:val="14"/>
              </w:rPr>
            </w:pPr>
          </w:p>
          <w:p w:rsidR="00B12CD1" w:rsidRDefault="00B12CD1" w:rsidP="0038799C">
            <w:pPr>
              <w:ind w:right="-72"/>
              <w:rPr>
                <w:smallCaps/>
                <w:sz w:val="20"/>
              </w:rPr>
            </w:pPr>
            <w:r>
              <w:rPr>
                <w:sz w:val="20"/>
              </w:rPr>
              <w:t xml:space="preserve">           N                           %                                         95% CI</w:t>
            </w:r>
          </w:p>
        </w:tc>
      </w:tr>
      <w:tr w:rsidR="00263FC4" w:rsidRPr="00322BD5" w:rsidTr="001665AE">
        <w:trPr>
          <w:cantSplit/>
          <w:trHeight w:hRule="exact" w:val="360"/>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9</w:t>
            </w:r>
            <w:r>
              <w:rPr>
                <w:color w:val="000000"/>
                <w:sz w:val="20"/>
                <w:szCs w:val="20"/>
              </w:rPr>
              <w:t>,</w:t>
            </w:r>
            <w:r w:rsidRPr="00263FC4">
              <w:rPr>
                <w:color w:val="000000"/>
                <w:sz w:val="20"/>
                <w:szCs w:val="20"/>
              </w:rPr>
              <w:t>234</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5.7</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5.1</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6.3</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4</w:t>
            </w:r>
            <w:r>
              <w:rPr>
                <w:color w:val="000000"/>
                <w:sz w:val="20"/>
                <w:szCs w:val="20"/>
              </w:rPr>
              <w:t>,</w:t>
            </w:r>
            <w:r w:rsidRPr="00263FC4">
              <w:rPr>
                <w:color w:val="000000"/>
                <w:sz w:val="20"/>
                <w:szCs w:val="20"/>
              </w:rPr>
              <w:t>115</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5.1</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4.2</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6.0</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5</w:t>
            </w:r>
            <w:r>
              <w:rPr>
                <w:color w:val="000000"/>
                <w:sz w:val="20"/>
                <w:szCs w:val="20"/>
              </w:rPr>
              <w:t>,</w:t>
            </w:r>
            <w:r w:rsidRPr="00263FC4">
              <w:rPr>
                <w:color w:val="000000"/>
                <w:sz w:val="20"/>
                <w:szCs w:val="20"/>
              </w:rPr>
              <w:t>119</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6.2</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5.3</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7.1</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139</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3.1</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1.8</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4.5</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118</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3.0</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1.8</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4.3</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641</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6.4</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4.8</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8.0</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864</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6.9</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5.3</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8.5</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541</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8.8</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6.9</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10.8</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066</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14.2</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10.9</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17.5</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7</w:t>
            </w:r>
            <w:r>
              <w:rPr>
                <w:color w:val="000000"/>
                <w:sz w:val="20"/>
                <w:szCs w:val="20"/>
              </w:rPr>
              <w:t>,</w:t>
            </w:r>
            <w:r w:rsidRPr="00263FC4">
              <w:rPr>
                <w:color w:val="000000"/>
                <w:sz w:val="20"/>
                <w:szCs w:val="20"/>
              </w:rPr>
              <w:t>327</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6.3</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5.5</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7.0</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551</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4.6</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2.0</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7.2</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743</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4.0</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2.2</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5.7</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Default="00263FC4"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Default="00263FC4"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w:t>
            </w:r>
            <w:r>
              <w:rPr>
                <w:color w:val="000000"/>
                <w:sz w:val="20"/>
                <w:szCs w:val="20"/>
              </w:rPr>
              <w:t>,</w:t>
            </w:r>
            <w:r w:rsidRPr="00263FC4">
              <w:rPr>
                <w:color w:val="000000"/>
                <w:sz w:val="20"/>
                <w:szCs w:val="20"/>
              </w:rPr>
              <w:t>828</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14.5</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12.6</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16.3</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Default="00263FC4"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5</w:t>
            </w:r>
            <w:r>
              <w:rPr>
                <w:color w:val="000000"/>
                <w:sz w:val="20"/>
                <w:szCs w:val="20"/>
              </w:rPr>
              <w:t>,</w:t>
            </w:r>
            <w:r w:rsidRPr="00263FC4">
              <w:rPr>
                <w:color w:val="000000"/>
                <w:sz w:val="20"/>
                <w:szCs w:val="20"/>
              </w:rPr>
              <w:t>875</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2.2</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1.7</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2.7</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643</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11.5</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8.3</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14.7</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w:t>
            </w:r>
            <w:r>
              <w:rPr>
                <w:color w:val="000000"/>
                <w:sz w:val="20"/>
                <w:szCs w:val="20"/>
              </w:rPr>
              <w:t>,</w:t>
            </w:r>
            <w:r w:rsidRPr="00263FC4">
              <w:rPr>
                <w:color w:val="000000"/>
                <w:sz w:val="20"/>
                <w:szCs w:val="20"/>
              </w:rPr>
              <w:t>108</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7.7</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6.3</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9.2</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w:t>
            </w:r>
            <w:r>
              <w:rPr>
                <w:color w:val="000000"/>
                <w:sz w:val="20"/>
                <w:szCs w:val="20"/>
              </w:rPr>
              <w:t>,</w:t>
            </w:r>
            <w:r w:rsidRPr="00263FC4">
              <w:rPr>
                <w:color w:val="000000"/>
                <w:sz w:val="20"/>
                <w:szCs w:val="20"/>
              </w:rPr>
              <w:t>155</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6.0</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4.9</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7.2</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4</w:t>
            </w:r>
            <w:r>
              <w:rPr>
                <w:color w:val="000000"/>
                <w:sz w:val="20"/>
                <w:szCs w:val="20"/>
              </w:rPr>
              <w:t>,</w:t>
            </w:r>
            <w:r w:rsidRPr="00263FC4">
              <w:rPr>
                <w:color w:val="000000"/>
                <w:sz w:val="20"/>
                <w:szCs w:val="20"/>
              </w:rPr>
              <w:t>257</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2.2</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1.6</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2.7</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752</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11.5</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9.5</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13.6</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643</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6.8</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4.5</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9.1</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869</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7.1</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4.8</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9.5</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63FC4" w:rsidRPr="00263FC4" w:rsidRDefault="00263FC4" w:rsidP="00263FC4">
            <w:pPr>
              <w:keepNext/>
              <w:adjustRightInd w:val="0"/>
              <w:spacing w:before="60" w:after="60"/>
              <w:jc w:val="center"/>
              <w:rPr>
                <w:color w:val="000000"/>
                <w:sz w:val="20"/>
                <w:szCs w:val="20"/>
              </w:rPr>
            </w:pPr>
            <w:r w:rsidRPr="00263FC4">
              <w:rPr>
                <w:color w:val="000000"/>
                <w:sz w:val="20"/>
                <w:szCs w:val="20"/>
              </w:rPr>
              <w:t>1</w:t>
            </w:r>
            <w:r>
              <w:rPr>
                <w:color w:val="000000"/>
                <w:sz w:val="20"/>
                <w:szCs w:val="20"/>
              </w:rPr>
              <w:t>,</w:t>
            </w:r>
            <w:r w:rsidRPr="00263FC4">
              <w:rPr>
                <w:color w:val="000000"/>
                <w:sz w:val="20"/>
                <w:szCs w:val="20"/>
              </w:rPr>
              <w:t>001</w:t>
            </w:r>
          </w:p>
        </w:tc>
        <w:tc>
          <w:tcPr>
            <w:tcW w:w="1486" w:type="dxa"/>
            <w:tcBorders>
              <w:top w:val="nil"/>
              <w:left w:val="single" w:sz="4" w:space="0" w:color="auto"/>
              <w:bottom w:val="nil"/>
            </w:tcBorders>
          </w:tcPr>
          <w:p w:rsidR="00263FC4" w:rsidRPr="00263FC4" w:rsidRDefault="00263FC4" w:rsidP="00263FC4">
            <w:pPr>
              <w:keepNext/>
              <w:adjustRightInd w:val="0"/>
              <w:spacing w:before="60" w:after="60"/>
              <w:jc w:val="center"/>
              <w:rPr>
                <w:color w:val="000000"/>
                <w:sz w:val="20"/>
                <w:szCs w:val="20"/>
              </w:rPr>
            </w:pPr>
            <w:r w:rsidRPr="00263FC4">
              <w:rPr>
                <w:color w:val="000000"/>
                <w:sz w:val="20"/>
                <w:szCs w:val="20"/>
              </w:rPr>
              <w:t>4.0</w:t>
            </w:r>
          </w:p>
        </w:tc>
        <w:tc>
          <w:tcPr>
            <w:tcW w:w="1486" w:type="dxa"/>
            <w:tcBorders>
              <w:top w:val="nil"/>
              <w:bottom w:val="nil"/>
              <w:right w:val="nil"/>
            </w:tcBorders>
          </w:tcPr>
          <w:p w:rsidR="00263FC4" w:rsidRPr="00263FC4" w:rsidRDefault="00263FC4" w:rsidP="001665AE">
            <w:pPr>
              <w:keepNext/>
              <w:adjustRightInd w:val="0"/>
              <w:spacing w:before="60" w:after="60"/>
              <w:jc w:val="right"/>
              <w:rPr>
                <w:color w:val="000000"/>
                <w:sz w:val="20"/>
                <w:szCs w:val="20"/>
              </w:rPr>
            </w:pPr>
            <w:r w:rsidRPr="00263FC4">
              <w:rPr>
                <w:color w:val="000000"/>
                <w:sz w:val="20"/>
                <w:szCs w:val="20"/>
              </w:rPr>
              <w:t>2.4</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keepNext/>
              <w:adjustRightInd w:val="0"/>
              <w:spacing w:before="60" w:after="60"/>
              <w:rPr>
                <w:color w:val="000000"/>
                <w:sz w:val="20"/>
                <w:szCs w:val="20"/>
              </w:rPr>
            </w:pPr>
            <w:r w:rsidRPr="00263FC4">
              <w:rPr>
                <w:color w:val="000000"/>
                <w:sz w:val="20"/>
                <w:szCs w:val="20"/>
              </w:rPr>
              <w:t>5.7</w:t>
            </w:r>
          </w:p>
        </w:tc>
      </w:tr>
      <w:tr w:rsidR="00263FC4" w:rsidRPr="00322BD5" w:rsidTr="001665AE">
        <w:trPr>
          <w:cantSplit/>
          <w:trHeight w:hRule="exact" w:val="288"/>
          <w:jc w:val="center"/>
        </w:trPr>
        <w:tc>
          <w:tcPr>
            <w:tcW w:w="2647" w:type="dxa"/>
            <w:tcBorders>
              <w:top w:val="nil"/>
              <w:left w:val="double" w:sz="2" w:space="0" w:color="auto"/>
              <w:bottom w:val="nil"/>
              <w:right w:val="double" w:sz="2" w:space="0" w:color="auto"/>
            </w:tcBorders>
            <w:vAlign w:val="center"/>
          </w:tcPr>
          <w:p w:rsidR="00263FC4" w:rsidRPr="00EC7054" w:rsidRDefault="00263FC4"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w:t>
            </w:r>
            <w:r>
              <w:rPr>
                <w:color w:val="000000"/>
                <w:sz w:val="20"/>
                <w:szCs w:val="20"/>
              </w:rPr>
              <w:t>,</w:t>
            </w:r>
            <w:r w:rsidRPr="00263FC4">
              <w:rPr>
                <w:color w:val="000000"/>
                <w:sz w:val="20"/>
                <w:szCs w:val="20"/>
              </w:rPr>
              <w:t>923</w:t>
            </w:r>
          </w:p>
        </w:tc>
        <w:tc>
          <w:tcPr>
            <w:tcW w:w="1486" w:type="dxa"/>
            <w:tcBorders>
              <w:top w:val="nil"/>
              <w:left w:val="single" w:sz="4" w:space="0" w:color="auto"/>
              <w:bottom w:val="nil"/>
            </w:tcBorders>
          </w:tcPr>
          <w:p w:rsidR="00263FC4" w:rsidRPr="00263FC4" w:rsidRDefault="00263FC4" w:rsidP="00263FC4">
            <w:pPr>
              <w:adjustRightInd w:val="0"/>
              <w:spacing w:before="60" w:after="60"/>
              <w:jc w:val="center"/>
              <w:rPr>
                <w:color w:val="000000"/>
                <w:sz w:val="20"/>
                <w:szCs w:val="20"/>
              </w:rPr>
            </w:pPr>
            <w:r w:rsidRPr="00263FC4">
              <w:rPr>
                <w:color w:val="000000"/>
                <w:sz w:val="20"/>
                <w:szCs w:val="20"/>
              </w:rPr>
              <w:t>2.6</w:t>
            </w:r>
          </w:p>
        </w:tc>
        <w:tc>
          <w:tcPr>
            <w:tcW w:w="1486" w:type="dxa"/>
            <w:tcBorders>
              <w:top w:val="nil"/>
              <w:bottom w:val="nil"/>
              <w:right w:val="nil"/>
            </w:tcBorders>
          </w:tcPr>
          <w:p w:rsidR="00263FC4" w:rsidRPr="00263FC4" w:rsidRDefault="00263FC4" w:rsidP="001665AE">
            <w:pPr>
              <w:adjustRightInd w:val="0"/>
              <w:spacing w:before="60" w:after="60"/>
              <w:jc w:val="right"/>
              <w:rPr>
                <w:color w:val="000000"/>
                <w:sz w:val="20"/>
                <w:szCs w:val="20"/>
              </w:rPr>
            </w:pPr>
            <w:r w:rsidRPr="00263FC4">
              <w:rPr>
                <w:color w:val="000000"/>
                <w:sz w:val="20"/>
                <w:szCs w:val="20"/>
              </w:rPr>
              <w:t>1.8</w:t>
            </w:r>
          </w:p>
        </w:tc>
        <w:tc>
          <w:tcPr>
            <w:tcW w:w="299" w:type="dxa"/>
            <w:tcBorders>
              <w:top w:val="nil"/>
              <w:left w:val="nil"/>
              <w:bottom w:val="nil"/>
              <w:right w:val="nil"/>
            </w:tcBorders>
            <w:vAlign w:val="center"/>
          </w:tcPr>
          <w:p w:rsidR="00263FC4" w:rsidRPr="00322BD5" w:rsidRDefault="00263FC4"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263FC4" w:rsidRPr="00263FC4" w:rsidRDefault="00263FC4" w:rsidP="00263FC4">
            <w:pPr>
              <w:adjustRightInd w:val="0"/>
              <w:spacing w:before="60" w:after="60"/>
              <w:rPr>
                <w:color w:val="000000"/>
                <w:sz w:val="20"/>
                <w:szCs w:val="20"/>
              </w:rPr>
            </w:pPr>
            <w:r w:rsidRPr="00263FC4">
              <w:rPr>
                <w:color w:val="000000"/>
                <w:sz w:val="20"/>
                <w:szCs w:val="20"/>
              </w:rPr>
              <w:t>3.3</w:t>
            </w:r>
          </w:p>
        </w:tc>
      </w:tr>
      <w:tr w:rsidR="00B12CD1">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B12CD1" w:rsidRDefault="00B12CD1" w:rsidP="0038799C">
            <w:pPr>
              <w:rPr>
                <w:sz w:val="16"/>
              </w:rPr>
            </w:pPr>
          </w:p>
          <w:p w:rsidR="00B12CD1" w:rsidRDefault="00B12CD1" w:rsidP="0038799C">
            <w:pPr>
              <w:rPr>
                <w:sz w:val="16"/>
              </w:rPr>
            </w:pPr>
            <w:r>
              <w:rPr>
                <w:sz w:val="16"/>
              </w:rPr>
              <w:t>*  White, Black, and Asian race categories refer to non-Hispanic</w:t>
            </w:r>
          </w:p>
          <w:p w:rsidR="00263FC4" w:rsidRDefault="00263FC4" w:rsidP="0038799C">
            <w:pPr>
              <w:rPr>
                <w:sz w:val="16"/>
              </w:rPr>
            </w:pPr>
            <w:r w:rsidRPr="00263FC4">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B12CD1" w:rsidRDefault="00B12CD1" w:rsidP="0038799C">
            <w:pPr>
              <w:rPr>
                <w:sz w:val="16"/>
              </w:rPr>
            </w:pPr>
          </w:p>
        </w:tc>
      </w:tr>
    </w:tbl>
    <w:p w:rsidR="00B12CD1" w:rsidRDefault="00B12CD1"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4" w:name="_Toc443638939"/>
      <w:r w:rsidRPr="004746DF">
        <w:rPr>
          <w:rFonts w:ascii="Arial" w:hAnsi="Arial" w:cs="Arial"/>
          <w:sz w:val="24"/>
          <w:szCs w:val="24"/>
        </w:rPr>
        <w:lastRenderedPageBreak/>
        <w:t xml:space="preserve">Section </w:t>
      </w:r>
      <w:r>
        <w:rPr>
          <w:rFonts w:ascii="Arial" w:hAnsi="Arial" w:cs="Arial"/>
          <w:sz w:val="24"/>
          <w:szCs w:val="24"/>
        </w:rPr>
        <w:t>5.</w:t>
      </w:r>
      <w:r w:rsidR="00B12CD1">
        <w:rPr>
          <w:rFonts w:ascii="Arial" w:hAnsi="Arial" w:cs="Arial"/>
          <w:sz w:val="24"/>
          <w:szCs w:val="24"/>
        </w:rPr>
        <w:t>4: Heart Disease and Stroke</w:t>
      </w:r>
      <w:bookmarkEnd w:id="44"/>
    </w:p>
    <w:p w:rsidR="00776135" w:rsidRDefault="00776135" w:rsidP="00776135">
      <w:pPr>
        <w:rPr>
          <w:rFonts w:ascii="Arial" w:hAnsi="Arial" w:cs="Arial"/>
          <w:sz w:val="22"/>
          <w:szCs w:val="22"/>
        </w:rPr>
      </w:pPr>
    </w:p>
    <w:p w:rsidR="00B12CD1" w:rsidRDefault="00B12CD1" w:rsidP="00B12CD1">
      <w:pPr>
        <w:rPr>
          <w:rFonts w:ascii="Arial" w:hAnsi="Arial" w:cs="Arial"/>
          <w:sz w:val="22"/>
          <w:szCs w:val="22"/>
        </w:rPr>
      </w:pPr>
      <w:r w:rsidRPr="00B12CD1">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rsidR="004F5EF3" w:rsidRDefault="004F5EF3" w:rsidP="00B12CD1">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687"/>
          <w:jc w:val="center"/>
        </w:trPr>
        <w:tc>
          <w:tcPr>
            <w:tcW w:w="9219" w:type="dxa"/>
            <w:gridSpan w:val="11"/>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rsidRPr="00912EBA">
              <w:rPr>
                <w:b/>
                <w:smallCaps/>
              </w:rPr>
              <w:t>Table 5.4.1 – Heart  Disease Among Massachusetts Adults,</w:t>
            </w:r>
          </w:p>
          <w:p w:rsidR="004F5EF3" w:rsidRPr="009303DE" w:rsidRDefault="004F5EF3" w:rsidP="004F5EF3">
            <w:pPr>
              <w:jc w:val="center"/>
              <w:rPr>
                <w:rFonts w:ascii="Times New Roman Bold" w:hAnsi="Times New Roman Bold"/>
                <w:smallCaps/>
              </w:rPr>
            </w:pPr>
            <w:r w:rsidRPr="00912EBA">
              <w:rPr>
                <w:b/>
                <w:smallCaps/>
              </w:rPr>
              <w:t>Ages 35 Years and Older, 201</w:t>
            </w:r>
            <w:r w:rsidR="00627164">
              <w:rPr>
                <w:b/>
                <w:smallCaps/>
              </w:rPr>
              <w:t>5</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Myocardial Infarction</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Angina or Coronary Heart Disease</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307"/>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1665AE" w:rsidRPr="00C728BE" w:rsidTr="001665AE">
        <w:trPr>
          <w:cantSplit/>
          <w:trHeight w:hRule="exact" w:val="342"/>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w:t>
            </w:r>
            <w:r>
              <w:rPr>
                <w:color w:val="000000"/>
                <w:sz w:val="20"/>
                <w:szCs w:val="20"/>
              </w:rPr>
              <w:t>,</w:t>
            </w:r>
            <w:r w:rsidRPr="001665AE">
              <w:rPr>
                <w:color w:val="000000"/>
                <w:sz w:val="20"/>
                <w:szCs w:val="20"/>
              </w:rPr>
              <w:t>233</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5.7</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5.0</w:t>
            </w:r>
          </w:p>
        </w:tc>
        <w:tc>
          <w:tcPr>
            <w:tcW w:w="553" w:type="dxa"/>
            <w:tcBorders>
              <w:top w:val="nil"/>
              <w:left w:val="nil"/>
              <w:bottom w:val="nil"/>
              <w:right w:val="nil"/>
            </w:tcBorders>
            <w:vAlign w:val="center"/>
          </w:tcPr>
          <w:p w:rsidR="001665AE" w:rsidRPr="00CF2623" w:rsidRDefault="001665AE"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6.5</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w:t>
            </w:r>
            <w:r w:rsidR="00266BCF">
              <w:rPr>
                <w:color w:val="000000"/>
                <w:sz w:val="20"/>
                <w:szCs w:val="20"/>
              </w:rPr>
              <w:t>,</w:t>
            </w:r>
            <w:r w:rsidRPr="001665AE">
              <w:rPr>
                <w:color w:val="000000"/>
                <w:sz w:val="20"/>
                <w:szCs w:val="20"/>
              </w:rPr>
              <w:t>207</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4.6</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6.1</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w:t>
            </w:r>
            <w:r>
              <w:rPr>
                <w:color w:val="000000"/>
                <w:sz w:val="20"/>
                <w:szCs w:val="20"/>
              </w:rPr>
              <w:t>,</w:t>
            </w:r>
            <w:r w:rsidRPr="001665AE">
              <w:rPr>
                <w:color w:val="000000"/>
                <w:sz w:val="20"/>
                <w:szCs w:val="20"/>
              </w:rPr>
              <w:t>140</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6.6</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9.3</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w:t>
            </w:r>
            <w:r w:rsidR="00266BCF">
              <w:rPr>
                <w:color w:val="000000"/>
                <w:sz w:val="20"/>
                <w:szCs w:val="20"/>
              </w:rPr>
              <w:t>,</w:t>
            </w:r>
            <w:r w:rsidRPr="001665AE">
              <w:rPr>
                <w:color w:val="000000"/>
                <w:sz w:val="20"/>
                <w:szCs w:val="20"/>
              </w:rPr>
              <w:t>133</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7.0</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5.8</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8.3</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w:t>
            </w:r>
            <w:r>
              <w:rPr>
                <w:color w:val="000000"/>
                <w:sz w:val="20"/>
                <w:szCs w:val="20"/>
              </w:rPr>
              <w:t>,</w:t>
            </w:r>
            <w:r w:rsidRPr="001665AE">
              <w:rPr>
                <w:color w:val="000000"/>
                <w:sz w:val="20"/>
                <w:szCs w:val="20"/>
              </w:rPr>
              <w:t>093</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3.8</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3.0</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4.6</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w:t>
            </w:r>
            <w:r w:rsidR="00266BCF">
              <w:rPr>
                <w:color w:val="000000"/>
                <w:sz w:val="20"/>
                <w:szCs w:val="20"/>
              </w:rPr>
              <w:t>,</w:t>
            </w:r>
            <w:r w:rsidRPr="001665AE">
              <w:rPr>
                <w:color w:val="000000"/>
                <w:sz w:val="20"/>
                <w:szCs w:val="20"/>
              </w:rPr>
              <w:t>074</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3.0</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4.7</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266BCF" w:rsidP="001665AE">
            <w:pPr>
              <w:adjustRightInd w:val="0"/>
              <w:spacing w:before="60" w:after="60"/>
              <w:jc w:val="center"/>
              <w:rPr>
                <w:color w:val="000000"/>
                <w:sz w:val="20"/>
                <w:szCs w:val="20"/>
              </w:rPr>
            </w:pPr>
            <w:r w:rsidRPr="00266BCF">
              <w:rPr>
                <w:color w:val="000000"/>
                <w:sz w:val="20"/>
                <w:szCs w:val="20"/>
              </w:rPr>
              <w:t>†</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648</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2.0</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4.2</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644</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1.3</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3.3</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866</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3.8</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6.7</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865</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5.2</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3.8</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6.5</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542</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9.1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6.7</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11.5</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536</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10.1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7.6</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12.5</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064</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16.6</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13.1</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20.2</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046</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13.6</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10.5</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16.7</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w:t>
            </w:r>
            <w:r>
              <w:rPr>
                <w:color w:val="000000"/>
                <w:sz w:val="20"/>
                <w:szCs w:val="20"/>
              </w:rPr>
              <w:t>,</w:t>
            </w:r>
            <w:r w:rsidRPr="001665AE">
              <w:rPr>
                <w:color w:val="000000"/>
                <w:sz w:val="20"/>
                <w:szCs w:val="20"/>
              </w:rPr>
              <w:t>004</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6.0</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5.1</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6.8</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w:t>
            </w:r>
            <w:r w:rsidR="00266BCF">
              <w:rPr>
                <w:color w:val="000000"/>
                <w:sz w:val="20"/>
                <w:szCs w:val="20"/>
              </w:rPr>
              <w:t>,</w:t>
            </w:r>
            <w:r w:rsidRPr="001665AE">
              <w:rPr>
                <w:color w:val="000000"/>
                <w:sz w:val="20"/>
                <w:szCs w:val="20"/>
              </w:rPr>
              <w:t>980</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5.6</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4.8</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6.4</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399</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5.2</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2.2</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8.3</w:t>
            </w:r>
          </w:p>
        </w:tc>
        <w:tc>
          <w:tcPr>
            <w:tcW w:w="816" w:type="dxa"/>
            <w:tcBorders>
              <w:top w:val="nil"/>
              <w:left w:val="double" w:sz="2" w:space="0" w:color="auto"/>
              <w:bottom w:val="nil"/>
              <w:right w:val="single" w:sz="4" w:space="0" w:color="auto"/>
            </w:tcBorders>
          </w:tcPr>
          <w:p w:rsidR="001665AE" w:rsidRPr="001665AE" w:rsidRDefault="00266BCF" w:rsidP="001665AE">
            <w:pPr>
              <w:adjustRightInd w:val="0"/>
              <w:spacing w:before="60" w:after="60"/>
              <w:jc w:val="center"/>
              <w:rPr>
                <w:color w:val="000000"/>
                <w:sz w:val="20"/>
                <w:szCs w:val="20"/>
              </w:rPr>
            </w:pPr>
            <w:r w:rsidRPr="00266BCF">
              <w:rPr>
                <w:color w:val="000000"/>
                <w:sz w:val="20"/>
                <w:szCs w:val="20"/>
              </w:rPr>
              <w:t>†</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463</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7.0</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3.8</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10.1</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464</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4.5</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2.2</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6.8</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266BCF" w:rsidP="001665AE">
            <w:pPr>
              <w:adjustRightInd w:val="0"/>
              <w:spacing w:before="60" w:after="60"/>
              <w:jc w:val="center"/>
              <w:rPr>
                <w:color w:val="000000"/>
                <w:sz w:val="20"/>
                <w:szCs w:val="20"/>
              </w:rPr>
            </w:pPr>
            <w:r w:rsidRPr="00266BCF">
              <w:rPr>
                <w:color w:val="000000"/>
                <w:sz w:val="20"/>
                <w:szCs w:val="20"/>
              </w:rPr>
              <w:t>†</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w:t>
            </w:r>
            <w:r>
              <w:rPr>
                <w:color w:val="000000"/>
                <w:sz w:val="20"/>
                <w:szCs w:val="20"/>
              </w:rPr>
              <w:t>,</w:t>
            </w:r>
            <w:r w:rsidRPr="001665AE">
              <w:rPr>
                <w:color w:val="000000"/>
                <w:sz w:val="20"/>
                <w:szCs w:val="20"/>
              </w:rPr>
              <w:t>465</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11.6</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9.7</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13.5</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w:t>
            </w:r>
            <w:r w:rsidR="00266BCF">
              <w:rPr>
                <w:color w:val="000000"/>
                <w:sz w:val="20"/>
                <w:szCs w:val="20"/>
              </w:rPr>
              <w:t>,</w:t>
            </w:r>
            <w:r w:rsidRPr="001665AE">
              <w:rPr>
                <w:color w:val="000000"/>
                <w:sz w:val="20"/>
                <w:szCs w:val="20"/>
              </w:rPr>
              <w:t>444</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9.9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8.2</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11.6</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w:t>
            </w:r>
            <w:r>
              <w:rPr>
                <w:color w:val="000000"/>
                <w:sz w:val="20"/>
                <w:szCs w:val="20"/>
              </w:rPr>
              <w:t>,</w:t>
            </w:r>
            <w:r w:rsidRPr="001665AE">
              <w:rPr>
                <w:color w:val="000000"/>
                <w:sz w:val="20"/>
                <w:szCs w:val="20"/>
              </w:rPr>
              <w:t>402</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2.4</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3.8</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4</w:t>
            </w:r>
            <w:r w:rsidR="00266BCF">
              <w:rPr>
                <w:color w:val="000000"/>
                <w:sz w:val="20"/>
                <w:szCs w:val="20"/>
              </w:rPr>
              <w:t>,</w:t>
            </w:r>
            <w:r w:rsidRPr="001665AE">
              <w:rPr>
                <w:color w:val="000000"/>
                <w:sz w:val="20"/>
                <w:szCs w:val="20"/>
              </w:rPr>
              <w:t>402</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2.6</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4.0</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507</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14.1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9.8</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18.5</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502</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9.8</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6.0</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13.6</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707</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5.2</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8.5</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696</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6.6</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5.1</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8.1</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663</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5.4</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4.0</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6.8</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659</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3.9</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6.8</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w:t>
            </w:r>
            <w:r>
              <w:rPr>
                <w:color w:val="000000"/>
                <w:sz w:val="20"/>
                <w:szCs w:val="20"/>
              </w:rPr>
              <w:t>,</w:t>
            </w:r>
            <w:r w:rsidRPr="001665AE">
              <w:rPr>
                <w:color w:val="000000"/>
                <w:sz w:val="20"/>
                <w:szCs w:val="20"/>
              </w:rPr>
              <w:t>316</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2.2</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3.6</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w:t>
            </w:r>
            <w:r w:rsidR="00266BCF">
              <w:rPr>
                <w:color w:val="000000"/>
                <w:sz w:val="20"/>
                <w:szCs w:val="20"/>
              </w:rPr>
              <w:t>,</w:t>
            </w:r>
            <w:r w:rsidRPr="001665AE">
              <w:rPr>
                <w:color w:val="000000"/>
                <w:sz w:val="20"/>
                <w:szCs w:val="20"/>
              </w:rPr>
              <w:t>309</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3.3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2.6</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4.1</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1665AE" w:rsidRPr="00EC7054" w:rsidRDefault="001665AE" w:rsidP="0038799C">
            <w:pPr>
              <w:adjustRightInd w:val="0"/>
              <w:jc w:val="right"/>
              <w:rPr>
                <w:color w:val="000000"/>
                <w:sz w:val="20"/>
                <w:szCs w:val="20"/>
              </w:rPr>
            </w:pP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Pr>
                <w:color w:val="000000"/>
                <w:sz w:val="20"/>
                <w:szCs w:val="20"/>
              </w:rPr>
              <w:t>,</w:t>
            </w:r>
            <w:r w:rsidRPr="001665AE">
              <w:rPr>
                <w:color w:val="000000"/>
                <w:sz w:val="20"/>
                <w:szCs w:val="20"/>
              </w:rPr>
              <w:t>394</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9.1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7.1</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11.2</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w:t>
            </w:r>
            <w:r w:rsidR="00266BCF">
              <w:rPr>
                <w:color w:val="000000"/>
                <w:sz w:val="20"/>
                <w:szCs w:val="20"/>
              </w:rPr>
              <w:t>,</w:t>
            </w:r>
            <w:r w:rsidRPr="001665AE">
              <w:rPr>
                <w:color w:val="000000"/>
                <w:sz w:val="20"/>
                <w:szCs w:val="20"/>
              </w:rPr>
              <w:t>387</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8.4</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6.4</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10.4</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518</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10.0</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5.8</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14.2</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514</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4.7</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11.1</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684</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10.0</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6.6</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13.4</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685</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7.1</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4.4</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9.7</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1665AE" w:rsidRPr="001665AE" w:rsidRDefault="001665AE" w:rsidP="001665AE">
            <w:pPr>
              <w:keepNext/>
              <w:adjustRightInd w:val="0"/>
              <w:spacing w:before="60" w:after="60"/>
              <w:jc w:val="center"/>
              <w:rPr>
                <w:color w:val="000000"/>
                <w:sz w:val="20"/>
                <w:szCs w:val="20"/>
              </w:rPr>
            </w:pPr>
            <w:r w:rsidRPr="001665AE">
              <w:rPr>
                <w:color w:val="000000"/>
                <w:sz w:val="20"/>
                <w:szCs w:val="20"/>
              </w:rPr>
              <w:t>798</w:t>
            </w:r>
          </w:p>
        </w:tc>
        <w:tc>
          <w:tcPr>
            <w:tcW w:w="719" w:type="dxa"/>
            <w:tcBorders>
              <w:top w:val="nil"/>
              <w:left w:val="single" w:sz="4" w:space="0" w:color="auto"/>
              <w:bottom w:val="nil"/>
            </w:tcBorders>
          </w:tcPr>
          <w:p w:rsidR="001665AE" w:rsidRPr="001665AE" w:rsidRDefault="001665AE" w:rsidP="001665AE">
            <w:pPr>
              <w:keepNext/>
              <w:adjustRightInd w:val="0"/>
              <w:spacing w:before="60" w:after="60"/>
              <w:jc w:val="center"/>
              <w:rPr>
                <w:color w:val="000000"/>
                <w:sz w:val="20"/>
                <w:szCs w:val="20"/>
              </w:rPr>
            </w:pPr>
            <w:r w:rsidRPr="001665AE">
              <w:rPr>
                <w:color w:val="000000"/>
                <w:sz w:val="20"/>
                <w:szCs w:val="20"/>
              </w:rPr>
              <w:t>6.2</w:t>
            </w:r>
          </w:p>
        </w:tc>
        <w:tc>
          <w:tcPr>
            <w:tcW w:w="636" w:type="dxa"/>
            <w:tcBorders>
              <w:top w:val="nil"/>
              <w:bottom w:val="nil"/>
              <w:right w:val="nil"/>
            </w:tcBorders>
          </w:tcPr>
          <w:p w:rsidR="001665AE" w:rsidRPr="001665AE" w:rsidRDefault="001665AE" w:rsidP="001665AE">
            <w:pPr>
              <w:keepNext/>
              <w:adjustRightInd w:val="0"/>
              <w:spacing w:before="60" w:after="60"/>
              <w:jc w:val="right"/>
              <w:rPr>
                <w:color w:val="000000"/>
                <w:sz w:val="20"/>
                <w:szCs w:val="20"/>
              </w:rPr>
            </w:pPr>
            <w:r w:rsidRPr="001665AE">
              <w:rPr>
                <w:color w:val="000000"/>
                <w:sz w:val="20"/>
                <w:szCs w:val="20"/>
              </w:rPr>
              <w:t>3.5</w:t>
            </w:r>
          </w:p>
        </w:tc>
        <w:tc>
          <w:tcPr>
            <w:tcW w:w="553" w:type="dxa"/>
            <w:tcBorders>
              <w:top w:val="nil"/>
              <w:left w:val="nil"/>
              <w:bottom w:val="nil"/>
              <w:right w:val="nil"/>
            </w:tcBorders>
            <w:vAlign w:val="center"/>
          </w:tcPr>
          <w:p w:rsidR="001665AE" w:rsidRPr="00EC7054" w:rsidRDefault="001665AE"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keepNext/>
              <w:adjustRightInd w:val="0"/>
              <w:spacing w:before="60" w:after="60"/>
              <w:rPr>
                <w:color w:val="000000"/>
                <w:sz w:val="20"/>
                <w:szCs w:val="20"/>
              </w:rPr>
            </w:pPr>
            <w:r w:rsidRPr="001665AE">
              <w:rPr>
                <w:color w:val="000000"/>
                <w:sz w:val="20"/>
                <w:szCs w:val="20"/>
              </w:rPr>
              <w:t>8.9</w:t>
            </w:r>
          </w:p>
        </w:tc>
        <w:tc>
          <w:tcPr>
            <w:tcW w:w="816" w:type="dxa"/>
            <w:tcBorders>
              <w:top w:val="nil"/>
              <w:left w:val="double" w:sz="2" w:space="0" w:color="auto"/>
              <w:bottom w:val="nil"/>
              <w:right w:val="single" w:sz="4" w:space="0" w:color="auto"/>
            </w:tcBorders>
          </w:tcPr>
          <w:p w:rsidR="001665AE" w:rsidRPr="001665AE" w:rsidRDefault="001665AE" w:rsidP="001665AE">
            <w:pPr>
              <w:keepNext/>
              <w:adjustRightInd w:val="0"/>
              <w:spacing w:before="60" w:after="60"/>
              <w:jc w:val="center"/>
              <w:rPr>
                <w:color w:val="000000"/>
                <w:sz w:val="20"/>
                <w:szCs w:val="20"/>
              </w:rPr>
            </w:pPr>
            <w:r w:rsidRPr="001665AE">
              <w:rPr>
                <w:color w:val="000000"/>
                <w:sz w:val="20"/>
                <w:szCs w:val="20"/>
              </w:rPr>
              <w:t>797</w:t>
            </w:r>
          </w:p>
        </w:tc>
        <w:tc>
          <w:tcPr>
            <w:tcW w:w="704" w:type="dxa"/>
            <w:tcBorders>
              <w:top w:val="nil"/>
              <w:left w:val="single" w:sz="4" w:space="0" w:color="auto"/>
              <w:bottom w:val="nil"/>
            </w:tcBorders>
          </w:tcPr>
          <w:p w:rsidR="001665AE" w:rsidRPr="001665AE" w:rsidRDefault="001665AE" w:rsidP="001665AE">
            <w:pPr>
              <w:keepNext/>
              <w:adjustRightInd w:val="0"/>
              <w:spacing w:before="60" w:after="60"/>
              <w:jc w:val="center"/>
              <w:rPr>
                <w:color w:val="000000"/>
                <w:sz w:val="20"/>
                <w:szCs w:val="20"/>
              </w:rPr>
            </w:pPr>
            <w:r w:rsidRPr="001665AE">
              <w:rPr>
                <w:color w:val="000000"/>
                <w:sz w:val="20"/>
                <w:szCs w:val="20"/>
              </w:rPr>
              <w:t>5.6</w:t>
            </w:r>
          </w:p>
        </w:tc>
        <w:tc>
          <w:tcPr>
            <w:tcW w:w="636" w:type="dxa"/>
            <w:tcBorders>
              <w:top w:val="nil"/>
              <w:bottom w:val="nil"/>
              <w:right w:val="nil"/>
            </w:tcBorders>
          </w:tcPr>
          <w:p w:rsidR="001665AE" w:rsidRPr="001665AE" w:rsidRDefault="001665AE" w:rsidP="001665AE">
            <w:pPr>
              <w:keepNext/>
              <w:adjustRightInd w:val="0"/>
              <w:spacing w:before="60" w:after="60"/>
              <w:jc w:val="right"/>
              <w:rPr>
                <w:color w:val="000000"/>
                <w:sz w:val="20"/>
                <w:szCs w:val="20"/>
              </w:rPr>
            </w:pPr>
            <w:r w:rsidRPr="001665AE">
              <w:rPr>
                <w:color w:val="000000"/>
                <w:sz w:val="20"/>
                <w:szCs w:val="20"/>
              </w:rPr>
              <w:t>3.0</w:t>
            </w:r>
          </w:p>
        </w:tc>
        <w:tc>
          <w:tcPr>
            <w:tcW w:w="634" w:type="dxa"/>
            <w:tcBorders>
              <w:top w:val="nil"/>
              <w:left w:val="nil"/>
              <w:bottom w:val="nil"/>
              <w:right w:val="nil"/>
            </w:tcBorders>
            <w:vAlign w:val="center"/>
          </w:tcPr>
          <w:p w:rsidR="001665AE" w:rsidRPr="00C728BE" w:rsidRDefault="001665AE"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keepNext/>
              <w:adjustRightInd w:val="0"/>
              <w:spacing w:before="60" w:after="60"/>
              <w:rPr>
                <w:color w:val="000000"/>
                <w:sz w:val="20"/>
                <w:szCs w:val="20"/>
              </w:rPr>
            </w:pPr>
            <w:r w:rsidRPr="001665AE">
              <w:rPr>
                <w:color w:val="000000"/>
                <w:sz w:val="20"/>
                <w:szCs w:val="20"/>
              </w:rPr>
              <w:t>8.3</w:t>
            </w:r>
          </w:p>
        </w:tc>
      </w:tr>
      <w:tr w:rsidR="001665AE" w:rsidRPr="00C728BE" w:rsidTr="001665AE">
        <w:trPr>
          <w:cantSplit/>
          <w:trHeight w:hRule="exact" w:val="283"/>
          <w:jc w:val="center"/>
        </w:trPr>
        <w:tc>
          <w:tcPr>
            <w:tcW w:w="1910" w:type="dxa"/>
            <w:tcBorders>
              <w:top w:val="nil"/>
              <w:left w:val="double" w:sz="2" w:space="0" w:color="auto"/>
              <w:bottom w:val="nil"/>
              <w:right w:val="double" w:sz="2" w:space="0" w:color="auto"/>
            </w:tcBorders>
            <w:vAlign w:val="center"/>
          </w:tcPr>
          <w:p w:rsidR="001665AE" w:rsidRDefault="001665AE"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w:t>
            </w:r>
            <w:r>
              <w:rPr>
                <w:color w:val="000000"/>
                <w:sz w:val="20"/>
                <w:szCs w:val="20"/>
              </w:rPr>
              <w:t>,</w:t>
            </w:r>
            <w:r w:rsidRPr="001665AE">
              <w:rPr>
                <w:color w:val="000000"/>
                <w:sz w:val="20"/>
                <w:szCs w:val="20"/>
              </w:rPr>
              <w:t>365</w:t>
            </w:r>
          </w:p>
        </w:tc>
        <w:tc>
          <w:tcPr>
            <w:tcW w:w="719"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2.3</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1.6</w:t>
            </w:r>
          </w:p>
        </w:tc>
        <w:tc>
          <w:tcPr>
            <w:tcW w:w="553" w:type="dxa"/>
            <w:tcBorders>
              <w:top w:val="nil"/>
              <w:left w:val="nil"/>
              <w:bottom w:val="nil"/>
              <w:right w:val="nil"/>
            </w:tcBorders>
            <w:vAlign w:val="center"/>
          </w:tcPr>
          <w:p w:rsidR="001665AE" w:rsidRPr="00EC7054" w:rsidRDefault="001665A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3.1</w:t>
            </w:r>
          </w:p>
        </w:tc>
        <w:tc>
          <w:tcPr>
            <w:tcW w:w="816" w:type="dxa"/>
            <w:tcBorders>
              <w:top w:val="nil"/>
              <w:left w:val="double" w:sz="2" w:space="0" w:color="auto"/>
              <w:bottom w:val="nil"/>
              <w:right w:val="single" w:sz="4" w:space="0" w:color="auto"/>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w:t>
            </w:r>
            <w:r w:rsidR="00266BCF">
              <w:rPr>
                <w:color w:val="000000"/>
                <w:sz w:val="20"/>
                <w:szCs w:val="20"/>
              </w:rPr>
              <w:t>,</w:t>
            </w:r>
            <w:r w:rsidRPr="001665AE">
              <w:rPr>
                <w:color w:val="000000"/>
                <w:sz w:val="20"/>
                <w:szCs w:val="20"/>
              </w:rPr>
              <w:t>360</w:t>
            </w:r>
          </w:p>
        </w:tc>
        <w:tc>
          <w:tcPr>
            <w:tcW w:w="704" w:type="dxa"/>
            <w:tcBorders>
              <w:top w:val="nil"/>
              <w:left w:val="single" w:sz="4" w:space="0" w:color="auto"/>
              <w:bottom w:val="nil"/>
            </w:tcBorders>
          </w:tcPr>
          <w:p w:rsidR="001665AE" w:rsidRPr="001665AE" w:rsidRDefault="001665AE" w:rsidP="001665AE">
            <w:pPr>
              <w:adjustRightInd w:val="0"/>
              <w:spacing w:before="60" w:after="60"/>
              <w:jc w:val="center"/>
              <w:rPr>
                <w:color w:val="000000"/>
                <w:sz w:val="20"/>
                <w:szCs w:val="20"/>
              </w:rPr>
            </w:pPr>
            <w:r w:rsidRPr="001665AE">
              <w:rPr>
                <w:color w:val="000000"/>
                <w:sz w:val="20"/>
                <w:szCs w:val="20"/>
              </w:rPr>
              <w:t>2.9</w:t>
            </w:r>
          </w:p>
        </w:tc>
        <w:tc>
          <w:tcPr>
            <w:tcW w:w="636" w:type="dxa"/>
            <w:tcBorders>
              <w:top w:val="nil"/>
              <w:bottom w:val="nil"/>
              <w:right w:val="nil"/>
            </w:tcBorders>
          </w:tcPr>
          <w:p w:rsidR="001665AE" w:rsidRPr="001665AE" w:rsidRDefault="001665AE" w:rsidP="001665AE">
            <w:pPr>
              <w:adjustRightInd w:val="0"/>
              <w:spacing w:before="60" w:after="60"/>
              <w:jc w:val="right"/>
              <w:rPr>
                <w:color w:val="000000"/>
                <w:sz w:val="20"/>
                <w:szCs w:val="20"/>
              </w:rPr>
            </w:pPr>
            <w:r w:rsidRPr="001665AE">
              <w:rPr>
                <w:color w:val="000000"/>
                <w:sz w:val="20"/>
                <w:szCs w:val="20"/>
              </w:rPr>
              <w:t>2.0</w:t>
            </w:r>
          </w:p>
        </w:tc>
        <w:tc>
          <w:tcPr>
            <w:tcW w:w="634" w:type="dxa"/>
            <w:tcBorders>
              <w:top w:val="nil"/>
              <w:left w:val="nil"/>
              <w:bottom w:val="nil"/>
              <w:right w:val="nil"/>
            </w:tcBorders>
            <w:vAlign w:val="center"/>
          </w:tcPr>
          <w:p w:rsidR="001665AE" w:rsidRPr="00C728BE" w:rsidRDefault="001665AE"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665AE" w:rsidRPr="001665AE" w:rsidRDefault="001665AE" w:rsidP="001665AE">
            <w:pPr>
              <w:adjustRightInd w:val="0"/>
              <w:spacing w:before="60" w:after="60"/>
              <w:rPr>
                <w:color w:val="000000"/>
                <w:sz w:val="20"/>
                <w:szCs w:val="20"/>
              </w:rPr>
            </w:pPr>
            <w:r w:rsidRPr="001665AE">
              <w:rPr>
                <w:color w:val="000000"/>
                <w:sz w:val="20"/>
                <w:szCs w:val="20"/>
              </w:rPr>
              <w:t>3.7</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1665AE" w:rsidRDefault="001665AE" w:rsidP="0038799C">
            <w:pPr>
              <w:rPr>
                <w:sz w:val="16"/>
              </w:rPr>
            </w:pPr>
            <w:r w:rsidRPr="001665AE">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4F5EF3" w:rsidRPr="008A5B6B" w:rsidRDefault="004F5EF3" w:rsidP="0038799C">
            <w:pPr>
              <w:rPr>
                <w:sz w:val="16"/>
              </w:rPr>
            </w:pPr>
          </w:p>
        </w:tc>
      </w:tr>
    </w:tbl>
    <w:p w:rsidR="004F5EF3" w:rsidRDefault="004F5EF3" w:rsidP="00B12CD1">
      <w:pPr>
        <w:rPr>
          <w:rFonts w:ascii="Arial" w:hAnsi="Arial" w:cs="Arial"/>
          <w:sz w:val="22"/>
          <w:szCs w:val="22"/>
        </w:rPr>
      </w:pPr>
    </w:p>
    <w:p w:rsidR="004F5EF3" w:rsidRDefault="004F5EF3" w:rsidP="00B12CD1">
      <w:pPr>
        <w:rPr>
          <w:rFonts w:ascii="Arial" w:hAnsi="Arial" w:cs="Arial"/>
          <w:sz w:val="22"/>
          <w:szCs w:val="22"/>
        </w:rPr>
      </w:pPr>
    </w:p>
    <w:p w:rsidR="004F5EF3" w:rsidRPr="00B12CD1" w:rsidRDefault="004F5EF3" w:rsidP="00B12CD1">
      <w:pPr>
        <w:rPr>
          <w:rFonts w:ascii="Arial" w:hAnsi="Arial" w:cs="Arial"/>
          <w:sz w:val="22"/>
          <w:szCs w:val="22"/>
        </w:rPr>
      </w:pPr>
    </w:p>
    <w:p w:rsidR="00776135" w:rsidRDefault="00776135"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540"/>
        <w:gridCol w:w="1385"/>
      </w:tblGrid>
      <w:tr w:rsidR="004F5EF3"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br w:type="page"/>
            </w:r>
            <w:r w:rsidRPr="00912EBA">
              <w:rPr>
                <w:b/>
                <w:smallCaps/>
              </w:rPr>
              <w:t>Table 5.4.2 – Stroke Among Massachusetts Adults,</w:t>
            </w:r>
          </w:p>
          <w:p w:rsidR="004F5EF3" w:rsidRPr="00912EBA" w:rsidRDefault="004F5EF3" w:rsidP="004F5EF3">
            <w:pPr>
              <w:jc w:val="center"/>
              <w:rPr>
                <w:rFonts w:ascii="Times New Roman Bold" w:hAnsi="Times New Roman Bold"/>
                <w:smallCaps/>
              </w:rPr>
            </w:pPr>
            <w:r w:rsidRPr="00912EBA">
              <w:rPr>
                <w:b/>
                <w:smallCaps/>
              </w:rPr>
              <w:t>Ages 35 Years and Older</w:t>
            </w:r>
            <w:r w:rsidR="00627164">
              <w:rPr>
                <w:rFonts w:ascii="Times New Roman Bold" w:hAnsi="Times New Roman Bold"/>
                <w:smallCaps/>
              </w:rPr>
              <w:t>, 2015</w:t>
            </w:r>
          </w:p>
          <w:p w:rsidR="004F5EF3" w:rsidRPr="006C64DB" w:rsidRDefault="004F5EF3" w:rsidP="0038799C"/>
        </w:tc>
      </w:tr>
      <w:tr w:rsidR="004F5EF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4F5EF3" w:rsidRDefault="004F5EF3"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4F5EF3" w:rsidRDefault="004F5EF3" w:rsidP="0038799C">
            <w:pPr>
              <w:spacing w:before="60"/>
              <w:ind w:right="-72"/>
              <w:jc w:val="center"/>
              <w:rPr>
                <w:smallCaps/>
                <w:sz w:val="14"/>
                <w:szCs w:val="14"/>
              </w:rPr>
            </w:pPr>
            <w:r w:rsidRPr="00912EBA">
              <w:rPr>
                <w:smallCaps/>
                <w:sz w:val="20"/>
                <w:szCs w:val="20"/>
              </w:rPr>
              <w:t xml:space="preserve">Ever Diagnosed with </w:t>
            </w:r>
            <w:r w:rsidRPr="00912EBA">
              <w:rPr>
                <w:smallCaps/>
                <w:sz w:val="20"/>
              </w:rPr>
              <w:t>Stroke</w:t>
            </w:r>
            <w:r w:rsidRPr="00916EB3">
              <w:rPr>
                <w:smallCaps/>
                <w:sz w:val="14"/>
                <w:szCs w:val="14"/>
              </w:rPr>
              <w:t xml:space="preserve"> </w:t>
            </w:r>
          </w:p>
          <w:p w:rsidR="004F5EF3" w:rsidRPr="00916EB3" w:rsidRDefault="004F5EF3" w:rsidP="0038799C">
            <w:pPr>
              <w:spacing w:before="60"/>
              <w:ind w:right="-72"/>
              <w:jc w:val="center"/>
              <w:rPr>
                <w:smallCaps/>
                <w:sz w:val="14"/>
                <w:szCs w:val="14"/>
              </w:rPr>
            </w:pPr>
          </w:p>
          <w:p w:rsidR="004F5EF3" w:rsidRDefault="004F5EF3" w:rsidP="0038799C">
            <w:pPr>
              <w:ind w:right="-72"/>
              <w:rPr>
                <w:smallCaps/>
                <w:sz w:val="20"/>
              </w:rPr>
            </w:pPr>
            <w:r>
              <w:rPr>
                <w:sz w:val="20"/>
              </w:rPr>
              <w:t xml:space="preserve">           N                           %                                         95% CI</w:t>
            </w:r>
          </w:p>
        </w:tc>
      </w:tr>
      <w:tr w:rsidR="00820FA1" w:rsidRPr="00322BD5" w:rsidTr="00D16421">
        <w:trPr>
          <w:cantSplit/>
          <w:trHeight w:hRule="exact" w:val="360"/>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7</w:t>
            </w:r>
            <w:r>
              <w:rPr>
                <w:color w:val="000000"/>
                <w:sz w:val="20"/>
                <w:szCs w:val="20"/>
              </w:rPr>
              <w:t>,</w:t>
            </w:r>
            <w:r w:rsidRPr="00820FA1">
              <w:rPr>
                <w:color w:val="000000"/>
                <w:sz w:val="20"/>
                <w:szCs w:val="20"/>
              </w:rPr>
              <w:t>251</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3.3</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2.8</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3.8</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w:t>
            </w:r>
            <w:r>
              <w:rPr>
                <w:color w:val="000000"/>
                <w:sz w:val="20"/>
                <w:szCs w:val="20"/>
              </w:rPr>
              <w:t>,</w:t>
            </w:r>
            <w:r w:rsidRPr="00820FA1">
              <w:rPr>
                <w:color w:val="000000"/>
                <w:sz w:val="20"/>
                <w:szCs w:val="20"/>
              </w:rPr>
              <w:t>155</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3.7</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2.9</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4.6</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w:t>
            </w:r>
            <w:r>
              <w:rPr>
                <w:color w:val="000000"/>
                <w:sz w:val="20"/>
                <w:szCs w:val="20"/>
              </w:rPr>
              <w:t>,</w:t>
            </w:r>
            <w:r w:rsidRPr="00820FA1">
              <w:rPr>
                <w:color w:val="000000"/>
                <w:sz w:val="20"/>
                <w:szCs w:val="20"/>
              </w:rPr>
              <w:t>096</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2.9</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2.3</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3.6</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646</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1.8</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1.1</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2.6</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874</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3.5</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2.4</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4.5</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544</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4.8</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3.3</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6.2</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067</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8.0</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5.6</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10.5</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6</w:t>
            </w:r>
            <w:r>
              <w:rPr>
                <w:color w:val="000000"/>
                <w:sz w:val="20"/>
                <w:szCs w:val="20"/>
              </w:rPr>
              <w:t>,</w:t>
            </w:r>
            <w:r w:rsidRPr="00820FA1">
              <w:rPr>
                <w:color w:val="000000"/>
                <w:sz w:val="20"/>
                <w:szCs w:val="20"/>
              </w:rPr>
              <w:t>013</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3.4</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2.8</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4.0</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466</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3.9</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1.9</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5.8</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Default="00820FA1"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Default="00820FA1"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2</w:t>
            </w:r>
            <w:r>
              <w:rPr>
                <w:color w:val="000000"/>
                <w:sz w:val="20"/>
                <w:szCs w:val="20"/>
              </w:rPr>
              <w:t>,</w:t>
            </w:r>
            <w:r w:rsidRPr="00820FA1">
              <w:rPr>
                <w:color w:val="000000"/>
                <w:sz w:val="20"/>
                <w:szCs w:val="20"/>
              </w:rPr>
              <w:t>475</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7.6</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6.2</w:t>
            </w:r>
          </w:p>
        </w:tc>
        <w:tc>
          <w:tcPr>
            <w:tcW w:w="540" w:type="dxa"/>
            <w:tcBorders>
              <w:top w:val="nil"/>
              <w:left w:val="nil"/>
              <w:bottom w:val="nil"/>
              <w:right w:val="nil"/>
            </w:tcBorders>
            <w:vAlign w:val="center"/>
          </w:tcPr>
          <w:p w:rsidR="00820FA1" w:rsidRDefault="00F37998" w:rsidP="0038799C">
            <w:pPr>
              <w:adjustRightInd w:val="0"/>
              <w:jc w:val="center"/>
              <w:rPr>
                <w:color w:val="000000"/>
                <w:sz w:val="20"/>
                <w:szCs w:val="20"/>
              </w:rPr>
            </w:pPr>
            <w:r>
              <w:rPr>
                <w:color w:val="000000"/>
                <w:sz w:val="20"/>
                <w:szCs w:val="20"/>
              </w:rPr>
              <w:t>-</w:t>
            </w:r>
          </w:p>
          <w:p w:rsidR="00F37998" w:rsidRPr="00322BD5" w:rsidRDefault="00F37998"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9.1</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Default="00820FA1"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w:t>
            </w:r>
            <w:r>
              <w:rPr>
                <w:color w:val="000000"/>
                <w:sz w:val="20"/>
                <w:szCs w:val="20"/>
              </w:rPr>
              <w:t>,</w:t>
            </w:r>
            <w:r w:rsidRPr="00820FA1">
              <w:rPr>
                <w:color w:val="000000"/>
                <w:sz w:val="20"/>
                <w:szCs w:val="20"/>
              </w:rPr>
              <w:t>412</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1.2</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0.8</w:t>
            </w:r>
          </w:p>
        </w:tc>
        <w:tc>
          <w:tcPr>
            <w:tcW w:w="540" w:type="dxa"/>
            <w:tcBorders>
              <w:top w:val="nil"/>
              <w:left w:val="nil"/>
              <w:bottom w:val="nil"/>
              <w:right w:val="nil"/>
            </w:tcBorders>
            <w:vAlign w:val="center"/>
          </w:tcPr>
          <w:p w:rsidR="00820FA1" w:rsidRDefault="00F37998" w:rsidP="0038799C">
            <w:pPr>
              <w:adjustRightInd w:val="0"/>
              <w:jc w:val="center"/>
              <w:rPr>
                <w:color w:val="000000"/>
                <w:sz w:val="20"/>
                <w:szCs w:val="20"/>
              </w:rPr>
            </w:pPr>
            <w:r>
              <w:rPr>
                <w:color w:val="000000"/>
                <w:sz w:val="20"/>
                <w:szCs w:val="20"/>
              </w:rPr>
              <w:t>-</w:t>
            </w:r>
          </w:p>
          <w:p w:rsidR="00F37998" w:rsidRPr="00322BD5" w:rsidRDefault="00F37998"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1.6</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512</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9.1</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5.8</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12.4</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712</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2.4</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1.7</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3.2</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670</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4.4</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3.1</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5.6</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w:t>
            </w:r>
            <w:r>
              <w:rPr>
                <w:color w:val="000000"/>
                <w:sz w:val="20"/>
                <w:szCs w:val="20"/>
              </w:rPr>
              <w:t>,</w:t>
            </w:r>
            <w:r w:rsidRPr="00820FA1">
              <w:rPr>
                <w:color w:val="000000"/>
                <w:sz w:val="20"/>
                <w:szCs w:val="20"/>
              </w:rPr>
              <w:t>316</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1.7</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1.2</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2.1</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w:t>
            </w:r>
            <w:r>
              <w:rPr>
                <w:color w:val="000000"/>
                <w:sz w:val="20"/>
                <w:szCs w:val="20"/>
              </w:rPr>
              <w:t>,</w:t>
            </w:r>
            <w:r w:rsidRPr="00820FA1">
              <w:rPr>
                <w:color w:val="000000"/>
                <w:sz w:val="20"/>
                <w:szCs w:val="20"/>
              </w:rPr>
              <w:t>402</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6.8</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5.0</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8.5</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522</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4.6</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2.3</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6.8</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688</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3.7</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1.7</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5.7</w:t>
            </w: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820FA1" w:rsidRPr="00820FA1" w:rsidRDefault="00820FA1" w:rsidP="00820FA1">
            <w:pPr>
              <w:keepNext/>
              <w:adjustRightInd w:val="0"/>
              <w:spacing w:before="60" w:after="60"/>
              <w:jc w:val="center"/>
              <w:rPr>
                <w:color w:val="000000"/>
                <w:sz w:val="20"/>
                <w:szCs w:val="20"/>
              </w:rPr>
            </w:pPr>
            <w:r w:rsidRPr="00820FA1">
              <w:rPr>
                <w:color w:val="000000"/>
                <w:sz w:val="20"/>
                <w:szCs w:val="20"/>
              </w:rPr>
              <w:t>†</w:t>
            </w:r>
          </w:p>
        </w:tc>
        <w:tc>
          <w:tcPr>
            <w:tcW w:w="1486" w:type="dxa"/>
            <w:tcBorders>
              <w:top w:val="nil"/>
              <w:left w:val="single" w:sz="4" w:space="0" w:color="auto"/>
              <w:bottom w:val="nil"/>
            </w:tcBorders>
          </w:tcPr>
          <w:p w:rsidR="00820FA1" w:rsidRPr="00820FA1" w:rsidRDefault="00820FA1" w:rsidP="00820FA1">
            <w:pPr>
              <w:keepNext/>
              <w:adjustRightInd w:val="0"/>
              <w:spacing w:before="60" w:after="60"/>
              <w:jc w:val="center"/>
              <w:rPr>
                <w:color w:val="000000"/>
                <w:sz w:val="20"/>
                <w:szCs w:val="20"/>
              </w:rPr>
            </w:pPr>
          </w:p>
        </w:tc>
        <w:tc>
          <w:tcPr>
            <w:tcW w:w="1346" w:type="dxa"/>
            <w:tcBorders>
              <w:top w:val="nil"/>
              <w:bottom w:val="nil"/>
              <w:right w:val="nil"/>
            </w:tcBorders>
          </w:tcPr>
          <w:p w:rsidR="00820FA1" w:rsidRPr="00820FA1" w:rsidRDefault="00820FA1" w:rsidP="00D16421">
            <w:pPr>
              <w:keepNext/>
              <w:adjustRightInd w:val="0"/>
              <w:spacing w:before="60" w:after="60"/>
              <w:jc w:val="right"/>
              <w:rPr>
                <w:color w:val="000000"/>
                <w:sz w:val="20"/>
                <w:szCs w:val="20"/>
              </w:rPr>
            </w:pP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p>
        </w:tc>
        <w:tc>
          <w:tcPr>
            <w:tcW w:w="1385" w:type="dxa"/>
            <w:tcBorders>
              <w:top w:val="nil"/>
              <w:left w:val="nil"/>
              <w:bottom w:val="nil"/>
              <w:right w:val="double" w:sz="2" w:space="0" w:color="auto"/>
            </w:tcBorders>
          </w:tcPr>
          <w:p w:rsidR="00820FA1" w:rsidRPr="00820FA1" w:rsidRDefault="00820FA1" w:rsidP="00820FA1">
            <w:pPr>
              <w:keepNext/>
              <w:adjustRightInd w:val="0"/>
              <w:spacing w:before="60" w:after="60"/>
              <w:rPr>
                <w:color w:val="000000"/>
                <w:sz w:val="20"/>
                <w:szCs w:val="20"/>
              </w:rPr>
            </w:pPr>
          </w:p>
        </w:tc>
      </w:tr>
      <w:tr w:rsidR="00820FA1"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820FA1" w:rsidRPr="00EC7054" w:rsidRDefault="00820FA1"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2</w:t>
            </w:r>
            <w:r>
              <w:rPr>
                <w:color w:val="000000"/>
                <w:sz w:val="20"/>
                <w:szCs w:val="20"/>
              </w:rPr>
              <w:t>,</w:t>
            </w:r>
            <w:r w:rsidRPr="00820FA1">
              <w:rPr>
                <w:color w:val="000000"/>
                <w:sz w:val="20"/>
                <w:szCs w:val="20"/>
              </w:rPr>
              <w:t>361</w:t>
            </w:r>
          </w:p>
        </w:tc>
        <w:tc>
          <w:tcPr>
            <w:tcW w:w="1486" w:type="dxa"/>
            <w:tcBorders>
              <w:top w:val="nil"/>
              <w:left w:val="single" w:sz="4" w:space="0" w:color="auto"/>
              <w:bottom w:val="nil"/>
            </w:tcBorders>
          </w:tcPr>
          <w:p w:rsidR="00820FA1" w:rsidRPr="00820FA1" w:rsidRDefault="00820FA1" w:rsidP="00820FA1">
            <w:pPr>
              <w:adjustRightInd w:val="0"/>
              <w:spacing w:before="60" w:after="60"/>
              <w:jc w:val="center"/>
              <w:rPr>
                <w:color w:val="000000"/>
                <w:sz w:val="20"/>
                <w:szCs w:val="20"/>
              </w:rPr>
            </w:pPr>
            <w:r w:rsidRPr="00820FA1">
              <w:rPr>
                <w:color w:val="000000"/>
                <w:sz w:val="20"/>
                <w:szCs w:val="20"/>
              </w:rPr>
              <w:t>1.4</w:t>
            </w:r>
          </w:p>
        </w:tc>
        <w:tc>
          <w:tcPr>
            <w:tcW w:w="1346" w:type="dxa"/>
            <w:tcBorders>
              <w:top w:val="nil"/>
              <w:bottom w:val="nil"/>
              <w:right w:val="nil"/>
            </w:tcBorders>
          </w:tcPr>
          <w:p w:rsidR="00820FA1" w:rsidRPr="00820FA1" w:rsidRDefault="00820FA1" w:rsidP="00D16421">
            <w:pPr>
              <w:adjustRightInd w:val="0"/>
              <w:spacing w:before="60" w:after="60"/>
              <w:jc w:val="right"/>
              <w:rPr>
                <w:color w:val="000000"/>
                <w:sz w:val="20"/>
                <w:szCs w:val="20"/>
              </w:rPr>
            </w:pPr>
            <w:r w:rsidRPr="00820FA1">
              <w:rPr>
                <w:color w:val="000000"/>
                <w:sz w:val="20"/>
                <w:szCs w:val="20"/>
              </w:rPr>
              <w:t>0.7</w:t>
            </w:r>
          </w:p>
        </w:tc>
        <w:tc>
          <w:tcPr>
            <w:tcW w:w="540" w:type="dxa"/>
            <w:tcBorders>
              <w:top w:val="nil"/>
              <w:left w:val="nil"/>
              <w:bottom w:val="nil"/>
              <w:right w:val="nil"/>
            </w:tcBorders>
            <w:vAlign w:val="center"/>
          </w:tcPr>
          <w:p w:rsidR="00820FA1" w:rsidRPr="00322BD5" w:rsidRDefault="00820FA1"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820FA1" w:rsidRPr="00820FA1" w:rsidRDefault="00820FA1" w:rsidP="00820FA1">
            <w:pPr>
              <w:adjustRightInd w:val="0"/>
              <w:spacing w:before="60" w:after="60"/>
              <w:rPr>
                <w:color w:val="000000"/>
                <w:sz w:val="20"/>
                <w:szCs w:val="20"/>
              </w:rPr>
            </w:pPr>
            <w:r w:rsidRPr="00820FA1">
              <w:rPr>
                <w:color w:val="000000"/>
                <w:sz w:val="20"/>
                <w:szCs w:val="20"/>
              </w:rPr>
              <w:t>2.0</w:t>
            </w:r>
          </w:p>
        </w:tc>
      </w:tr>
      <w:tr w:rsidR="004F5EF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820FA1" w:rsidRDefault="00820FA1" w:rsidP="0038799C">
            <w:pPr>
              <w:rPr>
                <w:sz w:val="16"/>
              </w:rPr>
            </w:pPr>
            <w:r w:rsidRPr="00820FA1">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4F5EF3" w:rsidRDefault="004F5EF3" w:rsidP="0038799C">
            <w:pPr>
              <w:rPr>
                <w:sz w:val="16"/>
              </w:rPr>
            </w:pPr>
          </w:p>
        </w:tc>
      </w:tr>
    </w:tbl>
    <w:p w:rsidR="00B12CD1" w:rsidRDefault="00B12CD1" w:rsidP="00776135">
      <w:pPr>
        <w:rPr>
          <w:rFonts w:ascii="Arial" w:hAnsi="Arial" w:cs="Arial"/>
          <w:sz w:val="22"/>
          <w:szCs w:val="22"/>
        </w:rPr>
      </w:pPr>
    </w:p>
    <w:p w:rsidR="004F5EF3" w:rsidRDefault="004F5EF3" w:rsidP="00776135">
      <w:pPr>
        <w:rPr>
          <w:rFonts w:ascii="Arial" w:hAnsi="Arial" w:cs="Arial"/>
          <w:sz w:val="22"/>
          <w:szCs w:val="22"/>
        </w:rPr>
      </w:pPr>
    </w:p>
    <w:p w:rsidR="004F5EF3" w:rsidRPr="00776135" w:rsidRDefault="004F5EF3"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5" w:name="_Toc443638940"/>
      <w:r w:rsidRPr="004746DF">
        <w:rPr>
          <w:rFonts w:ascii="Arial" w:hAnsi="Arial" w:cs="Arial"/>
          <w:sz w:val="24"/>
          <w:szCs w:val="24"/>
        </w:rPr>
        <w:lastRenderedPageBreak/>
        <w:t xml:space="preserve">Section </w:t>
      </w:r>
      <w:r>
        <w:rPr>
          <w:rFonts w:ascii="Arial" w:hAnsi="Arial" w:cs="Arial"/>
          <w:sz w:val="24"/>
          <w:szCs w:val="24"/>
        </w:rPr>
        <w:t>5.</w:t>
      </w:r>
      <w:r w:rsidR="004F5EF3">
        <w:rPr>
          <w:rFonts w:ascii="Arial" w:hAnsi="Arial" w:cs="Arial"/>
          <w:sz w:val="24"/>
          <w:szCs w:val="24"/>
        </w:rPr>
        <w:t>5</w:t>
      </w:r>
      <w:r>
        <w:rPr>
          <w:rFonts w:ascii="Arial" w:hAnsi="Arial" w:cs="Arial"/>
          <w:sz w:val="24"/>
          <w:szCs w:val="24"/>
        </w:rPr>
        <w:t>: A</w:t>
      </w:r>
      <w:r w:rsidR="004F5EF3">
        <w:rPr>
          <w:rFonts w:ascii="Arial" w:hAnsi="Arial" w:cs="Arial"/>
          <w:sz w:val="24"/>
          <w:szCs w:val="24"/>
        </w:rPr>
        <w:t>rthritis</w:t>
      </w:r>
      <w:bookmarkEnd w:id="45"/>
    </w:p>
    <w:p w:rsidR="00776135" w:rsidRDefault="00776135" w:rsidP="00776135">
      <w:pPr>
        <w:rPr>
          <w:rFonts w:ascii="Arial" w:hAnsi="Arial" w:cs="Arial"/>
          <w:sz w:val="22"/>
          <w:szCs w:val="22"/>
        </w:rPr>
      </w:pPr>
    </w:p>
    <w:p w:rsidR="004F5EF3" w:rsidRPr="004F5EF3" w:rsidRDefault="004F5EF3" w:rsidP="004F5EF3">
      <w:pPr>
        <w:rPr>
          <w:rFonts w:ascii="Arial" w:hAnsi="Arial" w:cs="Arial"/>
          <w:sz w:val="22"/>
          <w:szCs w:val="22"/>
        </w:rPr>
      </w:pPr>
      <w:r w:rsidRPr="004F5EF3">
        <w:rPr>
          <w:rFonts w:ascii="Arial" w:hAnsi="Arial" w:cs="Arial"/>
          <w:sz w:val="22"/>
          <w:szCs w:val="22"/>
        </w:rPr>
        <w:t>All respondents were asked if a doctor</w:t>
      </w:r>
      <w:r w:rsidR="005B46CD">
        <w:rPr>
          <w:rFonts w:ascii="Arial" w:hAnsi="Arial" w:cs="Arial"/>
          <w:sz w:val="22"/>
          <w:szCs w:val="22"/>
        </w:rPr>
        <w:t>, nurse</w:t>
      </w:r>
      <w:r w:rsidRPr="004F5EF3">
        <w:rPr>
          <w:rFonts w:ascii="Arial" w:hAnsi="Arial" w:cs="Arial"/>
          <w:sz w:val="22"/>
          <w:szCs w:val="22"/>
        </w:rPr>
        <w:t xml:space="preserve"> or other health professional had ever told them they had arthritis. Respondents who indicated that they had been diagnosed with arthritis or who indicated that they had “symptoms of pain, aching, or stiffness in or around a joint” that had begun more than three months ago were then asked if they were limited in any way in any of their usual physical activities due to the arthritis or joint symptoms. Presented is the percentage of respondents who indicated that they had been diagnosed with arthritis and, if they had been or if they had the symptoms described above for more than three months, the percentage of respondents who experienced limitations in their usual daily activities due to the arthritis or symptoms.</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F5EF3" w:rsidRPr="009303DE" w:rsidRDefault="005B46CD" w:rsidP="0038799C">
            <w:pPr>
              <w:spacing w:before="120" w:after="120"/>
              <w:jc w:val="center"/>
              <w:rPr>
                <w:rFonts w:ascii="Times New Roman Bold" w:hAnsi="Times New Roman Bold"/>
                <w:smallCaps/>
              </w:rPr>
            </w:pPr>
            <w:r w:rsidRPr="00912EBA">
              <w:rPr>
                <w:b/>
                <w:smallCaps/>
              </w:rPr>
              <w:t>Table 5.5 – Arthritis Among Massachusetts Adults</w:t>
            </w:r>
            <w:r w:rsidR="004F5EF3" w:rsidRPr="00AA1F2D">
              <w:rPr>
                <w:b/>
              </w:rPr>
              <w:t xml:space="preserve">, </w:t>
            </w:r>
            <w:r w:rsidR="004F5EF3" w:rsidRPr="009303DE">
              <w:rPr>
                <w:rFonts w:ascii="Times New Roman Bold" w:hAnsi="Times New Roman Bold"/>
                <w:smallCaps/>
              </w:rPr>
              <w:t>201</w:t>
            </w:r>
            <w:r w:rsidR="00627164">
              <w:rPr>
                <w:rFonts w:ascii="Times New Roman Bold" w:hAnsi="Times New Roman Bold"/>
                <w:smallCaps/>
              </w:rPr>
              <w:t>5</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B46CD" w:rsidRPr="00912EBA" w:rsidRDefault="005B46CD" w:rsidP="005B46CD">
            <w:pPr>
              <w:spacing w:before="60"/>
              <w:ind w:right="-72"/>
              <w:jc w:val="center"/>
              <w:rPr>
                <w:smallCaps/>
                <w:sz w:val="20"/>
              </w:rPr>
            </w:pPr>
            <w:r w:rsidRPr="00912EBA">
              <w:rPr>
                <w:smallCaps/>
                <w:sz w:val="20"/>
              </w:rPr>
              <w:t>Doctor Diagnosed Arthritis</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B46CD" w:rsidRPr="00912EBA" w:rsidRDefault="005B46CD" w:rsidP="005B46CD">
            <w:pPr>
              <w:spacing w:before="60"/>
              <w:ind w:right="-72"/>
              <w:jc w:val="center"/>
              <w:rPr>
                <w:smallCaps/>
                <w:sz w:val="20"/>
              </w:rPr>
            </w:pPr>
            <w:r w:rsidRPr="00912EBA">
              <w:rPr>
                <w:smallCaps/>
                <w:sz w:val="20"/>
              </w:rPr>
              <w:t>Limitations Due to Arthritis</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100"/>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E929DF" w:rsidRPr="00C728BE" w:rsidTr="00D16421">
        <w:trPr>
          <w:cantSplit/>
          <w:trHeight w:hRule="exact" w:val="342"/>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9</w:t>
            </w:r>
            <w:r>
              <w:rPr>
                <w:color w:val="000000"/>
                <w:sz w:val="20"/>
                <w:szCs w:val="20"/>
              </w:rPr>
              <w:t>,</w:t>
            </w:r>
            <w:r w:rsidRPr="00E929DF">
              <w:rPr>
                <w:color w:val="000000"/>
                <w:sz w:val="20"/>
                <w:szCs w:val="20"/>
              </w:rPr>
              <w:t>214</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24.1</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23.0</w:t>
            </w:r>
          </w:p>
        </w:tc>
        <w:tc>
          <w:tcPr>
            <w:tcW w:w="553" w:type="dxa"/>
            <w:tcBorders>
              <w:top w:val="nil"/>
              <w:left w:val="nil"/>
              <w:bottom w:val="nil"/>
              <w:right w:val="nil"/>
            </w:tcBorders>
            <w:vAlign w:val="center"/>
          </w:tcPr>
          <w:p w:rsidR="00E929DF" w:rsidRPr="00CF2623" w:rsidRDefault="00E929DF"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25.3</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8</w:t>
            </w:r>
            <w:r>
              <w:rPr>
                <w:color w:val="000000"/>
                <w:sz w:val="20"/>
                <w:szCs w:val="20"/>
              </w:rPr>
              <w:t>,</w:t>
            </w:r>
            <w:r w:rsidRPr="00E929DF">
              <w:rPr>
                <w:color w:val="000000"/>
                <w:sz w:val="20"/>
                <w:szCs w:val="20"/>
              </w:rPr>
              <w:t>870</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10.6</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9.8</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11.5</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w:t>
            </w:r>
            <w:r>
              <w:rPr>
                <w:color w:val="000000"/>
                <w:sz w:val="20"/>
                <w:szCs w:val="20"/>
              </w:rPr>
              <w:t>,</w:t>
            </w:r>
            <w:r w:rsidRPr="00E929DF">
              <w:rPr>
                <w:color w:val="000000"/>
                <w:sz w:val="20"/>
                <w:szCs w:val="20"/>
              </w:rPr>
              <w:t>110</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19.4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17.9</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21.0</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3</w:t>
            </w:r>
            <w:r>
              <w:rPr>
                <w:color w:val="000000"/>
                <w:sz w:val="20"/>
                <w:szCs w:val="20"/>
              </w:rPr>
              <w:t>,</w:t>
            </w:r>
            <w:r w:rsidRPr="00E929DF">
              <w:rPr>
                <w:color w:val="000000"/>
                <w:sz w:val="20"/>
                <w:szCs w:val="20"/>
              </w:rPr>
              <w:t>979</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8.1</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7.1</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9.1</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w:t>
            </w:r>
            <w:r>
              <w:rPr>
                <w:color w:val="000000"/>
                <w:sz w:val="20"/>
                <w:szCs w:val="20"/>
              </w:rPr>
              <w:t>,</w:t>
            </w:r>
            <w:r w:rsidRPr="00E929DF">
              <w:rPr>
                <w:color w:val="000000"/>
                <w:sz w:val="20"/>
                <w:szCs w:val="20"/>
              </w:rPr>
              <w:t>104</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28.5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26.8</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30.1</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w:t>
            </w:r>
            <w:r>
              <w:rPr>
                <w:color w:val="000000"/>
                <w:sz w:val="20"/>
                <w:szCs w:val="20"/>
              </w:rPr>
              <w:t>,</w:t>
            </w:r>
            <w:r w:rsidRPr="00E929DF">
              <w:rPr>
                <w:color w:val="000000"/>
                <w:sz w:val="20"/>
                <w:szCs w:val="20"/>
              </w:rPr>
              <w:t>891</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13.0</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11.7</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14.3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144</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6.9</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5.0</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8.8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129</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1.3</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3.6</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116</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14.3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11.7</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16.8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091</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5.6</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3.9</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7.3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636</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25.3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22.5</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28.0</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583</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12.7</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10.5</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14.8</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857</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38.7</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35.7</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41.8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766</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17.4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15.0</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19.9</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536</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45.2</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41.6</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48.8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465</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19.5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16.6</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22.3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060</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52.8</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48.2</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57.4</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985</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24.5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20.4</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28.7</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7</w:t>
            </w:r>
            <w:r>
              <w:rPr>
                <w:color w:val="000000"/>
                <w:sz w:val="20"/>
                <w:szCs w:val="20"/>
              </w:rPr>
              <w:t>,</w:t>
            </w:r>
            <w:r w:rsidRPr="00E929DF">
              <w:rPr>
                <w:color w:val="000000"/>
                <w:sz w:val="20"/>
                <w:szCs w:val="20"/>
              </w:rPr>
              <w:t>321</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27.4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26.0</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28.8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7</w:t>
            </w:r>
            <w:r>
              <w:rPr>
                <w:color w:val="000000"/>
                <w:sz w:val="20"/>
                <w:szCs w:val="20"/>
              </w:rPr>
              <w:t>,</w:t>
            </w:r>
            <w:r w:rsidRPr="00E929DF">
              <w:rPr>
                <w:color w:val="000000"/>
                <w:sz w:val="20"/>
                <w:szCs w:val="20"/>
              </w:rPr>
              <w:t>047</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11.9</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10.9</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12.9</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548</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19.4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14.9</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24.0</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533</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8.3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5.1</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11.5</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734</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15.3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12.4</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18.3</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717</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9.0</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6.8</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11.3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826</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47.8</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45.1</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50.5</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676</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32.4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29.9</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34.9</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w:t>
            </w:r>
            <w:r>
              <w:rPr>
                <w:color w:val="000000"/>
                <w:sz w:val="20"/>
                <w:szCs w:val="20"/>
              </w:rPr>
              <w:t>,</w:t>
            </w:r>
            <w:r w:rsidRPr="00E929DF">
              <w:rPr>
                <w:color w:val="000000"/>
                <w:sz w:val="20"/>
                <w:szCs w:val="20"/>
              </w:rPr>
              <w:t>857</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15.3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14.2</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16.4</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5</w:t>
            </w:r>
            <w:r>
              <w:rPr>
                <w:color w:val="000000"/>
                <w:sz w:val="20"/>
                <w:szCs w:val="20"/>
              </w:rPr>
              <w:t>,</w:t>
            </w:r>
            <w:r w:rsidRPr="00E929DF">
              <w:rPr>
                <w:color w:val="000000"/>
                <w:sz w:val="20"/>
                <w:szCs w:val="20"/>
              </w:rPr>
              <w:t>749</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2.8</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2.3</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640</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31.5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26.6</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36.3</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602</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18.5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14.4</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22.7</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102</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27.4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25.0</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29.8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985</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11.3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9.6</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12.9</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159</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25.9</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23.6</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28.3</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081</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12.5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10.8</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14.3</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w:t>
            </w:r>
            <w:r>
              <w:rPr>
                <w:color w:val="000000"/>
                <w:sz w:val="20"/>
                <w:szCs w:val="20"/>
              </w:rPr>
              <w:t>,</w:t>
            </w:r>
            <w:r w:rsidRPr="00E929DF">
              <w:rPr>
                <w:color w:val="000000"/>
                <w:sz w:val="20"/>
                <w:szCs w:val="20"/>
              </w:rPr>
              <w:t>241</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18.4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17.0</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19.8</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4</w:t>
            </w:r>
            <w:r>
              <w:rPr>
                <w:color w:val="000000"/>
                <w:sz w:val="20"/>
                <w:szCs w:val="20"/>
              </w:rPr>
              <w:t>,</w:t>
            </w:r>
            <w:r w:rsidRPr="00E929DF">
              <w:rPr>
                <w:color w:val="000000"/>
                <w:sz w:val="20"/>
                <w:szCs w:val="20"/>
              </w:rPr>
              <w:t>134</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6.5</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5.7</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7.4</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E929DF" w:rsidRPr="00EC7054" w:rsidRDefault="00E929DF" w:rsidP="0038799C">
            <w:pPr>
              <w:adjustRightInd w:val="0"/>
              <w:jc w:val="right"/>
              <w:rPr>
                <w:color w:val="000000"/>
                <w:sz w:val="20"/>
                <w:szCs w:val="20"/>
              </w:rPr>
            </w:pP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743</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31.9</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29.0</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34.9</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w:t>
            </w:r>
            <w:r>
              <w:rPr>
                <w:color w:val="000000"/>
                <w:sz w:val="20"/>
                <w:szCs w:val="20"/>
              </w:rPr>
              <w:t>,</w:t>
            </w:r>
            <w:r w:rsidRPr="00E929DF">
              <w:rPr>
                <w:color w:val="000000"/>
                <w:sz w:val="20"/>
                <w:szCs w:val="20"/>
              </w:rPr>
              <w:t>659</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18.6</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16.1</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21.0</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642</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27.1</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22.6</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31.7</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620</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13.4</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9.8</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17.0</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864</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28.0</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23.6</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32.4</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840</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12.3</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9.0</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15.6</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E929DF" w:rsidRPr="00E929DF" w:rsidRDefault="00E929DF" w:rsidP="00E929DF">
            <w:pPr>
              <w:keepNext/>
              <w:adjustRightInd w:val="0"/>
              <w:spacing w:before="60" w:after="60"/>
              <w:jc w:val="center"/>
              <w:rPr>
                <w:color w:val="000000"/>
                <w:sz w:val="20"/>
                <w:szCs w:val="20"/>
              </w:rPr>
            </w:pPr>
            <w:r w:rsidRPr="00E929DF">
              <w:rPr>
                <w:color w:val="000000"/>
                <w:sz w:val="20"/>
                <w:szCs w:val="20"/>
              </w:rPr>
              <w:t>999</w:t>
            </w:r>
          </w:p>
        </w:tc>
        <w:tc>
          <w:tcPr>
            <w:tcW w:w="719" w:type="dxa"/>
            <w:tcBorders>
              <w:top w:val="nil"/>
              <w:left w:val="single" w:sz="4" w:space="0" w:color="auto"/>
              <w:bottom w:val="nil"/>
            </w:tcBorders>
          </w:tcPr>
          <w:p w:rsidR="00E929DF" w:rsidRPr="00E929DF" w:rsidRDefault="00E929DF" w:rsidP="00E929DF">
            <w:pPr>
              <w:keepNext/>
              <w:adjustRightInd w:val="0"/>
              <w:spacing w:before="60" w:after="60"/>
              <w:jc w:val="center"/>
              <w:rPr>
                <w:color w:val="000000"/>
                <w:sz w:val="20"/>
                <w:szCs w:val="20"/>
              </w:rPr>
            </w:pPr>
            <w:r w:rsidRPr="00E929DF">
              <w:rPr>
                <w:color w:val="000000"/>
                <w:sz w:val="20"/>
                <w:szCs w:val="20"/>
              </w:rPr>
              <w:t>26.1</w:t>
            </w:r>
          </w:p>
        </w:tc>
        <w:tc>
          <w:tcPr>
            <w:tcW w:w="636" w:type="dxa"/>
            <w:tcBorders>
              <w:top w:val="nil"/>
              <w:bottom w:val="nil"/>
              <w:right w:val="nil"/>
            </w:tcBorders>
          </w:tcPr>
          <w:p w:rsidR="00E929DF" w:rsidRPr="00E929DF" w:rsidRDefault="00E929DF" w:rsidP="00D16421">
            <w:pPr>
              <w:keepNext/>
              <w:adjustRightInd w:val="0"/>
              <w:spacing w:before="60" w:after="60"/>
              <w:jc w:val="right"/>
              <w:rPr>
                <w:color w:val="000000"/>
                <w:sz w:val="20"/>
                <w:szCs w:val="20"/>
              </w:rPr>
            </w:pPr>
            <w:r w:rsidRPr="00E929DF">
              <w:rPr>
                <w:color w:val="000000"/>
                <w:sz w:val="20"/>
                <w:szCs w:val="20"/>
              </w:rPr>
              <w:t>22.5</w:t>
            </w:r>
          </w:p>
        </w:tc>
        <w:tc>
          <w:tcPr>
            <w:tcW w:w="553" w:type="dxa"/>
            <w:tcBorders>
              <w:top w:val="nil"/>
              <w:left w:val="nil"/>
              <w:bottom w:val="nil"/>
              <w:right w:val="nil"/>
            </w:tcBorders>
            <w:vAlign w:val="center"/>
          </w:tcPr>
          <w:p w:rsidR="00E929DF" w:rsidRPr="00EC7054" w:rsidRDefault="00E929DF"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keepNext/>
              <w:adjustRightInd w:val="0"/>
              <w:spacing w:before="60" w:after="60"/>
              <w:rPr>
                <w:color w:val="000000"/>
                <w:sz w:val="20"/>
                <w:szCs w:val="20"/>
              </w:rPr>
            </w:pPr>
            <w:r w:rsidRPr="00E929DF">
              <w:rPr>
                <w:color w:val="000000"/>
                <w:sz w:val="20"/>
                <w:szCs w:val="20"/>
              </w:rPr>
              <w:t>29.7</w:t>
            </w:r>
          </w:p>
        </w:tc>
        <w:tc>
          <w:tcPr>
            <w:tcW w:w="816" w:type="dxa"/>
            <w:tcBorders>
              <w:top w:val="nil"/>
              <w:left w:val="double" w:sz="2" w:space="0" w:color="auto"/>
              <w:bottom w:val="nil"/>
              <w:right w:val="single" w:sz="4" w:space="0" w:color="auto"/>
            </w:tcBorders>
          </w:tcPr>
          <w:p w:rsidR="00E929DF" w:rsidRPr="00E929DF" w:rsidRDefault="00E929DF" w:rsidP="00E929DF">
            <w:pPr>
              <w:keepNext/>
              <w:adjustRightInd w:val="0"/>
              <w:spacing w:before="60" w:after="60"/>
              <w:jc w:val="center"/>
              <w:rPr>
                <w:color w:val="000000"/>
                <w:sz w:val="20"/>
                <w:szCs w:val="20"/>
              </w:rPr>
            </w:pPr>
            <w:r w:rsidRPr="00E929DF">
              <w:rPr>
                <w:color w:val="000000"/>
                <w:sz w:val="20"/>
                <w:szCs w:val="20"/>
              </w:rPr>
              <w:t>977</w:t>
            </w:r>
          </w:p>
        </w:tc>
        <w:tc>
          <w:tcPr>
            <w:tcW w:w="704" w:type="dxa"/>
            <w:tcBorders>
              <w:top w:val="nil"/>
              <w:left w:val="single" w:sz="4" w:space="0" w:color="auto"/>
              <w:bottom w:val="nil"/>
            </w:tcBorders>
          </w:tcPr>
          <w:p w:rsidR="00E929DF" w:rsidRPr="00E929DF" w:rsidRDefault="00E929DF" w:rsidP="00E929DF">
            <w:pPr>
              <w:keepNext/>
              <w:adjustRightInd w:val="0"/>
              <w:spacing w:before="60" w:after="60"/>
              <w:jc w:val="center"/>
              <w:rPr>
                <w:color w:val="000000"/>
                <w:sz w:val="20"/>
                <w:szCs w:val="20"/>
              </w:rPr>
            </w:pPr>
            <w:r w:rsidRPr="00E929DF">
              <w:rPr>
                <w:color w:val="000000"/>
                <w:sz w:val="20"/>
                <w:szCs w:val="20"/>
              </w:rPr>
              <w:t>12.6</w:t>
            </w:r>
          </w:p>
        </w:tc>
        <w:tc>
          <w:tcPr>
            <w:tcW w:w="636" w:type="dxa"/>
            <w:tcBorders>
              <w:top w:val="nil"/>
              <w:bottom w:val="nil"/>
              <w:right w:val="nil"/>
            </w:tcBorders>
          </w:tcPr>
          <w:p w:rsidR="00E929DF" w:rsidRPr="00E929DF" w:rsidRDefault="00E929DF" w:rsidP="00D16421">
            <w:pPr>
              <w:keepNext/>
              <w:adjustRightInd w:val="0"/>
              <w:spacing w:before="60" w:after="60"/>
              <w:jc w:val="right"/>
              <w:rPr>
                <w:color w:val="000000"/>
                <w:sz w:val="20"/>
                <w:szCs w:val="20"/>
              </w:rPr>
            </w:pPr>
            <w:r w:rsidRPr="00E929DF">
              <w:rPr>
                <w:color w:val="000000"/>
                <w:sz w:val="20"/>
                <w:szCs w:val="20"/>
              </w:rPr>
              <w:t>9.7</w:t>
            </w:r>
          </w:p>
        </w:tc>
        <w:tc>
          <w:tcPr>
            <w:tcW w:w="634" w:type="dxa"/>
            <w:tcBorders>
              <w:top w:val="nil"/>
              <w:left w:val="nil"/>
              <w:bottom w:val="nil"/>
              <w:right w:val="nil"/>
            </w:tcBorders>
            <w:vAlign w:val="center"/>
          </w:tcPr>
          <w:p w:rsidR="00E929DF" w:rsidRPr="00C728BE" w:rsidRDefault="00E929DF"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keepNext/>
              <w:adjustRightInd w:val="0"/>
              <w:spacing w:before="60" w:after="60"/>
              <w:rPr>
                <w:color w:val="000000"/>
                <w:sz w:val="20"/>
                <w:szCs w:val="20"/>
              </w:rPr>
            </w:pPr>
            <w:r w:rsidRPr="00E929DF">
              <w:rPr>
                <w:color w:val="000000"/>
                <w:sz w:val="20"/>
                <w:szCs w:val="20"/>
              </w:rPr>
              <w:t>15.5</w:t>
            </w:r>
          </w:p>
        </w:tc>
      </w:tr>
      <w:tr w:rsidR="00E929DF" w:rsidRPr="00C728BE" w:rsidTr="00D16421">
        <w:trPr>
          <w:cantSplit/>
          <w:trHeight w:hRule="exact" w:val="283"/>
          <w:jc w:val="center"/>
        </w:trPr>
        <w:tc>
          <w:tcPr>
            <w:tcW w:w="1910" w:type="dxa"/>
            <w:tcBorders>
              <w:top w:val="nil"/>
              <w:left w:val="double" w:sz="2" w:space="0" w:color="auto"/>
              <w:bottom w:val="nil"/>
              <w:right w:val="double" w:sz="2" w:space="0" w:color="auto"/>
            </w:tcBorders>
            <w:vAlign w:val="center"/>
          </w:tcPr>
          <w:p w:rsidR="00E929DF" w:rsidRDefault="00E929DF"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918</w:t>
            </w:r>
          </w:p>
        </w:tc>
        <w:tc>
          <w:tcPr>
            <w:tcW w:w="719"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17.9</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16.2</w:t>
            </w:r>
          </w:p>
        </w:tc>
        <w:tc>
          <w:tcPr>
            <w:tcW w:w="553" w:type="dxa"/>
            <w:tcBorders>
              <w:top w:val="nil"/>
              <w:left w:val="nil"/>
              <w:bottom w:val="nil"/>
              <w:right w:val="nil"/>
            </w:tcBorders>
            <w:vAlign w:val="center"/>
          </w:tcPr>
          <w:p w:rsidR="00E929DF" w:rsidRPr="00EC7054" w:rsidRDefault="00E929DF"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19.6</w:t>
            </w:r>
          </w:p>
        </w:tc>
        <w:tc>
          <w:tcPr>
            <w:tcW w:w="816" w:type="dxa"/>
            <w:tcBorders>
              <w:top w:val="nil"/>
              <w:left w:val="double" w:sz="2" w:space="0" w:color="auto"/>
              <w:bottom w:val="nil"/>
              <w:right w:val="single" w:sz="4" w:space="0" w:color="auto"/>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2</w:t>
            </w:r>
            <w:r>
              <w:rPr>
                <w:color w:val="000000"/>
                <w:sz w:val="20"/>
                <w:szCs w:val="20"/>
              </w:rPr>
              <w:t>,</w:t>
            </w:r>
            <w:r w:rsidRPr="00E929DF">
              <w:rPr>
                <w:color w:val="000000"/>
                <w:sz w:val="20"/>
                <w:szCs w:val="20"/>
              </w:rPr>
              <w:t>863</w:t>
            </w:r>
          </w:p>
        </w:tc>
        <w:tc>
          <w:tcPr>
            <w:tcW w:w="704" w:type="dxa"/>
            <w:tcBorders>
              <w:top w:val="nil"/>
              <w:left w:val="single" w:sz="4" w:space="0" w:color="auto"/>
              <w:bottom w:val="nil"/>
            </w:tcBorders>
          </w:tcPr>
          <w:p w:rsidR="00E929DF" w:rsidRPr="00E929DF" w:rsidRDefault="00E929DF" w:rsidP="00E929DF">
            <w:pPr>
              <w:adjustRightInd w:val="0"/>
              <w:spacing w:before="60" w:after="60"/>
              <w:jc w:val="center"/>
              <w:rPr>
                <w:color w:val="000000"/>
                <w:sz w:val="20"/>
                <w:szCs w:val="20"/>
              </w:rPr>
            </w:pPr>
            <w:r w:rsidRPr="00E929DF">
              <w:rPr>
                <w:color w:val="000000"/>
                <w:sz w:val="20"/>
                <w:szCs w:val="20"/>
              </w:rPr>
              <w:t>6.1</w:t>
            </w:r>
          </w:p>
        </w:tc>
        <w:tc>
          <w:tcPr>
            <w:tcW w:w="636" w:type="dxa"/>
            <w:tcBorders>
              <w:top w:val="nil"/>
              <w:bottom w:val="nil"/>
              <w:right w:val="nil"/>
            </w:tcBorders>
          </w:tcPr>
          <w:p w:rsidR="00E929DF" w:rsidRPr="00E929DF" w:rsidRDefault="00E929DF" w:rsidP="00D16421">
            <w:pPr>
              <w:adjustRightInd w:val="0"/>
              <w:spacing w:before="60" w:after="60"/>
              <w:jc w:val="right"/>
              <w:rPr>
                <w:color w:val="000000"/>
                <w:sz w:val="20"/>
                <w:szCs w:val="20"/>
              </w:rPr>
            </w:pPr>
            <w:r w:rsidRPr="00E929DF">
              <w:rPr>
                <w:color w:val="000000"/>
                <w:sz w:val="20"/>
                <w:szCs w:val="20"/>
              </w:rPr>
              <w:t>5.0</w:t>
            </w:r>
          </w:p>
        </w:tc>
        <w:tc>
          <w:tcPr>
            <w:tcW w:w="634" w:type="dxa"/>
            <w:tcBorders>
              <w:top w:val="nil"/>
              <w:left w:val="nil"/>
              <w:bottom w:val="nil"/>
              <w:right w:val="nil"/>
            </w:tcBorders>
            <w:vAlign w:val="center"/>
          </w:tcPr>
          <w:p w:rsidR="00E929DF" w:rsidRPr="00C728BE" w:rsidRDefault="00E929DF"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E929DF" w:rsidRPr="00E929DF" w:rsidRDefault="00E929DF" w:rsidP="00E929DF">
            <w:pPr>
              <w:adjustRightInd w:val="0"/>
              <w:spacing w:before="60" w:after="60"/>
              <w:rPr>
                <w:color w:val="000000"/>
                <w:sz w:val="20"/>
                <w:szCs w:val="20"/>
              </w:rPr>
            </w:pPr>
            <w:r w:rsidRPr="00E929DF">
              <w:rPr>
                <w:color w:val="000000"/>
                <w:sz w:val="20"/>
                <w:szCs w:val="20"/>
              </w:rPr>
              <w:t>7.2</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D35159" w:rsidRDefault="00D35159" w:rsidP="0038799C">
            <w:pPr>
              <w:rPr>
                <w:sz w:val="16"/>
              </w:rPr>
            </w:pPr>
            <w:r w:rsidRPr="00D35159">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4F5EF3" w:rsidRPr="008A5B6B" w:rsidRDefault="004F5EF3" w:rsidP="0038799C">
            <w:pPr>
              <w:rPr>
                <w:sz w:val="16"/>
              </w:rPr>
            </w:pPr>
          </w:p>
        </w:tc>
      </w:tr>
    </w:tbl>
    <w:p w:rsidR="004F5EF3" w:rsidRDefault="004F5EF3"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5B46CD" w:rsidRDefault="00776135" w:rsidP="00776135">
      <w:pPr>
        <w:pStyle w:val="Heading2"/>
        <w:framePr w:hSpace="0" w:vSpace="0" w:wrap="auto" w:vAnchor="margin" w:yAlign="inline"/>
        <w:jc w:val="left"/>
        <w:rPr>
          <w:rFonts w:ascii="Arial" w:hAnsi="Arial" w:cs="Arial"/>
          <w:sz w:val="24"/>
          <w:szCs w:val="24"/>
          <w:lang w:val="fr-FR"/>
        </w:rPr>
      </w:pPr>
      <w:bookmarkStart w:id="46" w:name="_Toc443638941"/>
      <w:r w:rsidRPr="005B46CD">
        <w:rPr>
          <w:rFonts w:ascii="Arial" w:hAnsi="Arial" w:cs="Arial"/>
          <w:sz w:val="24"/>
          <w:szCs w:val="24"/>
          <w:lang w:val="fr-FR"/>
        </w:rPr>
        <w:t>Section 5.</w:t>
      </w:r>
      <w:r w:rsidR="005B46CD" w:rsidRPr="005B46CD">
        <w:rPr>
          <w:rFonts w:ascii="Arial" w:hAnsi="Arial" w:cs="Arial"/>
          <w:sz w:val="24"/>
          <w:szCs w:val="24"/>
          <w:lang w:val="fr-FR"/>
        </w:rPr>
        <w:t>6</w:t>
      </w:r>
      <w:r w:rsidRPr="005B46CD">
        <w:rPr>
          <w:rFonts w:ascii="Arial" w:hAnsi="Arial" w:cs="Arial"/>
          <w:sz w:val="24"/>
          <w:szCs w:val="24"/>
          <w:lang w:val="fr-FR"/>
        </w:rPr>
        <w:t xml:space="preserve">: </w:t>
      </w:r>
      <w:r w:rsidR="005B46CD" w:rsidRPr="005B46CD">
        <w:rPr>
          <w:rFonts w:ascii="Arial" w:hAnsi="Arial" w:cs="Arial"/>
          <w:sz w:val="24"/>
          <w:szCs w:val="24"/>
          <w:lang w:val="fr-FR"/>
        </w:rPr>
        <w:t>Cancer Diagnosis</w:t>
      </w:r>
      <w:bookmarkEnd w:id="46"/>
    </w:p>
    <w:p w:rsidR="00776135" w:rsidRPr="005B46CD" w:rsidRDefault="00776135" w:rsidP="00776135">
      <w:pPr>
        <w:rPr>
          <w:rFonts w:ascii="Arial" w:hAnsi="Arial" w:cs="Arial"/>
          <w:sz w:val="22"/>
          <w:szCs w:val="22"/>
          <w:lang w:val="fr-FR"/>
        </w:rPr>
      </w:pPr>
    </w:p>
    <w:p w:rsidR="00776135" w:rsidRPr="005B46CD" w:rsidRDefault="005B46CD" w:rsidP="00776135">
      <w:pPr>
        <w:rPr>
          <w:rFonts w:ascii="Arial" w:hAnsi="Arial" w:cs="Arial"/>
          <w:sz w:val="22"/>
          <w:szCs w:val="22"/>
        </w:rPr>
      </w:pPr>
      <w:r w:rsidRPr="004F5EF3">
        <w:rPr>
          <w:rFonts w:ascii="Arial" w:hAnsi="Arial" w:cs="Arial"/>
          <w:sz w:val="22"/>
          <w:szCs w:val="22"/>
        </w:rPr>
        <w:t>All respondents were asked if a doctor</w:t>
      </w:r>
      <w:r>
        <w:rPr>
          <w:rFonts w:ascii="Arial" w:hAnsi="Arial" w:cs="Arial"/>
          <w:sz w:val="22"/>
          <w:szCs w:val="22"/>
        </w:rPr>
        <w:t>, nurse</w:t>
      </w:r>
      <w:r w:rsidRPr="004F5EF3">
        <w:rPr>
          <w:rFonts w:ascii="Arial" w:hAnsi="Arial" w:cs="Arial"/>
          <w:sz w:val="22"/>
          <w:szCs w:val="22"/>
        </w:rPr>
        <w:t xml:space="preserve"> or other health professional had ever told them they had</w:t>
      </w:r>
      <w:r>
        <w:rPr>
          <w:rFonts w:ascii="Arial" w:hAnsi="Arial" w:cs="Arial"/>
          <w:sz w:val="22"/>
          <w:szCs w:val="22"/>
        </w:rPr>
        <w:t xml:space="preserve"> skin cancer and if they had ever been told they had any other type of cancer. </w:t>
      </w:r>
      <w:r w:rsidRPr="00912EBA">
        <w:rPr>
          <w:rFonts w:ascii="Arial" w:hAnsi="Arial" w:cs="Arial"/>
          <w:sz w:val="22"/>
          <w:szCs w:val="22"/>
        </w:rPr>
        <w:t>Presented is the percentage of adults who were ever told they had one or more types of cancer</w:t>
      </w:r>
      <w:r>
        <w:rPr>
          <w:rFonts w:ascii="Arial" w:hAnsi="Arial" w:cs="Arial"/>
          <w:sz w:val="22"/>
          <w:szCs w:val="22"/>
        </w:rPr>
        <w:t>.</w:t>
      </w:r>
    </w:p>
    <w:p w:rsidR="00776135" w:rsidRDefault="00776135"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400"/>
        <w:gridCol w:w="1385"/>
      </w:tblGrid>
      <w:tr w:rsidR="005B46C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B46CD" w:rsidRPr="00912EBA" w:rsidRDefault="005B46CD" w:rsidP="0038799C">
            <w:pPr>
              <w:spacing w:before="120" w:after="120"/>
              <w:jc w:val="center"/>
              <w:rPr>
                <w:rFonts w:ascii="Times New Roman Bold" w:hAnsi="Times New Roman Bold"/>
                <w:smallCaps/>
              </w:rPr>
            </w:pPr>
            <w:r>
              <w:br w:type="page"/>
            </w:r>
            <w:r w:rsidRPr="005B46CD">
              <w:rPr>
                <w:rFonts w:ascii="Times New Roman Bold" w:hAnsi="Times New Roman Bold"/>
                <w:b/>
                <w:smallCaps/>
              </w:rPr>
              <w:t>Table  5.6 –  Cancer Diagnosis Among Massachusetts Adults</w:t>
            </w:r>
            <w:r w:rsidR="00627164">
              <w:rPr>
                <w:rFonts w:ascii="Times New Roman Bold" w:hAnsi="Times New Roman Bold"/>
                <w:smallCaps/>
              </w:rPr>
              <w:t>, 2015</w:t>
            </w:r>
          </w:p>
          <w:p w:rsidR="005B46CD" w:rsidRPr="006C64DB" w:rsidRDefault="005B46CD" w:rsidP="0038799C"/>
        </w:tc>
      </w:tr>
      <w:tr w:rsidR="005B46C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B46CD" w:rsidRDefault="005B46C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B46CD" w:rsidRDefault="005B46CD" w:rsidP="0038799C">
            <w:pPr>
              <w:spacing w:before="60"/>
              <w:ind w:right="-72"/>
              <w:jc w:val="center"/>
              <w:rPr>
                <w:smallCaps/>
                <w:sz w:val="14"/>
                <w:szCs w:val="14"/>
              </w:rPr>
            </w:pPr>
            <w:r w:rsidRPr="00912EBA">
              <w:rPr>
                <w:smallCaps/>
                <w:sz w:val="20"/>
              </w:rPr>
              <w:t>Ever diagnosed with Cancer</w:t>
            </w:r>
            <w:r w:rsidRPr="00916EB3">
              <w:rPr>
                <w:smallCaps/>
                <w:sz w:val="14"/>
                <w:szCs w:val="14"/>
              </w:rPr>
              <w:t xml:space="preserve"> </w:t>
            </w:r>
          </w:p>
          <w:p w:rsidR="005B46CD" w:rsidRPr="00916EB3" w:rsidRDefault="005B46CD" w:rsidP="0038799C">
            <w:pPr>
              <w:spacing w:before="60"/>
              <w:ind w:right="-72"/>
              <w:jc w:val="center"/>
              <w:rPr>
                <w:smallCaps/>
                <w:sz w:val="14"/>
                <w:szCs w:val="14"/>
              </w:rPr>
            </w:pPr>
          </w:p>
          <w:p w:rsidR="005B46CD" w:rsidRDefault="005B46CD" w:rsidP="0038799C">
            <w:pPr>
              <w:ind w:right="-72"/>
              <w:rPr>
                <w:smallCaps/>
                <w:sz w:val="20"/>
              </w:rPr>
            </w:pPr>
            <w:r>
              <w:rPr>
                <w:sz w:val="20"/>
              </w:rPr>
              <w:t xml:space="preserve">           N                           %                                         95% CI</w:t>
            </w:r>
          </w:p>
        </w:tc>
      </w:tr>
      <w:tr w:rsidR="001836EA" w:rsidRPr="00322BD5" w:rsidTr="001836EA">
        <w:trPr>
          <w:cantSplit/>
          <w:trHeight w:hRule="exact" w:val="360"/>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9</w:t>
            </w:r>
            <w:r>
              <w:rPr>
                <w:color w:val="000000"/>
                <w:sz w:val="20"/>
                <w:szCs w:val="20"/>
              </w:rPr>
              <w:t>,</w:t>
            </w:r>
            <w:r w:rsidRPr="001836EA">
              <w:rPr>
                <w:color w:val="000000"/>
                <w:sz w:val="20"/>
                <w:szCs w:val="20"/>
              </w:rPr>
              <w:t>248</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11.6</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10.8</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12.4</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4</w:t>
            </w:r>
            <w:r>
              <w:rPr>
                <w:color w:val="000000"/>
                <w:sz w:val="20"/>
                <w:szCs w:val="20"/>
              </w:rPr>
              <w:t>,</w:t>
            </w:r>
            <w:r w:rsidRPr="001836EA">
              <w:rPr>
                <w:color w:val="000000"/>
                <w:sz w:val="20"/>
                <w:szCs w:val="20"/>
              </w:rPr>
              <w:t>125</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10.1</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9.0</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11.2</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5</w:t>
            </w:r>
            <w:r>
              <w:rPr>
                <w:color w:val="000000"/>
                <w:sz w:val="20"/>
                <w:szCs w:val="20"/>
              </w:rPr>
              <w:t>,</w:t>
            </w:r>
            <w:r w:rsidRPr="001836EA">
              <w:rPr>
                <w:color w:val="000000"/>
                <w:sz w:val="20"/>
                <w:szCs w:val="20"/>
              </w:rPr>
              <w:t>123</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13.1</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11.9</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14.2</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147</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2.7</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1.5</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3.9</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118</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4.9</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3.3</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6.6</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646</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9.3</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7.5</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11.2</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867</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16.1</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13.9</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18.3</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535</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27.4</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24.4</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30.5</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069</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33.2</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29.0</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37.3</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7</w:t>
            </w:r>
            <w:r>
              <w:rPr>
                <w:color w:val="000000"/>
                <w:sz w:val="20"/>
                <w:szCs w:val="20"/>
              </w:rPr>
              <w:t>,</w:t>
            </w:r>
            <w:r w:rsidRPr="001836EA">
              <w:rPr>
                <w:color w:val="000000"/>
                <w:sz w:val="20"/>
                <w:szCs w:val="20"/>
              </w:rPr>
              <w:t>334</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13.8</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12.8</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14.8</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554</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5.4</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2.8</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8.0</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745</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4.6</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2.8</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6.5</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Default="001836EA"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Default="001836EA"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w:t>
            </w:r>
            <w:r>
              <w:rPr>
                <w:color w:val="000000"/>
                <w:sz w:val="20"/>
                <w:szCs w:val="20"/>
              </w:rPr>
              <w:t>,</w:t>
            </w:r>
            <w:r w:rsidRPr="001836EA">
              <w:rPr>
                <w:color w:val="000000"/>
                <w:sz w:val="20"/>
                <w:szCs w:val="20"/>
              </w:rPr>
              <w:t>844</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16.8</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14.9</w:t>
            </w:r>
          </w:p>
        </w:tc>
        <w:tc>
          <w:tcPr>
            <w:tcW w:w="400" w:type="dxa"/>
            <w:tcBorders>
              <w:top w:val="nil"/>
              <w:left w:val="nil"/>
              <w:bottom w:val="nil"/>
              <w:right w:val="nil"/>
            </w:tcBorders>
            <w:vAlign w:val="center"/>
          </w:tcPr>
          <w:p w:rsidR="001836EA" w:rsidRDefault="001836EA" w:rsidP="0038799C">
            <w:pPr>
              <w:adjustRightInd w:val="0"/>
              <w:jc w:val="center"/>
              <w:rPr>
                <w:color w:val="000000"/>
                <w:sz w:val="20"/>
                <w:szCs w:val="20"/>
              </w:rPr>
            </w:pPr>
            <w:r>
              <w:rPr>
                <w:color w:val="000000"/>
                <w:sz w:val="20"/>
                <w:szCs w:val="20"/>
              </w:rPr>
              <w:t>-</w:t>
            </w:r>
          </w:p>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18.6</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Default="001836EA"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5</w:t>
            </w:r>
            <w:r>
              <w:rPr>
                <w:color w:val="000000"/>
                <w:sz w:val="20"/>
                <w:szCs w:val="20"/>
              </w:rPr>
              <w:t>,</w:t>
            </w:r>
            <w:r w:rsidRPr="001836EA">
              <w:rPr>
                <w:color w:val="000000"/>
                <w:sz w:val="20"/>
                <w:szCs w:val="20"/>
              </w:rPr>
              <w:t>871</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9.8</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8.9</w:t>
            </w:r>
          </w:p>
        </w:tc>
        <w:tc>
          <w:tcPr>
            <w:tcW w:w="400" w:type="dxa"/>
            <w:tcBorders>
              <w:top w:val="nil"/>
              <w:left w:val="nil"/>
              <w:bottom w:val="nil"/>
              <w:right w:val="nil"/>
            </w:tcBorders>
            <w:vAlign w:val="center"/>
          </w:tcPr>
          <w:p w:rsidR="001836EA" w:rsidRDefault="001836EA" w:rsidP="0038799C">
            <w:pPr>
              <w:adjustRightInd w:val="0"/>
              <w:jc w:val="center"/>
              <w:rPr>
                <w:color w:val="000000"/>
                <w:sz w:val="20"/>
                <w:szCs w:val="20"/>
              </w:rPr>
            </w:pPr>
            <w:r>
              <w:rPr>
                <w:color w:val="000000"/>
                <w:sz w:val="20"/>
                <w:szCs w:val="20"/>
              </w:rPr>
              <w:t>-</w:t>
            </w:r>
          </w:p>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10.7</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648</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9.4</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6.7</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12.1</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w:t>
            </w:r>
            <w:r>
              <w:rPr>
                <w:color w:val="000000"/>
                <w:sz w:val="20"/>
                <w:szCs w:val="20"/>
              </w:rPr>
              <w:t>,</w:t>
            </w:r>
            <w:r w:rsidRPr="001836EA">
              <w:rPr>
                <w:color w:val="000000"/>
                <w:sz w:val="20"/>
                <w:szCs w:val="20"/>
              </w:rPr>
              <w:t>109</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11.5</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9.8</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13.3</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w:t>
            </w:r>
            <w:r>
              <w:rPr>
                <w:color w:val="000000"/>
                <w:sz w:val="20"/>
                <w:szCs w:val="20"/>
              </w:rPr>
              <w:t>,</w:t>
            </w:r>
            <w:r w:rsidRPr="001836EA">
              <w:rPr>
                <w:color w:val="000000"/>
                <w:sz w:val="20"/>
                <w:szCs w:val="20"/>
              </w:rPr>
              <w:t>163</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12.0</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10.4</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13.7</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4</w:t>
            </w:r>
            <w:r>
              <w:rPr>
                <w:color w:val="000000"/>
                <w:sz w:val="20"/>
                <w:szCs w:val="20"/>
              </w:rPr>
              <w:t>,</w:t>
            </w:r>
            <w:r w:rsidRPr="001836EA">
              <w:rPr>
                <w:color w:val="000000"/>
                <w:sz w:val="20"/>
                <w:szCs w:val="20"/>
              </w:rPr>
              <w:t>257</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12.2</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11.0</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13.3</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w:t>
            </w:r>
            <w:r>
              <w:rPr>
                <w:color w:val="000000"/>
                <w:sz w:val="20"/>
                <w:szCs w:val="20"/>
              </w:rPr>
              <w:t>,</w:t>
            </w:r>
            <w:r w:rsidRPr="001836EA">
              <w:rPr>
                <w:color w:val="000000"/>
                <w:sz w:val="20"/>
                <w:szCs w:val="20"/>
              </w:rPr>
              <w:t>758</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11.2</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9.3</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13.2</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645</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12.6</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9.5</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15.8</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867</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11.7</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9.0</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14.4</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1836EA" w:rsidRPr="001836EA" w:rsidRDefault="001836EA" w:rsidP="001836EA">
            <w:pPr>
              <w:keepNext/>
              <w:adjustRightInd w:val="0"/>
              <w:spacing w:before="60" w:after="60"/>
              <w:jc w:val="center"/>
              <w:rPr>
                <w:color w:val="000000"/>
                <w:sz w:val="20"/>
                <w:szCs w:val="20"/>
              </w:rPr>
            </w:pPr>
            <w:r w:rsidRPr="001836EA">
              <w:rPr>
                <w:color w:val="000000"/>
                <w:sz w:val="20"/>
                <w:szCs w:val="20"/>
              </w:rPr>
              <w:t>994</w:t>
            </w:r>
          </w:p>
        </w:tc>
        <w:tc>
          <w:tcPr>
            <w:tcW w:w="1486" w:type="dxa"/>
            <w:tcBorders>
              <w:top w:val="nil"/>
              <w:left w:val="single" w:sz="4" w:space="0" w:color="auto"/>
              <w:bottom w:val="nil"/>
            </w:tcBorders>
          </w:tcPr>
          <w:p w:rsidR="001836EA" w:rsidRPr="001836EA" w:rsidRDefault="001836EA" w:rsidP="001836EA">
            <w:pPr>
              <w:keepNext/>
              <w:adjustRightInd w:val="0"/>
              <w:spacing w:before="60" w:after="60"/>
              <w:jc w:val="center"/>
              <w:rPr>
                <w:color w:val="000000"/>
                <w:sz w:val="20"/>
                <w:szCs w:val="20"/>
              </w:rPr>
            </w:pPr>
            <w:r w:rsidRPr="001836EA">
              <w:rPr>
                <w:color w:val="000000"/>
                <w:sz w:val="20"/>
                <w:szCs w:val="20"/>
              </w:rPr>
              <w:t>14.3</w:t>
            </w:r>
          </w:p>
        </w:tc>
        <w:tc>
          <w:tcPr>
            <w:tcW w:w="1486" w:type="dxa"/>
            <w:tcBorders>
              <w:top w:val="nil"/>
              <w:bottom w:val="nil"/>
              <w:right w:val="nil"/>
            </w:tcBorders>
          </w:tcPr>
          <w:p w:rsidR="001836EA" w:rsidRPr="001836EA" w:rsidRDefault="001836EA" w:rsidP="00D16421">
            <w:pPr>
              <w:keepNext/>
              <w:adjustRightInd w:val="0"/>
              <w:spacing w:before="60" w:after="60"/>
              <w:jc w:val="right"/>
              <w:rPr>
                <w:color w:val="000000"/>
                <w:sz w:val="20"/>
                <w:szCs w:val="20"/>
              </w:rPr>
            </w:pPr>
            <w:r w:rsidRPr="001836EA">
              <w:rPr>
                <w:color w:val="000000"/>
                <w:sz w:val="20"/>
                <w:szCs w:val="20"/>
              </w:rPr>
              <w:t>11.4</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keepNext/>
              <w:adjustRightInd w:val="0"/>
              <w:spacing w:before="60" w:after="60"/>
              <w:rPr>
                <w:color w:val="000000"/>
                <w:sz w:val="20"/>
                <w:szCs w:val="20"/>
              </w:rPr>
            </w:pPr>
            <w:r w:rsidRPr="001836EA">
              <w:rPr>
                <w:color w:val="000000"/>
                <w:sz w:val="20"/>
                <w:szCs w:val="20"/>
              </w:rPr>
              <w:t>17.3</w:t>
            </w:r>
          </w:p>
        </w:tc>
      </w:tr>
      <w:tr w:rsidR="001836EA" w:rsidRPr="00322BD5" w:rsidTr="001836EA">
        <w:trPr>
          <w:cantSplit/>
          <w:trHeight w:hRule="exact" w:val="288"/>
          <w:jc w:val="center"/>
        </w:trPr>
        <w:tc>
          <w:tcPr>
            <w:tcW w:w="2647" w:type="dxa"/>
            <w:tcBorders>
              <w:top w:val="nil"/>
              <w:left w:val="double" w:sz="2" w:space="0" w:color="auto"/>
              <w:bottom w:val="nil"/>
              <w:right w:val="double" w:sz="2" w:space="0" w:color="auto"/>
            </w:tcBorders>
            <w:vAlign w:val="center"/>
          </w:tcPr>
          <w:p w:rsidR="001836EA" w:rsidRPr="00EC7054" w:rsidRDefault="001836EA"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2</w:t>
            </w:r>
            <w:r>
              <w:rPr>
                <w:color w:val="000000"/>
                <w:sz w:val="20"/>
                <w:szCs w:val="20"/>
              </w:rPr>
              <w:t>,</w:t>
            </w:r>
            <w:r w:rsidRPr="001836EA">
              <w:rPr>
                <w:color w:val="000000"/>
                <w:sz w:val="20"/>
                <w:szCs w:val="20"/>
              </w:rPr>
              <w:t>927</w:t>
            </w:r>
          </w:p>
        </w:tc>
        <w:tc>
          <w:tcPr>
            <w:tcW w:w="1486" w:type="dxa"/>
            <w:tcBorders>
              <w:top w:val="nil"/>
              <w:left w:val="single" w:sz="4" w:space="0" w:color="auto"/>
              <w:bottom w:val="nil"/>
            </w:tcBorders>
          </w:tcPr>
          <w:p w:rsidR="001836EA" w:rsidRPr="001836EA" w:rsidRDefault="001836EA" w:rsidP="001836EA">
            <w:pPr>
              <w:adjustRightInd w:val="0"/>
              <w:spacing w:before="60" w:after="60"/>
              <w:jc w:val="center"/>
              <w:rPr>
                <w:color w:val="000000"/>
                <w:sz w:val="20"/>
                <w:szCs w:val="20"/>
              </w:rPr>
            </w:pPr>
            <w:r w:rsidRPr="001836EA">
              <w:rPr>
                <w:color w:val="000000"/>
                <w:sz w:val="20"/>
                <w:szCs w:val="20"/>
              </w:rPr>
              <w:t>10.8</w:t>
            </w:r>
          </w:p>
        </w:tc>
        <w:tc>
          <w:tcPr>
            <w:tcW w:w="1486" w:type="dxa"/>
            <w:tcBorders>
              <w:top w:val="nil"/>
              <w:bottom w:val="nil"/>
              <w:right w:val="nil"/>
            </w:tcBorders>
          </w:tcPr>
          <w:p w:rsidR="001836EA" w:rsidRPr="001836EA" w:rsidRDefault="001836EA" w:rsidP="00D16421">
            <w:pPr>
              <w:adjustRightInd w:val="0"/>
              <w:spacing w:before="60" w:after="60"/>
              <w:jc w:val="right"/>
              <w:rPr>
                <w:color w:val="000000"/>
                <w:sz w:val="20"/>
                <w:szCs w:val="20"/>
              </w:rPr>
            </w:pPr>
            <w:r w:rsidRPr="001836EA">
              <w:rPr>
                <w:color w:val="000000"/>
                <w:sz w:val="20"/>
                <w:szCs w:val="20"/>
              </w:rPr>
              <w:t>9.5</w:t>
            </w:r>
          </w:p>
        </w:tc>
        <w:tc>
          <w:tcPr>
            <w:tcW w:w="400" w:type="dxa"/>
            <w:tcBorders>
              <w:top w:val="nil"/>
              <w:left w:val="nil"/>
              <w:bottom w:val="nil"/>
              <w:right w:val="nil"/>
            </w:tcBorders>
            <w:vAlign w:val="center"/>
          </w:tcPr>
          <w:p w:rsidR="001836EA" w:rsidRPr="00322BD5" w:rsidRDefault="001836EA" w:rsidP="0038799C">
            <w:pPr>
              <w:adjustRightInd w:val="0"/>
              <w:jc w:val="center"/>
              <w:rPr>
                <w:color w:val="000000"/>
                <w:sz w:val="20"/>
                <w:szCs w:val="20"/>
              </w:rPr>
            </w:pPr>
            <w:r w:rsidRPr="00322BD5">
              <w:rPr>
                <w:color w:val="000000"/>
                <w:sz w:val="20"/>
                <w:szCs w:val="20"/>
              </w:rPr>
              <w:t>-</w:t>
            </w:r>
          </w:p>
        </w:tc>
        <w:tc>
          <w:tcPr>
            <w:tcW w:w="1385" w:type="dxa"/>
            <w:tcBorders>
              <w:top w:val="nil"/>
              <w:left w:val="nil"/>
              <w:bottom w:val="nil"/>
              <w:right w:val="double" w:sz="2" w:space="0" w:color="auto"/>
            </w:tcBorders>
          </w:tcPr>
          <w:p w:rsidR="001836EA" w:rsidRPr="001836EA" w:rsidRDefault="001836EA" w:rsidP="001836EA">
            <w:pPr>
              <w:adjustRightInd w:val="0"/>
              <w:spacing w:before="60" w:after="60"/>
              <w:rPr>
                <w:color w:val="000000"/>
                <w:sz w:val="20"/>
                <w:szCs w:val="20"/>
              </w:rPr>
            </w:pPr>
            <w:r w:rsidRPr="001836EA">
              <w:rPr>
                <w:color w:val="000000"/>
                <w:sz w:val="20"/>
                <w:szCs w:val="20"/>
              </w:rPr>
              <w:t>12.1</w:t>
            </w:r>
          </w:p>
        </w:tc>
      </w:tr>
      <w:tr w:rsidR="005B46C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B46CD" w:rsidRDefault="005B46CD" w:rsidP="0038799C">
            <w:pPr>
              <w:rPr>
                <w:sz w:val="16"/>
              </w:rPr>
            </w:pPr>
          </w:p>
          <w:p w:rsidR="005B46CD" w:rsidRDefault="005B46CD" w:rsidP="0038799C">
            <w:pPr>
              <w:rPr>
                <w:sz w:val="16"/>
              </w:rPr>
            </w:pPr>
            <w:r>
              <w:rPr>
                <w:sz w:val="16"/>
              </w:rPr>
              <w:t>*  White, Black, and Asian race categories refer to non-Hispanic</w:t>
            </w:r>
          </w:p>
          <w:p w:rsidR="00D35159" w:rsidRDefault="00D35159" w:rsidP="0038799C">
            <w:pPr>
              <w:rPr>
                <w:sz w:val="16"/>
              </w:rPr>
            </w:pPr>
            <w:r w:rsidRPr="00D35159">
              <w:rPr>
                <w:sz w:val="16"/>
              </w:rPr>
              <w:t>† Insufficient data</w:t>
            </w:r>
          </w:p>
          <w:p w:rsidR="005B46CD" w:rsidRDefault="00B63B1B" w:rsidP="0038799C">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B46CD" w:rsidRDefault="005B46CD" w:rsidP="0038799C">
            <w:pPr>
              <w:rPr>
                <w:sz w:val="16"/>
              </w:rPr>
            </w:pPr>
          </w:p>
        </w:tc>
      </w:tr>
    </w:tbl>
    <w:p w:rsidR="005B46CD" w:rsidRPr="005B46CD" w:rsidRDefault="005B46CD" w:rsidP="00776135">
      <w:pPr>
        <w:rPr>
          <w:rFonts w:ascii="Arial" w:hAnsi="Arial" w:cs="Arial"/>
          <w:sz w:val="22"/>
          <w:szCs w:val="22"/>
        </w:rPr>
      </w:pPr>
    </w:p>
    <w:p w:rsidR="00776135" w:rsidRPr="005B46CD" w:rsidRDefault="00776135" w:rsidP="00776135">
      <w:pPr>
        <w:pStyle w:val="Heading2"/>
        <w:framePr w:hSpace="0" w:vSpace="0" w:wrap="auto" w:vAnchor="margin" w:yAlign="inline"/>
        <w:jc w:val="left"/>
        <w:rPr>
          <w:rFonts w:ascii="Arial" w:hAnsi="Arial" w:cs="Arial"/>
          <w:sz w:val="24"/>
          <w:szCs w:val="24"/>
          <w:lang w:val="fr-FR"/>
        </w:rPr>
      </w:pPr>
      <w:r w:rsidRPr="005B46CD">
        <w:rPr>
          <w:rFonts w:ascii="Arial" w:hAnsi="Arial" w:cs="Arial"/>
          <w:sz w:val="24"/>
          <w:szCs w:val="24"/>
        </w:rPr>
        <w:br w:type="page"/>
      </w:r>
      <w:bookmarkStart w:id="47" w:name="_Toc443638942"/>
      <w:r w:rsidRPr="005B46CD">
        <w:rPr>
          <w:rFonts w:ascii="Arial" w:hAnsi="Arial" w:cs="Arial"/>
          <w:sz w:val="24"/>
          <w:szCs w:val="24"/>
          <w:lang w:val="fr-FR"/>
        </w:rPr>
        <w:lastRenderedPageBreak/>
        <w:t>Section 5.</w:t>
      </w:r>
      <w:r w:rsidR="005B46CD" w:rsidRPr="005B46CD">
        <w:rPr>
          <w:rFonts w:ascii="Arial" w:hAnsi="Arial" w:cs="Arial"/>
          <w:sz w:val="24"/>
          <w:szCs w:val="24"/>
          <w:lang w:val="fr-FR"/>
        </w:rPr>
        <w:t>7</w:t>
      </w:r>
      <w:r w:rsidRPr="005B46CD">
        <w:rPr>
          <w:rFonts w:ascii="Arial" w:hAnsi="Arial" w:cs="Arial"/>
          <w:sz w:val="24"/>
          <w:szCs w:val="24"/>
          <w:lang w:val="fr-FR"/>
        </w:rPr>
        <w:t xml:space="preserve">: </w:t>
      </w:r>
      <w:r w:rsidR="005B46CD">
        <w:rPr>
          <w:rFonts w:ascii="Arial" w:hAnsi="Arial" w:cs="Arial"/>
          <w:sz w:val="24"/>
          <w:szCs w:val="24"/>
          <w:lang w:val="fr-FR"/>
        </w:rPr>
        <w:t>Depression</w:t>
      </w:r>
      <w:bookmarkEnd w:id="47"/>
    </w:p>
    <w:p w:rsidR="00776135" w:rsidRDefault="00776135" w:rsidP="00776135">
      <w:pPr>
        <w:rPr>
          <w:rFonts w:ascii="Arial" w:hAnsi="Arial" w:cs="Arial"/>
          <w:sz w:val="22"/>
          <w:szCs w:val="22"/>
          <w:lang w:val="fr-FR"/>
        </w:rPr>
      </w:pPr>
    </w:p>
    <w:p w:rsidR="005B46CD" w:rsidRDefault="00700B82" w:rsidP="00776135">
      <w:pPr>
        <w:rPr>
          <w:rFonts w:ascii="Arial" w:hAnsi="Arial" w:cs="Arial"/>
          <w:sz w:val="22"/>
          <w:szCs w:val="22"/>
        </w:rPr>
      </w:pPr>
      <w:r w:rsidRPr="00700B82">
        <w:rPr>
          <w:rFonts w:ascii="Arial" w:hAnsi="Arial" w:cs="Arial"/>
          <w:sz w:val="22"/>
          <w:szCs w:val="22"/>
        </w:rPr>
        <w:t>All respondents were asked if a doctor, nurse or other health professional had ever told them they had</w:t>
      </w:r>
      <w:r>
        <w:rPr>
          <w:rFonts w:ascii="Arial" w:hAnsi="Arial" w:cs="Arial"/>
          <w:sz w:val="22"/>
          <w:szCs w:val="22"/>
        </w:rPr>
        <w:t xml:space="preserve"> </w:t>
      </w:r>
      <w:r w:rsidR="002210FB" w:rsidRPr="002210FB">
        <w:rPr>
          <w:rFonts w:ascii="Arial" w:hAnsi="Arial" w:cs="Arial"/>
          <w:sz w:val="22"/>
          <w:szCs w:val="22"/>
        </w:rPr>
        <w:t>a depressive disorder, including depression, major depression, dysthymia, or minor depression</w:t>
      </w:r>
      <w:r w:rsidR="002210FB">
        <w:rPr>
          <w:rFonts w:ascii="Arial" w:hAnsi="Arial" w:cs="Arial"/>
          <w:sz w:val="22"/>
          <w:szCs w:val="22"/>
        </w:rPr>
        <w:t xml:space="preserve">. </w:t>
      </w:r>
      <w:r w:rsidR="002210FB" w:rsidRPr="00912EBA">
        <w:rPr>
          <w:rFonts w:ascii="Arial" w:hAnsi="Arial" w:cs="Arial"/>
          <w:sz w:val="22"/>
          <w:szCs w:val="22"/>
        </w:rPr>
        <w:t>Presented here is the percentage of adults who were ever told that they had a depressive disorder</w:t>
      </w:r>
      <w:r w:rsidR="002210FB">
        <w:rPr>
          <w:rFonts w:ascii="Arial" w:hAnsi="Arial" w:cs="Arial"/>
          <w:sz w:val="22"/>
          <w:szCs w:val="22"/>
        </w:rPr>
        <w:t>.</w:t>
      </w:r>
    </w:p>
    <w:p w:rsidR="002210FB" w:rsidRDefault="002210FB"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210FB"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2210FB" w:rsidRPr="00912EBA" w:rsidRDefault="002210FB" w:rsidP="0038799C">
            <w:pPr>
              <w:spacing w:before="120" w:after="120"/>
              <w:jc w:val="center"/>
              <w:rPr>
                <w:rFonts w:ascii="Times New Roman Bold" w:hAnsi="Times New Roman Bold"/>
                <w:smallCaps/>
              </w:rPr>
            </w:pPr>
            <w:r>
              <w:br w:type="page"/>
            </w:r>
            <w:r w:rsidRPr="00912EBA">
              <w:rPr>
                <w:b/>
                <w:smallCaps/>
              </w:rPr>
              <w:t>Table  5.7 –  Depression Among Massachusetts Adults</w:t>
            </w:r>
            <w:r w:rsidR="00627164">
              <w:rPr>
                <w:rFonts w:ascii="Times New Roman Bold" w:hAnsi="Times New Roman Bold"/>
                <w:smallCaps/>
              </w:rPr>
              <w:t>, 2015</w:t>
            </w:r>
          </w:p>
          <w:p w:rsidR="002210FB" w:rsidRPr="006C64DB" w:rsidRDefault="002210FB" w:rsidP="0038799C"/>
        </w:tc>
      </w:tr>
      <w:tr w:rsidR="002210F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2210FB" w:rsidRDefault="002210FB"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2210FB" w:rsidRDefault="002210FB" w:rsidP="0038799C">
            <w:pPr>
              <w:spacing w:before="60"/>
              <w:ind w:right="-72"/>
              <w:jc w:val="center"/>
              <w:rPr>
                <w:smallCaps/>
                <w:sz w:val="14"/>
                <w:szCs w:val="14"/>
              </w:rPr>
            </w:pPr>
            <w:r w:rsidRPr="00912EBA">
              <w:rPr>
                <w:smallCaps/>
                <w:sz w:val="20"/>
              </w:rPr>
              <w:t>Ever diagnosed with Depression</w:t>
            </w:r>
            <w:r w:rsidRPr="00916EB3">
              <w:rPr>
                <w:smallCaps/>
                <w:sz w:val="14"/>
                <w:szCs w:val="14"/>
              </w:rPr>
              <w:t xml:space="preserve"> </w:t>
            </w:r>
          </w:p>
          <w:p w:rsidR="002210FB" w:rsidRPr="00916EB3" w:rsidRDefault="002210FB" w:rsidP="0038799C">
            <w:pPr>
              <w:spacing w:before="60"/>
              <w:ind w:right="-72"/>
              <w:jc w:val="center"/>
              <w:rPr>
                <w:smallCaps/>
                <w:sz w:val="14"/>
                <w:szCs w:val="14"/>
              </w:rPr>
            </w:pPr>
          </w:p>
          <w:p w:rsidR="002210FB" w:rsidRDefault="002210FB" w:rsidP="0038799C">
            <w:pPr>
              <w:ind w:right="-72"/>
              <w:rPr>
                <w:smallCaps/>
                <w:sz w:val="20"/>
              </w:rPr>
            </w:pPr>
            <w:r>
              <w:rPr>
                <w:sz w:val="20"/>
              </w:rPr>
              <w:t xml:space="preserve">           N                           %                                         95% CI</w:t>
            </w:r>
          </w:p>
        </w:tc>
      </w:tr>
      <w:tr w:rsidR="00FC48CD" w:rsidRPr="00322BD5" w:rsidTr="00D16421">
        <w:trPr>
          <w:cantSplit/>
          <w:trHeight w:hRule="exact" w:val="360"/>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9</w:t>
            </w:r>
            <w:r>
              <w:rPr>
                <w:color w:val="000000"/>
                <w:sz w:val="20"/>
                <w:szCs w:val="20"/>
              </w:rPr>
              <w:t>,</w:t>
            </w:r>
            <w:r w:rsidRPr="00FC48CD">
              <w:rPr>
                <w:color w:val="000000"/>
                <w:sz w:val="20"/>
                <w:szCs w:val="20"/>
              </w:rPr>
              <w:t>233</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20.9</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19.7</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22.1</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4</w:t>
            </w:r>
            <w:r>
              <w:rPr>
                <w:color w:val="000000"/>
                <w:sz w:val="20"/>
                <w:szCs w:val="20"/>
              </w:rPr>
              <w:t>,</w:t>
            </w:r>
            <w:r w:rsidRPr="00FC48CD">
              <w:rPr>
                <w:color w:val="000000"/>
                <w:sz w:val="20"/>
                <w:szCs w:val="20"/>
              </w:rPr>
              <w:t>115</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16.3</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14.7</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17.8</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5</w:t>
            </w:r>
            <w:r>
              <w:rPr>
                <w:color w:val="000000"/>
                <w:sz w:val="20"/>
                <w:szCs w:val="20"/>
              </w:rPr>
              <w:t>,</w:t>
            </w:r>
            <w:r w:rsidRPr="00FC48CD">
              <w:rPr>
                <w:color w:val="000000"/>
                <w:sz w:val="20"/>
                <w:szCs w:val="20"/>
              </w:rPr>
              <w:t>118</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25.1</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23.4</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26.8</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651</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20.1</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16.0</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24.3</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140</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22.1</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18.9</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25.3</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113</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20.4</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17.5</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23.3</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641</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22.8</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20.3</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25.4</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869</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24.0</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21.4</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26.7</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545</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18.3</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15.6</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21.0</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068</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15.9</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12.5</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19.4</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7</w:t>
            </w:r>
            <w:r>
              <w:rPr>
                <w:color w:val="000000"/>
                <w:sz w:val="20"/>
                <w:szCs w:val="20"/>
              </w:rPr>
              <w:t>,</w:t>
            </w:r>
            <w:r w:rsidRPr="00FC48CD">
              <w:rPr>
                <w:color w:val="000000"/>
                <w:sz w:val="20"/>
                <w:szCs w:val="20"/>
              </w:rPr>
              <w:t>328</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22.3</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20.9</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23.6</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552</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15.8</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11.4</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20.2</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740</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24.2</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20.3</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28.1</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290</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5.3</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2.6</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8.0</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Default="00FC48CD"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Default="00FC48CD"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w:t>
            </w:r>
            <w:r>
              <w:rPr>
                <w:color w:val="000000"/>
                <w:sz w:val="20"/>
                <w:szCs w:val="20"/>
              </w:rPr>
              <w:t>,</w:t>
            </w:r>
            <w:r w:rsidRPr="00FC48CD">
              <w:rPr>
                <w:color w:val="000000"/>
                <w:sz w:val="20"/>
                <w:szCs w:val="20"/>
              </w:rPr>
              <w:t>843</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44.6</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41.9</w:t>
            </w:r>
          </w:p>
        </w:tc>
        <w:tc>
          <w:tcPr>
            <w:tcW w:w="299" w:type="dxa"/>
            <w:tcBorders>
              <w:top w:val="nil"/>
              <w:left w:val="nil"/>
              <w:bottom w:val="nil"/>
              <w:right w:val="nil"/>
            </w:tcBorders>
            <w:vAlign w:val="center"/>
          </w:tcPr>
          <w:p w:rsidR="00FC48CD" w:rsidRDefault="00FC48CD" w:rsidP="0038799C">
            <w:pPr>
              <w:adjustRightInd w:val="0"/>
              <w:jc w:val="center"/>
              <w:rPr>
                <w:color w:val="000000"/>
                <w:sz w:val="20"/>
                <w:szCs w:val="20"/>
              </w:rPr>
            </w:pPr>
            <w:r>
              <w:rPr>
                <w:color w:val="000000"/>
                <w:sz w:val="20"/>
                <w:szCs w:val="20"/>
              </w:rPr>
              <w:t>-</w:t>
            </w:r>
          </w:p>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47.4</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Default="00FC48CD"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5</w:t>
            </w:r>
            <w:r>
              <w:rPr>
                <w:color w:val="000000"/>
                <w:sz w:val="20"/>
                <w:szCs w:val="20"/>
              </w:rPr>
              <w:t>,</w:t>
            </w:r>
            <w:r w:rsidRPr="00FC48CD">
              <w:rPr>
                <w:color w:val="000000"/>
                <w:sz w:val="20"/>
                <w:szCs w:val="20"/>
              </w:rPr>
              <w:t>864</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12.1</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11.0</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13.1</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646</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32.0</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27.0</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36.9</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w:t>
            </w:r>
            <w:r>
              <w:rPr>
                <w:color w:val="000000"/>
                <w:sz w:val="20"/>
                <w:szCs w:val="20"/>
              </w:rPr>
              <w:t>,</w:t>
            </w:r>
            <w:r w:rsidRPr="00FC48CD">
              <w:rPr>
                <w:color w:val="000000"/>
                <w:sz w:val="20"/>
                <w:szCs w:val="20"/>
              </w:rPr>
              <w:t>102</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21.6</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19.2</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24.0</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w:t>
            </w:r>
            <w:r>
              <w:rPr>
                <w:color w:val="000000"/>
                <w:sz w:val="20"/>
                <w:szCs w:val="20"/>
              </w:rPr>
              <w:t>,</w:t>
            </w:r>
            <w:r w:rsidRPr="00FC48CD">
              <w:rPr>
                <w:color w:val="000000"/>
                <w:sz w:val="20"/>
                <w:szCs w:val="20"/>
              </w:rPr>
              <w:t>160</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22.0</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19.6</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24.5</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4</w:t>
            </w:r>
            <w:r>
              <w:rPr>
                <w:color w:val="000000"/>
                <w:sz w:val="20"/>
                <w:szCs w:val="20"/>
              </w:rPr>
              <w:t>,</w:t>
            </w:r>
            <w:r w:rsidRPr="00FC48CD">
              <w:rPr>
                <w:color w:val="000000"/>
                <w:sz w:val="20"/>
                <w:szCs w:val="20"/>
              </w:rPr>
              <w:t>253</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16.3</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15.0</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17.7</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755</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33.7</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30.6</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36.8</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643</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23.1</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18.2</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28.0</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866</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23.0</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18.8</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27.2</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FC48CD" w:rsidRPr="00FC48CD" w:rsidRDefault="00FC48CD" w:rsidP="00FC48CD">
            <w:pPr>
              <w:keepNext/>
              <w:adjustRightInd w:val="0"/>
              <w:spacing w:before="60" w:after="60"/>
              <w:jc w:val="center"/>
              <w:rPr>
                <w:color w:val="000000"/>
                <w:sz w:val="20"/>
                <w:szCs w:val="20"/>
              </w:rPr>
            </w:pPr>
            <w:r w:rsidRPr="00FC48CD">
              <w:rPr>
                <w:color w:val="000000"/>
                <w:sz w:val="20"/>
                <w:szCs w:val="20"/>
              </w:rPr>
              <w:t>1</w:t>
            </w:r>
            <w:r>
              <w:rPr>
                <w:color w:val="000000"/>
                <w:sz w:val="20"/>
                <w:szCs w:val="20"/>
              </w:rPr>
              <w:t>,</w:t>
            </w:r>
            <w:r w:rsidRPr="00FC48CD">
              <w:rPr>
                <w:color w:val="000000"/>
                <w:sz w:val="20"/>
                <w:szCs w:val="20"/>
              </w:rPr>
              <w:t>001</w:t>
            </w:r>
          </w:p>
        </w:tc>
        <w:tc>
          <w:tcPr>
            <w:tcW w:w="1486" w:type="dxa"/>
            <w:tcBorders>
              <w:top w:val="nil"/>
              <w:left w:val="single" w:sz="4" w:space="0" w:color="auto"/>
              <w:bottom w:val="nil"/>
            </w:tcBorders>
          </w:tcPr>
          <w:p w:rsidR="00FC48CD" w:rsidRPr="00FC48CD" w:rsidRDefault="00FC48CD" w:rsidP="00FC48CD">
            <w:pPr>
              <w:keepNext/>
              <w:adjustRightInd w:val="0"/>
              <w:spacing w:before="60" w:after="60"/>
              <w:jc w:val="center"/>
              <w:rPr>
                <w:color w:val="000000"/>
                <w:sz w:val="20"/>
                <w:szCs w:val="20"/>
              </w:rPr>
            </w:pPr>
            <w:r w:rsidRPr="00FC48CD">
              <w:rPr>
                <w:color w:val="000000"/>
                <w:sz w:val="20"/>
                <w:szCs w:val="20"/>
              </w:rPr>
              <w:t>19.8</w:t>
            </w:r>
          </w:p>
        </w:tc>
        <w:tc>
          <w:tcPr>
            <w:tcW w:w="1486" w:type="dxa"/>
            <w:tcBorders>
              <w:top w:val="nil"/>
              <w:bottom w:val="nil"/>
              <w:right w:val="nil"/>
            </w:tcBorders>
          </w:tcPr>
          <w:p w:rsidR="00FC48CD" w:rsidRPr="00FC48CD" w:rsidRDefault="00FC48CD" w:rsidP="00D16421">
            <w:pPr>
              <w:keepNext/>
              <w:adjustRightInd w:val="0"/>
              <w:spacing w:before="60" w:after="60"/>
              <w:jc w:val="right"/>
              <w:rPr>
                <w:color w:val="000000"/>
                <w:sz w:val="20"/>
                <w:szCs w:val="20"/>
              </w:rPr>
            </w:pPr>
            <w:r w:rsidRPr="00FC48CD">
              <w:rPr>
                <w:color w:val="000000"/>
                <w:sz w:val="20"/>
                <w:szCs w:val="20"/>
              </w:rPr>
              <w:t>16.4</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keepNext/>
              <w:adjustRightInd w:val="0"/>
              <w:spacing w:before="60" w:after="60"/>
              <w:rPr>
                <w:color w:val="000000"/>
                <w:sz w:val="20"/>
                <w:szCs w:val="20"/>
              </w:rPr>
            </w:pPr>
            <w:r w:rsidRPr="00FC48CD">
              <w:rPr>
                <w:color w:val="000000"/>
                <w:sz w:val="20"/>
                <w:szCs w:val="20"/>
              </w:rPr>
              <w:t>23.2</w:t>
            </w:r>
          </w:p>
        </w:tc>
      </w:tr>
      <w:tr w:rsidR="00FC48CD" w:rsidRPr="00322BD5" w:rsidTr="00D16421">
        <w:trPr>
          <w:cantSplit/>
          <w:trHeight w:hRule="exact" w:val="288"/>
          <w:jc w:val="center"/>
        </w:trPr>
        <w:tc>
          <w:tcPr>
            <w:tcW w:w="2647" w:type="dxa"/>
            <w:tcBorders>
              <w:top w:val="nil"/>
              <w:left w:val="double" w:sz="2" w:space="0" w:color="auto"/>
              <w:bottom w:val="nil"/>
              <w:right w:val="double" w:sz="2" w:space="0" w:color="auto"/>
            </w:tcBorders>
            <w:vAlign w:val="center"/>
          </w:tcPr>
          <w:p w:rsidR="00FC48CD" w:rsidRPr="00EC7054" w:rsidRDefault="00FC48CD"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2</w:t>
            </w:r>
            <w:r>
              <w:rPr>
                <w:color w:val="000000"/>
                <w:sz w:val="20"/>
                <w:szCs w:val="20"/>
              </w:rPr>
              <w:t>,</w:t>
            </w:r>
            <w:r w:rsidRPr="00FC48CD">
              <w:rPr>
                <w:color w:val="000000"/>
                <w:sz w:val="20"/>
                <w:szCs w:val="20"/>
              </w:rPr>
              <w:t>921</w:t>
            </w:r>
          </w:p>
        </w:tc>
        <w:tc>
          <w:tcPr>
            <w:tcW w:w="1486" w:type="dxa"/>
            <w:tcBorders>
              <w:top w:val="nil"/>
              <w:left w:val="single" w:sz="4" w:space="0" w:color="auto"/>
              <w:bottom w:val="nil"/>
            </w:tcBorders>
          </w:tcPr>
          <w:p w:rsidR="00FC48CD" w:rsidRPr="00FC48CD" w:rsidRDefault="00FC48CD" w:rsidP="00FC48CD">
            <w:pPr>
              <w:adjustRightInd w:val="0"/>
              <w:spacing w:before="60" w:after="60"/>
              <w:jc w:val="center"/>
              <w:rPr>
                <w:color w:val="000000"/>
                <w:sz w:val="20"/>
                <w:szCs w:val="20"/>
              </w:rPr>
            </w:pPr>
            <w:r w:rsidRPr="00FC48CD">
              <w:rPr>
                <w:color w:val="000000"/>
                <w:sz w:val="20"/>
                <w:szCs w:val="20"/>
              </w:rPr>
              <w:t>15.6</w:t>
            </w:r>
          </w:p>
        </w:tc>
        <w:tc>
          <w:tcPr>
            <w:tcW w:w="1486" w:type="dxa"/>
            <w:tcBorders>
              <w:top w:val="nil"/>
              <w:bottom w:val="nil"/>
              <w:right w:val="nil"/>
            </w:tcBorders>
          </w:tcPr>
          <w:p w:rsidR="00FC48CD" w:rsidRPr="00FC48CD" w:rsidRDefault="00FC48CD" w:rsidP="00D16421">
            <w:pPr>
              <w:adjustRightInd w:val="0"/>
              <w:spacing w:before="60" w:after="60"/>
              <w:jc w:val="right"/>
              <w:rPr>
                <w:color w:val="000000"/>
                <w:sz w:val="20"/>
                <w:szCs w:val="20"/>
              </w:rPr>
            </w:pPr>
            <w:r w:rsidRPr="00FC48CD">
              <w:rPr>
                <w:color w:val="000000"/>
                <w:sz w:val="20"/>
                <w:szCs w:val="20"/>
              </w:rPr>
              <w:t>13.8</w:t>
            </w:r>
          </w:p>
        </w:tc>
        <w:tc>
          <w:tcPr>
            <w:tcW w:w="299" w:type="dxa"/>
            <w:tcBorders>
              <w:top w:val="nil"/>
              <w:left w:val="nil"/>
              <w:bottom w:val="nil"/>
              <w:right w:val="nil"/>
            </w:tcBorders>
            <w:vAlign w:val="center"/>
          </w:tcPr>
          <w:p w:rsidR="00FC48CD" w:rsidRPr="00322BD5" w:rsidRDefault="00FC48C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FC48CD" w:rsidRPr="00FC48CD" w:rsidRDefault="00FC48CD" w:rsidP="00FC48CD">
            <w:pPr>
              <w:adjustRightInd w:val="0"/>
              <w:spacing w:before="60" w:after="60"/>
              <w:rPr>
                <w:color w:val="000000"/>
                <w:sz w:val="20"/>
                <w:szCs w:val="20"/>
              </w:rPr>
            </w:pPr>
            <w:r w:rsidRPr="00FC48CD">
              <w:rPr>
                <w:color w:val="000000"/>
                <w:sz w:val="20"/>
                <w:szCs w:val="20"/>
              </w:rPr>
              <w:t>17.3</w:t>
            </w:r>
          </w:p>
        </w:tc>
      </w:tr>
      <w:tr w:rsidR="002210F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2210FB" w:rsidRDefault="002210FB" w:rsidP="0038799C">
            <w:pPr>
              <w:rPr>
                <w:sz w:val="16"/>
              </w:rPr>
            </w:pPr>
          </w:p>
          <w:p w:rsidR="002210FB" w:rsidRDefault="002210FB" w:rsidP="0038799C">
            <w:pPr>
              <w:rPr>
                <w:sz w:val="16"/>
              </w:rPr>
            </w:pPr>
            <w:r>
              <w:rPr>
                <w:sz w:val="16"/>
              </w:rPr>
              <w:t>*  White, Black, and Asian race categories refer to non-Hispanic</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2210FB" w:rsidRDefault="002210FB" w:rsidP="0038799C">
            <w:pPr>
              <w:rPr>
                <w:sz w:val="16"/>
              </w:rPr>
            </w:pPr>
          </w:p>
        </w:tc>
      </w:tr>
    </w:tbl>
    <w:p w:rsidR="002210FB" w:rsidRDefault="002210FB" w:rsidP="00776135">
      <w:pPr>
        <w:rPr>
          <w:rFonts w:ascii="Arial" w:hAnsi="Arial" w:cs="Arial"/>
          <w:sz w:val="22"/>
          <w:szCs w:val="22"/>
        </w:rPr>
      </w:pPr>
    </w:p>
    <w:p w:rsidR="002210FB" w:rsidRDefault="002210FB" w:rsidP="00776135">
      <w:pPr>
        <w:rPr>
          <w:rFonts w:ascii="Arial" w:hAnsi="Arial" w:cs="Arial"/>
          <w:sz w:val="22"/>
          <w:szCs w:val="22"/>
        </w:rPr>
      </w:pPr>
    </w:p>
    <w:p w:rsidR="00C3604C" w:rsidRDefault="00C3604C" w:rsidP="00C3604C">
      <w:pPr>
        <w:rPr>
          <w:rFonts w:ascii="Arial" w:hAnsi="Arial" w:cs="Arial"/>
          <w:sz w:val="22"/>
          <w:szCs w:val="22"/>
        </w:rPr>
      </w:pPr>
      <w:r>
        <w:rPr>
          <w:rFonts w:ascii="Arial" w:hAnsi="Arial" w:cs="Arial"/>
          <w:sz w:val="22"/>
          <w:szCs w:val="22"/>
        </w:rPr>
        <w:br w:type="page"/>
      </w:r>
    </w:p>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Pr="00912EBA" w:rsidRDefault="00C3604C" w:rsidP="00C3604C"/>
    <w:p w:rsidR="00C3604C" w:rsidRPr="00912EBA" w:rsidRDefault="00C3604C" w:rsidP="00C3604C">
      <w:pPr>
        <w:rPr>
          <w:b/>
          <w:sz w:val="22"/>
        </w:rPr>
      </w:pPr>
    </w:p>
    <w:p w:rsidR="00C3604C" w:rsidRPr="00912EBA" w:rsidRDefault="00C3604C" w:rsidP="00C3604C">
      <w:pPr>
        <w:rPr>
          <w:b/>
          <w:sz w:val="22"/>
        </w:rPr>
      </w:pPr>
    </w:p>
    <w:p w:rsidR="00C3604C" w:rsidRPr="00D5230D" w:rsidRDefault="00C3604C" w:rsidP="00C3604C">
      <w:pPr>
        <w:pStyle w:val="BodyTextIndent3"/>
        <w:pBdr>
          <w:top w:val="thinThickSmallGap" w:sz="24" w:space="1" w:color="auto"/>
        </w:pBdr>
        <w:ind w:left="0"/>
        <w:rPr>
          <w:sz w:val="44"/>
          <w:szCs w:val="44"/>
        </w:rPr>
      </w:pPr>
    </w:p>
    <w:p w:rsidR="00C3604C" w:rsidRPr="008A5B6B" w:rsidRDefault="00C3604C" w:rsidP="00C3604C">
      <w:pPr>
        <w:pStyle w:val="Heading1"/>
        <w:jc w:val="center"/>
        <w:rPr>
          <w:b w:val="0"/>
          <w:smallCaps/>
          <w:sz w:val="44"/>
          <w:szCs w:val="44"/>
        </w:rPr>
      </w:pPr>
      <w:bookmarkStart w:id="48" w:name="_Toc443638943"/>
      <w:r w:rsidRPr="008A5B6B">
        <w:rPr>
          <w:b w:val="0"/>
          <w:smallCaps/>
          <w:sz w:val="44"/>
          <w:szCs w:val="44"/>
        </w:rPr>
        <w:t xml:space="preserve">Section </w:t>
      </w:r>
      <w:r>
        <w:rPr>
          <w:b w:val="0"/>
          <w:smallCaps/>
          <w:sz w:val="44"/>
          <w:szCs w:val="44"/>
        </w:rPr>
        <w:t>6</w:t>
      </w:r>
      <w:r w:rsidRPr="008A5B6B">
        <w:rPr>
          <w:b w:val="0"/>
          <w:smallCaps/>
          <w:sz w:val="44"/>
          <w:szCs w:val="44"/>
        </w:rPr>
        <w:t xml:space="preserve">: </w:t>
      </w:r>
      <w:r>
        <w:rPr>
          <w:b w:val="0"/>
          <w:smallCaps/>
          <w:sz w:val="44"/>
          <w:szCs w:val="44"/>
        </w:rPr>
        <w:t>Other Topics</w:t>
      </w:r>
      <w:bookmarkEnd w:id="48"/>
    </w:p>
    <w:p w:rsidR="00C3604C" w:rsidRPr="00D5230D" w:rsidRDefault="00C3604C" w:rsidP="00C3604C">
      <w:pPr>
        <w:pBdr>
          <w:bottom w:val="thickThinSmallGap" w:sz="24" w:space="1" w:color="auto"/>
        </w:pBdr>
        <w:rPr>
          <w:sz w:val="44"/>
          <w:szCs w:val="44"/>
        </w:rPr>
      </w:pPr>
    </w:p>
    <w:p w:rsidR="00C3604C" w:rsidRPr="00912EBA" w:rsidRDefault="00C3604C" w:rsidP="00C3604C">
      <w:pPr>
        <w:pStyle w:val="BodyTextIndent3"/>
        <w:ind w:left="0"/>
      </w:pPr>
    </w:p>
    <w:p w:rsidR="00C3604C" w:rsidRDefault="00C3604C" w:rsidP="00C3604C">
      <w:pPr>
        <w:rPr>
          <w:rFonts w:ascii="Arial" w:hAnsi="Arial" w:cs="Arial"/>
          <w:sz w:val="22"/>
          <w:szCs w:val="22"/>
        </w:rPr>
      </w:pPr>
    </w:p>
    <w:p w:rsidR="00C3604C" w:rsidRDefault="00C3604C" w:rsidP="00C3604C">
      <w:pPr>
        <w:rPr>
          <w:rFonts w:ascii="Arial" w:hAnsi="Arial" w:cs="Arial"/>
          <w:sz w:val="22"/>
          <w:szCs w:val="22"/>
        </w:rPr>
      </w:pPr>
    </w:p>
    <w:p w:rsidR="00C3604C" w:rsidRPr="00C3604C" w:rsidRDefault="00C3604C" w:rsidP="00C3604C">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49" w:name="_Toc443638944"/>
      <w:r w:rsidRPr="00C3604C">
        <w:rPr>
          <w:rFonts w:ascii="Arial" w:hAnsi="Arial" w:cs="Arial"/>
          <w:sz w:val="24"/>
          <w:szCs w:val="24"/>
        </w:rPr>
        <w:lastRenderedPageBreak/>
        <w:t xml:space="preserve">Section </w:t>
      </w:r>
      <w:r w:rsidR="00541542">
        <w:rPr>
          <w:rFonts w:ascii="Arial" w:hAnsi="Arial" w:cs="Arial"/>
          <w:sz w:val="24"/>
          <w:szCs w:val="24"/>
        </w:rPr>
        <w:t>6.1</w:t>
      </w:r>
      <w:r w:rsidRPr="00C3604C">
        <w:rPr>
          <w:rFonts w:ascii="Arial" w:hAnsi="Arial" w:cs="Arial"/>
          <w:sz w:val="24"/>
          <w:szCs w:val="24"/>
        </w:rPr>
        <w:t xml:space="preserve">: </w:t>
      </w:r>
      <w:r w:rsidR="00541542">
        <w:rPr>
          <w:rFonts w:ascii="Arial" w:hAnsi="Arial" w:cs="Arial"/>
          <w:sz w:val="24"/>
          <w:szCs w:val="24"/>
        </w:rPr>
        <w:t>Sexual Orientation and Gender Identity</w:t>
      </w:r>
      <w:bookmarkEnd w:id="49"/>
    </w:p>
    <w:p w:rsidR="00C3604C" w:rsidRPr="00C3604C" w:rsidRDefault="00C3604C" w:rsidP="00C3604C">
      <w:pPr>
        <w:rPr>
          <w:rFonts w:ascii="Arial" w:hAnsi="Arial" w:cs="Arial"/>
          <w:sz w:val="22"/>
          <w:szCs w:val="22"/>
        </w:rPr>
      </w:pPr>
    </w:p>
    <w:p w:rsidR="00C3604C" w:rsidRDefault="00C3604C" w:rsidP="00C3604C">
      <w:pPr>
        <w:rPr>
          <w:rFonts w:ascii="Arial" w:hAnsi="Arial" w:cs="Arial"/>
          <w:sz w:val="22"/>
          <w:szCs w:val="22"/>
        </w:rPr>
      </w:pPr>
      <w:r w:rsidRPr="00912EBA">
        <w:rPr>
          <w:rFonts w:ascii="Arial" w:hAnsi="Arial" w:cs="Arial"/>
          <w:sz w:val="22"/>
          <w:szCs w:val="22"/>
        </w:rPr>
        <w:t>All respondents were asked if they considered themselves to be heterosexual or straight, homosexual (gay</w:t>
      </w:r>
      <w:r>
        <w:rPr>
          <w:rFonts w:ascii="Arial" w:hAnsi="Arial" w:cs="Arial"/>
          <w:sz w:val="22"/>
          <w:szCs w:val="22"/>
        </w:rPr>
        <w:t>, lesbian), bisexual or other. </w:t>
      </w:r>
      <w:r w:rsidRPr="00912EBA">
        <w:rPr>
          <w:rFonts w:ascii="Arial" w:hAnsi="Arial" w:cs="Arial"/>
          <w:sz w:val="22"/>
          <w:szCs w:val="22"/>
        </w:rPr>
        <w:t>The percentage of those who self-identified as</w:t>
      </w:r>
      <w:r w:rsidRPr="00912EBA">
        <w:rPr>
          <w:rFonts w:ascii="Arial" w:hAnsi="Arial" w:cs="Arial"/>
          <w:color w:val="0000FF"/>
          <w:sz w:val="22"/>
          <w:szCs w:val="22"/>
        </w:rPr>
        <w:t xml:space="preserve"> </w:t>
      </w:r>
      <w:r w:rsidRPr="00912EBA">
        <w:rPr>
          <w:rFonts w:ascii="Arial" w:hAnsi="Arial" w:cs="Arial"/>
          <w:sz w:val="22"/>
          <w:szCs w:val="22"/>
        </w:rPr>
        <w:t>homosexual, bisexual or other is presented.</w:t>
      </w:r>
    </w:p>
    <w:p w:rsidR="00C3604C" w:rsidRDefault="00C3604C"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All respondents were also asked whether they consider themselves to be transgender. Overall, in 201</w:t>
      </w:r>
      <w:r w:rsidR="00627164">
        <w:rPr>
          <w:rFonts w:ascii="Arial" w:hAnsi="Arial" w:cs="Arial"/>
          <w:sz w:val="22"/>
          <w:szCs w:val="22"/>
        </w:rPr>
        <w:t>5</w:t>
      </w:r>
      <w:r>
        <w:rPr>
          <w:rFonts w:ascii="Arial" w:hAnsi="Arial" w:cs="Arial"/>
          <w:sz w:val="22"/>
          <w:szCs w:val="22"/>
        </w:rPr>
        <w:t xml:space="preserve">, </w:t>
      </w:r>
      <w:r w:rsidR="00B63B1B" w:rsidRPr="00B63B1B">
        <w:rPr>
          <w:rFonts w:ascii="Arial" w:hAnsi="Arial" w:cs="Arial"/>
          <w:sz w:val="22"/>
          <w:szCs w:val="22"/>
        </w:rPr>
        <w:t>0.34</w:t>
      </w:r>
      <w:r w:rsidRPr="00B63B1B">
        <w:rPr>
          <w:rFonts w:ascii="Arial" w:hAnsi="Arial" w:cs="Arial"/>
          <w:sz w:val="22"/>
          <w:szCs w:val="22"/>
        </w:rPr>
        <w:t>%</w:t>
      </w:r>
      <w:r>
        <w:rPr>
          <w:rFonts w:ascii="Arial" w:hAnsi="Arial" w:cs="Arial"/>
          <w:sz w:val="22"/>
          <w:szCs w:val="22"/>
        </w:rPr>
        <w:t xml:space="preserve"> of Massachusetts adults self-identified as transgender. A table of this data is not presented due to the low prevalence</w:t>
      </w:r>
      <w:r w:rsidR="00EB311F">
        <w:rPr>
          <w:rFonts w:ascii="Arial" w:hAnsi="Arial" w:cs="Arial"/>
          <w:sz w:val="22"/>
          <w:szCs w:val="22"/>
        </w:rPr>
        <w:t>.</w:t>
      </w:r>
    </w:p>
    <w:p w:rsidR="00541542" w:rsidRDefault="00C3604C" w:rsidP="00C3604C">
      <w:pPr>
        <w:rPr>
          <w:rFonts w:ascii="Arial" w:hAnsi="Arial" w:cs="Arial"/>
          <w:sz w:val="22"/>
          <w:szCs w:val="22"/>
        </w:rPr>
      </w:pPr>
      <w:r>
        <w:rPr>
          <w:rFonts w:ascii="Arial" w:hAnsi="Arial" w:cs="Arial"/>
          <w:sz w:val="22"/>
          <w:szCs w:val="22"/>
        </w:rPr>
        <w:t>.</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36"/>
        <w:gridCol w:w="360"/>
        <w:gridCol w:w="1475"/>
      </w:tblGrid>
      <w:tr w:rsidR="00541542"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41542" w:rsidRPr="00912EBA" w:rsidRDefault="00541542" w:rsidP="0038799C">
            <w:pPr>
              <w:spacing w:before="120" w:after="120"/>
              <w:jc w:val="center"/>
              <w:rPr>
                <w:rFonts w:ascii="Times New Roman Bold" w:hAnsi="Times New Roman Bold"/>
                <w:smallCaps/>
              </w:rPr>
            </w:pPr>
            <w:r>
              <w:br w:type="page"/>
            </w:r>
            <w:r w:rsidRPr="00912EBA">
              <w:rPr>
                <w:rFonts w:ascii="Times New Roman Bold" w:hAnsi="Times New Roman Bold"/>
                <w:smallCaps/>
              </w:rPr>
              <w:t>Table 6.1 - Sexual Orientation Among Massachusetts Adults</w:t>
            </w:r>
            <w:r>
              <w:rPr>
                <w:rFonts w:ascii="Times New Roman Bold" w:hAnsi="Times New Roman Bold"/>
                <w:smallCaps/>
              </w:rPr>
              <w:t>, 201</w:t>
            </w:r>
            <w:r w:rsidR="00627164">
              <w:rPr>
                <w:rFonts w:ascii="Times New Roman Bold" w:hAnsi="Times New Roman Bold"/>
                <w:smallCaps/>
              </w:rPr>
              <w:t>5</w:t>
            </w:r>
          </w:p>
          <w:p w:rsidR="00541542" w:rsidRPr="006C64DB" w:rsidRDefault="00541542" w:rsidP="0038799C"/>
        </w:tc>
      </w:tr>
      <w:tr w:rsidR="0054154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41542" w:rsidRDefault="00541542"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Self-Identified as Homosexual, Bisexual or Other</w:t>
            </w:r>
          </w:p>
          <w:p w:rsidR="00541542" w:rsidRPr="00916EB3" w:rsidRDefault="00541542" w:rsidP="0038799C">
            <w:pPr>
              <w:spacing w:before="60"/>
              <w:ind w:right="-72"/>
              <w:jc w:val="center"/>
              <w:rPr>
                <w:smallCaps/>
                <w:sz w:val="14"/>
                <w:szCs w:val="14"/>
              </w:rPr>
            </w:pPr>
          </w:p>
          <w:p w:rsidR="00541542" w:rsidRDefault="00541542" w:rsidP="0038799C">
            <w:pPr>
              <w:ind w:right="-72"/>
              <w:rPr>
                <w:smallCaps/>
                <w:sz w:val="20"/>
              </w:rPr>
            </w:pPr>
            <w:r>
              <w:rPr>
                <w:sz w:val="20"/>
              </w:rPr>
              <w:t xml:space="preserve">           N                           %                                         95% CI</w:t>
            </w:r>
          </w:p>
        </w:tc>
      </w:tr>
      <w:tr w:rsidR="00EB311F" w:rsidRPr="00322BD5" w:rsidTr="00EB311F">
        <w:trPr>
          <w:cantSplit/>
          <w:trHeight w:hRule="exact" w:val="360"/>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7</w:t>
            </w:r>
            <w:r>
              <w:rPr>
                <w:color w:val="000000"/>
                <w:sz w:val="20"/>
                <w:szCs w:val="20"/>
              </w:rPr>
              <w:t>,</w:t>
            </w:r>
            <w:r w:rsidRPr="00EB311F">
              <w:rPr>
                <w:color w:val="000000"/>
                <w:sz w:val="20"/>
                <w:szCs w:val="20"/>
              </w:rPr>
              <w:t>395</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4.7</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4.1</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5.3</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3</w:t>
            </w:r>
            <w:r>
              <w:rPr>
                <w:color w:val="000000"/>
                <w:sz w:val="20"/>
                <w:szCs w:val="20"/>
              </w:rPr>
              <w:t>,</w:t>
            </w:r>
            <w:r w:rsidRPr="00EB311F">
              <w:rPr>
                <w:color w:val="000000"/>
                <w:sz w:val="20"/>
                <w:szCs w:val="20"/>
              </w:rPr>
              <w:t>243</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4.6</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3.7</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5.5</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w:t>
            </w:r>
            <w:r>
              <w:rPr>
                <w:color w:val="000000"/>
                <w:sz w:val="20"/>
                <w:szCs w:val="20"/>
              </w:rPr>
              <w:t>,</w:t>
            </w:r>
            <w:r w:rsidRPr="00EB311F">
              <w:rPr>
                <w:color w:val="000000"/>
                <w:sz w:val="20"/>
                <w:szCs w:val="20"/>
              </w:rPr>
              <w:t>152</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4.8</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3.9</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5.6</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463</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9.5</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6.4</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12.6</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801</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6.6</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4.9</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8.3</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862</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5.4</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3.7</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7.2</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363</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4.0</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2.7</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5.3</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560</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2.5</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1.7</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3.4</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322</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2.6</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1.6</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3.6</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6</w:t>
            </w:r>
            <w:r>
              <w:rPr>
                <w:color w:val="000000"/>
                <w:sz w:val="20"/>
                <w:szCs w:val="20"/>
              </w:rPr>
              <w:t>,</w:t>
            </w:r>
            <w:r w:rsidRPr="00EB311F">
              <w:rPr>
                <w:color w:val="000000"/>
                <w:sz w:val="20"/>
                <w:szCs w:val="20"/>
              </w:rPr>
              <w:t>006</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4.8</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4.1</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5.5</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429</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5.3</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2.9</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7.8</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574</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3.2</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1.7</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4.8</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Default="00EB311F"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Default="00EB311F"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2</w:t>
            </w:r>
            <w:r>
              <w:rPr>
                <w:color w:val="000000"/>
                <w:sz w:val="20"/>
                <w:szCs w:val="20"/>
              </w:rPr>
              <w:t>,</w:t>
            </w:r>
            <w:r w:rsidRPr="00EB311F">
              <w:rPr>
                <w:color w:val="000000"/>
                <w:sz w:val="20"/>
                <w:szCs w:val="20"/>
              </w:rPr>
              <w:t>428</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5.9</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4.5</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7.3</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Default="00EB311F"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w:t>
            </w:r>
            <w:r>
              <w:rPr>
                <w:color w:val="000000"/>
                <w:sz w:val="20"/>
                <w:szCs w:val="20"/>
              </w:rPr>
              <w:t>,</w:t>
            </w:r>
            <w:r w:rsidRPr="00EB311F">
              <w:rPr>
                <w:color w:val="000000"/>
                <w:sz w:val="20"/>
                <w:szCs w:val="20"/>
              </w:rPr>
              <w:t>893</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4.2</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3.5</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4.8</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508</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3.9</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1.6</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6.2</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628</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4.6</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3.2</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5.9</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778</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3.7</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2.6</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4.8</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3</w:t>
            </w:r>
            <w:r>
              <w:rPr>
                <w:color w:val="000000"/>
                <w:sz w:val="20"/>
                <w:szCs w:val="20"/>
              </w:rPr>
              <w:t>,</w:t>
            </w:r>
            <w:r w:rsidRPr="00EB311F">
              <w:rPr>
                <w:color w:val="000000"/>
                <w:sz w:val="20"/>
                <w:szCs w:val="20"/>
              </w:rPr>
              <w:t>441</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5.8</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4.8</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6.7</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1</w:t>
            </w:r>
            <w:r>
              <w:rPr>
                <w:color w:val="000000"/>
                <w:sz w:val="20"/>
                <w:szCs w:val="20"/>
              </w:rPr>
              <w:t>,</w:t>
            </w:r>
            <w:r w:rsidRPr="00EB311F">
              <w:rPr>
                <w:color w:val="000000"/>
                <w:sz w:val="20"/>
                <w:szCs w:val="20"/>
              </w:rPr>
              <w:t>415</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4.8</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3.4</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6.2</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528</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4.2</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2.3</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6.2</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723</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4.2</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2.3</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6.0</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EB311F" w:rsidRPr="00EB311F" w:rsidRDefault="00EB311F" w:rsidP="00EB311F">
            <w:pPr>
              <w:keepNext/>
              <w:adjustRightInd w:val="0"/>
              <w:spacing w:before="60" w:after="60"/>
              <w:jc w:val="center"/>
              <w:rPr>
                <w:color w:val="000000"/>
                <w:sz w:val="20"/>
                <w:szCs w:val="20"/>
              </w:rPr>
            </w:pPr>
            <w:r w:rsidRPr="00EB311F">
              <w:rPr>
                <w:color w:val="000000"/>
                <w:sz w:val="20"/>
                <w:szCs w:val="20"/>
              </w:rPr>
              <w:t>846</w:t>
            </w:r>
          </w:p>
        </w:tc>
        <w:tc>
          <w:tcPr>
            <w:tcW w:w="1486" w:type="dxa"/>
            <w:tcBorders>
              <w:top w:val="nil"/>
              <w:left w:val="single" w:sz="4" w:space="0" w:color="auto"/>
              <w:bottom w:val="nil"/>
            </w:tcBorders>
          </w:tcPr>
          <w:p w:rsidR="00EB311F" w:rsidRPr="00EB311F" w:rsidRDefault="00EB311F" w:rsidP="00EB311F">
            <w:pPr>
              <w:keepNext/>
              <w:adjustRightInd w:val="0"/>
              <w:spacing w:before="60" w:after="60"/>
              <w:jc w:val="center"/>
              <w:rPr>
                <w:color w:val="000000"/>
                <w:sz w:val="20"/>
                <w:szCs w:val="20"/>
              </w:rPr>
            </w:pPr>
            <w:r w:rsidRPr="00EB311F">
              <w:rPr>
                <w:color w:val="000000"/>
                <w:sz w:val="20"/>
                <w:szCs w:val="20"/>
              </w:rPr>
              <w:t>5.9</w:t>
            </w:r>
          </w:p>
        </w:tc>
        <w:tc>
          <w:tcPr>
            <w:tcW w:w="1436" w:type="dxa"/>
            <w:tcBorders>
              <w:top w:val="nil"/>
              <w:bottom w:val="nil"/>
              <w:right w:val="nil"/>
            </w:tcBorders>
          </w:tcPr>
          <w:p w:rsidR="00EB311F" w:rsidRPr="00EB311F" w:rsidRDefault="00EB311F" w:rsidP="00D16421">
            <w:pPr>
              <w:keepNext/>
              <w:adjustRightInd w:val="0"/>
              <w:spacing w:before="60" w:after="60"/>
              <w:jc w:val="right"/>
              <w:rPr>
                <w:color w:val="000000"/>
                <w:sz w:val="20"/>
                <w:szCs w:val="20"/>
              </w:rPr>
            </w:pPr>
            <w:r w:rsidRPr="00EB311F">
              <w:rPr>
                <w:color w:val="000000"/>
                <w:sz w:val="20"/>
                <w:szCs w:val="20"/>
              </w:rPr>
              <w:t>3.6</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keepNext/>
              <w:adjustRightInd w:val="0"/>
              <w:spacing w:before="60" w:after="60"/>
              <w:rPr>
                <w:color w:val="000000"/>
                <w:sz w:val="20"/>
                <w:szCs w:val="20"/>
              </w:rPr>
            </w:pPr>
            <w:r w:rsidRPr="00EB311F">
              <w:rPr>
                <w:color w:val="000000"/>
                <w:sz w:val="20"/>
                <w:szCs w:val="20"/>
              </w:rPr>
              <w:t>8.1</w:t>
            </w:r>
          </w:p>
        </w:tc>
      </w:tr>
      <w:tr w:rsidR="00EB311F" w:rsidRPr="00322BD5" w:rsidTr="00EB311F">
        <w:trPr>
          <w:cantSplit/>
          <w:trHeight w:hRule="exact" w:val="288"/>
          <w:jc w:val="center"/>
        </w:trPr>
        <w:tc>
          <w:tcPr>
            <w:tcW w:w="2647" w:type="dxa"/>
            <w:tcBorders>
              <w:top w:val="nil"/>
              <w:left w:val="double" w:sz="2" w:space="0" w:color="auto"/>
              <w:bottom w:val="nil"/>
              <w:right w:val="double" w:sz="2" w:space="0" w:color="auto"/>
            </w:tcBorders>
            <w:vAlign w:val="center"/>
          </w:tcPr>
          <w:p w:rsidR="00EB311F" w:rsidRPr="00EC7054" w:rsidRDefault="00EB311F"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2</w:t>
            </w:r>
            <w:r>
              <w:rPr>
                <w:color w:val="000000"/>
                <w:sz w:val="20"/>
                <w:szCs w:val="20"/>
              </w:rPr>
              <w:t>,</w:t>
            </w:r>
            <w:r w:rsidRPr="00EB311F">
              <w:rPr>
                <w:color w:val="000000"/>
                <w:sz w:val="20"/>
                <w:szCs w:val="20"/>
              </w:rPr>
              <w:t>462</w:t>
            </w:r>
          </w:p>
        </w:tc>
        <w:tc>
          <w:tcPr>
            <w:tcW w:w="1486" w:type="dxa"/>
            <w:tcBorders>
              <w:top w:val="nil"/>
              <w:left w:val="single" w:sz="4" w:space="0" w:color="auto"/>
              <w:bottom w:val="nil"/>
            </w:tcBorders>
          </w:tcPr>
          <w:p w:rsidR="00EB311F" w:rsidRPr="00EB311F" w:rsidRDefault="00EB311F" w:rsidP="00EB311F">
            <w:pPr>
              <w:adjustRightInd w:val="0"/>
              <w:spacing w:before="60" w:after="60"/>
              <w:jc w:val="center"/>
              <w:rPr>
                <w:color w:val="000000"/>
                <w:sz w:val="20"/>
                <w:szCs w:val="20"/>
              </w:rPr>
            </w:pPr>
            <w:r w:rsidRPr="00EB311F">
              <w:rPr>
                <w:color w:val="000000"/>
                <w:sz w:val="20"/>
                <w:szCs w:val="20"/>
              </w:rPr>
              <w:t>5.1</w:t>
            </w:r>
          </w:p>
        </w:tc>
        <w:tc>
          <w:tcPr>
            <w:tcW w:w="1436" w:type="dxa"/>
            <w:tcBorders>
              <w:top w:val="nil"/>
              <w:bottom w:val="nil"/>
              <w:right w:val="nil"/>
            </w:tcBorders>
          </w:tcPr>
          <w:p w:rsidR="00EB311F" w:rsidRPr="00EB311F" w:rsidRDefault="00EB311F" w:rsidP="00D16421">
            <w:pPr>
              <w:adjustRightInd w:val="0"/>
              <w:spacing w:before="60" w:after="60"/>
              <w:jc w:val="right"/>
              <w:rPr>
                <w:color w:val="000000"/>
                <w:sz w:val="20"/>
                <w:szCs w:val="20"/>
              </w:rPr>
            </w:pPr>
            <w:r w:rsidRPr="00EB311F">
              <w:rPr>
                <w:color w:val="000000"/>
                <w:sz w:val="20"/>
                <w:szCs w:val="20"/>
              </w:rPr>
              <w:t>4.0</w:t>
            </w:r>
          </w:p>
        </w:tc>
        <w:tc>
          <w:tcPr>
            <w:tcW w:w="360" w:type="dxa"/>
            <w:tcBorders>
              <w:top w:val="nil"/>
              <w:left w:val="nil"/>
              <w:bottom w:val="nil"/>
              <w:right w:val="nil"/>
            </w:tcBorders>
            <w:vAlign w:val="center"/>
          </w:tcPr>
          <w:p w:rsidR="00EB311F" w:rsidRPr="00322BD5" w:rsidRDefault="00EB311F" w:rsidP="0038799C">
            <w:pPr>
              <w:adjustRightInd w:val="0"/>
              <w:jc w:val="center"/>
              <w:rPr>
                <w:color w:val="000000"/>
                <w:sz w:val="20"/>
                <w:szCs w:val="20"/>
              </w:rPr>
            </w:pPr>
            <w:r w:rsidRPr="00322BD5">
              <w:rPr>
                <w:color w:val="000000"/>
                <w:sz w:val="20"/>
                <w:szCs w:val="20"/>
              </w:rPr>
              <w:t>-</w:t>
            </w:r>
          </w:p>
        </w:tc>
        <w:tc>
          <w:tcPr>
            <w:tcW w:w="1475" w:type="dxa"/>
            <w:tcBorders>
              <w:top w:val="nil"/>
              <w:left w:val="nil"/>
              <w:bottom w:val="nil"/>
              <w:right w:val="double" w:sz="2" w:space="0" w:color="auto"/>
            </w:tcBorders>
          </w:tcPr>
          <w:p w:rsidR="00EB311F" w:rsidRPr="00EB311F" w:rsidRDefault="00EB311F" w:rsidP="00EB311F">
            <w:pPr>
              <w:adjustRightInd w:val="0"/>
              <w:spacing w:before="60" w:after="60"/>
              <w:rPr>
                <w:color w:val="000000"/>
                <w:sz w:val="20"/>
                <w:szCs w:val="20"/>
              </w:rPr>
            </w:pPr>
            <w:r w:rsidRPr="00EB311F">
              <w:rPr>
                <w:color w:val="000000"/>
                <w:sz w:val="20"/>
                <w:szCs w:val="20"/>
              </w:rPr>
              <w:t>6.2</w:t>
            </w:r>
          </w:p>
        </w:tc>
      </w:tr>
      <w:tr w:rsidR="0054154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EB311F" w:rsidRDefault="00EB311F" w:rsidP="0038799C">
            <w:pPr>
              <w:rPr>
                <w:sz w:val="16"/>
              </w:rPr>
            </w:pPr>
            <w:r w:rsidRPr="00EB311F">
              <w:rPr>
                <w:sz w:val="16"/>
              </w:rPr>
              <w:t>† Insufficient data</w:t>
            </w:r>
          </w:p>
          <w:p w:rsidR="00B63B1B" w:rsidRDefault="00B63B1B" w:rsidP="00B63B1B">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41542" w:rsidRDefault="00541542" w:rsidP="0038799C">
            <w:pPr>
              <w:rPr>
                <w:sz w:val="16"/>
              </w:rPr>
            </w:pPr>
          </w:p>
        </w:tc>
      </w:tr>
    </w:tbl>
    <w:p w:rsidR="00C3604C" w:rsidRDefault="00C3604C" w:rsidP="00C3604C">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0" w:name="_Toc443638945"/>
      <w:r w:rsidRPr="00C3604C">
        <w:rPr>
          <w:rFonts w:ascii="Arial" w:hAnsi="Arial" w:cs="Arial"/>
          <w:sz w:val="24"/>
          <w:szCs w:val="24"/>
        </w:rPr>
        <w:lastRenderedPageBreak/>
        <w:t xml:space="preserve">Section </w:t>
      </w:r>
      <w:r>
        <w:rPr>
          <w:rFonts w:ascii="Arial" w:hAnsi="Arial" w:cs="Arial"/>
          <w:sz w:val="24"/>
          <w:szCs w:val="24"/>
        </w:rPr>
        <w:t>6.2</w:t>
      </w:r>
      <w:r w:rsidRPr="00C3604C">
        <w:rPr>
          <w:rFonts w:ascii="Arial" w:hAnsi="Arial" w:cs="Arial"/>
          <w:sz w:val="24"/>
          <w:szCs w:val="24"/>
        </w:rPr>
        <w:t xml:space="preserve">: </w:t>
      </w:r>
      <w:r>
        <w:rPr>
          <w:rFonts w:ascii="Arial" w:hAnsi="Arial" w:cs="Arial"/>
          <w:sz w:val="24"/>
          <w:szCs w:val="24"/>
        </w:rPr>
        <w:t>HIV Testing</w:t>
      </w:r>
      <w:bookmarkEnd w:id="50"/>
    </w:p>
    <w:p w:rsidR="00541542" w:rsidRDefault="00541542" w:rsidP="00541542"/>
    <w:p w:rsidR="002210FB" w:rsidRDefault="00541542" w:rsidP="00541542">
      <w:pPr>
        <w:rPr>
          <w:rFonts w:ascii="Arial" w:hAnsi="Arial"/>
          <w:sz w:val="22"/>
        </w:rPr>
      </w:pPr>
      <w:r w:rsidRPr="00912EBA">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rsidR="00541542" w:rsidRDefault="00541542" w:rsidP="00541542">
      <w:pPr>
        <w:rPr>
          <w:rFonts w:ascii="Arial" w:hAnsi="Arial"/>
          <w:sz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54154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541542" w:rsidRPr="009303DE" w:rsidRDefault="00541542" w:rsidP="0038799C">
            <w:pPr>
              <w:spacing w:before="120" w:after="120"/>
              <w:jc w:val="center"/>
              <w:rPr>
                <w:rFonts w:ascii="Times New Roman Bold" w:hAnsi="Times New Roman Bold"/>
                <w:smallCaps/>
              </w:rPr>
            </w:pPr>
            <w:r w:rsidRPr="00912EBA">
              <w:rPr>
                <w:b/>
                <w:smallCaps/>
              </w:rPr>
              <w:t>Table 6.2 – HIV Testing Among Massachusetts Adults, Ages 18-64</w:t>
            </w:r>
            <w:r w:rsidRPr="00AA1F2D">
              <w:rPr>
                <w:b/>
              </w:rPr>
              <w:t xml:space="preserve">, </w:t>
            </w:r>
            <w:r w:rsidRPr="009303DE">
              <w:rPr>
                <w:rFonts w:ascii="Times New Roman Bold" w:hAnsi="Times New Roman Bold"/>
                <w:smallCaps/>
              </w:rPr>
              <w:t>201</w:t>
            </w:r>
            <w:r w:rsidR="00627164">
              <w:rPr>
                <w:rFonts w:ascii="Times New Roman Bold" w:hAnsi="Times New Roman Bold"/>
                <w:smallCaps/>
              </w:rPr>
              <w:t>5</w:t>
            </w:r>
          </w:p>
        </w:tc>
      </w:tr>
      <w:tr w:rsidR="00541542">
        <w:trPr>
          <w:cantSplit/>
          <w:trHeight w:hRule="exact" w:val="288"/>
          <w:jc w:val="center"/>
        </w:trPr>
        <w:tc>
          <w:tcPr>
            <w:tcW w:w="1910" w:type="dxa"/>
            <w:tcBorders>
              <w:top w:val="double" w:sz="2" w:space="0" w:color="auto"/>
              <w:left w:val="double" w:sz="2" w:space="0" w:color="auto"/>
              <w:bottom w:val="nil"/>
              <w:right w:val="double" w:sz="2" w:space="0" w:color="auto"/>
            </w:tcBorders>
          </w:tcPr>
          <w:p w:rsidR="00541542" w:rsidRDefault="00541542"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Ever Tested for HIV</w:t>
            </w:r>
          </w:p>
          <w:p w:rsidR="00541542" w:rsidRPr="00554E9A" w:rsidRDefault="00541542" w:rsidP="0038799C">
            <w:pPr>
              <w:rPr>
                <w:sz w:val="14"/>
                <w:szCs w:val="14"/>
              </w:rPr>
            </w:pPr>
          </w:p>
          <w:p w:rsidR="00541542" w:rsidRDefault="00541542" w:rsidP="0038799C">
            <w:r>
              <w:rPr>
                <w:sz w:val="20"/>
                <w:szCs w:val="20"/>
              </w:rPr>
              <w:t xml:space="preserve">    </w:t>
            </w:r>
            <w:r w:rsidR="00D16421">
              <w:rPr>
                <w:sz w:val="20"/>
                <w:szCs w:val="20"/>
              </w:rPr>
              <w:t xml:space="preserve">  </w:t>
            </w:r>
            <w:r>
              <w:rPr>
                <w:sz w:val="20"/>
                <w:szCs w:val="20"/>
              </w:rPr>
              <w:t xml:space="preserve"> N             </w:t>
            </w:r>
            <w:r w:rsidR="00D16421">
              <w:rPr>
                <w:sz w:val="20"/>
                <w:szCs w:val="20"/>
              </w:rPr>
              <w:t xml:space="preserve">  </w:t>
            </w:r>
            <w:r>
              <w:rPr>
                <w:sz w:val="20"/>
                <w:szCs w:val="20"/>
              </w:rPr>
              <w:t xml:space="preserve">%              </w:t>
            </w:r>
            <w:r w:rsidR="00D16421">
              <w:rPr>
                <w:sz w:val="20"/>
                <w:szCs w:val="20"/>
              </w:rPr>
              <w:t xml:space="preserve">  </w:t>
            </w:r>
            <w:r>
              <w:rPr>
                <w:sz w:val="20"/>
                <w:szCs w:val="20"/>
              </w:rPr>
              <w:t xml:space="preserve"> 95% CI</w:t>
            </w:r>
          </w:p>
        </w:tc>
        <w:tc>
          <w:tcPr>
            <w:tcW w:w="3552"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Tested for HIV in Past Year</w:t>
            </w:r>
          </w:p>
          <w:p w:rsidR="00541542" w:rsidRPr="00554E9A" w:rsidRDefault="00541542" w:rsidP="0038799C">
            <w:pPr>
              <w:rPr>
                <w:sz w:val="14"/>
                <w:szCs w:val="14"/>
              </w:rPr>
            </w:pPr>
          </w:p>
          <w:p w:rsidR="00541542" w:rsidRDefault="00541542" w:rsidP="0038799C">
            <w:pPr>
              <w:rPr>
                <w:smallCaps/>
                <w:sz w:val="20"/>
              </w:rPr>
            </w:pPr>
            <w:r>
              <w:rPr>
                <w:sz w:val="20"/>
                <w:szCs w:val="20"/>
              </w:rPr>
              <w:t xml:space="preserve">   N             %                   95% CI</w:t>
            </w:r>
          </w:p>
        </w:tc>
      </w:tr>
      <w:tr w:rsidR="00541542">
        <w:trPr>
          <w:cantSplit/>
          <w:trHeight w:hRule="exact" w:val="283"/>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right w:val="double" w:sz="2" w:space="0" w:color="auto"/>
            </w:tcBorders>
          </w:tcPr>
          <w:p w:rsidR="00541542" w:rsidRDefault="00541542" w:rsidP="0038799C"/>
        </w:tc>
        <w:tc>
          <w:tcPr>
            <w:tcW w:w="3552" w:type="dxa"/>
            <w:gridSpan w:val="5"/>
            <w:vMerge/>
            <w:tcBorders>
              <w:left w:val="double" w:sz="2" w:space="0" w:color="auto"/>
              <w:right w:val="double" w:sz="2" w:space="0" w:color="auto"/>
            </w:tcBorders>
          </w:tcPr>
          <w:p w:rsidR="00541542" w:rsidRDefault="00541542" w:rsidP="0038799C"/>
        </w:tc>
      </w:tr>
      <w:tr w:rsidR="00541542">
        <w:trPr>
          <w:cantSplit/>
          <w:trHeight w:hRule="exact" w:val="100"/>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r>
      <w:tr w:rsidR="00386675" w:rsidRPr="00C728BE" w:rsidTr="00E91E73">
        <w:trPr>
          <w:cantSplit/>
          <w:trHeight w:hRule="exact" w:val="342"/>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w:t>
            </w:r>
            <w:r>
              <w:rPr>
                <w:color w:val="000000"/>
                <w:sz w:val="20"/>
                <w:szCs w:val="20"/>
              </w:rPr>
              <w:t>,</w:t>
            </w:r>
            <w:r w:rsidRPr="00D16421">
              <w:rPr>
                <w:color w:val="000000"/>
                <w:sz w:val="20"/>
                <w:szCs w:val="20"/>
              </w:rPr>
              <w:t>274</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45.0</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43.2</w:t>
            </w:r>
          </w:p>
        </w:tc>
        <w:tc>
          <w:tcPr>
            <w:tcW w:w="553" w:type="dxa"/>
            <w:tcBorders>
              <w:top w:val="nil"/>
              <w:left w:val="nil"/>
              <w:bottom w:val="nil"/>
              <w:right w:val="nil"/>
            </w:tcBorders>
            <w:vAlign w:val="center"/>
          </w:tcPr>
          <w:p w:rsidR="00386675" w:rsidRPr="00CF2623" w:rsidRDefault="00386675"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46.8</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4</w:t>
            </w:r>
            <w:r>
              <w:rPr>
                <w:color w:val="000000"/>
                <w:sz w:val="20"/>
                <w:szCs w:val="20"/>
              </w:rPr>
              <w:t>,</w:t>
            </w:r>
            <w:r w:rsidRPr="00386675">
              <w:rPr>
                <w:color w:val="000000"/>
                <w:sz w:val="20"/>
                <w:szCs w:val="20"/>
              </w:rPr>
              <w:t>682</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10.1</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9.0</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11.2</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w:t>
            </w:r>
            <w:r>
              <w:rPr>
                <w:color w:val="000000"/>
                <w:sz w:val="20"/>
                <w:szCs w:val="20"/>
              </w:rPr>
              <w:t>,</w:t>
            </w:r>
            <w:r w:rsidRPr="00D16421">
              <w:rPr>
                <w:color w:val="000000"/>
                <w:sz w:val="20"/>
                <w:szCs w:val="20"/>
              </w:rPr>
              <w:t>447</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43.2</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40.5</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45.9</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w:t>
            </w:r>
            <w:r>
              <w:rPr>
                <w:color w:val="000000"/>
                <w:sz w:val="20"/>
                <w:szCs w:val="20"/>
              </w:rPr>
              <w:t>,</w:t>
            </w:r>
            <w:r w:rsidRPr="00386675">
              <w:rPr>
                <w:color w:val="000000"/>
                <w:sz w:val="20"/>
                <w:szCs w:val="20"/>
              </w:rPr>
              <w:t>178</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10.4</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8.7</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12.1</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w:t>
            </w:r>
            <w:r>
              <w:rPr>
                <w:color w:val="000000"/>
                <w:sz w:val="20"/>
                <w:szCs w:val="20"/>
              </w:rPr>
              <w:t>,</w:t>
            </w:r>
            <w:r w:rsidRPr="00D16421">
              <w:rPr>
                <w:color w:val="000000"/>
                <w:sz w:val="20"/>
                <w:szCs w:val="20"/>
              </w:rPr>
              <w:t>827</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46.7</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44.3</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49.1</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w:t>
            </w:r>
            <w:r>
              <w:rPr>
                <w:color w:val="000000"/>
                <w:sz w:val="20"/>
                <w:szCs w:val="20"/>
              </w:rPr>
              <w:t>,</w:t>
            </w:r>
            <w:r w:rsidRPr="00386675">
              <w:rPr>
                <w:color w:val="000000"/>
                <w:sz w:val="20"/>
                <w:szCs w:val="20"/>
              </w:rPr>
              <w:t>504</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9.8</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8.3</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11.4</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507</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30.4</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24.9</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35.9</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486</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15.0</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11.1</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18.9</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921</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57.2</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53.2</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61.1</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810</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16.5</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13.5</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19.4</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898</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59.1</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55.1</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63.2</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766</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11.6</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8.9</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14.2</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1</w:t>
            </w:r>
            <w:r>
              <w:rPr>
                <w:color w:val="000000"/>
                <w:sz w:val="20"/>
                <w:szCs w:val="20"/>
              </w:rPr>
              <w:t>,</w:t>
            </w:r>
            <w:r w:rsidRPr="00D16421">
              <w:rPr>
                <w:color w:val="000000"/>
                <w:sz w:val="20"/>
                <w:szCs w:val="20"/>
              </w:rPr>
              <w:t>378</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48.6</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45.1</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52.0</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w:t>
            </w:r>
            <w:r>
              <w:rPr>
                <w:color w:val="000000"/>
                <w:sz w:val="20"/>
                <w:szCs w:val="20"/>
              </w:rPr>
              <w:t>,</w:t>
            </w:r>
            <w:r w:rsidRPr="00386675">
              <w:rPr>
                <w:color w:val="000000"/>
                <w:sz w:val="20"/>
                <w:szCs w:val="20"/>
              </w:rPr>
              <w:t>206</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5.9</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4.2</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7.5</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1</w:t>
            </w:r>
            <w:r>
              <w:rPr>
                <w:color w:val="000000"/>
                <w:sz w:val="20"/>
                <w:szCs w:val="20"/>
              </w:rPr>
              <w:t>,</w:t>
            </w:r>
            <w:r w:rsidRPr="00D16421">
              <w:rPr>
                <w:color w:val="000000"/>
                <w:sz w:val="20"/>
                <w:szCs w:val="20"/>
              </w:rPr>
              <w:t>570</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28.0</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25.0</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30.9</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w:t>
            </w:r>
            <w:r>
              <w:rPr>
                <w:color w:val="000000"/>
                <w:sz w:val="20"/>
                <w:szCs w:val="20"/>
              </w:rPr>
              <w:t>,</w:t>
            </w:r>
            <w:r w:rsidRPr="00386675">
              <w:rPr>
                <w:color w:val="000000"/>
                <w:sz w:val="20"/>
                <w:szCs w:val="20"/>
              </w:rPr>
              <w:t>414</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3.1</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2.1</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4.1</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w:t>
            </w:r>
            <w:r>
              <w:rPr>
                <w:color w:val="000000"/>
                <w:sz w:val="20"/>
                <w:szCs w:val="20"/>
              </w:rPr>
              <w:t>,</w:t>
            </w:r>
            <w:r w:rsidRPr="00D16421">
              <w:rPr>
                <w:color w:val="000000"/>
                <w:sz w:val="20"/>
                <w:szCs w:val="20"/>
              </w:rPr>
              <w:t>086</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41.9</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39.8</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44.0</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3</w:t>
            </w:r>
            <w:r>
              <w:rPr>
                <w:color w:val="000000"/>
                <w:sz w:val="20"/>
                <w:szCs w:val="20"/>
              </w:rPr>
              <w:t>,</w:t>
            </w:r>
            <w:r w:rsidRPr="00386675">
              <w:rPr>
                <w:color w:val="000000"/>
                <w:sz w:val="20"/>
                <w:szCs w:val="20"/>
              </w:rPr>
              <w:t>689</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7.9</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6.8</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9.0</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329</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70.6</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64.0</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77.2</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273</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22.1</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15.5</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28.7</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530</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58.8</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53.5</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64.0</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420</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18.1</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13.3</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22.8</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204</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30.3</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22.8</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37.8</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192</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9.7</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4.8</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14.7</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1</w:t>
            </w:r>
            <w:r>
              <w:rPr>
                <w:color w:val="000000"/>
                <w:sz w:val="20"/>
                <w:szCs w:val="20"/>
              </w:rPr>
              <w:t>,</w:t>
            </w:r>
            <w:r w:rsidRPr="00D16421">
              <w:rPr>
                <w:color w:val="000000"/>
                <w:sz w:val="20"/>
                <w:szCs w:val="20"/>
              </w:rPr>
              <w:t>493</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49.5</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45.9</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53.2</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w:t>
            </w:r>
            <w:r>
              <w:rPr>
                <w:color w:val="000000"/>
                <w:sz w:val="20"/>
                <w:szCs w:val="20"/>
              </w:rPr>
              <w:t>,</w:t>
            </w:r>
            <w:r w:rsidRPr="00386675">
              <w:rPr>
                <w:color w:val="000000"/>
                <w:sz w:val="20"/>
                <w:szCs w:val="20"/>
              </w:rPr>
              <w:t>272</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11.5</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9.0</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13.9</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w:t>
            </w:r>
            <w:r>
              <w:rPr>
                <w:color w:val="000000"/>
                <w:sz w:val="20"/>
                <w:szCs w:val="20"/>
              </w:rPr>
              <w:t>,</w:t>
            </w:r>
            <w:r w:rsidRPr="00D16421">
              <w:rPr>
                <w:color w:val="000000"/>
                <w:sz w:val="20"/>
                <w:szCs w:val="20"/>
              </w:rPr>
              <w:t>730</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43.5</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41.3</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45.6</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3</w:t>
            </w:r>
            <w:r>
              <w:rPr>
                <w:color w:val="000000"/>
                <w:sz w:val="20"/>
                <w:szCs w:val="20"/>
              </w:rPr>
              <w:t>,</w:t>
            </w:r>
            <w:r w:rsidRPr="00386675">
              <w:rPr>
                <w:color w:val="000000"/>
                <w:sz w:val="20"/>
                <w:szCs w:val="20"/>
              </w:rPr>
              <w:t>368</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9.7</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8.4</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11.0</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340</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49.0</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41.8</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56.2</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277</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12.3</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7.9</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16.7</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1</w:t>
            </w:r>
            <w:r>
              <w:rPr>
                <w:color w:val="000000"/>
                <w:sz w:val="20"/>
                <w:szCs w:val="20"/>
              </w:rPr>
              <w:t>,</w:t>
            </w:r>
            <w:r w:rsidRPr="00D16421">
              <w:rPr>
                <w:color w:val="000000"/>
                <w:sz w:val="20"/>
                <w:szCs w:val="20"/>
              </w:rPr>
              <w:t>068</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41.0</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37.1</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44.9</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949</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10.2</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7.7</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12.6</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1</w:t>
            </w:r>
            <w:r>
              <w:rPr>
                <w:color w:val="000000"/>
                <w:sz w:val="20"/>
                <w:szCs w:val="20"/>
              </w:rPr>
              <w:t>,</w:t>
            </w:r>
            <w:r w:rsidRPr="00D16421">
              <w:rPr>
                <w:color w:val="000000"/>
                <w:sz w:val="20"/>
                <w:szCs w:val="20"/>
              </w:rPr>
              <w:t>252</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44.2</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40.4</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48.0</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w:t>
            </w:r>
            <w:r>
              <w:rPr>
                <w:color w:val="000000"/>
                <w:sz w:val="20"/>
                <w:szCs w:val="20"/>
              </w:rPr>
              <w:t>,</w:t>
            </w:r>
            <w:r w:rsidRPr="00386675">
              <w:rPr>
                <w:color w:val="000000"/>
                <w:sz w:val="20"/>
                <w:szCs w:val="20"/>
              </w:rPr>
              <w:t>089</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9.9</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7.5</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12.4</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w:t>
            </w:r>
            <w:r>
              <w:rPr>
                <w:color w:val="000000"/>
                <w:sz w:val="20"/>
                <w:szCs w:val="20"/>
              </w:rPr>
              <w:t>,</w:t>
            </w:r>
            <w:r w:rsidRPr="00D16421">
              <w:rPr>
                <w:color w:val="000000"/>
                <w:sz w:val="20"/>
                <w:szCs w:val="20"/>
              </w:rPr>
              <w:t>596</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47.1</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44.8</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49.5</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2</w:t>
            </w:r>
            <w:r>
              <w:rPr>
                <w:color w:val="000000"/>
                <w:sz w:val="20"/>
                <w:szCs w:val="20"/>
              </w:rPr>
              <w:t>,</w:t>
            </w:r>
            <w:r w:rsidRPr="00386675">
              <w:rPr>
                <w:color w:val="000000"/>
                <w:sz w:val="20"/>
                <w:szCs w:val="20"/>
              </w:rPr>
              <w:t>353</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9.6</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8.2</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11.1</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386675" w:rsidRPr="00EC7054" w:rsidRDefault="00386675" w:rsidP="0038799C">
            <w:pPr>
              <w:adjustRightInd w:val="0"/>
              <w:jc w:val="right"/>
              <w:rPr>
                <w:color w:val="000000"/>
                <w:sz w:val="20"/>
                <w:szCs w:val="20"/>
              </w:rPr>
            </w:pP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959</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58.3</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54.1</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62.5</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810</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18.3</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14.6</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22.0</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301</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47.0</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39.2</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54.7</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459</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43.1</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36.2</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50.0</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406</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9.2</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5.8</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12.5</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386675" w:rsidRPr="00D16421" w:rsidRDefault="00386675" w:rsidP="00D16421">
            <w:pPr>
              <w:keepNext/>
              <w:adjustRightInd w:val="0"/>
              <w:spacing w:before="60" w:after="60"/>
              <w:jc w:val="center"/>
              <w:rPr>
                <w:color w:val="000000"/>
                <w:sz w:val="20"/>
                <w:szCs w:val="20"/>
              </w:rPr>
            </w:pPr>
            <w:r w:rsidRPr="00D16421">
              <w:rPr>
                <w:color w:val="000000"/>
                <w:sz w:val="20"/>
                <w:szCs w:val="20"/>
              </w:rPr>
              <w:t>608</w:t>
            </w:r>
          </w:p>
        </w:tc>
        <w:tc>
          <w:tcPr>
            <w:tcW w:w="719" w:type="dxa"/>
            <w:tcBorders>
              <w:top w:val="nil"/>
              <w:left w:val="single" w:sz="4" w:space="0" w:color="auto"/>
              <w:bottom w:val="nil"/>
            </w:tcBorders>
          </w:tcPr>
          <w:p w:rsidR="00386675" w:rsidRPr="00D16421" w:rsidRDefault="00386675" w:rsidP="00D16421">
            <w:pPr>
              <w:keepNext/>
              <w:adjustRightInd w:val="0"/>
              <w:spacing w:before="60" w:after="60"/>
              <w:jc w:val="center"/>
              <w:rPr>
                <w:color w:val="000000"/>
                <w:sz w:val="20"/>
                <w:szCs w:val="20"/>
              </w:rPr>
            </w:pPr>
            <w:r w:rsidRPr="00D16421">
              <w:rPr>
                <w:color w:val="000000"/>
                <w:sz w:val="20"/>
                <w:szCs w:val="20"/>
              </w:rPr>
              <w:t>39.2</w:t>
            </w:r>
          </w:p>
        </w:tc>
        <w:tc>
          <w:tcPr>
            <w:tcW w:w="636" w:type="dxa"/>
            <w:tcBorders>
              <w:top w:val="nil"/>
              <w:bottom w:val="nil"/>
              <w:right w:val="nil"/>
            </w:tcBorders>
          </w:tcPr>
          <w:p w:rsidR="00386675" w:rsidRPr="00D16421" w:rsidRDefault="00386675" w:rsidP="00D16421">
            <w:pPr>
              <w:keepNext/>
              <w:adjustRightInd w:val="0"/>
              <w:spacing w:before="60" w:after="60"/>
              <w:jc w:val="right"/>
              <w:rPr>
                <w:color w:val="000000"/>
                <w:sz w:val="20"/>
                <w:szCs w:val="20"/>
              </w:rPr>
            </w:pPr>
            <w:r w:rsidRPr="00D16421">
              <w:rPr>
                <w:color w:val="000000"/>
                <w:sz w:val="20"/>
                <w:szCs w:val="20"/>
              </w:rPr>
              <w:t>34.2</w:t>
            </w:r>
          </w:p>
        </w:tc>
        <w:tc>
          <w:tcPr>
            <w:tcW w:w="553" w:type="dxa"/>
            <w:tcBorders>
              <w:top w:val="nil"/>
              <w:left w:val="nil"/>
              <w:bottom w:val="nil"/>
              <w:right w:val="nil"/>
            </w:tcBorders>
            <w:vAlign w:val="center"/>
          </w:tcPr>
          <w:p w:rsidR="00386675" w:rsidRPr="00EC7054" w:rsidRDefault="00386675"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keepNext/>
              <w:adjustRightInd w:val="0"/>
              <w:spacing w:before="60" w:after="60"/>
              <w:rPr>
                <w:color w:val="000000"/>
                <w:sz w:val="20"/>
                <w:szCs w:val="20"/>
              </w:rPr>
            </w:pPr>
            <w:r w:rsidRPr="00D16421">
              <w:rPr>
                <w:color w:val="000000"/>
                <w:sz w:val="20"/>
                <w:szCs w:val="20"/>
              </w:rPr>
              <w:t>44.1</w:t>
            </w:r>
          </w:p>
        </w:tc>
        <w:tc>
          <w:tcPr>
            <w:tcW w:w="816" w:type="dxa"/>
            <w:tcBorders>
              <w:top w:val="nil"/>
              <w:left w:val="double" w:sz="2" w:space="0" w:color="auto"/>
              <w:bottom w:val="nil"/>
              <w:right w:val="single" w:sz="4" w:space="0" w:color="auto"/>
            </w:tcBorders>
          </w:tcPr>
          <w:p w:rsidR="00386675" w:rsidRPr="00386675" w:rsidRDefault="00386675" w:rsidP="00386675">
            <w:pPr>
              <w:keepNext/>
              <w:adjustRightInd w:val="0"/>
              <w:spacing w:before="60" w:after="60"/>
              <w:jc w:val="center"/>
              <w:rPr>
                <w:color w:val="000000"/>
                <w:sz w:val="20"/>
                <w:szCs w:val="20"/>
              </w:rPr>
            </w:pPr>
            <w:r w:rsidRPr="00386675">
              <w:rPr>
                <w:color w:val="000000"/>
                <w:sz w:val="20"/>
                <w:szCs w:val="20"/>
              </w:rPr>
              <w:t>548</w:t>
            </w:r>
          </w:p>
        </w:tc>
        <w:tc>
          <w:tcPr>
            <w:tcW w:w="704" w:type="dxa"/>
            <w:tcBorders>
              <w:top w:val="nil"/>
              <w:left w:val="single" w:sz="4" w:space="0" w:color="auto"/>
              <w:bottom w:val="nil"/>
            </w:tcBorders>
          </w:tcPr>
          <w:p w:rsidR="00386675" w:rsidRPr="00386675" w:rsidRDefault="00386675" w:rsidP="00386675">
            <w:pPr>
              <w:keepNext/>
              <w:adjustRightInd w:val="0"/>
              <w:spacing w:before="60" w:after="60"/>
              <w:jc w:val="center"/>
              <w:rPr>
                <w:color w:val="000000"/>
                <w:sz w:val="20"/>
                <w:szCs w:val="20"/>
              </w:rPr>
            </w:pPr>
            <w:r w:rsidRPr="00386675">
              <w:rPr>
                <w:color w:val="000000"/>
                <w:sz w:val="20"/>
                <w:szCs w:val="20"/>
              </w:rPr>
              <w:t>8.1</w:t>
            </w:r>
          </w:p>
        </w:tc>
        <w:tc>
          <w:tcPr>
            <w:tcW w:w="636" w:type="dxa"/>
            <w:tcBorders>
              <w:top w:val="nil"/>
              <w:bottom w:val="nil"/>
              <w:right w:val="nil"/>
            </w:tcBorders>
          </w:tcPr>
          <w:p w:rsidR="00386675" w:rsidRPr="00386675" w:rsidRDefault="00386675" w:rsidP="00E91E73">
            <w:pPr>
              <w:keepNext/>
              <w:adjustRightInd w:val="0"/>
              <w:spacing w:before="60" w:after="60"/>
              <w:jc w:val="right"/>
              <w:rPr>
                <w:color w:val="000000"/>
                <w:sz w:val="20"/>
                <w:szCs w:val="20"/>
              </w:rPr>
            </w:pPr>
            <w:r w:rsidRPr="00386675">
              <w:rPr>
                <w:color w:val="000000"/>
                <w:sz w:val="20"/>
                <w:szCs w:val="20"/>
              </w:rPr>
              <w:t>5.5</w:t>
            </w:r>
          </w:p>
        </w:tc>
        <w:tc>
          <w:tcPr>
            <w:tcW w:w="634" w:type="dxa"/>
            <w:tcBorders>
              <w:top w:val="nil"/>
              <w:left w:val="nil"/>
              <w:bottom w:val="nil"/>
              <w:right w:val="nil"/>
            </w:tcBorders>
            <w:vAlign w:val="center"/>
          </w:tcPr>
          <w:p w:rsidR="00386675" w:rsidRPr="00C728BE" w:rsidRDefault="00386675"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keepNext/>
              <w:adjustRightInd w:val="0"/>
              <w:spacing w:before="60" w:after="60"/>
              <w:rPr>
                <w:color w:val="000000"/>
                <w:sz w:val="20"/>
                <w:szCs w:val="20"/>
              </w:rPr>
            </w:pPr>
            <w:r w:rsidRPr="00386675">
              <w:rPr>
                <w:color w:val="000000"/>
                <w:sz w:val="20"/>
                <w:szCs w:val="20"/>
              </w:rPr>
              <w:t>10.7</w:t>
            </w:r>
          </w:p>
        </w:tc>
      </w:tr>
      <w:tr w:rsidR="00386675" w:rsidRPr="00C728BE" w:rsidTr="00E91E73">
        <w:trPr>
          <w:cantSplit/>
          <w:trHeight w:hRule="exact" w:val="283"/>
          <w:jc w:val="center"/>
        </w:trPr>
        <w:tc>
          <w:tcPr>
            <w:tcW w:w="1910" w:type="dxa"/>
            <w:tcBorders>
              <w:top w:val="nil"/>
              <w:left w:val="double" w:sz="2" w:space="0" w:color="auto"/>
              <w:bottom w:val="nil"/>
              <w:right w:val="double" w:sz="2" w:space="0" w:color="auto"/>
            </w:tcBorders>
            <w:vAlign w:val="center"/>
          </w:tcPr>
          <w:p w:rsidR="00386675" w:rsidRDefault="00386675"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2</w:t>
            </w:r>
            <w:r>
              <w:rPr>
                <w:color w:val="000000"/>
                <w:sz w:val="20"/>
                <w:szCs w:val="20"/>
              </w:rPr>
              <w:t>,</w:t>
            </w:r>
            <w:r w:rsidRPr="00D16421">
              <w:rPr>
                <w:color w:val="000000"/>
                <w:sz w:val="20"/>
                <w:szCs w:val="20"/>
              </w:rPr>
              <w:t>080</w:t>
            </w:r>
          </w:p>
        </w:tc>
        <w:tc>
          <w:tcPr>
            <w:tcW w:w="719" w:type="dxa"/>
            <w:tcBorders>
              <w:top w:val="nil"/>
              <w:left w:val="single" w:sz="4" w:space="0" w:color="auto"/>
              <w:bottom w:val="nil"/>
            </w:tcBorders>
          </w:tcPr>
          <w:p w:rsidR="00386675" w:rsidRPr="00D16421" w:rsidRDefault="00386675" w:rsidP="00D16421">
            <w:pPr>
              <w:adjustRightInd w:val="0"/>
              <w:spacing w:before="60" w:after="60"/>
              <w:jc w:val="center"/>
              <w:rPr>
                <w:color w:val="000000"/>
                <w:sz w:val="20"/>
                <w:szCs w:val="20"/>
              </w:rPr>
            </w:pPr>
            <w:r w:rsidRPr="00D16421">
              <w:rPr>
                <w:color w:val="000000"/>
                <w:sz w:val="20"/>
                <w:szCs w:val="20"/>
              </w:rPr>
              <w:t>43.6</w:t>
            </w:r>
          </w:p>
        </w:tc>
        <w:tc>
          <w:tcPr>
            <w:tcW w:w="636" w:type="dxa"/>
            <w:tcBorders>
              <w:top w:val="nil"/>
              <w:bottom w:val="nil"/>
              <w:right w:val="nil"/>
            </w:tcBorders>
          </w:tcPr>
          <w:p w:rsidR="00386675" w:rsidRPr="00D16421" w:rsidRDefault="00386675" w:rsidP="00D16421">
            <w:pPr>
              <w:adjustRightInd w:val="0"/>
              <w:spacing w:before="60" w:after="60"/>
              <w:jc w:val="right"/>
              <w:rPr>
                <w:color w:val="000000"/>
                <w:sz w:val="20"/>
                <w:szCs w:val="20"/>
              </w:rPr>
            </w:pPr>
            <w:r w:rsidRPr="00D16421">
              <w:rPr>
                <w:color w:val="000000"/>
                <w:sz w:val="20"/>
                <w:szCs w:val="20"/>
              </w:rPr>
              <w:t>40.8</w:t>
            </w:r>
          </w:p>
        </w:tc>
        <w:tc>
          <w:tcPr>
            <w:tcW w:w="553" w:type="dxa"/>
            <w:tcBorders>
              <w:top w:val="nil"/>
              <w:left w:val="nil"/>
              <w:bottom w:val="nil"/>
              <w:right w:val="nil"/>
            </w:tcBorders>
            <w:vAlign w:val="center"/>
          </w:tcPr>
          <w:p w:rsidR="00386675" w:rsidRPr="00EC7054" w:rsidRDefault="0038667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386675" w:rsidRPr="00D16421" w:rsidRDefault="00386675" w:rsidP="00D16421">
            <w:pPr>
              <w:adjustRightInd w:val="0"/>
              <w:spacing w:before="60" w:after="60"/>
              <w:rPr>
                <w:color w:val="000000"/>
                <w:sz w:val="20"/>
                <w:szCs w:val="20"/>
              </w:rPr>
            </w:pPr>
            <w:r w:rsidRPr="00D16421">
              <w:rPr>
                <w:color w:val="000000"/>
                <w:sz w:val="20"/>
                <w:szCs w:val="20"/>
              </w:rPr>
              <w:t>46.3</w:t>
            </w:r>
          </w:p>
        </w:tc>
        <w:tc>
          <w:tcPr>
            <w:tcW w:w="816" w:type="dxa"/>
            <w:tcBorders>
              <w:top w:val="nil"/>
              <w:left w:val="double" w:sz="2" w:space="0" w:color="auto"/>
              <w:bottom w:val="nil"/>
              <w:right w:val="single" w:sz="4" w:space="0" w:color="auto"/>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1</w:t>
            </w:r>
            <w:r>
              <w:rPr>
                <w:color w:val="000000"/>
                <w:sz w:val="20"/>
                <w:szCs w:val="20"/>
              </w:rPr>
              <w:t>,</w:t>
            </w:r>
            <w:r w:rsidRPr="00386675">
              <w:rPr>
                <w:color w:val="000000"/>
                <w:sz w:val="20"/>
                <w:szCs w:val="20"/>
              </w:rPr>
              <w:t>899</w:t>
            </w:r>
          </w:p>
        </w:tc>
        <w:tc>
          <w:tcPr>
            <w:tcW w:w="704" w:type="dxa"/>
            <w:tcBorders>
              <w:top w:val="nil"/>
              <w:left w:val="single" w:sz="4" w:space="0" w:color="auto"/>
              <w:bottom w:val="nil"/>
            </w:tcBorders>
          </w:tcPr>
          <w:p w:rsidR="00386675" w:rsidRPr="00386675" w:rsidRDefault="00386675" w:rsidP="00386675">
            <w:pPr>
              <w:adjustRightInd w:val="0"/>
              <w:spacing w:before="60" w:after="60"/>
              <w:jc w:val="center"/>
              <w:rPr>
                <w:color w:val="000000"/>
                <w:sz w:val="20"/>
                <w:szCs w:val="20"/>
              </w:rPr>
            </w:pPr>
            <w:r w:rsidRPr="00386675">
              <w:rPr>
                <w:color w:val="000000"/>
                <w:sz w:val="20"/>
                <w:szCs w:val="20"/>
              </w:rPr>
              <w:t>8.5</w:t>
            </w:r>
          </w:p>
        </w:tc>
        <w:tc>
          <w:tcPr>
            <w:tcW w:w="636" w:type="dxa"/>
            <w:tcBorders>
              <w:top w:val="nil"/>
              <w:bottom w:val="nil"/>
              <w:right w:val="nil"/>
            </w:tcBorders>
          </w:tcPr>
          <w:p w:rsidR="00386675" w:rsidRPr="00386675" w:rsidRDefault="00386675" w:rsidP="00E91E73">
            <w:pPr>
              <w:adjustRightInd w:val="0"/>
              <w:spacing w:before="60" w:after="60"/>
              <w:jc w:val="right"/>
              <w:rPr>
                <w:color w:val="000000"/>
                <w:sz w:val="20"/>
                <w:szCs w:val="20"/>
              </w:rPr>
            </w:pPr>
            <w:r w:rsidRPr="00386675">
              <w:rPr>
                <w:color w:val="000000"/>
                <w:sz w:val="20"/>
                <w:szCs w:val="20"/>
              </w:rPr>
              <w:t>6.8</w:t>
            </w:r>
          </w:p>
        </w:tc>
        <w:tc>
          <w:tcPr>
            <w:tcW w:w="634" w:type="dxa"/>
            <w:tcBorders>
              <w:top w:val="nil"/>
              <w:left w:val="nil"/>
              <w:bottom w:val="nil"/>
              <w:right w:val="nil"/>
            </w:tcBorders>
            <w:vAlign w:val="center"/>
          </w:tcPr>
          <w:p w:rsidR="00386675" w:rsidRPr="00C728BE" w:rsidRDefault="0038667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386675" w:rsidRPr="00386675" w:rsidRDefault="00386675" w:rsidP="00386675">
            <w:pPr>
              <w:adjustRightInd w:val="0"/>
              <w:spacing w:before="60" w:after="60"/>
              <w:rPr>
                <w:color w:val="000000"/>
                <w:sz w:val="20"/>
                <w:szCs w:val="20"/>
              </w:rPr>
            </w:pPr>
            <w:r w:rsidRPr="00386675">
              <w:rPr>
                <w:color w:val="000000"/>
                <w:sz w:val="20"/>
                <w:szCs w:val="20"/>
              </w:rPr>
              <w:t>10.1</w:t>
            </w:r>
          </w:p>
        </w:tc>
      </w:tr>
      <w:tr w:rsidR="00541542">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386675" w:rsidRDefault="00386675" w:rsidP="0038799C">
            <w:pPr>
              <w:rPr>
                <w:sz w:val="16"/>
              </w:rPr>
            </w:pPr>
            <w:r w:rsidRPr="00386675">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41542" w:rsidRPr="008A5B6B" w:rsidRDefault="00541542" w:rsidP="0038799C">
            <w:pPr>
              <w:rPr>
                <w:sz w:val="16"/>
              </w:rPr>
            </w:pPr>
          </w:p>
        </w:tc>
      </w:tr>
    </w:tbl>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3E53ED" w:rsidRDefault="003E53ED"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1" w:name="_Toc443638946"/>
      <w:r w:rsidRPr="00C3604C">
        <w:rPr>
          <w:rFonts w:ascii="Arial" w:hAnsi="Arial" w:cs="Arial"/>
          <w:sz w:val="24"/>
          <w:szCs w:val="24"/>
        </w:rPr>
        <w:lastRenderedPageBreak/>
        <w:t xml:space="preserve">Section </w:t>
      </w:r>
      <w:r>
        <w:rPr>
          <w:rFonts w:ascii="Arial" w:hAnsi="Arial" w:cs="Arial"/>
          <w:sz w:val="24"/>
          <w:szCs w:val="24"/>
        </w:rPr>
        <w:t>6.3</w:t>
      </w:r>
      <w:r w:rsidRPr="00C3604C">
        <w:rPr>
          <w:rFonts w:ascii="Arial" w:hAnsi="Arial" w:cs="Arial"/>
          <w:sz w:val="24"/>
          <w:szCs w:val="24"/>
        </w:rPr>
        <w:t xml:space="preserve">: </w:t>
      </w:r>
      <w:r>
        <w:rPr>
          <w:rFonts w:ascii="Arial" w:hAnsi="Arial" w:cs="Arial"/>
          <w:sz w:val="24"/>
          <w:szCs w:val="24"/>
        </w:rPr>
        <w:t>Sexual Violence</w:t>
      </w:r>
      <w:bookmarkEnd w:id="51"/>
    </w:p>
    <w:p w:rsidR="00541542" w:rsidRDefault="00541542" w:rsidP="00541542">
      <w:pPr>
        <w:rPr>
          <w:sz w:val="22"/>
          <w:szCs w:val="22"/>
        </w:rPr>
      </w:pPr>
    </w:p>
    <w:p w:rsidR="00541542" w:rsidRPr="003E53ED" w:rsidRDefault="00541542" w:rsidP="00541542">
      <w:pPr>
        <w:rPr>
          <w:rFonts w:ascii="Arial" w:hAnsi="Arial" w:cs="Arial"/>
          <w:sz w:val="22"/>
          <w:szCs w:val="22"/>
        </w:rPr>
      </w:pPr>
      <w:r w:rsidRPr="003E53ED">
        <w:rPr>
          <w:rFonts w:ascii="Arial" w:hAnsi="Arial" w:cs="Arial"/>
          <w:sz w:val="22"/>
          <w:szCs w:val="22"/>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rsidR="00541542" w:rsidRDefault="00541542" w:rsidP="00541542">
      <w:pPr>
        <w:rPr>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3E53ED" w:rsidTr="000F305C">
        <w:trPr>
          <w:cantSplit/>
          <w:trHeight w:hRule="exact" w:val="551"/>
          <w:jc w:val="center"/>
        </w:trPr>
        <w:tc>
          <w:tcPr>
            <w:tcW w:w="9219" w:type="dxa"/>
            <w:gridSpan w:val="11"/>
            <w:tcBorders>
              <w:top w:val="double" w:sz="4" w:space="0" w:color="auto"/>
              <w:left w:val="double" w:sz="4" w:space="0" w:color="auto"/>
              <w:right w:val="double" w:sz="4" w:space="0" w:color="auto"/>
            </w:tcBorders>
          </w:tcPr>
          <w:p w:rsidR="003E53ED" w:rsidRPr="009303DE" w:rsidRDefault="003E53ED" w:rsidP="0038799C">
            <w:pPr>
              <w:spacing w:before="120" w:after="120"/>
              <w:jc w:val="center"/>
              <w:rPr>
                <w:rFonts w:ascii="Times New Roman Bold" w:hAnsi="Times New Roman Bold"/>
                <w:smallCaps/>
              </w:rPr>
            </w:pPr>
            <w:r w:rsidRPr="00912EBA">
              <w:rPr>
                <w:b/>
                <w:smallCaps/>
              </w:rPr>
              <w:t>Table 6.3 – Sexual Violence Among Massachusetts Adults</w:t>
            </w:r>
            <w:r w:rsidRPr="00AA1F2D">
              <w:rPr>
                <w:b/>
              </w:rPr>
              <w:t xml:space="preserve">, </w:t>
            </w:r>
            <w:r w:rsidRPr="009303DE">
              <w:rPr>
                <w:rFonts w:ascii="Times New Roman Bold" w:hAnsi="Times New Roman Bold"/>
                <w:smallCaps/>
              </w:rPr>
              <w:t>201</w:t>
            </w:r>
            <w:r w:rsidR="00627164">
              <w:rPr>
                <w:rFonts w:ascii="Times New Roman Bold" w:hAnsi="Times New Roman Bold"/>
                <w:smallCaps/>
              </w:rPr>
              <w:t>5</w:t>
            </w:r>
          </w:p>
        </w:tc>
      </w:tr>
      <w:tr w:rsidR="003E53ED" w:rsidRPr="003E53ED" w:rsidTr="000F305C">
        <w:trPr>
          <w:cantSplit/>
          <w:trHeight w:hRule="exact" w:val="281"/>
          <w:jc w:val="center"/>
        </w:trPr>
        <w:tc>
          <w:tcPr>
            <w:tcW w:w="1910" w:type="dxa"/>
            <w:tcBorders>
              <w:top w:val="double" w:sz="2" w:space="0" w:color="auto"/>
              <w:left w:val="double" w:sz="2" w:space="0" w:color="auto"/>
              <w:bottom w:val="nil"/>
              <w:right w:val="double" w:sz="2" w:space="0" w:color="auto"/>
            </w:tcBorders>
          </w:tcPr>
          <w:p w:rsidR="003E53ED" w:rsidRDefault="003E53ED"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3E53ED" w:rsidRPr="00912EBA" w:rsidRDefault="003E53ED" w:rsidP="003E53ED">
            <w:pPr>
              <w:spacing w:before="40"/>
              <w:ind w:right="-72"/>
              <w:jc w:val="center"/>
              <w:rPr>
                <w:smallCaps/>
                <w:sz w:val="20"/>
              </w:rPr>
            </w:pPr>
            <w:r w:rsidRPr="00912EBA">
              <w:rPr>
                <w:smallCaps/>
                <w:sz w:val="20"/>
              </w:rPr>
              <w:t>Sexual Violence,</w:t>
            </w:r>
          </w:p>
          <w:p w:rsidR="003E53ED" w:rsidRPr="00912EBA" w:rsidRDefault="003E53ED" w:rsidP="003E53ED">
            <w:pPr>
              <w:ind w:right="-72"/>
              <w:jc w:val="center"/>
              <w:rPr>
                <w:smallCaps/>
                <w:sz w:val="20"/>
              </w:rPr>
            </w:pPr>
            <w:r w:rsidRPr="00912EBA">
              <w:rPr>
                <w:smallCaps/>
                <w:sz w:val="20"/>
              </w:rPr>
              <w:t>Women</w:t>
            </w:r>
          </w:p>
          <w:p w:rsidR="003E53ED" w:rsidRPr="00554E9A" w:rsidRDefault="003E53ED" w:rsidP="0038799C">
            <w:pPr>
              <w:rPr>
                <w:sz w:val="14"/>
                <w:szCs w:val="14"/>
              </w:rPr>
            </w:pPr>
          </w:p>
          <w:p w:rsidR="003E53ED" w:rsidRDefault="003E53ED"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3E53ED" w:rsidRPr="0077572C" w:rsidRDefault="003E53ED" w:rsidP="003E53ED">
            <w:pPr>
              <w:spacing w:before="60"/>
              <w:ind w:right="-72"/>
              <w:jc w:val="center"/>
              <w:rPr>
                <w:smallCaps/>
                <w:sz w:val="20"/>
                <w:lang w:val="fr-FR"/>
              </w:rPr>
            </w:pPr>
            <w:r w:rsidRPr="003E53ED">
              <w:rPr>
                <w:smallCaps/>
                <w:sz w:val="20"/>
                <w:lang w:val="fr-FR"/>
              </w:rPr>
              <w:t>Sexual</w:t>
            </w:r>
            <w:r w:rsidRPr="0077572C">
              <w:rPr>
                <w:smallCaps/>
                <w:sz w:val="20"/>
                <w:lang w:val="fr-FR"/>
              </w:rPr>
              <w:t xml:space="preserve"> Violence, </w:t>
            </w:r>
          </w:p>
          <w:p w:rsidR="003E53ED" w:rsidRPr="0077572C" w:rsidRDefault="003E53ED" w:rsidP="003E53ED">
            <w:pPr>
              <w:ind w:right="-72"/>
              <w:jc w:val="center"/>
              <w:rPr>
                <w:sz w:val="20"/>
                <w:lang w:val="fr-FR"/>
              </w:rPr>
            </w:pPr>
            <w:r w:rsidRPr="0077572C">
              <w:rPr>
                <w:smallCaps/>
                <w:sz w:val="20"/>
                <w:lang w:val="fr-FR"/>
              </w:rPr>
              <w:t>Men</w:t>
            </w:r>
            <w:r w:rsidRPr="0077572C">
              <w:rPr>
                <w:sz w:val="20"/>
                <w:lang w:val="fr-FR"/>
              </w:rPr>
              <w:t xml:space="preserve">   </w:t>
            </w:r>
          </w:p>
          <w:p w:rsidR="003E53ED" w:rsidRPr="003E53ED" w:rsidRDefault="003E53ED" w:rsidP="0038799C">
            <w:pPr>
              <w:rPr>
                <w:sz w:val="14"/>
                <w:szCs w:val="14"/>
                <w:lang w:val="fr-FR"/>
              </w:rPr>
            </w:pPr>
          </w:p>
          <w:p w:rsidR="003E53ED" w:rsidRPr="003E53ED" w:rsidRDefault="003E53ED" w:rsidP="0038799C">
            <w:pPr>
              <w:rPr>
                <w:smallCaps/>
                <w:sz w:val="20"/>
                <w:lang w:val="fr-FR"/>
              </w:rPr>
            </w:pPr>
            <w:r w:rsidRPr="003E53ED">
              <w:rPr>
                <w:sz w:val="20"/>
                <w:szCs w:val="20"/>
                <w:lang w:val="fr-FR"/>
              </w:rPr>
              <w:t xml:space="preserve">   N             %                   95% CI</w:t>
            </w:r>
          </w:p>
        </w:tc>
      </w:tr>
      <w:tr w:rsidR="003E53ED" w:rsidRPr="003E53ED" w:rsidTr="000F305C">
        <w:trPr>
          <w:cantSplit/>
          <w:trHeight w:hRule="exact" w:val="276"/>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right w:val="double" w:sz="2" w:space="0" w:color="auto"/>
            </w:tcBorders>
          </w:tcPr>
          <w:p w:rsidR="003E53ED" w:rsidRPr="003E53ED" w:rsidRDefault="003E53ED" w:rsidP="0038799C">
            <w:pPr>
              <w:rPr>
                <w:lang w:val="fr-FR"/>
              </w:rPr>
            </w:pPr>
          </w:p>
        </w:tc>
        <w:tc>
          <w:tcPr>
            <w:tcW w:w="3552" w:type="dxa"/>
            <w:gridSpan w:val="5"/>
            <w:vMerge/>
            <w:tcBorders>
              <w:left w:val="double" w:sz="2" w:space="0" w:color="auto"/>
              <w:right w:val="double" w:sz="2" w:space="0" w:color="auto"/>
            </w:tcBorders>
          </w:tcPr>
          <w:p w:rsidR="003E53ED" w:rsidRPr="003E53ED" w:rsidRDefault="003E53ED" w:rsidP="0038799C">
            <w:pPr>
              <w:rPr>
                <w:lang w:val="fr-FR"/>
              </w:rPr>
            </w:pPr>
          </w:p>
        </w:tc>
      </w:tr>
      <w:tr w:rsidR="003E53ED" w:rsidRPr="003E53ED" w:rsidTr="000F305C">
        <w:trPr>
          <w:cantSplit/>
          <w:trHeight w:hRule="exact" w:val="378"/>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r>
      <w:tr w:rsidR="0055697D" w:rsidRPr="00C728BE" w:rsidTr="00E91E73">
        <w:trPr>
          <w:cantSplit/>
          <w:trHeight w:hRule="exact" w:val="333"/>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w:t>
            </w:r>
            <w:r>
              <w:rPr>
                <w:color w:val="000000"/>
                <w:sz w:val="20"/>
                <w:szCs w:val="20"/>
              </w:rPr>
              <w:t>,</w:t>
            </w:r>
            <w:r w:rsidRPr="0055697D">
              <w:rPr>
                <w:color w:val="000000"/>
                <w:sz w:val="20"/>
                <w:szCs w:val="20"/>
              </w:rPr>
              <w:t>194</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15.7</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12.2</w:t>
            </w:r>
          </w:p>
        </w:tc>
        <w:tc>
          <w:tcPr>
            <w:tcW w:w="553" w:type="dxa"/>
            <w:tcBorders>
              <w:top w:val="nil"/>
              <w:left w:val="nil"/>
              <w:bottom w:val="nil"/>
              <w:right w:val="nil"/>
            </w:tcBorders>
            <w:vAlign w:val="center"/>
          </w:tcPr>
          <w:p w:rsidR="0055697D" w:rsidRPr="00CF2623" w:rsidRDefault="0055697D"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19.3</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936</w:t>
            </w: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5.3</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2.6</w:t>
            </w: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7.9</w:t>
            </w: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67</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32.5</w:t>
            </w: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r w:rsidRPr="0055697D">
              <w:rPr>
                <w:color w:val="000000"/>
                <w:sz w:val="20"/>
                <w:szCs w:val="20"/>
              </w:rPr>
              <w:t>17.4</w:t>
            </w: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r w:rsidRPr="0055697D">
              <w:rPr>
                <w:color w:val="000000"/>
                <w:sz w:val="20"/>
                <w:szCs w:val="20"/>
              </w:rPr>
              <w:t>47.5</w:t>
            </w: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229</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17.3</w:t>
            </w: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r w:rsidRPr="0055697D">
              <w:rPr>
                <w:color w:val="000000"/>
                <w:sz w:val="20"/>
                <w:szCs w:val="20"/>
              </w:rPr>
              <w:t>9.5</w:t>
            </w: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r w:rsidRPr="0055697D">
              <w:rPr>
                <w:color w:val="000000"/>
                <w:sz w:val="20"/>
                <w:szCs w:val="20"/>
              </w:rPr>
              <w:t>25.1</w:t>
            </w: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238</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12.3</w:t>
            </w: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r w:rsidRPr="0055697D">
              <w:rPr>
                <w:color w:val="000000"/>
                <w:sz w:val="20"/>
                <w:szCs w:val="20"/>
              </w:rPr>
              <w:t>6.2</w:t>
            </w: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r w:rsidRPr="0055697D">
              <w:rPr>
                <w:color w:val="000000"/>
                <w:sz w:val="20"/>
                <w:szCs w:val="20"/>
              </w:rPr>
              <w:t>18.3</w:t>
            </w: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205</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14.5</w:t>
            </w: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r w:rsidRPr="0055697D">
              <w:rPr>
                <w:color w:val="000000"/>
                <w:sz w:val="20"/>
                <w:szCs w:val="20"/>
              </w:rPr>
              <w:t>6.9</w:t>
            </w: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r w:rsidRPr="0055697D">
              <w:rPr>
                <w:color w:val="000000"/>
                <w:sz w:val="20"/>
                <w:szCs w:val="20"/>
              </w:rPr>
              <w:t>22.2</w:t>
            </w: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982</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15.8</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11.7</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19.8</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765</w:t>
            </w: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6.0</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2.7</w:t>
            </w: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9.2</w:t>
            </w: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7B6203"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B6203" w:rsidRDefault="007B6203" w:rsidP="0038799C">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7B6203" w:rsidRPr="0055697D" w:rsidRDefault="007B6203"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7B6203" w:rsidRPr="00EC7054" w:rsidRDefault="007B6203" w:rsidP="0038799C">
            <w:pPr>
              <w:adjustRightInd w:val="0"/>
              <w:jc w:val="center"/>
              <w:rPr>
                <w:color w:val="000000"/>
                <w:sz w:val="20"/>
                <w:szCs w:val="20"/>
              </w:rPr>
            </w:pPr>
          </w:p>
        </w:tc>
        <w:tc>
          <w:tcPr>
            <w:tcW w:w="805"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B6203" w:rsidRPr="0055697D" w:rsidRDefault="007B6203" w:rsidP="0072608F">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tcPr>
          <w:p w:rsidR="007B6203" w:rsidRPr="0055697D" w:rsidRDefault="007B6203" w:rsidP="0055697D">
            <w:pPr>
              <w:adjustRightInd w:val="0"/>
              <w:spacing w:before="60" w:after="60"/>
              <w:jc w:val="center"/>
              <w:rPr>
                <w:color w:val="000000"/>
                <w:sz w:val="20"/>
                <w:szCs w:val="20"/>
              </w:rPr>
            </w:pPr>
          </w:p>
        </w:tc>
        <w:tc>
          <w:tcPr>
            <w:tcW w:w="636" w:type="dxa"/>
            <w:tcBorders>
              <w:top w:val="nil"/>
              <w:bottom w:val="nil"/>
              <w:right w:val="nil"/>
            </w:tcBorders>
          </w:tcPr>
          <w:p w:rsidR="007B6203" w:rsidRPr="0055697D" w:rsidRDefault="007B6203"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B6203" w:rsidRPr="00C728BE" w:rsidRDefault="007B6203" w:rsidP="0038799C">
            <w:pPr>
              <w:adjustRightInd w:val="0"/>
              <w:jc w:val="center"/>
              <w:rPr>
                <w:color w:val="000000"/>
                <w:sz w:val="20"/>
                <w:szCs w:val="20"/>
              </w:rPr>
            </w:pPr>
          </w:p>
        </w:tc>
        <w:tc>
          <w:tcPr>
            <w:tcW w:w="762" w:type="dxa"/>
            <w:tcBorders>
              <w:top w:val="nil"/>
              <w:left w:val="nil"/>
              <w:bottom w:val="nil"/>
              <w:right w:val="double" w:sz="2" w:space="0" w:color="auto"/>
            </w:tcBorders>
          </w:tcPr>
          <w:p w:rsidR="007B6203" w:rsidRPr="0055697D" w:rsidRDefault="007B6203" w:rsidP="0055697D">
            <w:pPr>
              <w:adjustRightInd w:val="0"/>
              <w:spacing w:before="60" w:after="6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408</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20.0</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12.8</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27.3</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293</w:t>
            </w:r>
          </w:p>
        </w:tc>
        <w:tc>
          <w:tcPr>
            <w:tcW w:w="704"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7.4</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3.5</w:t>
            </w: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11.2</w:t>
            </w: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775</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13.8</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9.8</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17.8</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265</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19.1</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9.2</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29.0</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320</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11.4</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6.8</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15.9</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539</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19.3</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13.7</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24.9</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right"/>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55697D" w:rsidRPr="00C728BE" w:rsidRDefault="0055697D" w:rsidP="0038799C">
            <w:pPr>
              <w:adjustRightInd w:val="0"/>
              <w:jc w:val="right"/>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248</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20.4</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12.9</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28.0</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55697D" w:rsidRPr="0055697D" w:rsidRDefault="0055697D" w:rsidP="0055697D">
            <w:pPr>
              <w:keepNext/>
              <w:adjustRightInd w:val="0"/>
              <w:spacing w:before="60" w:after="60"/>
              <w:jc w:val="center"/>
              <w:rPr>
                <w:color w:val="000000"/>
                <w:sz w:val="20"/>
                <w:szCs w:val="20"/>
              </w:rPr>
            </w:pPr>
            <w:r w:rsidRPr="0055697D">
              <w:rPr>
                <w:color w:val="000000"/>
                <w:sz w:val="20"/>
                <w:szCs w:val="20"/>
              </w:rPr>
              <w:t>†</w:t>
            </w:r>
          </w:p>
        </w:tc>
        <w:tc>
          <w:tcPr>
            <w:tcW w:w="719" w:type="dxa"/>
            <w:tcBorders>
              <w:top w:val="nil"/>
              <w:left w:val="single" w:sz="4" w:space="0" w:color="auto"/>
              <w:bottom w:val="nil"/>
            </w:tcBorders>
          </w:tcPr>
          <w:p w:rsidR="0055697D" w:rsidRPr="0055697D" w:rsidRDefault="0055697D" w:rsidP="0055697D">
            <w:pPr>
              <w:keepNext/>
              <w:adjustRightInd w:val="0"/>
              <w:spacing w:before="60" w:after="60"/>
              <w:jc w:val="center"/>
              <w:rPr>
                <w:color w:val="000000"/>
                <w:sz w:val="20"/>
                <w:szCs w:val="20"/>
              </w:rPr>
            </w:pPr>
          </w:p>
        </w:tc>
        <w:tc>
          <w:tcPr>
            <w:tcW w:w="636" w:type="dxa"/>
            <w:tcBorders>
              <w:top w:val="nil"/>
              <w:bottom w:val="nil"/>
              <w:right w:val="nil"/>
            </w:tcBorders>
          </w:tcPr>
          <w:p w:rsidR="0055697D" w:rsidRPr="0055697D" w:rsidRDefault="0055697D" w:rsidP="00E91E73">
            <w:pPr>
              <w:keepNext/>
              <w:adjustRightInd w:val="0"/>
              <w:spacing w:before="60" w:after="60"/>
              <w:jc w:val="right"/>
              <w:rPr>
                <w:color w:val="000000"/>
                <w:sz w:val="20"/>
                <w:szCs w:val="20"/>
              </w:rPr>
            </w:pPr>
          </w:p>
        </w:tc>
        <w:tc>
          <w:tcPr>
            <w:tcW w:w="553" w:type="dxa"/>
            <w:tcBorders>
              <w:top w:val="nil"/>
              <w:left w:val="nil"/>
              <w:bottom w:val="nil"/>
              <w:right w:val="nil"/>
            </w:tcBorders>
            <w:vAlign w:val="center"/>
          </w:tcPr>
          <w:p w:rsidR="0055697D" w:rsidRPr="00EC7054" w:rsidRDefault="0055697D" w:rsidP="0038799C">
            <w:pPr>
              <w:keepNext/>
              <w:adjustRightInd w:val="0"/>
              <w:jc w:val="center"/>
              <w:rPr>
                <w:color w:val="000000"/>
                <w:sz w:val="20"/>
                <w:szCs w:val="20"/>
              </w:rPr>
            </w:pPr>
          </w:p>
        </w:tc>
        <w:tc>
          <w:tcPr>
            <w:tcW w:w="805" w:type="dxa"/>
            <w:tcBorders>
              <w:top w:val="nil"/>
              <w:left w:val="nil"/>
              <w:bottom w:val="nil"/>
              <w:right w:val="double" w:sz="2" w:space="0" w:color="auto"/>
            </w:tcBorders>
          </w:tcPr>
          <w:p w:rsidR="0055697D" w:rsidRPr="0055697D" w:rsidRDefault="0055697D" w:rsidP="0055697D">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55697D" w:rsidRPr="0055697D" w:rsidRDefault="0055697D" w:rsidP="0055697D">
            <w:pPr>
              <w:keepNext/>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55697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55697D" w:rsidRDefault="0055697D"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362</w:t>
            </w:r>
          </w:p>
        </w:tc>
        <w:tc>
          <w:tcPr>
            <w:tcW w:w="719" w:type="dxa"/>
            <w:tcBorders>
              <w:top w:val="nil"/>
              <w:left w:val="single" w:sz="4" w:space="0" w:color="auto"/>
              <w:bottom w:val="nil"/>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18.9</w:t>
            </w:r>
          </w:p>
        </w:tc>
        <w:tc>
          <w:tcPr>
            <w:tcW w:w="636" w:type="dxa"/>
            <w:tcBorders>
              <w:top w:val="nil"/>
              <w:bottom w:val="nil"/>
              <w:right w:val="nil"/>
            </w:tcBorders>
          </w:tcPr>
          <w:p w:rsidR="0055697D" w:rsidRPr="0055697D" w:rsidRDefault="0055697D" w:rsidP="00E91E73">
            <w:pPr>
              <w:adjustRightInd w:val="0"/>
              <w:spacing w:before="60" w:after="60"/>
              <w:jc w:val="right"/>
              <w:rPr>
                <w:color w:val="000000"/>
                <w:sz w:val="20"/>
                <w:szCs w:val="20"/>
              </w:rPr>
            </w:pPr>
            <w:r w:rsidRPr="0055697D">
              <w:rPr>
                <w:color w:val="000000"/>
                <w:sz w:val="20"/>
                <w:szCs w:val="20"/>
              </w:rPr>
              <w:t>11.4</w:t>
            </w:r>
          </w:p>
        </w:tc>
        <w:tc>
          <w:tcPr>
            <w:tcW w:w="553" w:type="dxa"/>
            <w:tcBorders>
              <w:top w:val="nil"/>
              <w:left w:val="nil"/>
              <w:bottom w:val="nil"/>
              <w:right w:val="nil"/>
            </w:tcBorders>
            <w:vAlign w:val="center"/>
          </w:tcPr>
          <w:p w:rsidR="0055697D" w:rsidRPr="00EC7054" w:rsidRDefault="0055697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55697D" w:rsidRPr="0055697D" w:rsidRDefault="0055697D" w:rsidP="0055697D">
            <w:pPr>
              <w:adjustRightInd w:val="0"/>
              <w:spacing w:before="60" w:after="60"/>
              <w:rPr>
                <w:color w:val="000000"/>
                <w:sz w:val="20"/>
                <w:szCs w:val="20"/>
              </w:rPr>
            </w:pPr>
            <w:r w:rsidRPr="0055697D">
              <w:rPr>
                <w:color w:val="000000"/>
                <w:sz w:val="20"/>
                <w:szCs w:val="20"/>
              </w:rPr>
              <w:t>26.5</w:t>
            </w:r>
          </w:p>
        </w:tc>
        <w:tc>
          <w:tcPr>
            <w:tcW w:w="816" w:type="dxa"/>
            <w:tcBorders>
              <w:top w:val="nil"/>
              <w:left w:val="double" w:sz="2" w:space="0" w:color="auto"/>
              <w:bottom w:val="nil"/>
              <w:right w:val="single" w:sz="4" w:space="0" w:color="auto"/>
            </w:tcBorders>
          </w:tcPr>
          <w:p w:rsidR="0055697D" w:rsidRPr="0055697D" w:rsidRDefault="0055697D" w:rsidP="0055697D">
            <w:pPr>
              <w:adjustRightInd w:val="0"/>
              <w:spacing w:before="60" w:after="60"/>
              <w:jc w:val="center"/>
              <w:rPr>
                <w:color w:val="000000"/>
                <w:sz w:val="20"/>
                <w:szCs w:val="20"/>
              </w:rPr>
            </w:pPr>
            <w:r w:rsidRPr="0055697D">
              <w:rPr>
                <w:color w:val="000000"/>
                <w:sz w:val="20"/>
                <w:szCs w:val="20"/>
              </w:rPr>
              <w:t>†</w:t>
            </w:r>
          </w:p>
        </w:tc>
        <w:tc>
          <w:tcPr>
            <w:tcW w:w="704" w:type="dxa"/>
            <w:tcBorders>
              <w:top w:val="nil"/>
              <w:left w:val="single" w:sz="4" w:space="0" w:color="auto"/>
              <w:bottom w:val="nil"/>
            </w:tcBorders>
            <w:vAlign w:val="center"/>
          </w:tcPr>
          <w:p w:rsidR="0055697D" w:rsidRPr="00C728BE" w:rsidRDefault="0055697D" w:rsidP="0038799C">
            <w:pPr>
              <w:adjustRightInd w:val="0"/>
              <w:jc w:val="center"/>
              <w:rPr>
                <w:color w:val="000000"/>
                <w:sz w:val="20"/>
                <w:szCs w:val="20"/>
              </w:rPr>
            </w:pPr>
          </w:p>
        </w:tc>
        <w:tc>
          <w:tcPr>
            <w:tcW w:w="636" w:type="dxa"/>
            <w:tcBorders>
              <w:top w:val="nil"/>
              <w:bottom w:val="nil"/>
              <w:right w:val="nil"/>
            </w:tcBorders>
            <w:vAlign w:val="center"/>
          </w:tcPr>
          <w:p w:rsidR="0055697D" w:rsidRPr="00C728BE" w:rsidRDefault="0055697D" w:rsidP="0038799C">
            <w:pPr>
              <w:adjustRightInd w:val="0"/>
              <w:jc w:val="right"/>
              <w:rPr>
                <w:color w:val="000000"/>
                <w:sz w:val="20"/>
                <w:szCs w:val="20"/>
              </w:rPr>
            </w:pPr>
          </w:p>
        </w:tc>
        <w:tc>
          <w:tcPr>
            <w:tcW w:w="634" w:type="dxa"/>
            <w:tcBorders>
              <w:top w:val="nil"/>
              <w:left w:val="nil"/>
              <w:bottom w:val="nil"/>
              <w:right w:val="nil"/>
            </w:tcBorders>
            <w:vAlign w:val="center"/>
          </w:tcPr>
          <w:p w:rsidR="0055697D" w:rsidRPr="00C728BE" w:rsidRDefault="0055697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55697D" w:rsidRPr="00C728BE" w:rsidRDefault="0055697D" w:rsidP="0038799C">
            <w:pPr>
              <w:adjustRightInd w:val="0"/>
              <w:rPr>
                <w:color w:val="000000"/>
                <w:sz w:val="20"/>
                <w:szCs w:val="20"/>
              </w:rPr>
            </w:pPr>
          </w:p>
        </w:tc>
      </w:tr>
      <w:tr w:rsidR="003E53ED" w:rsidTr="000F305C">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55697D" w:rsidRDefault="0055697D" w:rsidP="0038799C">
            <w:pPr>
              <w:rPr>
                <w:sz w:val="16"/>
              </w:rPr>
            </w:pPr>
            <w:r w:rsidRPr="0055697D">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3E53ED" w:rsidRPr="008A5B6B" w:rsidRDefault="003E53ED" w:rsidP="0038799C">
            <w:pPr>
              <w:rPr>
                <w:sz w:val="16"/>
              </w:rPr>
            </w:pPr>
          </w:p>
        </w:tc>
      </w:tr>
    </w:tbl>
    <w:p w:rsidR="00627164" w:rsidRDefault="00627164" w:rsidP="003E53ED">
      <w:pPr>
        <w:pStyle w:val="Heading2"/>
        <w:framePr w:hSpace="0" w:vSpace="0" w:wrap="auto" w:vAnchor="margin" w:yAlign="inline"/>
        <w:jc w:val="left"/>
        <w:rPr>
          <w:rFonts w:ascii="Arial" w:hAnsi="Arial" w:cs="Arial"/>
          <w:sz w:val="24"/>
          <w:szCs w:val="24"/>
        </w:rPr>
      </w:pPr>
    </w:p>
    <w:p w:rsidR="003E53ED" w:rsidRPr="00C3604C" w:rsidRDefault="00627164" w:rsidP="003E53ED">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2" w:name="_Toc443638947"/>
      <w:r w:rsidR="003E53ED" w:rsidRPr="00C3604C">
        <w:rPr>
          <w:rFonts w:ascii="Arial" w:hAnsi="Arial" w:cs="Arial"/>
          <w:sz w:val="24"/>
          <w:szCs w:val="24"/>
        </w:rPr>
        <w:lastRenderedPageBreak/>
        <w:t xml:space="preserve">Section </w:t>
      </w:r>
      <w:r w:rsidR="003E53ED">
        <w:rPr>
          <w:rFonts w:ascii="Arial" w:hAnsi="Arial" w:cs="Arial"/>
          <w:sz w:val="24"/>
          <w:szCs w:val="24"/>
        </w:rPr>
        <w:t>6.4</w:t>
      </w:r>
      <w:r w:rsidR="003E53ED" w:rsidRPr="00C3604C">
        <w:rPr>
          <w:rFonts w:ascii="Arial" w:hAnsi="Arial" w:cs="Arial"/>
          <w:sz w:val="24"/>
          <w:szCs w:val="24"/>
        </w:rPr>
        <w:t xml:space="preserve">: </w:t>
      </w:r>
      <w:r w:rsidR="003E53ED">
        <w:rPr>
          <w:rFonts w:ascii="Arial" w:hAnsi="Arial" w:cs="Arial"/>
          <w:sz w:val="24"/>
          <w:szCs w:val="24"/>
        </w:rPr>
        <w:t>Seatbelt Use</w:t>
      </w:r>
      <w:bookmarkEnd w:id="52"/>
    </w:p>
    <w:p w:rsidR="003E53ED" w:rsidRDefault="003E53ED" w:rsidP="003E53ED">
      <w:pPr>
        <w:rPr>
          <w:sz w:val="22"/>
          <w:szCs w:val="22"/>
        </w:rPr>
      </w:pPr>
    </w:p>
    <w:p w:rsidR="003E53ED" w:rsidRPr="00912EBA" w:rsidRDefault="003E53ED" w:rsidP="003E53ED">
      <w:pPr>
        <w:autoSpaceDE w:val="0"/>
        <w:autoSpaceDN w:val="0"/>
        <w:adjustRightInd w:val="0"/>
        <w:ind w:right="-72"/>
        <w:rPr>
          <w:rFonts w:ascii="Arial" w:hAnsi="Arial"/>
          <w:sz w:val="22"/>
        </w:rPr>
      </w:pPr>
      <w:r w:rsidRPr="00912EBA">
        <w:rPr>
          <w:rFonts w:ascii="Arial" w:hAnsi="Arial"/>
          <w:sz w:val="22"/>
        </w:rPr>
        <w:t xml:space="preserve">Respondents were asked how often they </w:t>
      </w:r>
      <w:r w:rsidR="00E805E8">
        <w:rPr>
          <w:rFonts w:ascii="Arial" w:hAnsi="Arial"/>
          <w:sz w:val="22"/>
        </w:rPr>
        <w:t>use</w:t>
      </w:r>
      <w:r w:rsidRPr="00912EBA">
        <w:rPr>
          <w:rFonts w:ascii="Arial" w:hAnsi="Arial"/>
          <w:sz w:val="22"/>
        </w:rPr>
        <w:t xml:space="preserve"> seatbelt</w:t>
      </w:r>
      <w:r w:rsidR="00E805E8">
        <w:rPr>
          <w:rFonts w:ascii="Arial" w:hAnsi="Arial"/>
          <w:sz w:val="22"/>
        </w:rPr>
        <w:t>s</w:t>
      </w:r>
      <w:r w:rsidRPr="00912EBA">
        <w:rPr>
          <w:rFonts w:ascii="Arial" w:hAnsi="Arial"/>
          <w:sz w:val="22"/>
        </w:rPr>
        <w:t xml:space="preserve"> wh</w:t>
      </w:r>
      <w:r w:rsidR="00E805E8">
        <w:rPr>
          <w:rFonts w:ascii="Arial" w:hAnsi="Arial"/>
          <w:sz w:val="22"/>
        </w:rPr>
        <w:t xml:space="preserve">en </w:t>
      </w:r>
      <w:r w:rsidR="00B92EDC">
        <w:rPr>
          <w:rFonts w:ascii="Arial" w:hAnsi="Arial"/>
          <w:sz w:val="22"/>
        </w:rPr>
        <w:t>driving or riding</w:t>
      </w:r>
      <w:r w:rsidR="00E805E8">
        <w:rPr>
          <w:rFonts w:ascii="Arial" w:hAnsi="Arial"/>
          <w:sz w:val="22"/>
        </w:rPr>
        <w:t xml:space="preserve"> in a car. </w:t>
      </w:r>
      <w:r w:rsidRPr="00912EBA">
        <w:rPr>
          <w:rFonts w:ascii="Arial" w:hAnsi="Arial"/>
          <w:sz w:val="22"/>
        </w:rPr>
        <w:t xml:space="preserve">Presented here is the percentage of adults who reported that they always </w:t>
      </w:r>
      <w:r w:rsidR="00E805E8">
        <w:rPr>
          <w:rFonts w:ascii="Arial" w:hAnsi="Arial"/>
          <w:sz w:val="22"/>
        </w:rPr>
        <w:t>use</w:t>
      </w:r>
      <w:r w:rsidRPr="00912EBA">
        <w:rPr>
          <w:rFonts w:ascii="Arial" w:hAnsi="Arial"/>
          <w:sz w:val="22"/>
        </w:rPr>
        <w:t xml:space="preserve"> seatbelts.</w:t>
      </w:r>
    </w:p>
    <w:p w:rsidR="00541542" w:rsidRDefault="00541542" w:rsidP="0054154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3E53E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3E53ED" w:rsidRPr="00912EBA" w:rsidRDefault="003E53ED" w:rsidP="0038799C">
            <w:pPr>
              <w:spacing w:before="120" w:after="120"/>
              <w:jc w:val="center"/>
              <w:rPr>
                <w:rFonts w:ascii="Times New Roman Bold" w:hAnsi="Times New Roman Bold"/>
                <w:smallCaps/>
              </w:rPr>
            </w:pPr>
            <w:r>
              <w:br w:type="page"/>
            </w:r>
            <w:r w:rsidR="00256FC4" w:rsidRPr="00912EBA">
              <w:rPr>
                <w:b/>
                <w:smallCaps/>
              </w:rPr>
              <w:t>Table 6.4 – Seatbelt Use Among Massachusetts Adults</w:t>
            </w:r>
            <w:r w:rsidR="00627164">
              <w:rPr>
                <w:rFonts w:ascii="Times New Roman Bold" w:hAnsi="Times New Roman Bold"/>
                <w:smallCaps/>
              </w:rPr>
              <w:t>, 2015</w:t>
            </w:r>
          </w:p>
          <w:p w:rsidR="003E53ED" w:rsidRPr="006C64DB" w:rsidRDefault="003E53ED" w:rsidP="0038799C"/>
        </w:tc>
      </w:tr>
      <w:tr w:rsidR="003E53E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3E53ED" w:rsidRDefault="003E53E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3E53ED" w:rsidRDefault="00256FC4" w:rsidP="0038799C">
            <w:pPr>
              <w:spacing w:before="60"/>
              <w:ind w:right="-72"/>
              <w:jc w:val="center"/>
              <w:rPr>
                <w:smallCaps/>
                <w:sz w:val="14"/>
                <w:szCs w:val="14"/>
              </w:rPr>
            </w:pPr>
            <w:r w:rsidRPr="00912EBA">
              <w:rPr>
                <w:smallCaps/>
                <w:sz w:val="20"/>
              </w:rPr>
              <w:t>Always use a seatbelt</w:t>
            </w:r>
            <w:r w:rsidRPr="00916EB3">
              <w:rPr>
                <w:smallCaps/>
                <w:sz w:val="14"/>
                <w:szCs w:val="14"/>
              </w:rPr>
              <w:t xml:space="preserve"> </w:t>
            </w:r>
          </w:p>
          <w:p w:rsidR="00256FC4" w:rsidRPr="00916EB3" w:rsidRDefault="00256FC4" w:rsidP="00256FC4">
            <w:pPr>
              <w:ind w:right="-72"/>
              <w:jc w:val="center"/>
              <w:rPr>
                <w:smallCaps/>
                <w:sz w:val="14"/>
                <w:szCs w:val="14"/>
              </w:rPr>
            </w:pPr>
          </w:p>
          <w:p w:rsidR="003E53ED" w:rsidRDefault="003E53ED" w:rsidP="0038799C">
            <w:pPr>
              <w:ind w:right="-72"/>
              <w:rPr>
                <w:smallCaps/>
                <w:sz w:val="20"/>
              </w:rPr>
            </w:pPr>
            <w:r>
              <w:rPr>
                <w:sz w:val="20"/>
              </w:rPr>
              <w:t xml:space="preserve">           N                           %                                         95% CI</w:t>
            </w:r>
          </w:p>
        </w:tc>
      </w:tr>
      <w:tr w:rsidR="00CF1856" w:rsidRPr="00322BD5" w:rsidTr="00E91E73">
        <w:trPr>
          <w:cantSplit/>
          <w:trHeight w:hRule="exact" w:val="360"/>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w:t>
            </w:r>
            <w:r>
              <w:rPr>
                <w:color w:val="000000"/>
                <w:sz w:val="20"/>
                <w:szCs w:val="20"/>
              </w:rPr>
              <w:t>,</w:t>
            </w:r>
            <w:r w:rsidRPr="00CF1856">
              <w:rPr>
                <w:color w:val="000000"/>
                <w:sz w:val="20"/>
                <w:szCs w:val="20"/>
              </w:rPr>
              <w:t>946</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83.2</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81.9</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84.4</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3</w:t>
            </w:r>
            <w:r>
              <w:rPr>
                <w:color w:val="000000"/>
                <w:sz w:val="20"/>
                <w:szCs w:val="20"/>
              </w:rPr>
              <w:t>,</w:t>
            </w:r>
            <w:r w:rsidRPr="00CF1856">
              <w:rPr>
                <w:color w:val="000000"/>
                <w:sz w:val="20"/>
                <w:szCs w:val="20"/>
              </w:rPr>
              <w:t>505</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77.7</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75.6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79.7</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4</w:t>
            </w:r>
            <w:r>
              <w:rPr>
                <w:color w:val="000000"/>
                <w:sz w:val="20"/>
                <w:szCs w:val="20"/>
              </w:rPr>
              <w:t>,</w:t>
            </w:r>
            <w:r w:rsidRPr="00CF1856">
              <w:rPr>
                <w:color w:val="000000"/>
                <w:sz w:val="20"/>
                <w:szCs w:val="20"/>
              </w:rPr>
              <w:t>441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88.0</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86.7</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89.4</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531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72.2</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66.7</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77.7</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941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78.9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75.6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82.2</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941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85.7</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82.8</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88.6</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431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86.0</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83.6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88.4</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633</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85.6</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83.2</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88.0</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380</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87.4</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84.8</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90.1</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935</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84.7</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81.2</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88.3</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6</w:t>
            </w:r>
            <w:r>
              <w:rPr>
                <w:color w:val="000000"/>
                <w:sz w:val="20"/>
                <w:szCs w:val="20"/>
              </w:rPr>
              <w:t>,</w:t>
            </w:r>
            <w:r w:rsidRPr="00CF1856">
              <w:rPr>
                <w:color w:val="000000"/>
                <w:sz w:val="20"/>
                <w:szCs w:val="20"/>
              </w:rPr>
              <w:t>421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83.2</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81.8</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84.7</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456</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77.2</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71.9</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82.6</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hispanic</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617</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83.9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80.4</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87.5</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asian</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235</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87.9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83.1</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92.8</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Default="00CF1856"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Default="00CF1856"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2</w:t>
            </w:r>
            <w:r>
              <w:rPr>
                <w:color w:val="000000"/>
                <w:sz w:val="20"/>
                <w:szCs w:val="20"/>
              </w:rPr>
              <w:t>,</w:t>
            </w:r>
            <w:r w:rsidRPr="00CF1856">
              <w:rPr>
                <w:color w:val="000000"/>
                <w:sz w:val="20"/>
                <w:szCs w:val="20"/>
              </w:rPr>
              <w:t>562</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80.9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78.6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83.3</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Default="00CF1856"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5</w:t>
            </w:r>
            <w:r>
              <w:rPr>
                <w:color w:val="000000"/>
                <w:sz w:val="20"/>
                <w:szCs w:val="20"/>
              </w:rPr>
              <w:t>,</w:t>
            </w:r>
            <w:r w:rsidRPr="00CF1856">
              <w:rPr>
                <w:color w:val="000000"/>
                <w:sz w:val="20"/>
                <w:szCs w:val="20"/>
              </w:rPr>
              <w:t>297</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84.2</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82.7</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85.6</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544</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78.0</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73.2</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82.8</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717</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78.0</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75.2</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80.7</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college 1–3 yrs</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882</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80.7</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77.9</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83.5</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college 4+ yrs</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3</w:t>
            </w:r>
            <w:r>
              <w:rPr>
                <w:color w:val="000000"/>
                <w:sz w:val="20"/>
                <w:szCs w:val="20"/>
              </w:rPr>
              <w:t>,</w:t>
            </w:r>
            <w:r w:rsidRPr="00CF1856">
              <w:rPr>
                <w:color w:val="000000"/>
                <w:sz w:val="20"/>
                <w:szCs w:val="20"/>
              </w:rPr>
              <w:t>750</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89.9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88.6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91.1</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1</w:t>
            </w:r>
            <w:r>
              <w:rPr>
                <w:color w:val="000000"/>
                <w:sz w:val="20"/>
                <w:szCs w:val="20"/>
              </w:rPr>
              <w:t>,</w:t>
            </w:r>
            <w:r w:rsidRPr="00CF1856">
              <w:rPr>
                <w:color w:val="000000"/>
                <w:sz w:val="20"/>
                <w:szCs w:val="20"/>
              </w:rPr>
              <w:t>509</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80.9</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78.0</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83.7</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568</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77.5</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72.6</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82.4</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771</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79.3</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75.2</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83.5</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CF1856" w:rsidRPr="00CF1856" w:rsidRDefault="00CF1856" w:rsidP="00CF1856">
            <w:pPr>
              <w:keepNext/>
              <w:adjustRightInd w:val="0"/>
              <w:spacing w:before="60" w:after="60"/>
              <w:jc w:val="center"/>
              <w:rPr>
                <w:color w:val="000000"/>
                <w:sz w:val="20"/>
                <w:szCs w:val="20"/>
              </w:rPr>
            </w:pPr>
            <w:r w:rsidRPr="00CF1856">
              <w:rPr>
                <w:color w:val="000000"/>
                <w:sz w:val="20"/>
                <w:szCs w:val="20"/>
              </w:rPr>
              <w:t>891</w:t>
            </w:r>
          </w:p>
        </w:tc>
        <w:tc>
          <w:tcPr>
            <w:tcW w:w="1486" w:type="dxa"/>
            <w:tcBorders>
              <w:top w:val="nil"/>
              <w:left w:val="single" w:sz="4" w:space="0" w:color="auto"/>
              <w:bottom w:val="nil"/>
            </w:tcBorders>
          </w:tcPr>
          <w:p w:rsidR="00CF1856" w:rsidRPr="00CF1856" w:rsidRDefault="00CF1856" w:rsidP="00CF1856">
            <w:pPr>
              <w:keepNext/>
              <w:adjustRightInd w:val="0"/>
              <w:spacing w:before="60" w:after="60"/>
              <w:jc w:val="center"/>
              <w:rPr>
                <w:color w:val="000000"/>
                <w:sz w:val="20"/>
                <w:szCs w:val="20"/>
              </w:rPr>
            </w:pPr>
            <w:r w:rsidRPr="00CF1856">
              <w:rPr>
                <w:color w:val="000000"/>
                <w:sz w:val="20"/>
                <w:szCs w:val="20"/>
              </w:rPr>
              <w:t>83.0</w:t>
            </w:r>
          </w:p>
        </w:tc>
        <w:tc>
          <w:tcPr>
            <w:tcW w:w="1346" w:type="dxa"/>
            <w:tcBorders>
              <w:top w:val="nil"/>
              <w:bottom w:val="nil"/>
              <w:right w:val="nil"/>
            </w:tcBorders>
          </w:tcPr>
          <w:p w:rsidR="00CF1856" w:rsidRPr="00CF1856" w:rsidRDefault="00CF1856" w:rsidP="00E91E73">
            <w:pPr>
              <w:keepNext/>
              <w:adjustRightInd w:val="0"/>
              <w:spacing w:before="60" w:after="60"/>
              <w:jc w:val="right"/>
              <w:rPr>
                <w:color w:val="000000"/>
                <w:sz w:val="20"/>
                <w:szCs w:val="20"/>
              </w:rPr>
            </w:pPr>
            <w:r w:rsidRPr="00CF1856">
              <w:rPr>
                <w:color w:val="000000"/>
                <w:sz w:val="20"/>
                <w:szCs w:val="20"/>
              </w:rPr>
              <w:t>79.7</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keepNext/>
              <w:adjustRightInd w:val="0"/>
              <w:spacing w:before="60" w:after="60"/>
              <w:rPr>
                <w:color w:val="000000"/>
                <w:sz w:val="20"/>
                <w:szCs w:val="20"/>
              </w:rPr>
            </w:pPr>
            <w:r w:rsidRPr="00CF1856">
              <w:rPr>
                <w:color w:val="000000"/>
                <w:sz w:val="20"/>
                <w:szCs w:val="20"/>
              </w:rPr>
              <w:t>86.4</w:t>
            </w:r>
          </w:p>
        </w:tc>
      </w:tr>
      <w:tr w:rsidR="00CF1856" w:rsidRPr="00322BD5" w:rsidTr="00E91E73">
        <w:trPr>
          <w:cantSplit/>
          <w:trHeight w:hRule="exact" w:val="288"/>
          <w:jc w:val="center"/>
        </w:trPr>
        <w:tc>
          <w:tcPr>
            <w:tcW w:w="2647" w:type="dxa"/>
            <w:tcBorders>
              <w:top w:val="nil"/>
              <w:left w:val="double" w:sz="2" w:space="0" w:color="auto"/>
              <w:bottom w:val="nil"/>
              <w:right w:val="double" w:sz="2" w:space="0" w:color="auto"/>
            </w:tcBorders>
            <w:vAlign w:val="center"/>
          </w:tcPr>
          <w:p w:rsidR="00CF1856" w:rsidRPr="00EC7054" w:rsidRDefault="00CF1856"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2</w:t>
            </w:r>
            <w:r>
              <w:rPr>
                <w:color w:val="000000"/>
                <w:sz w:val="20"/>
                <w:szCs w:val="20"/>
              </w:rPr>
              <w:t>,</w:t>
            </w:r>
            <w:r w:rsidRPr="00CF1856">
              <w:rPr>
                <w:color w:val="000000"/>
                <w:sz w:val="20"/>
                <w:szCs w:val="20"/>
              </w:rPr>
              <w:t>657</w:t>
            </w:r>
          </w:p>
        </w:tc>
        <w:tc>
          <w:tcPr>
            <w:tcW w:w="1486" w:type="dxa"/>
            <w:tcBorders>
              <w:top w:val="nil"/>
              <w:left w:val="single" w:sz="4" w:space="0" w:color="auto"/>
              <w:bottom w:val="nil"/>
            </w:tcBorders>
          </w:tcPr>
          <w:p w:rsidR="00CF1856" w:rsidRPr="00CF1856" w:rsidRDefault="00CF1856" w:rsidP="00CF1856">
            <w:pPr>
              <w:adjustRightInd w:val="0"/>
              <w:spacing w:before="60" w:after="60"/>
              <w:jc w:val="center"/>
              <w:rPr>
                <w:color w:val="000000"/>
                <w:sz w:val="20"/>
                <w:szCs w:val="20"/>
              </w:rPr>
            </w:pPr>
            <w:r w:rsidRPr="00CF1856">
              <w:rPr>
                <w:color w:val="000000"/>
                <w:sz w:val="20"/>
                <w:szCs w:val="20"/>
              </w:rPr>
              <w:t>87.5</w:t>
            </w:r>
          </w:p>
        </w:tc>
        <w:tc>
          <w:tcPr>
            <w:tcW w:w="1346" w:type="dxa"/>
            <w:tcBorders>
              <w:top w:val="nil"/>
              <w:bottom w:val="nil"/>
              <w:right w:val="nil"/>
            </w:tcBorders>
          </w:tcPr>
          <w:p w:rsidR="00CF1856" w:rsidRPr="00CF1856" w:rsidRDefault="00CF1856" w:rsidP="00E91E73">
            <w:pPr>
              <w:adjustRightInd w:val="0"/>
              <w:spacing w:before="60" w:after="60"/>
              <w:jc w:val="right"/>
              <w:rPr>
                <w:color w:val="000000"/>
                <w:sz w:val="20"/>
                <w:szCs w:val="20"/>
              </w:rPr>
            </w:pPr>
            <w:r w:rsidRPr="00CF1856">
              <w:rPr>
                <w:color w:val="000000"/>
                <w:sz w:val="20"/>
                <w:szCs w:val="20"/>
              </w:rPr>
              <w:t>85.7</w:t>
            </w:r>
          </w:p>
        </w:tc>
        <w:tc>
          <w:tcPr>
            <w:tcW w:w="439" w:type="dxa"/>
            <w:tcBorders>
              <w:top w:val="nil"/>
              <w:left w:val="nil"/>
              <w:bottom w:val="nil"/>
              <w:right w:val="nil"/>
            </w:tcBorders>
            <w:vAlign w:val="center"/>
          </w:tcPr>
          <w:p w:rsidR="00CF1856" w:rsidRPr="00322BD5" w:rsidRDefault="00CF185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tcPr>
          <w:p w:rsidR="00CF1856" w:rsidRPr="00CF1856" w:rsidRDefault="00CF1856" w:rsidP="00CF1856">
            <w:pPr>
              <w:adjustRightInd w:val="0"/>
              <w:spacing w:before="60" w:after="60"/>
              <w:rPr>
                <w:color w:val="000000"/>
                <w:sz w:val="20"/>
                <w:szCs w:val="20"/>
              </w:rPr>
            </w:pPr>
            <w:r w:rsidRPr="00CF1856">
              <w:rPr>
                <w:color w:val="000000"/>
                <w:sz w:val="20"/>
                <w:szCs w:val="20"/>
              </w:rPr>
              <w:t>89.3</w:t>
            </w:r>
          </w:p>
        </w:tc>
      </w:tr>
      <w:tr w:rsidR="003E53E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3E53ED" w:rsidRDefault="003E53ED" w:rsidP="0038799C">
            <w:pPr>
              <w:rPr>
                <w:sz w:val="16"/>
              </w:rPr>
            </w:pPr>
          </w:p>
        </w:tc>
      </w:tr>
    </w:tbl>
    <w:p w:rsidR="003E53ED" w:rsidRDefault="003E53ED" w:rsidP="00541542">
      <w:pPr>
        <w:rPr>
          <w:rFonts w:ascii="Arial" w:hAnsi="Arial" w:cs="Arial"/>
          <w:sz w:val="22"/>
          <w:szCs w:val="22"/>
        </w:rPr>
      </w:pPr>
    </w:p>
    <w:p w:rsidR="00015A48" w:rsidRDefault="00015A48" w:rsidP="00541542">
      <w:pPr>
        <w:rPr>
          <w:rFonts w:ascii="Arial" w:hAnsi="Arial" w:cs="Arial"/>
          <w:sz w:val="22"/>
          <w:szCs w:val="22"/>
        </w:rPr>
      </w:pPr>
    </w:p>
    <w:p w:rsidR="005A3051" w:rsidRPr="00C3604C" w:rsidRDefault="005A3051" w:rsidP="005A3051">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3" w:name="_Toc443638948"/>
      <w:r w:rsidRPr="00C3604C">
        <w:rPr>
          <w:rFonts w:ascii="Arial" w:hAnsi="Arial" w:cs="Arial"/>
          <w:sz w:val="24"/>
          <w:szCs w:val="24"/>
        </w:rPr>
        <w:lastRenderedPageBreak/>
        <w:t xml:space="preserve">Section </w:t>
      </w:r>
      <w:r>
        <w:rPr>
          <w:rFonts w:ascii="Arial" w:hAnsi="Arial" w:cs="Arial"/>
          <w:sz w:val="24"/>
          <w:szCs w:val="24"/>
        </w:rPr>
        <w:t>6.5</w:t>
      </w:r>
      <w:r w:rsidRPr="00C3604C">
        <w:rPr>
          <w:rFonts w:ascii="Arial" w:hAnsi="Arial" w:cs="Arial"/>
          <w:sz w:val="24"/>
          <w:szCs w:val="24"/>
        </w:rPr>
        <w:t xml:space="preserve">: </w:t>
      </w:r>
      <w:r>
        <w:rPr>
          <w:rFonts w:ascii="Arial" w:hAnsi="Arial" w:cs="Arial"/>
          <w:sz w:val="24"/>
          <w:szCs w:val="24"/>
        </w:rPr>
        <w:t>Opioid and Marijuana Use</w:t>
      </w:r>
      <w:bookmarkEnd w:id="53"/>
    </w:p>
    <w:p w:rsidR="005A3051" w:rsidRDefault="005A3051" w:rsidP="005A3051">
      <w:pPr>
        <w:rPr>
          <w:sz w:val="22"/>
          <w:szCs w:val="22"/>
        </w:rPr>
      </w:pPr>
    </w:p>
    <w:p w:rsidR="005A3051" w:rsidRPr="00912EBA" w:rsidRDefault="005A3051" w:rsidP="005A3051">
      <w:pPr>
        <w:autoSpaceDE w:val="0"/>
        <w:autoSpaceDN w:val="0"/>
        <w:adjustRightInd w:val="0"/>
        <w:ind w:right="-72"/>
        <w:rPr>
          <w:rFonts w:ascii="Arial" w:hAnsi="Arial"/>
          <w:sz w:val="22"/>
        </w:rPr>
      </w:pPr>
      <w:r w:rsidRPr="00912EBA">
        <w:rPr>
          <w:rFonts w:ascii="Arial" w:hAnsi="Arial"/>
          <w:sz w:val="22"/>
        </w:rPr>
        <w:t xml:space="preserve">Respondents were asked </w:t>
      </w:r>
      <w:r>
        <w:rPr>
          <w:rFonts w:ascii="Arial" w:hAnsi="Arial"/>
          <w:sz w:val="22"/>
        </w:rPr>
        <w:t xml:space="preserve">if they were ever prescribed pain killers (e.g. </w:t>
      </w:r>
      <w:r w:rsidRPr="005A3051">
        <w:rPr>
          <w:rFonts w:ascii="Arial" w:hAnsi="Arial"/>
          <w:sz w:val="22"/>
        </w:rPr>
        <w:t>Vicodin, Darvon, Percocet, Codeine, or OxyContin</w:t>
      </w:r>
      <w:r>
        <w:rPr>
          <w:rFonts w:ascii="Arial" w:hAnsi="Arial"/>
          <w:sz w:val="22"/>
        </w:rPr>
        <w:t xml:space="preserve">) or medical marijuana by a doctor or other health professional. They were also asked if they had any “non-medical” use of prescription pain killers or marijuana in the previous year. </w:t>
      </w:r>
      <w:r w:rsidRPr="005A3051">
        <w:rPr>
          <w:rFonts w:ascii="Arial" w:hAnsi="Arial"/>
          <w:sz w:val="22"/>
        </w:rPr>
        <w:t xml:space="preserve">“Non-medical” drug use </w:t>
      </w:r>
      <w:r>
        <w:rPr>
          <w:rFonts w:ascii="Arial" w:hAnsi="Arial"/>
          <w:sz w:val="22"/>
        </w:rPr>
        <w:t>was defined for respondents as</w:t>
      </w:r>
      <w:r w:rsidRPr="005A3051">
        <w:rPr>
          <w:rFonts w:ascii="Arial" w:hAnsi="Arial"/>
          <w:sz w:val="22"/>
        </w:rPr>
        <w:t xml:space="preserve"> using it to get high or experience pleasurable effects, see what the effects are like, or take with friends.</w:t>
      </w:r>
      <w:r>
        <w:rPr>
          <w:rFonts w:ascii="Arial" w:hAnsi="Arial"/>
          <w:sz w:val="22"/>
        </w:rPr>
        <w:t xml:space="preserve"> </w:t>
      </w:r>
      <w:r w:rsidR="00DA4447">
        <w:rPr>
          <w:rFonts w:ascii="Arial" w:hAnsi="Arial"/>
          <w:sz w:val="22"/>
        </w:rPr>
        <w:t>Presented here are the percentages of adults who report that they have ever been prescribed an opiate or marijuana and the percent who report non-medical use of these drugs in the previous year.</w:t>
      </w:r>
    </w:p>
    <w:p w:rsidR="005A3051" w:rsidRDefault="005A3051" w:rsidP="00015A48">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67"/>
        <w:gridCol w:w="522"/>
        <w:gridCol w:w="805"/>
        <w:gridCol w:w="816"/>
        <w:gridCol w:w="704"/>
        <w:gridCol w:w="636"/>
        <w:gridCol w:w="634"/>
        <w:gridCol w:w="762"/>
      </w:tblGrid>
      <w:tr w:rsidR="005A3051" w:rsidTr="004B6E6B">
        <w:trPr>
          <w:cantSplit/>
          <w:trHeight w:hRule="exact" w:val="551"/>
          <w:jc w:val="center"/>
        </w:trPr>
        <w:tc>
          <w:tcPr>
            <w:tcW w:w="9219" w:type="dxa"/>
            <w:gridSpan w:val="11"/>
            <w:tcBorders>
              <w:top w:val="double" w:sz="4" w:space="0" w:color="auto"/>
              <w:left w:val="double" w:sz="4" w:space="0" w:color="auto"/>
              <w:right w:val="double" w:sz="4" w:space="0" w:color="auto"/>
            </w:tcBorders>
          </w:tcPr>
          <w:p w:rsidR="005A3051" w:rsidRPr="009303DE" w:rsidRDefault="005A3051" w:rsidP="005A3051">
            <w:pPr>
              <w:spacing w:before="120" w:after="120"/>
              <w:jc w:val="center"/>
              <w:rPr>
                <w:rFonts w:ascii="Times New Roman Bold" w:hAnsi="Times New Roman Bold"/>
                <w:smallCaps/>
              </w:rPr>
            </w:pPr>
            <w:r w:rsidRPr="00912EBA">
              <w:rPr>
                <w:b/>
                <w:smallCaps/>
              </w:rPr>
              <w:t>Table 6.</w:t>
            </w:r>
            <w:r>
              <w:rPr>
                <w:b/>
                <w:smallCaps/>
              </w:rPr>
              <w:t>5.1</w:t>
            </w:r>
            <w:r w:rsidRPr="00912EBA">
              <w:rPr>
                <w:b/>
                <w:smallCaps/>
              </w:rPr>
              <w:t xml:space="preserve"> – </w:t>
            </w:r>
            <w:r>
              <w:rPr>
                <w:b/>
                <w:smallCaps/>
              </w:rPr>
              <w:t>Opioid</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Pr>
                <w:rFonts w:ascii="Times New Roman Bold" w:hAnsi="Times New Roman Bold"/>
                <w:smallCaps/>
              </w:rPr>
              <w:t>5</w:t>
            </w:r>
          </w:p>
        </w:tc>
      </w:tr>
      <w:tr w:rsidR="005A3051" w:rsidRPr="003E53ED" w:rsidTr="004B6E6B">
        <w:trPr>
          <w:cantSplit/>
          <w:trHeight w:hRule="exact" w:val="281"/>
          <w:jc w:val="center"/>
        </w:trPr>
        <w:tc>
          <w:tcPr>
            <w:tcW w:w="1910" w:type="dxa"/>
            <w:tcBorders>
              <w:top w:val="double" w:sz="2" w:space="0" w:color="auto"/>
              <w:left w:val="double" w:sz="2" w:space="0" w:color="auto"/>
              <w:bottom w:val="nil"/>
              <w:right w:val="double" w:sz="2" w:space="0" w:color="auto"/>
            </w:tcBorders>
          </w:tcPr>
          <w:p w:rsidR="005A3051" w:rsidRDefault="005A3051" w:rsidP="004B6E6B">
            <w:pPr>
              <w:rPr>
                <w:sz w:val="20"/>
              </w:rPr>
            </w:pPr>
          </w:p>
        </w:tc>
        <w:tc>
          <w:tcPr>
            <w:tcW w:w="3757"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rPr>
            </w:pPr>
          </w:p>
          <w:p w:rsidR="005A3051" w:rsidRPr="00912EBA" w:rsidRDefault="005A3051" w:rsidP="004B6E6B">
            <w:pPr>
              <w:ind w:right="-72"/>
              <w:jc w:val="center"/>
              <w:rPr>
                <w:smallCaps/>
                <w:sz w:val="20"/>
              </w:rPr>
            </w:pPr>
            <w:r>
              <w:rPr>
                <w:smallCaps/>
                <w:sz w:val="20"/>
              </w:rPr>
              <w:t>Ever Prescribed Opiate</w:t>
            </w:r>
          </w:p>
          <w:p w:rsidR="005A3051" w:rsidRPr="00554E9A" w:rsidRDefault="005A3051" w:rsidP="004B6E6B">
            <w:pPr>
              <w:rPr>
                <w:sz w:val="14"/>
                <w:szCs w:val="14"/>
              </w:rPr>
            </w:pPr>
          </w:p>
          <w:p w:rsidR="005A3051" w:rsidRDefault="005A3051" w:rsidP="004B6E6B">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lang w:val="fr-FR"/>
              </w:rPr>
            </w:pPr>
          </w:p>
          <w:p w:rsidR="005A3051" w:rsidRPr="003E53ED" w:rsidRDefault="005A3051" w:rsidP="005A3051">
            <w:pPr>
              <w:ind w:right="-72"/>
              <w:jc w:val="center"/>
              <w:rPr>
                <w:sz w:val="14"/>
                <w:szCs w:val="14"/>
                <w:lang w:val="fr-FR"/>
              </w:rPr>
            </w:pPr>
            <w:r>
              <w:rPr>
                <w:smallCaps/>
                <w:sz w:val="20"/>
                <w:lang w:val="fr-FR"/>
              </w:rPr>
              <w:t>Non-medical Use of Opiate in past year</w:t>
            </w:r>
          </w:p>
          <w:p w:rsidR="005A3051" w:rsidRPr="003E53ED" w:rsidRDefault="005A3051" w:rsidP="004B6E6B">
            <w:pPr>
              <w:rPr>
                <w:smallCaps/>
                <w:sz w:val="20"/>
                <w:lang w:val="fr-FR"/>
              </w:rPr>
            </w:pPr>
            <w:r w:rsidRPr="003E53ED">
              <w:rPr>
                <w:sz w:val="20"/>
                <w:szCs w:val="20"/>
                <w:lang w:val="fr-FR"/>
              </w:rPr>
              <w:t xml:space="preserve">   N             %                   95% CI</w:t>
            </w:r>
          </w:p>
        </w:tc>
      </w:tr>
      <w:tr w:rsidR="005A3051" w:rsidRPr="003E53ED" w:rsidTr="004B6E6B">
        <w:trPr>
          <w:cantSplit/>
          <w:trHeight w:hRule="exact" w:val="276"/>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right w:val="double" w:sz="2" w:space="0" w:color="auto"/>
            </w:tcBorders>
          </w:tcPr>
          <w:p w:rsidR="005A3051" w:rsidRPr="003E53ED" w:rsidRDefault="005A3051" w:rsidP="004B6E6B">
            <w:pPr>
              <w:rPr>
                <w:lang w:val="fr-FR"/>
              </w:rPr>
            </w:pPr>
          </w:p>
        </w:tc>
        <w:tc>
          <w:tcPr>
            <w:tcW w:w="3552" w:type="dxa"/>
            <w:gridSpan w:val="5"/>
            <w:vMerge/>
            <w:tcBorders>
              <w:left w:val="double" w:sz="2" w:space="0" w:color="auto"/>
              <w:right w:val="double" w:sz="2" w:space="0" w:color="auto"/>
            </w:tcBorders>
          </w:tcPr>
          <w:p w:rsidR="005A3051" w:rsidRPr="003E53ED" w:rsidRDefault="005A3051" w:rsidP="004B6E6B">
            <w:pPr>
              <w:rPr>
                <w:lang w:val="fr-FR"/>
              </w:rPr>
            </w:pPr>
          </w:p>
        </w:tc>
      </w:tr>
      <w:tr w:rsidR="005A3051" w:rsidRPr="003E53ED" w:rsidTr="004B6E6B">
        <w:trPr>
          <w:cantSplit/>
          <w:trHeight w:hRule="exact" w:val="378"/>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r>
      <w:tr w:rsidR="007850DD" w:rsidRPr="00C728BE" w:rsidTr="00E91E73">
        <w:trPr>
          <w:cantSplit/>
          <w:trHeight w:hRule="exact" w:val="333"/>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w:t>
            </w:r>
            <w:r>
              <w:rPr>
                <w:color w:val="000000"/>
                <w:sz w:val="20"/>
                <w:szCs w:val="20"/>
              </w:rPr>
              <w:t>,</w:t>
            </w:r>
            <w:r w:rsidRPr="007850DD">
              <w:rPr>
                <w:color w:val="000000"/>
                <w:sz w:val="20"/>
                <w:szCs w:val="20"/>
              </w:rPr>
              <w:t>872</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40.2</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37.6</w:t>
            </w:r>
          </w:p>
        </w:tc>
        <w:tc>
          <w:tcPr>
            <w:tcW w:w="522" w:type="dxa"/>
            <w:tcBorders>
              <w:top w:val="nil"/>
              <w:left w:val="nil"/>
              <w:bottom w:val="nil"/>
              <w:right w:val="nil"/>
            </w:tcBorders>
            <w:vAlign w:val="center"/>
          </w:tcPr>
          <w:p w:rsidR="007850DD" w:rsidRPr="00CF2623" w:rsidRDefault="007850DD" w:rsidP="004B6E6B">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42.8</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w:t>
            </w:r>
            <w:r>
              <w:rPr>
                <w:color w:val="000000"/>
                <w:sz w:val="20"/>
                <w:szCs w:val="20"/>
              </w:rPr>
              <w:t>,</w:t>
            </w:r>
            <w:r w:rsidRPr="007850DD">
              <w:rPr>
                <w:color w:val="000000"/>
                <w:sz w:val="20"/>
                <w:szCs w:val="20"/>
              </w:rPr>
              <w:t>920</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3.7</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2.5</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5.0</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126</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39.9</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35.9</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43.9</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147</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5.1</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2.8</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7.4</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746</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40.5</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37.2</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43.8</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773</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2.5</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1.4</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3.6</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325</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20.1</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13.8</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26.3</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543</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41.1</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33.6</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48.7</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573</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43.2</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36.1</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50.3</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890</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47.1</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40.7</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53.4</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031</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46.0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40.2</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51.8</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852</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46.0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40.1</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51.9</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576</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30.0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23.8</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36.3</w:t>
            </w:r>
          </w:p>
        </w:tc>
        <w:tc>
          <w:tcPr>
            <w:tcW w:w="816" w:type="dxa"/>
            <w:tcBorders>
              <w:top w:val="nil"/>
              <w:left w:val="double" w:sz="2" w:space="0" w:color="auto"/>
              <w:bottom w:val="nil"/>
              <w:right w:val="single" w:sz="4" w:space="0" w:color="auto"/>
            </w:tcBorders>
          </w:tcPr>
          <w:p w:rsidR="007850DD" w:rsidRDefault="007850DD" w:rsidP="007850DD">
            <w:pPr>
              <w:jc w:val="center"/>
            </w:pPr>
            <w:r w:rsidRPr="00B51118">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w:t>
            </w:r>
            <w:r>
              <w:rPr>
                <w:color w:val="000000"/>
                <w:sz w:val="20"/>
                <w:szCs w:val="20"/>
              </w:rPr>
              <w:t>,</w:t>
            </w:r>
            <w:r w:rsidRPr="007850DD">
              <w:rPr>
                <w:color w:val="000000"/>
                <w:sz w:val="20"/>
                <w:szCs w:val="20"/>
              </w:rPr>
              <w:t>967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45.2</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42.2</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48.2</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w:t>
            </w:r>
            <w:r>
              <w:rPr>
                <w:color w:val="000000"/>
                <w:sz w:val="20"/>
                <w:szCs w:val="20"/>
              </w:rPr>
              <w:t>,</w:t>
            </w:r>
            <w:r w:rsidRPr="007850DD">
              <w:rPr>
                <w:color w:val="000000"/>
                <w:sz w:val="20"/>
                <w:szCs w:val="20"/>
              </w:rPr>
              <w:t>004</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3.9</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2.4</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5.4</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267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25.0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17.8</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32.2</w:t>
            </w:r>
          </w:p>
        </w:tc>
        <w:tc>
          <w:tcPr>
            <w:tcW w:w="816" w:type="dxa"/>
            <w:tcBorders>
              <w:top w:val="nil"/>
              <w:left w:val="double" w:sz="2" w:space="0" w:color="auto"/>
              <w:bottom w:val="nil"/>
              <w:right w:val="single" w:sz="4" w:space="0" w:color="auto"/>
            </w:tcBorders>
          </w:tcPr>
          <w:p w:rsidR="007850DD" w:rsidRDefault="007850DD" w:rsidP="007850DD">
            <w:pPr>
              <w:jc w:val="center"/>
            </w:pPr>
            <w:r w:rsidRPr="00D015A2">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367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24.0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16.8</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31.3</w:t>
            </w:r>
          </w:p>
        </w:tc>
        <w:tc>
          <w:tcPr>
            <w:tcW w:w="816" w:type="dxa"/>
            <w:tcBorders>
              <w:top w:val="nil"/>
              <w:left w:val="double" w:sz="2" w:space="0" w:color="auto"/>
              <w:bottom w:val="nil"/>
              <w:right w:val="single" w:sz="4" w:space="0" w:color="auto"/>
            </w:tcBorders>
          </w:tcPr>
          <w:p w:rsidR="007850DD" w:rsidRDefault="007850DD" w:rsidP="007850DD">
            <w:pPr>
              <w:jc w:val="center"/>
            </w:pPr>
            <w:r w:rsidRPr="00D015A2">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597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54.7</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50.0</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59.4</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621</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7.1</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4.1</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10.1</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w:t>
            </w:r>
            <w:r>
              <w:rPr>
                <w:color w:val="000000"/>
                <w:sz w:val="20"/>
                <w:szCs w:val="20"/>
              </w:rPr>
              <w:t>,</w:t>
            </w:r>
            <w:r w:rsidRPr="007850DD">
              <w:rPr>
                <w:color w:val="000000"/>
                <w:sz w:val="20"/>
                <w:szCs w:val="20"/>
              </w:rPr>
              <w:t>222</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34.1</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31.1</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37.1</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w:t>
            </w:r>
            <w:r>
              <w:rPr>
                <w:color w:val="000000"/>
                <w:sz w:val="20"/>
                <w:szCs w:val="20"/>
              </w:rPr>
              <w:t>,</w:t>
            </w:r>
            <w:r w:rsidRPr="007850DD">
              <w:rPr>
                <w:color w:val="000000"/>
                <w:sz w:val="20"/>
                <w:szCs w:val="20"/>
              </w:rPr>
              <w:t>245</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2.3</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1.1</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3.4</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343</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30.5</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22.6</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38.3</w:t>
            </w:r>
          </w:p>
        </w:tc>
        <w:tc>
          <w:tcPr>
            <w:tcW w:w="816" w:type="dxa"/>
            <w:tcBorders>
              <w:top w:val="nil"/>
              <w:left w:val="double" w:sz="2" w:space="0" w:color="auto"/>
              <w:bottom w:val="nil"/>
              <w:right w:val="single" w:sz="4" w:space="0" w:color="auto"/>
            </w:tcBorders>
          </w:tcPr>
          <w:p w:rsidR="007850DD" w:rsidRDefault="007850DD" w:rsidP="007850DD">
            <w:pPr>
              <w:jc w:val="center"/>
            </w:pPr>
            <w:r w:rsidRPr="00C66A52">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062</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34.0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28.6</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39.4</w:t>
            </w:r>
          </w:p>
        </w:tc>
        <w:tc>
          <w:tcPr>
            <w:tcW w:w="816" w:type="dxa"/>
            <w:tcBorders>
              <w:top w:val="nil"/>
              <w:left w:val="double" w:sz="2" w:space="0" w:color="auto"/>
              <w:bottom w:val="nil"/>
              <w:right w:val="single" w:sz="4" w:space="0" w:color="auto"/>
            </w:tcBorders>
          </w:tcPr>
          <w:p w:rsidR="007850DD" w:rsidRDefault="007850DD" w:rsidP="007850DD">
            <w:pPr>
              <w:jc w:val="center"/>
            </w:pPr>
            <w:r w:rsidRPr="00C66A52">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156</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46.0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40.7</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51.4</w:t>
            </w:r>
          </w:p>
        </w:tc>
        <w:tc>
          <w:tcPr>
            <w:tcW w:w="816" w:type="dxa"/>
            <w:tcBorders>
              <w:top w:val="nil"/>
              <w:left w:val="double" w:sz="2" w:space="0" w:color="auto"/>
              <w:bottom w:val="nil"/>
              <w:right w:val="single" w:sz="4" w:space="0" w:color="auto"/>
            </w:tcBorders>
          </w:tcPr>
          <w:p w:rsidR="007850DD" w:rsidRDefault="007850DD" w:rsidP="007850DD">
            <w:pPr>
              <w:jc w:val="center"/>
            </w:pPr>
            <w:r w:rsidRPr="00C66A52">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278</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43.1</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39.3</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46.9</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2</w:t>
            </w:r>
            <w:r>
              <w:rPr>
                <w:color w:val="000000"/>
                <w:sz w:val="20"/>
                <w:szCs w:val="20"/>
              </w:rPr>
              <w:t>,</w:t>
            </w:r>
            <w:r w:rsidRPr="007850DD">
              <w:rPr>
                <w:color w:val="000000"/>
                <w:sz w:val="20"/>
                <w:szCs w:val="20"/>
              </w:rPr>
              <w:t>303</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1.2</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0.7</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1.8</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522" w:type="dxa"/>
            <w:tcBorders>
              <w:top w:val="nil"/>
              <w:left w:val="nil"/>
              <w:bottom w:val="nil"/>
              <w:right w:val="nil"/>
            </w:tcBorders>
            <w:vAlign w:val="center"/>
          </w:tcPr>
          <w:p w:rsidR="007850DD" w:rsidRPr="00EC7054" w:rsidRDefault="007850DD" w:rsidP="004B6E6B">
            <w:pPr>
              <w:adjustRightInd w:val="0"/>
              <w:jc w:val="right"/>
              <w:rPr>
                <w:color w:val="000000"/>
                <w:sz w:val="20"/>
                <w:szCs w:val="20"/>
              </w:rPr>
            </w:pP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937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37.0</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31.5</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42.5</w:t>
            </w:r>
          </w:p>
        </w:tc>
        <w:tc>
          <w:tcPr>
            <w:tcW w:w="816"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947</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6.1</w:t>
            </w: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3.4</w:t>
            </w: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8.8</w:t>
            </w: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347</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41.5</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31.4</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51.7</w:t>
            </w:r>
          </w:p>
        </w:tc>
        <w:tc>
          <w:tcPr>
            <w:tcW w:w="816" w:type="dxa"/>
            <w:tcBorders>
              <w:top w:val="nil"/>
              <w:left w:val="double" w:sz="2" w:space="0" w:color="auto"/>
              <w:bottom w:val="nil"/>
              <w:right w:val="single" w:sz="4" w:space="0" w:color="auto"/>
            </w:tcBorders>
          </w:tcPr>
          <w:p w:rsidR="007850DD" w:rsidRDefault="007850DD" w:rsidP="007850DD">
            <w:pPr>
              <w:jc w:val="center"/>
            </w:pPr>
            <w:r w:rsidRPr="00A93EBE">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472</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34.3</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26.0</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42.7</w:t>
            </w:r>
          </w:p>
        </w:tc>
        <w:tc>
          <w:tcPr>
            <w:tcW w:w="816" w:type="dxa"/>
            <w:tcBorders>
              <w:top w:val="nil"/>
              <w:left w:val="double" w:sz="2" w:space="0" w:color="auto"/>
              <w:bottom w:val="nil"/>
              <w:right w:val="single" w:sz="4" w:space="0" w:color="auto"/>
            </w:tcBorders>
          </w:tcPr>
          <w:p w:rsidR="007850DD" w:rsidRDefault="007850DD" w:rsidP="007850DD">
            <w:pPr>
              <w:jc w:val="center"/>
            </w:pPr>
            <w:r w:rsidRPr="00A93EBE">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7850DD" w:rsidRPr="007850DD" w:rsidRDefault="007850DD" w:rsidP="007850DD">
            <w:pPr>
              <w:keepNext/>
              <w:adjustRightInd w:val="0"/>
              <w:spacing w:before="60" w:after="60"/>
              <w:jc w:val="center"/>
              <w:rPr>
                <w:color w:val="000000"/>
                <w:sz w:val="20"/>
                <w:szCs w:val="20"/>
              </w:rPr>
            </w:pPr>
            <w:r w:rsidRPr="007850DD">
              <w:rPr>
                <w:color w:val="000000"/>
                <w:sz w:val="20"/>
                <w:szCs w:val="20"/>
              </w:rPr>
              <w:t>546</w:t>
            </w:r>
          </w:p>
        </w:tc>
        <w:tc>
          <w:tcPr>
            <w:tcW w:w="719" w:type="dxa"/>
            <w:tcBorders>
              <w:top w:val="nil"/>
              <w:left w:val="single" w:sz="4" w:space="0" w:color="auto"/>
              <w:bottom w:val="nil"/>
            </w:tcBorders>
          </w:tcPr>
          <w:p w:rsidR="007850DD" w:rsidRPr="007850DD" w:rsidRDefault="007850DD" w:rsidP="007850DD">
            <w:pPr>
              <w:keepNext/>
              <w:adjustRightInd w:val="0"/>
              <w:spacing w:before="60" w:after="60"/>
              <w:jc w:val="center"/>
              <w:rPr>
                <w:color w:val="000000"/>
                <w:sz w:val="20"/>
                <w:szCs w:val="20"/>
              </w:rPr>
            </w:pPr>
            <w:r w:rsidRPr="007850DD">
              <w:rPr>
                <w:color w:val="000000"/>
                <w:sz w:val="20"/>
                <w:szCs w:val="20"/>
              </w:rPr>
              <w:t>43.4</w:t>
            </w:r>
          </w:p>
        </w:tc>
        <w:tc>
          <w:tcPr>
            <w:tcW w:w="667" w:type="dxa"/>
            <w:tcBorders>
              <w:top w:val="nil"/>
              <w:bottom w:val="nil"/>
              <w:right w:val="nil"/>
            </w:tcBorders>
          </w:tcPr>
          <w:p w:rsidR="007850DD" w:rsidRPr="007850DD" w:rsidRDefault="007850DD" w:rsidP="00E91E73">
            <w:pPr>
              <w:keepNext/>
              <w:adjustRightInd w:val="0"/>
              <w:spacing w:before="60" w:after="60"/>
              <w:jc w:val="right"/>
              <w:rPr>
                <w:color w:val="000000"/>
                <w:sz w:val="20"/>
                <w:szCs w:val="20"/>
              </w:rPr>
            </w:pPr>
            <w:r w:rsidRPr="007850DD">
              <w:rPr>
                <w:color w:val="000000"/>
                <w:sz w:val="20"/>
                <w:szCs w:val="20"/>
              </w:rPr>
              <w:t>35.5</w:t>
            </w:r>
          </w:p>
        </w:tc>
        <w:tc>
          <w:tcPr>
            <w:tcW w:w="522" w:type="dxa"/>
            <w:tcBorders>
              <w:top w:val="nil"/>
              <w:left w:val="nil"/>
              <w:bottom w:val="nil"/>
              <w:right w:val="nil"/>
            </w:tcBorders>
            <w:vAlign w:val="center"/>
          </w:tcPr>
          <w:p w:rsidR="007850DD" w:rsidRPr="00EC7054" w:rsidRDefault="007850DD" w:rsidP="004B6E6B">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keepNext/>
              <w:adjustRightInd w:val="0"/>
              <w:spacing w:before="60" w:after="60"/>
              <w:rPr>
                <w:color w:val="000000"/>
                <w:sz w:val="20"/>
                <w:szCs w:val="20"/>
              </w:rPr>
            </w:pPr>
            <w:r w:rsidRPr="007850DD">
              <w:rPr>
                <w:color w:val="000000"/>
                <w:sz w:val="20"/>
                <w:szCs w:val="20"/>
              </w:rPr>
              <w:t>51.3</w:t>
            </w:r>
          </w:p>
        </w:tc>
        <w:tc>
          <w:tcPr>
            <w:tcW w:w="816" w:type="dxa"/>
            <w:tcBorders>
              <w:top w:val="nil"/>
              <w:left w:val="double" w:sz="2" w:space="0" w:color="auto"/>
              <w:bottom w:val="nil"/>
              <w:right w:val="single" w:sz="4" w:space="0" w:color="auto"/>
            </w:tcBorders>
          </w:tcPr>
          <w:p w:rsidR="007850DD" w:rsidRDefault="007850DD" w:rsidP="007850DD">
            <w:pPr>
              <w:jc w:val="center"/>
            </w:pPr>
            <w:r w:rsidRPr="00A93EBE">
              <w:t>†</w:t>
            </w:r>
          </w:p>
        </w:tc>
        <w:tc>
          <w:tcPr>
            <w:tcW w:w="704" w:type="dxa"/>
            <w:tcBorders>
              <w:top w:val="nil"/>
              <w:left w:val="single" w:sz="4" w:space="0" w:color="auto"/>
              <w:bottom w:val="nil"/>
            </w:tcBorders>
          </w:tcPr>
          <w:p w:rsidR="007850DD" w:rsidRPr="007850DD" w:rsidRDefault="007850DD" w:rsidP="007850DD">
            <w:pPr>
              <w:keepNext/>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keepNext/>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keepNext/>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keepNext/>
              <w:adjustRightInd w:val="0"/>
              <w:spacing w:before="60" w:after="60"/>
              <w:rPr>
                <w:color w:val="000000"/>
                <w:sz w:val="20"/>
                <w:szCs w:val="20"/>
              </w:rPr>
            </w:pPr>
          </w:p>
        </w:tc>
      </w:tr>
      <w:tr w:rsidR="007850DD" w:rsidRPr="00C728BE" w:rsidTr="00E91E73">
        <w:trPr>
          <w:cantSplit/>
          <w:trHeight w:hRule="exact" w:val="276"/>
          <w:jc w:val="center"/>
        </w:trPr>
        <w:tc>
          <w:tcPr>
            <w:tcW w:w="1910" w:type="dxa"/>
            <w:tcBorders>
              <w:top w:val="nil"/>
              <w:left w:val="double" w:sz="2" w:space="0" w:color="auto"/>
              <w:bottom w:val="nil"/>
              <w:right w:val="double" w:sz="2" w:space="0" w:color="auto"/>
            </w:tcBorders>
            <w:vAlign w:val="center"/>
          </w:tcPr>
          <w:p w:rsidR="007850DD" w:rsidRDefault="007850DD" w:rsidP="004B6E6B">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1</w:t>
            </w:r>
            <w:r>
              <w:rPr>
                <w:color w:val="000000"/>
                <w:sz w:val="20"/>
                <w:szCs w:val="20"/>
              </w:rPr>
              <w:t>,</w:t>
            </w:r>
            <w:r w:rsidRPr="007850DD">
              <w:rPr>
                <w:color w:val="000000"/>
                <w:sz w:val="20"/>
                <w:szCs w:val="20"/>
              </w:rPr>
              <w:t>614</w:t>
            </w:r>
          </w:p>
        </w:tc>
        <w:tc>
          <w:tcPr>
            <w:tcW w:w="719"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r w:rsidRPr="007850DD">
              <w:rPr>
                <w:color w:val="000000"/>
                <w:sz w:val="20"/>
                <w:szCs w:val="20"/>
              </w:rPr>
              <w:t>48.5</w:t>
            </w:r>
          </w:p>
        </w:tc>
        <w:tc>
          <w:tcPr>
            <w:tcW w:w="667"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r w:rsidRPr="007850DD">
              <w:rPr>
                <w:color w:val="000000"/>
                <w:sz w:val="20"/>
                <w:szCs w:val="20"/>
              </w:rPr>
              <w:t>43.9</w:t>
            </w:r>
          </w:p>
        </w:tc>
        <w:tc>
          <w:tcPr>
            <w:tcW w:w="522" w:type="dxa"/>
            <w:tcBorders>
              <w:top w:val="nil"/>
              <w:left w:val="nil"/>
              <w:bottom w:val="nil"/>
              <w:right w:val="nil"/>
            </w:tcBorders>
            <w:vAlign w:val="center"/>
          </w:tcPr>
          <w:p w:rsidR="007850DD" w:rsidRPr="00EC7054" w:rsidRDefault="007850D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r w:rsidRPr="007850DD">
              <w:rPr>
                <w:color w:val="000000"/>
                <w:sz w:val="20"/>
                <w:szCs w:val="20"/>
              </w:rPr>
              <w:t>53.1</w:t>
            </w:r>
          </w:p>
        </w:tc>
        <w:tc>
          <w:tcPr>
            <w:tcW w:w="816" w:type="dxa"/>
            <w:tcBorders>
              <w:top w:val="nil"/>
              <w:left w:val="double" w:sz="2" w:space="0" w:color="auto"/>
              <w:bottom w:val="nil"/>
              <w:right w:val="single" w:sz="4" w:space="0" w:color="auto"/>
            </w:tcBorders>
          </w:tcPr>
          <w:p w:rsidR="007850DD" w:rsidRDefault="007850DD" w:rsidP="007850DD">
            <w:pPr>
              <w:jc w:val="center"/>
            </w:pPr>
            <w:r w:rsidRPr="00A93EBE">
              <w:t>†</w:t>
            </w:r>
          </w:p>
        </w:tc>
        <w:tc>
          <w:tcPr>
            <w:tcW w:w="704" w:type="dxa"/>
            <w:tcBorders>
              <w:top w:val="nil"/>
              <w:left w:val="single" w:sz="4" w:space="0" w:color="auto"/>
              <w:bottom w:val="nil"/>
            </w:tcBorders>
          </w:tcPr>
          <w:p w:rsidR="007850DD" w:rsidRPr="007850DD" w:rsidRDefault="007850DD" w:rsidP="007850DD">
            <w:pPr>
              <w:adjustRightInd w:val="0"/>
              <w:spacing w:before="60" w:after="60"/>
              <w:jc w:val="center"/>
              <w:rPr>
                <w:color w:val="000000"/>
                <w:sz w:val="20"/>
                <w:szCs w:val="20"/>
              </w:rPr>
            </w:pPr>
          </w:p>
        </w:tc>
        <w:tc>
          <w:tcPr>
            <w:tcW w:w="636" w:type="dxa"/>
            <w:tcBorders>
              <w:top w:val="nil"/>
              <w:bottom w:val="nil"/>
              <w:right w:val="nil"/>
            </w:tcBorders>
          </w:tcPr>
          <w:p w:rsidR="007850DD" w:rsidRPr="007850DD" w:rsidRDefault="007850DD" w:rsidP="00E91E73">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7850DD" w:rsidRPr="00C728BE" w:rsidRDefault="007850DD" w:rsidP="004B6E6B">
            <w:pPr>
              <w:adjustRightInd w:val="0"/>
              <w:jc w:val="center"/>
              <w:rPr>
                <w:color w:val="000000"/>
                <w:sz w:val="20"/>
                <w:szCs w:val="20"/>
              </w:rPr>
            </w:pPr>
          </w:p>
        </w:tc>
        <w:tc>
          <w:tcPr>
            <w:tcW w:w="762" w:type="dxa"/>
            <w:tcBorders>
              <w:top w:val="nil"/>
              <w:left w:val="nil"/>
              <w:bottom w:val="nil"/>
              <w:right w:val="double" w:sz="2" w:space="0" w:color="auto"/>
            </w:tcBorders>
          </w:tcPr>
          <w:p w:rsidR="007850DD" w:rsidRPr="007850DD" w:rsidRDefault="007850DD" w:rsidP="007850DD">
            <w:pPr>
              <w:adjustRightInd w:val="0"/>
              <w:spacing w:before="60" w:after="60"/>
              <w:rPr>
                <w:color w:val="000000"/>
                <w:sz w:val="20"/>
                <w:szCs w:val="20"/>
              </w:rPr>
            </w:pPr>
          </w:p>
        </w:tc>
      </w:tr>
      <w:tr w:rsidR="005A3051" w:rsidTr="005A3051">
        <w:trPr>
          <w:cantSplit/>
          <w:trHeight w:val="768"/>
          <w:jc w:val="center"/>
        </w:trPr>
        <w:tc>
          <w:tcPr>
            <w:tcW w:w="9219" w:type="dxa"/>
            <w:gridSpan w:val="11"/>
            <w:tcBorders>
              <w:top w:val="double" w:sz="2" w:space="0" w:color="auto"/>
              <w:left w:val="double" w:sz="2" w:space="0" w:color="auto"/>
              <w:bottom w:val="double" w:sz="2" w:space="0" w:color="auto"/>
              <w:right w:val="double" w:sz="2" w:space="0" w:color="auto"/>
            </w:tcBorders>
          </w:tcPr>
          <w:p w:rsidR="005A3051" w:rsidRDefault="005A3051" w:rsidP="004B6E6B">
            <w:pPr>
              <w:rPr>
                <w:sz w:val="16"/>
              </w:rPr>
            </w:pPr>
          </w:p>
          <w:p w:rsidR="005A3051" w:rsidRDefault="005A3051" w:rsidP="004B6E6B">
            <w:pPr>
              <w:rPr>
                <w:sz w:val="16"/>
              </w:rPr>
            </w:pPr>
            <w:r>
              <w:rPr>
                <w:sz w:val="16"/>
              </w:rPr>
              <w:t>*  White, Black, and Asian race categories refer to non-Hispanic</w:t>
            </w:r>
          </w:p>
          <w:p w:rsidR="007850DD" w:rsidRDefault="007850DD" w:rsidP="004B6E6B">
            <w:pPr>
              <w:rPr>
                <w:sz w:val="16"/>
              </w:rPr>
            </w:pPr>
            <w:r w:rsidRPr="007850DD">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A3051" w:rsidRPr="008A5B6B" w:rsidRDefault="005A3051" w:rsidP="004B6E6B">
            <w:pPr>
              <w:rPr>
                <w:sz w:val="16"/>
              </w:rPr>
            </w:pPr>
          </w:p>
        </w:tc>
      </w:tr>
    </w:tbl>
    <w:p w:rsidR="005A3051" w:rsidRDefault="005A3051" w:rsidP="00015A48">
      <w:pPr>
        <w:rPr>
          <w:rFonts w:ascii="Arial" w:hAnsi="Arial" w:cs="Arial"/>
          <w:sz w:val="22"/>
          <w:szCs w:val="22"/>
        </w:rPr>
      </w:pPr>
    </w:p>
    <w:p w:rsidR="005A3051" w:rsidRDefault="005A3051" w:rsidP="00015A48">
      <w:pPr>
        <w:rPr>
          <w:rFonts w:ascii="Arial" w:hAnsi="Arial" w:cs="Arial"/>
          <w:sz w:val="22"/>
          <w:szCs w:val="22"/>
        </w:rPr>
      </w:pPr>
    </w:p>
    <w:p w:rsidR="00DA4447" w:rsidRDefault="00DA4447" w:rsidP="00015A48">
      <w:pPr>
        <w:rPr>
          <w:rFonts w:ascii="Arial" w:hAnsi="Arial" w:cs="Arial"/>
          <w:sz w:val="22"/>
          <w:szCs w:val="22"/>
        </w:rPr>
      </w:pPr>
    </w:p>
    <w:p w:rsidR="00DA4447" w:rsidRDefault="00DA4447" w:rsidP="00015A48">
      <w:pPr>
        <w:rPr>
          <w:rFonts w:ascii="Arial" w:hAnsi="Arial" w:cs="Arial"/>
          <w:sz w:val="22"/>
          <w:szCs w:val="22"/>
        </w:rPr>
      </w:pPr>
    </w:p>
    <w:p w:rsidR="005A3051" w:rsidRDefault="005A3051" w:rsidP="00015A48">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5A3051" w:rsidTr="004B6E6B">
        <w:trPr>
          <w:cantSplit/>
          <w:trHeight w:hRule="exact" w:val="551"/>
          <w:jc w:val="center"/>
        </w:trPr>
        <w:tc>
          <w:tcPr>
            <w:tcW w:w="9219" w:type="dxa"/>
            <w:gridSpan w:val="11"/>
            <w:tcBorders>
              <w:top w:val="double" w:sz="4" w:space="0" w:color="auto"/>
              <w:left w:val="double" w:sz="4" w:space="0" w:color="auto"/>
              <w:right w:val="double" w:sz="4" w:space="0" w:color="auto"/>
            </w:tcBorders>
          </w:tcPr>
          <w:p w:rsidR="005A3051" w:rsidRPr="009303DE" w:rsidRDefault="005A3051" w:rsidP="005A3051">
            <w:pPr>
              <w:spacing w:before="120" w:after="120"/>
              <w:jc w:val="center"/>
              <w:rPr>
                <w:rFonts w:ascii="Times New Roman Bold" w:hAnsi="Times New Roman Bold"/>
                <w:smallCaps/>
              </w:rPr>
            </w:pPr>
            <w:r w:rsidRPr="00912EBA">
              <w:rPr>
                <w:b/>
                <w:smallCaps/>
              </w:rPr>
              <w:t>Table 6.</w:t>
            </w:r>
            <w:r>
              <w:rPr>
                <w:b/>
                <w:smallCaps/>
              </w:rPr>
              <w:t>5.2</w:t>
            </w:r>
            <w:r w:rsidRPr="00912EBA">
              <w:rPr>
                <w:b/>
                <w:smallCaps/>
              </w:rPr>
              <w:t xml:space="preserve"> – </w:t>
            </w:r>
            <w:r>
              <w:rPr>
                <w:b/>
                <w:smallCaps/>
              </w:rPr>
              <w:t>Marijuana Use</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Pr>
                <w:rFonts w:ascii="Times New Roman Bold" w:hAnsi="Times New Roman Bold"/>
                <w:smallCaps/>
              </w:rPr>
              <w:t>5</w:t>
            </w:r>
          </w:p>
        </w:tc>
      </w:tr>
      <w:tr w:rsidR="005A3051" w:rsidRPr="003E53ED" w:rsidTr="004B6E6B">
        <w:trPr>
          <w:cantSplit/>
          <w:trHeight w:hRule="exact" w:val="281"/>
          <w:jc w:val="center"/>
        </w:trPr>
        <w:tc>
          <w:tcPr>
            <w:tcW w:w="1910" w:type="dxa"/>
            <w:tcBorders>
              <w:top w:val="double" w:sz="2" w:space="0" w:color="auto"/>
              <w:left w:val="double" w:sz="2" w:space="0" w:color="auto"/>
              <w:bottom w:val="nil"/>
              <w:right w:val="double" w:sz="2" w:space="0" w:color="auto"/>
            </w:tcBorders>
          </w:tcPr>
          <w:p w:rsidR="005A3051" w:rsidRDefault="005A3051" w:rsidP="004B6E6B">
            <w:pPr>
              <w:rPr>
                <w:sz w:val="20"/>
              </w:rPr>
            </w:pPr>
          </w:p>
        </w:tc>
        <w:tc>
          <w:tcPr>
            <w:tcW w:w="3757"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rPr>
            </w:pPr>
          </w:p>
          <w:p w:rsidR="005A3051" w:rsidRPr="00912EBA" w:rsidRDefault="005A3051" w:rsidP="004B6E6B">
            <w:pPr>
              <w:ind w:right="-72"/>
              <w:jc w:val="center"/>
              <w:rPr>
                <w:smallCaps/>
                <w:sz w:val="20"/>
              </w:rPr>
            </w:pPr>
            <w:r>
              <w:rPr>
                <w:smallCaps/>
                <w:sz w:val="20"/>
              </w:rPr>
              <w:t>Ever Prescribed Marijuana</w:t>
            </w:r>
          </w:p>
          <w:p w:rsidR="005A3051" w:rsidRPr="00554E9A" w:rsidRDefault="005A3051" w:rsidP="004B6E6B">
            <w:pPr>
              <w:rPr>
                <w:sz w:val="14"/>
                <w:szCs w:val="14"/>
              </w:rPr>
            </w:pPr>
          </w:p>
          <w:p w:rsidR="005A3051" w:rsidRDefault="005A3051" w:rsidP="004B6E6B">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lang w:val="fr-FR"/>
              </w:rPr>
            </w:pPr>
          </w:p>
          <w:p w:rsidR="005A3051" w:rsidRPr="003E53ED" w:rsidRDefault="005A3051" w:rsidP="005A3051">
            <w:pPr>
              <w:ind w:right="-72"/>
              <w:jc w:val="center"/>
              <w:rPr>
                <w:sz w:val="14"/>
                <w:szCs w:val="14"/>
                <w:lang w:val="fr-FR"/>
              </w:rPr>
            </w:pPr>
            <w:r>
              <w:rPr>
                <w:smallCaps/>
                <w:sz w:val="20"/>
                <w:lang w:val="fr-FR"/>
              </w:rPr>
              <w:t>Non-medical Use of Marijuana in past year</w:t>
            </w:r>
          </w:p>
          <w:p w:rsidR="005A3051" w:rsidRPr="003E53ED" w:rsidRDefault="005A3051" w:rsidP="004B6E6B">
            <w:pPr>
              <w:rPr>
                <w:smallCaps/>
                <w:sz w:val="20"/>
                <w:lang w:val="fr-FR"/>
              </w:rPr>
            </w:pPr>
            <w:r w:rsidRPr="003E53ED">
              <w:rPr>
                <w:sz w:val="20"/>
                <w:szCs w:val="20"/>
                <w:lang w:val="fr-FR"/>
              </w:rPr>
              <w:t xml:space="preserve">   N             %                   95% CI</w:t>
            </w:r>
          </w:p>
        </w:tc>
      </w:tr>
      <w:tr w:rsidR="005A3051" w:rsidRPr="003E53ED" w:rsidTr="004B6E6B">
        <w:trPr>
          <w:cantSplit/>
          <w:trHeight w:hRule="exact" w:val="276"/>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right w:val="double" w:sz="2" w:space="0" w:color="auto"/>
            </w:tcBorders>
          </w:tcPr>
          <w:p w:rsidR="005A3051" w:rsidRPr="003E53ED" w:rsidRDefault="005A3051" w:rsidP="004B6E6B">
            <w:pPr>
              <w:rPr>
                <w:lang w:val="fr-FR"/>
              </w:rPr>
            </w:pPr>
          </w:p>
        </w:tc>
        <w:tc>
          <w:tcPr>
            <w:tcW w:w="3552" w:type="dxa"/>
            <w:gridSpan w:val="5"/>
            <w:vMerge/>
            <w:tcBorders>
              <w:left w:val="double" w:sz="2" w:space="0" w:color="auto"/>
              <w:right w:val="double" w:sz="2" w:space="0" w:color="auto"/>
            </w:tcBorders>
          </w:tcPr>
          <w:p w:rsidR="005A3051" w:rsidRPr="003E53ED" w:rsidRDefault="005A3051" w:rsidP="004B6E6B">
            <w:pPr>
              <w:rPr>
                <w:lang w:val="fr-FR"/>
              </w:rPr>
            </w:pPr>
          </w:p>
        </w:tc>
      </w:tr>
      <w:tr w:rsidR="005A3051" w:rsidRPr="003E53ED" w:rsidTr="004B6E6B">
        <w:trPr>
          <w:cantSplit/>
          <w:trHeight w:hRule="exact" w:val="378"/>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r>
      <w:tr w:rsidR="00125AAD" w:rsidRPr="00C728BE" w:rsidTr="00C65FB6">
        <w:trPr>
          <w:cantSplit/>
          <w:trHeight w:hRule="exact" w:val="333"/>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Overall</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Pr>
                <w:color w:val="000000"/>
                <w:sz w:val="20"/>
                <w:szCs w:val="20"/>
              </w:rPr>
              <w:t>4,918</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r>
              <w:rPr>
                <w:color w:val="000000"/>
                <w:sz w:val="20"/>
                <w:szCs w:val="20"/>
              </w:rPr>
              <w:t>0.6</w:t>
            </w: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r>
              <w:rPr>
                <w:color w:val="000000"/>
                <w:sz w:val="20"/>
                <w:szCs w:val="20"/>
              </w:rPr>
              <w:t>0.3</w:t>
            </w:r>
          </w:p>
        </w:tc>
        <w:tc>
          <w:tcPr>
            <w:tcW w:w="553" w:type="dxa"/>
            <w:tcBorders>
              <w:top w:val="nil"/>
              <w:left w:val="nil"/>
              <w:bottom w:val="nil"/>
              <w:right w:val="nil"/>
            </w:tcBorders>
            <w:vAlign w:val="center"/>
          </w:tcPr>
          <w:p w:rsidR="00125AAD" w:rsidRPr="00CF2623" w:rsidRDefault="00125AAD" w:rsidP="004B6E6B">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r>
              <w:rPr>
                <w:color w:val="000000"/>
                <w:sz w:val="20"/>
                <w:szCs w:val="20"/>
              </w:rPr>
              <w:t>1.0</w:t>
            </w: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4</w:t>
            </w:r>
            <w:r>
              <w:rPr>
                <w:color w:val="000000"/>
                <w:sz w:val="20"/>
                <w:szCs w:val="20"/>
              </w:rPr>
              <w:t>,</w:t>
            </w:r>
            <w:r w:rsidRPr="00125AAD">
              <w:rPr>
                <w:color w:val="000000"/>
                <w:sz w:val="20"/>
                <w:szCs w:val="20"/>
              </w:rPr>
              <w:t>923</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13.2</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11.3</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15.2</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Gender</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w:t>
            </w:r>
            <w:r>
              <w:rPr>
                <w:color w:val="000000"/>
                <w:sz w:val="20"/>
                <w:szCs w:val="20"/>
              </w:rPr>
              <w:t>,</w:t>
            </w:r>
            <w:r w:rsidRPr="00125AAD">
              <w:rPr>
                <w:color w:val="000000"/>
                <w:sz w:val="20"/>
                <w:szCs w:val="20"/>
              </w:rPr>
              <w:t>146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18.4</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15.1</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21.8</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w:t>
            </w:r>
            <w:r>
              <w:rPr>
                <w:color w:val="000000"/>
                <w:sz w:val="20"/>
                <w:szCs w:val="20"/>
              </w:rPr>
              <w:t>,</w:t>
            </w:r>
            <w:r w:rsidRPr="00125AAD">
              <w:rPr>
                <w:color w:val="000000"/>
                <w:sz w:val="20"/>
                <w:szCs w:val="20"/>
              </w:rPr>
              <w:t>777</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8.6</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6.6</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10.6</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Age Group</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326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33.8</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25.7</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42.0</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544</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25.2</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18.6</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31.9</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577</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13.2</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8.2</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18.1</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899</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7.6</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4.5</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10.7</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w:t>
            </w:r>
            <w:r>
              <w:rPr>
                <w:color w:val="000000"/>
                <w:sz w:val="20"/>
                <w:szCs w:val="20"/>
              </w:rPr>
              <w:t>,</w:t>
            </w:r>
            <w:r w:rsidRPr="00125AAD">
              <w:rPr>
                <w:color w:val="000000"/>
                <w:sz w:val="20"/>
                <w:szCs w:val="20"/>
              </w:rPr>
              <w:t>036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7.2</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4.5</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10.0</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869</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3.6</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1.8</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5.4</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Race-ethnicity*</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Pr>
                <w:color w:val="000000"/>
                <w:sz w:val="20"/>
                <w:szCs w:val="20"/>
              </w:rPr>
              <w:t>4,004</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r>
              <w:rPr>
                <w:color w:val="000000"/>
                <w:sz w:val="20"/>
                <w:szCs w:val="20"/>
              </w:rPr>
              <w:t>0.6</w:t>
            </w: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r>
              <w:rPr>
                <w:color w:val="000000"/>
                <w:sz w:val="20"/>
                <w:szCs w:val="20"/>
              </w:rPr>
              <w:t>0.3</w:t>
            </w: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r>
              <w:rPr>
                <w:color w:val="000000"/>
                <w:sz w:val="20"/>
                <w:szCs w:val="20"/>
              </w:rPr>
              <w:t>0.9</w:t>
            </w: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4</w:t>
            </w:r>
            <w:r>
              <w:rPr>
                <w:color w:val="000000"/>
                <w:sz w:val="20"/>
                <w:szCs w:val="20"/>
              </w:rPr>
              <w:t>,</w:t>
            </w:r>
            <w:r w:rsidRPr="00125AAD">
              <w:rPr>
                <w:color w:val="000000"/>
                <w:sz w:val="20"/>
                <w:szCs w:val="20"/>
              </w:rPr>
              <w:t>008</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14.3</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12.0</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16.6</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269</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12.7</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6.6</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18.8</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hispanic</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373</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7.7</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3.9</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11.5</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asian</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w:t>
            </w:r>
            <w:r>
              <w:rPr>
                <w:color w:val="000000"/>
                <w:sz w:val="20"/>
                <w:szCs w:val="20"/>
              </w:rPr>
              <w:t>,</w:t>
            </w:r>
            <w:r w:rsidRPr="00125AAD">
              <w:rPr>
                <w:color w:val="000000"/>
                <w:sz w:val="20"/>
                <w:szCs w:val="20"/>
              </w:rPr>
              <w:t>625</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15.3</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11.4</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19.2</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w:t>
            </w:r>
            <w:r>
              <w:rPr>
                <w:color w:val="000000"/>
                <w:sz w:val="20"/>
                <w:szCs w:val="20"/>
              </w:rPr>
              <w:t>,</w:t>
            </w:r>
            <w:r w:rsidRPr="00125AAD">
              <w:rPr>
                <w:color w:val="000000"/>
                <w:sz w:val="20"/>
                <w:szCs w:val="20"/>
              </w:rPr>
              <w:t>244</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12.3</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10.0</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14.5</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Education</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346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17.0</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8.7</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25.3</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w:t>
            </w:r>
            <w:r>
              <w:rPr>
                <w:color w:val="000000"/>
                <w:sz w:val="20"/>
                <w:szCs w:val="20"/>
              </w:rPr>
              <w:t>,</w:t>
            </w:r>
            <w:r w:rsidRPr="00125AAD">
              <w:rPr>
                <w:color w:val="000000"/>
                <w:sz w:val="20"/>
                <w:szCs w:val="20"/>
              </w:rPr>
              <w:t>075</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15.1</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11.0</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19.2</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college 1–3 yrs</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w:t>
            </w:r>
            <w:r>
              <w:rPr>
                <w:color w:val="000000"/>
                <w:sz w:val="20"/>
                <w:szCs w:val="20"/>
              </w:rPr>
              <w:t>,</w:t>
            </w:r>
            <w:r w:rsidRPr="00125AAD">
              <w:rPr>
                <w:color w:val="000000"/>
                <w:sz w:val="20"/>
                <w:szCs w:val="20"/>
              </w:rPr>
              <w:t>164</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13.5</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9.8</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17.3</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college 4+ yrs</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w:t>
            </w:r>
            <w:r>
              <w:rPr>
                <w:color w:val="000000"/>
                <w:sz w:val="20"/>
                <w:szCs w:val="20"/>
              </w:rPr>
              <w:t>,</w:t>
            </w:r>
            <w:r w:rsidRPr="00125AAD">
              <w:rPr>
                <w:color w:val="000000"/>
                <w:sz w:val="20"/>
                <w:szCs w:val="20"/>
              </w:rPr>
              <w:t>306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10.8</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8.3</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13.3</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Household Income</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right"/>
              <w:rPr>
                <w:color w:val="000000"/>
                <w:sz w:val="20"/>
                <w:szCs w:val="20"/>
              </w:rPr>
            </w:pPr>
          </w:p>
        </w:tc>
        <w:tc>
          <w:tcPr>
            <w:tcW w:w="719" w:type="dxa"/>
            <w:tcBorders>
              <w:top w:val="nil"/>
              <w:left w:val="single" w:sz="4" w:space="0" w:color="auto"/>
              <w:bottom w:val="nil"/>
            </w:tcBorders>
            <w:vAlign w:val="center"/>
          </w:tcPr>
          <w:p w:rsidR="00125AAD" w:rsidRPr="00C728BE" w:rsidRDefault="00125AAD" w:rsidP="004B6E6B">
            <w:pPr>
              <w:adjustRightInd w:val="0"/>
              <w:jc w:val="right"/>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right"/>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Pr>
                <w:color w:val="000000"/>
                <w:sz w:val="20"/>
                <w:szCs w:val="20"/>
              </w:rPr>
              <w:t>946</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r>
              <w:rPr>
                <w:color w:val="000000"/>
                <w:sz w:val="20"/>
                <w:szCs w:val="20"/>
              </w:rPr>
              <w:t>1.3</w:t>
            </w: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r>
              <w:rPr>
                <w:color w:val="000000"/>
                <w:sz w:val="20"/>
                <w:szCs w:val="20"/>
              </w:rPr>
              <w:t>0.6</w:t>
            </w: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r>
              <w:rPr>
                <w:color w:val="000000"/>
                <w:sz w:val="20"/>
                <w:szCs w:val="20"/>
              </w:rPr>
              <w:t>2.0</w:t>
            </w: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946</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13.6</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9.9</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17.4</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347</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10.3</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5.7</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15.0</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475</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23.4</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14.2</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32.6</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keepNext/>
              <w:adjustRightInd w:val="0"/>
              <w:spacing w:before="60" w:after="60"/>
              <w:jc w:val="center"/>
              <w:rPr>
                <w:color w:val="000000"/>
                <w:sz w:val="20"/>
                <w:szCs w:val="20"/>
              </w:rPr>
            </w:pPr>
            <w:r w:rsidRPr="00125AAD">
              <w:rPr>
                <w:color w:val="000000"/>
                <w:sz w:val="20"/>
                <w:szCs w:val="20"/>
              </w:rPr>
              <w:t>553</w:t>
            </w:r>
          </w:p>
        </w:tc>
        <w:tc>
          <w:tcPr>
            <w:tcW w:w="704" w:type="dxa"/>
            <w:tcBorders>
              <w:top w:val="nil"/>
              <w:left w:val="single" w:sz="4" w:space="0" w:color="auto"/>
              <w:bottom w:val="nil"/>
            </w:tcBorders>
          </w:tcPr>
          <w:p w:rsidR="00125AAD" w:rsidRPr="00125AAD" w:rsidRDefault="00125AAD" w:rsidP="00125AAD">
            <w:pPr>
              <w:keepNext/>
              <w:adjustRightInd w:val="0"/>
              <w:spacing w:before="60" w:after="60"/>
              <w:jc w:val="center"/>
              <w:rPr>
                <w:color w:val="000000"/>
                <w:sz w:val="20"/>
                <w:szCs w:val="20"/>
              </w:rPr>
            </w:pPr>
            <w:r w:rsidRPr="00125AAD">
              <w:rPr>
                <w:color w:val="000000"/>
                <w:sz w:val="20"/>
                <w:szCs w:val="20"/>
              </w:rPr>
              <w:t>11.4</w:t>
            </w:r>
          </w:p>
        </w:tc>
        <w:tc>
          <w:tcPr>
            <w:tcW w:w="636" w:type="dxa"/>
            <w:tcBorders>
              <w:top w:val="nil"/>
              <w:bottom w:val="nil"/>
              <w:right w:val="nil"/>
            </w:tcBorders>
          </w:tcPr>
          <w:p w:rsidR="00125AAD" w:rsidRPr="00125AAD" w:rsidRDefault="00125AAD" w:rsidP="00C65FB6">
            <w:pPr>
              <w:keepNext/>
              <w:adjustRightInd w:val="0"/>
              <w:spacing w:before="60" w:after="60"/>
              <w:jc w:val="right"/>
              <w:rPr>
                <w:color w:val="000000"/>
                <w:sz w:val="20"/>
                <w:szCs w:val="20"/>
              </w:rPr>
            </w:pPr>
            <w:r w:rsidRPr="00125AAD">
              <w:rPr>
                <w:color w:val="000000"/>
                <w:sz w:val="20"/>
                <w:szCs w:val="20"/>
              </w:rPr>
              <w:t>5.9</w:t>
            </w:r>
          </w:p>
        </w:tc>
        <w:tc>
          <w:tcPr>
            <w:tcW w:w="634" w:type="dxa"/>
            <w:tcBorders>
              <w:top w:val="nil"/>
              <w:left w:val="nil"/>
              <w:bottom w:val="nil"/>
              <w:right w:val="nil"/>
            </w:tcBorders>
            <w:vAlign w:val="center"/>
          </w:tcPr>
          <w:p w:rsidR="00125AAD" w:rsidRPr="00C728BE" w:rsidRDefault="00125AAD" w:rsidP="004B6E6B">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keepNext/>
              <w:adjustRightInd w:val="0"/>
              <w:spacing w:before="60" w:after="60"/>
              <w:rPr>
                <w:color w:val="000000"/>
                <w:sz w:val="20"/>
                <w:szCs w:val="20"/>
              </w:rPr>
            </w:pPr>
            <w:r w:rsidRPr="00125AAD">
              <w:rPr>
                <w:color w:val="000000"/>
                <w:sz w:val="20"/>
                <w:szCs w:val="20"/>
              </w:rPr>
              <w:t>16.9</w:t>
            </w:r>
          </w:p>
        </w:tc>
      </w:tr>
      <w:tr w:rsidR="00125AAD" w:rsidRPr="00C728BE" w:rsidTr="00C65FB6">
        <w:trPr>
          <w:cantSplit/>
          <w:trHeight w:hRule="exact" w:val="276"/>
          <w:jc w:val="center"/>
        </w:trPr>
        <w:tc>
          <w:tcPr>
            <w:tcW w:w="1910" w:type="dxa"/>
            <w:tcBorders>
              <w:top w:val="nil"/>
              <w:left w:val="double" w:sz="2" w:space="0" w:color="auto"/>
              <w:bottom w:val="nil"/>
              <w:right w:val="double" w:sz="2" w:space="0" w:color="auto"/>
            </w:tcBorders>
            <w:vAlign w:val="center"/>
          </w:tcPr>
          <w:p w:rsidR="00125AAD" w:rsidRDefault="00125AAD" w:rsidP="004B6E6B">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vAlign w:val="center"/>
          </w:tcPr>
          <w:p w:rsidR="00125AAD" w:rsidRPr="00C728BE" w:rsidRDefault="00125AAD" w:rsidP="004B6E6B">
            <w:pPr>
              <w:adjustRightInd w:val="0"/>
              <w:jc w:val="center"/>
              <w:rPr>
                <w:color w:val="000000"/>
                <w:sz w:val="20"/>
                <w:szCs w:val="20"/>
              </w:rPr>
            </w:pPr>
            <w:r w:rsidRPr="00125AAD">
              <w:rPr>
                <w:color w:val="000000"/>
                <w:sz w:val="20"/>
                <w:szCs w:val="20"/>
              </w:rPr>
              <w:t>†</w:t>
            </w:r>
          </w:p>
        </w:tc>
        <w:tc>
          <w:tcPr>
            <w:tcW w:w="719" w:type="dxa"/>
            <w:tcBorders>
              <w:top w:val="nil"/>
              <w:left w:val="single" w:sz="4" w:space="0" w:color="auto"/>
              <w:bottom w:val="nil"/>
            </w:tcBorders>
            <w:vAlign w:val="center"/>
          </w:tcPr>
          <w:p w:rsidR="00125AAD" w:rsidRPr="00C728BE" w:rsidRDefault="00125AAD" w:rsidP="004B6E6B">
            <w:pPr>
              <w:adjustRightInd w:val="0"/>
              <w:jc w:val="center"/>
              <w:rPr>
                <w:color w:val="000000"/>
                <w:sz w:val="20"/>
                <w:szCs w:val="20"/>
              </w:rPr>
            </w:pPr>
          </w:p>
        </w:tc>
        <w:tc>
          <w:tcPr>
            <w:tcW w:w="636" w:type="dxa"/>
            <w:tcBorders>
              <w:top w:val="nil"/>
              <w:bottom w:val="nil"/>
              <w:right w:val="nil"/>
            </w:tcBorders>
            <w:vAlign w:val="center"/>
          </w:tcPr>
          <w:p w:rsidR="00125AAD" w:rsidRPr="00C728BE" w:rsidRDefault="00125AAD" w:rsidP="004B6E6B">
            <w:pPr>
              <w:adjustRightInd w:val="0"/>
              <w:jc w:val="right"/>
              <w:rPr>
                <w:color w:val="000000"/>
                <w:sz w:val="20"/>
                <w:szCs w:val="20"/>
              </w:rPr>
            </w:pPr>
          </w:p>
        </w:tc>
        <w:tc>
          <w:tcPr>
            <w:tcW w:w="553" w:type="dxa"/>
            <w:tcBorders>
              <w:top w:val="nil"/>
              <w:left w:val="nil"/>
              <w:bottom w:val="nil"/>
              <w:right w:val="nil"/>
            </w:tcBorders>
            <w:vAlign w:val="center"/>
          </w:tcPr>
          <w:p w:rsidR="00125AAD" w:rsidRPr="00EC7054" w:rsidRDefault="00125AAD"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25AAD" w:rsidRPr="00C728BE" w:rsidRDefault="00125AAD" w:rsidP="004B6E6B">
            <w:pPr>
              <w:adjustRightInd w:val="0"/>
              <w:rPr>
                <w:color w:val="000000"/>
                <w:sz w:val="20"/>
                <w:szCs w:val="20"/>
              </w:rPr>
            </w:pPr>
          </w:p>
        </w:tc>
        <w:tc>
          <w:tcPr>
            <w:tcW w:w="816" w:type="dxa"/>
            <w:tcBorders>
              <w:top w:val="nil"/>
              <w:left w:val="double" w:sz="2" w:space="0" w:color="auto"/>
              <w:bottom w:val="nil"/>
              <w:right w:val="single" w:sz="4" w:space="0" w:color="auto"/>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w:t>
            </w:r>
            <w:r>
              <w:rPr>
                <w:color w:val="000000"/>
                <w:sz w:val="20"/>
                <w:szCs w:val="20"/>
              </w:rPr>
              <w:t>,</w:t>
            </w:r>
            <w:r w:rsidRPr="00125AAD">
              <w:rPr>
                <w:color w:val="000000"/>
                <w:sz w:val="20"/>
                <w:szCs w:val="20"/>
              </w:rPr>
              <w:t>627</w:t>
            </w:r>
          </w:p>
        </w:tc>
        <w:tc>
          <w:tcPr>
            <w:tcW w:w="704" w:type="dxa"/>
            <w:tcBorders>
              <w:top w:val="nil"/>
              <w:left w:val="single" w:sz="4" w:space="0" w:color="auto"/>
              <w:bottom w:val="nil"/>
            </w:tcBorders>
          </w:tcPr>
          <w:p w:rsidR="00125AAD" w:rsidRPr="00125AAD" w:rsidRDefault="00125AAD" w:rsidP="00125AAD">
            <w:pPr>
              <w:adjustRightInd w:val="0"/>
              <w:spacing w:before="60" w:after="60"/>
              <w:jc w:val="center"/>
              <w:rPr>
                <w:color w:val="000000"/>
                <w:sz w:val="20"/>
                <w:szCs w:val="20"/>
              </w:rPr>
            </w:pPr>
            <w:r w:rsidRPr="00125AAD">
              <w:rPr>
                <w:color w:val="000000"/>
                <w:sz w:val="20"/>
                <w:szCs w:val="20"/>
              </w:rPr>
              <w:t>13.1</w:t>
            </w:r>
          </w:p>
        </w:tc>
        <w:tc>
          <w:tcPr>
            <w:tcW w:w="636" w:type="dxa"/>
            <w:tcBorders>
              <w:top w:val="nil"/>
              <w:bottom w:val="nil"/>
              <w:right w:val="nil"/>
            </w:tcBorders>
          </w:tcPr>
          <w:p w:rsidR="00125AAD" w:rsidRPr="00125AAD" w:rsidRDefault="00125AAD" w:rsidP="00C65FB6">
            <w:pPr>
              <w:adjustRightInd w:val="0"/>
              <w:spacing w:before="60" w:after="60"/>
              <w:jc w:val="right"/>
              <w:rPr>
                <w:color w:val="000000"/>
                <w:sz w:val="20"/>
                <w:szCs w:val="20"/>
              </w:rPr>
            </w:pPr>
            <w:r w:rsidRPr="00125AAD">
              <w:rPr>
                <w:color w:val="000000"/>
                <w:sz w:val="20"/>
                <w:szCs w:val="20"/>
              </w:rPr>
              <w:t>9.9</w:t>
            </w:r>
          </w:p>
        </w:tc>
        <w:tc>
          <w:tcPr>
            <w:tcW w:w="634" w:type="dxa"/>
            <w:tcBorders>
              <w:top w:val="nil"/>
              <w:left w:val="nil"/>
              <w:bottom w:val="nil"/>
              <w:right w:val="nil"/>
            </w:tcBorders>
            <w:vAlign w:val="center"/>
          </w:tcPr>
          <w:p w:rsidR="00125AAD" w:rsidRPr="00C728BE" w:rsidRDefault="00125AAD"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tcPr>
          <w:p w:rsidR="00125AAD" w:rsidRPr="00125AAD" w:rsidRDefault="00125AAD" w:rsidP="00125AAD">
            <w:pPr>
              <w:adjustRightInd w:val="0"/>
              <w:spacing w:before="60" w:after="60"/>
              <w:rPr>
                <w:color w:val="000000"/>
                <w:sz w:val="20"/>
                <w:szCs w:val="20"/>
              </w:rPr>
            </w:pPr>
            <w:r w:rsidRPr="00125AAD">
              <w:rPr>
                <w:color w:val="000000"/>
                <w:sz w:val="20"/>
                <w:szCs w:val="20"/>
              </w:rPr>
              <w:t>16.4</w:t>
            </w:r>
          </w:p>
        </w:tc>
      </w:tr>
      <w:tr w:rsidR="005A3051" w:rsidTr="004B6E6B">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5A3051" w:rsidRDefault="005A3051" w:rsidP="004B6E6B">
            <w:pPr>
              <w:rPr>
                <w:sz w:val="16"/>
              </w:rPr>
            </w:pPr>
          </w:p>
          <w:p w:rsidR="005A3051" w:rsidRDefault="005A3051" w:rsidP="004B6E6B">
            <w:pPr>
              <w:rPr>
                <w:sz w:val="16"/>
              </w:rPr>
            </w:pPr>
            <w:r>
              <w:rPr>
                <w:sz w:val="16"/>
              </w:rPr>
              <w:t>*  White, Black, and Asian race categories refer to non-Hispanic</w:t>
            </w:r>
          </w:p>
          <w:p w:rsidR="007850DD" w:rsidRDefault="007850DD" w:rsidP="004B6E6B">
            <w:pPr>
              <w:rPr>
                <w:sz w:val="16"/>
              </w:rPr>
            </w:pPr>
            <w:r w:rsidRPr="007850DD">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A3051" w:rsidRPr="008A5B6B" w:rsidRDefault="005A3051" w:rsidP="004B6E6B">
            <w:pPr>
              <w:rPr>
                <w:sz w:val="16"/>
              </w:rPr>
            </w:pPr>
          </w:p>
        </w:tc>
      </w:tr>
    </w:tbl>
    <w:p w:rsidR="00015A48" w:rsidRDefault="00015A48" w:rsidP="00015A48">
      <w:pPr>
        <w:rPr>
          <w:rFonts w:ascii="Arial" w:hAnsi="Arial" w:cs="Arial"/>
          <w:sz w:val="22"/>
          <w:szCs w:val="22"/>
        </w:rPr>
      </w:pPr>
      <w:r>
        <w:rPr>
          <w:rFonts w:ascii="Arial" w:hAnsi="Arial" w:cs="Arial"/>
          <w:sz w:val="22"/>
          <w:szCs w:val="22"/>
        </w:rPr>
        <w:br w:type="page"/>
      </w:r>
    </w:p>
    <w:p w:rsidR="00015A48" w:rsidRDefault="00015A48" w:rsidP="00015A48">
      <w:pPr>
        <w:rPr>
          <w:rFonts w:ascii="Arial" w:hAnsi="Arial" w:cs="Arial"/>
          <w:sz w:val="22"/>
          <w:szCs w:val="22"/>
        </w:rPr>
      </w:pPr>
    </w:p>
    <w:p w:rsidR="00015A48" w:rsidRDefault="00015A48" w:rsidP="00015A48"/>
    <w:p w:rsidR="00015A48" w:rsidRDefault="00015A48" w:rsidP="00015A48"/>
    <w:p w:rsidR="00015A48" w:rsidRDefault="00015A48" w:rsidP="00015A48"/>
    <w:p w:rsidR="00015A48" w:rsidRDefault="00015A48" w:rsidP="00015A48"/>
    <w:p w:rsidR="00015A48" w:rsidRDefault="00015A48" w:rsidP="00015A48"/>
    <w:p w:rsidR="00015A48" w:rsidRPr="00912EBA" w:rsidRDefault="00015A48" w:rsidP="00015A48"/>
    <w:p w:rsidR="00015A48" w:rsidRPr="00912EBA" w:rsidRDefault="00015A48" w:rsidP="00015A48">
      <w:pPr>
        <w:rPr>
          <w:b/>
          <w:sz w:val="22"/>
        </w:rPr>
      </w:pPr>
    </w:p>
    <w:p w:rsidR="00015A48" w:rsidRPr="00912EBA" w:rsidRDefault="00015A48" w:rsidP="00015A48">
      <w:pPr>
        <w:rPr>
          <w:b/>
          <w:sz w:val="22"/>
        </w:rPr>
      </w:pPr>
    </w:p>
    <w:p w:rsidR="00015A48" w:rsidRPr="00D5230D" w:rsidRDefault="00015A48" w:rsidP="00015A48">
      <w:pPr>
        <w:pStyle w:val="BodyTextIndent3"/>
        <w:pBdr>
          <w:top w:val="thinThickSmallGap" w:sz="24" w:space="1" w:color="auto"/>
        </w:pBdr>
        <w:ind w:left="0"/>
        <w:rPr>
          <w:sz w:val="44"/>
          <w:szCs w:val="44"/>
        </w:rPr>
      </w:pPr>
    </w:p>
    <w:p w:rsidR="00015A48" w:rsidRPr="008A5B6B" w:rsidRDefault="00015A48" w:rsidP="00015A48">
      <w:pPr>
        <w:pStyle w:val="Heading1"/>
        <w:jc w:val="center"/>
        <w:rPr>
          <w:b w:val="0"/>
          <w:smallCaps/>
          <w:sz w:val="44"/>
          <w:szCs w:val="44"/>
        </w:rPr>
      </w:pPr>
      <w:bookmarkStart w:id="54" w:name="_Toc443638949"/>
      <w:r>
        <w:rPr>
          <w:b w:val="0"/>
          <w:smallCaps/>
          <w:sz w:val="44"/>
          <w:szCs w:val="44"/>
        </w:rPr>
        <w:t>Appendix</w:t>
      </w:r>
      <w:bookmarkEnd w:id="54"/>
    </w:p>
    <w:p w:rsidR="00015A48" w:rsidRPr="00D5230D" w:rsidRDefault="00015A48" w:rsidP="00015A48">
      <w:pPr>
        <w:pBdr>
          <w:bottom w:val="thickThinSmallGap" w:sz="24" w:space="1" w:color="auto"/>
        </w:pBdr>
        <w:rPr>
          <w:sz w:val="44"/>
          <w:szCs w:val="44"/>
        </w:rPr>
      </w:pPr>
    </w:p>
    <w:p w:rsidR="00015A48" w:rsidRPr="00912EBA" w:rsidRDefault="00015A48" w:rsidP="00015A48">
      <w:pPr>
        <w:pStyle w:val="BodyTextIndent3"/>
        <w:ind w:left="0"/>
      </w:pPr>
    </w:p>
    <w:p w:rsidR="00015A48"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181F34" w:rsidRDefault="00181F34" w:rsidP="00015A48">
      <w:pPr>
        <w:rPr>
          <w:rFonts w:ascii="Arial" w:hAnsi="Arial" w:cs="Arial"/>
          <w:sz w:val="22"/>
          <w:szCs w:val="22"/>
        </w:rPr>
        <w:sectPr w:rsidR="00181F34" w:rsidSect="002411A4">
          <w:pgSz w:w="12240" w:h="15840"/>
          <w:pgMar w:top="720" w:right="1260" w:bottom="720" w:left="1260" w:header="0" w:footer="0" w:gutter="0"/>
          <w:cols w:space="720"/>
          <w:docGrid w:linePitch="360"/>
        </w:sectPr>
      </w:pPr>
    </w:p>
    <w:p w:rsidR="00DB0E1E" w:rsidRPr="00181F34" w:rsidRDefault="00DB0E1E" w:rsidP="00DB0E1E">
      <w:pPr>
        <w:pStyle w:val="Heading2"/>
        <w:framePr w:hSpace="0" w:vSpace="0" w:wrap="auto" w:vAnchor="margin" w:yAlign="inline"/>
        <w:ind w:left="360"/>
        <w:jc w:val="left"/>
        <w:rPr>
          <w:rFonts w:ascii="Arial" w:hAnsi="Arial"/>
          <w:bCs/>
          <w:sz w:val="24"/>
          <w:szCs w:val="24"/>
        </w:rPr>
      </w:pPr>
      <w:bookmarkStart w:id="55" w:name="_Toc443638950"/>
      <w:r w:rsidRPr="00181F34">
        <w:rPr>
          <w:rFonts w:ascii="Arial" w:hAnsi="Arial"/>
          <w:bCs/>
          <w:sz w:val="24"/>
          <w:szCs w:val="24"/>
        </w:rPr>
        <w:lastRenderedPageBreak/>
        <w:t>Age-Adjusted Percentages For Selected Topics</w:t>
      </w:r>
      <w:bookmarkEnd w:id="55"/>
      <w:r w:rsidRPr="00181F34">
        <w:rPr>
          <w:rFonts w:ascii="Arial" w:hAnsi="Arial"/>
          <w:bCs/>
          <w:sz w:val="24"/>
          <w:szCs w:val="24"/>
        </w:rPr>
        <w:t xml:space="preserve"> </w:t>
      </w:r>
    </w:p>
    <w:p w:rsidR="00181F34" w:rsidRPr="00912EBA" w:rsidRDefault="00181F34" w:rsidP="00181F34">
      <w:pPr>
        <w:ind w:left="-540" w:right="-72"/>
        <w:rPr>
          <w:rFonts w:ascii="Arial" w:hAnsi="Arial"/>
          <w:sz w:val="22"/>
        </w:rPr>
      </w:pPr>
    </w:p>
    <w:tbl>
      <w:tblPr>
        <w:tblW w:w="13680" w:type="dxa"/>
        <w:jc w:val="center"/>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181F34" w:rsidRPr="00912EBA">
        <w:trPr>
          <w:trHeight w:hRule="exact" w:val="360"/>
          <w:jc w:val="center"/>
        </w:trPr>
        <w:tc>
          <w:tcPr>
            <w:tcW w:w="13680" w:type="dxa"/>
            <w:gridSpan w:val="21"/>
            <w:tcBorders>
              <w:top w:val="double" w:sz="4" w:space="0" w:color="auto"/>
              <w:bottom w:val="double" w:sz="4" w:space="0" w:color="auto"/>
            </w:tcBorders>
            <w:vAlign w:val="center"/>
          </w:tcPr>
          <w:p w:rsidR="00181F34" w:rsidRPr="00912EBA" w:rsidRDefault="00181F34" w:rsidP="0038799C">
            <w:pPr>
              <w:ind w:right="-72"/>
              <w:jc w:val="center"/>
              <w:rPr>
                <w:sz w:val="20"/>
              </w:rPr>
            </w:pPr>
            <w:r w:rsidRPr="00912EBA">
              <w:rPr>
                <w:b/>
                <w:smallCaps/>
              </w:rPr>
              <w:t>Massachusetts Behavioral Risk Factor Surveillance System, 201</w:t>
            </w:r>
            <w:r w:rsidR="00627164">
              <w:rPr>
                <w:b/>
                <w:smallCaps/>
              </w:rPr>
              <w:t>5</w:t>
            </w:r>
          </w:p>
        </w:tc>
      </w:tr>
      <w:tr w:rsidR="00347E71" w:rsidRPr="00912EBA">
        <w:trPr>
          <w:trHeight w:hRule="exact" w:val="588"/>
          <w:jc w:val="center"/>
        </w:trPr>
        <w:tc>
          <w:tcPr>
            <w:tcW w:w="2095" w:type="dxa"/>
            <w:tcBorders>
              <w:top w:val="double" w:sz="4" w:space="0" w:color="auto"/>
              <w:bottom w:val="nil"/>
              <w:right w:val="double" w:sz="4" w:space="0" w:color="auto"/>
            </w:tcBorders>
          </w:tcPr>
          <w:p w:rsidR="00181F34" w:rsidRPr="00912EBA" w:rsidRDefault="00181F3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Fair or Poor Health</w:t>
            </w:r>
          </w:p>
        </w:tc>
        <w:tc>
          <w:tcPr>
            <w:tcW w:w="2350"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Mental Health</w:t>
            </w:r>
          </w:p>
        </w:tc>
        <w:tc>
          <w:tcPr>
            <w:tcW w:w="2324"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Physical Health</w:t>
            </w:r>
          </w:p>
        </w:tc>
        <w:tc>
          <w:tcPr>
            <w:tcW w:w="2293"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Disability</w:t>
            </w:r>
          </w:p>
        </w:tc>
        <w:tc>
          <w:tcPr>
            <w:tcW w:w="2272" w:type="dxa"/>
            <w:gridSpan w:val="4"/>
            <w:tcBorders>
              <w:top w:val="double" w:sz="4" w:space="0" w:color="auto"/>
              <w:left w:val="double" w:sz="4" w:space="0" w:color="auto"/>
              <w:bottom w:val="nil"/>
            </w:tcBorders>
            <w:vAlign w:val="center"/>
          </w:tcPr>
          <w:p w:rsidR="00181F34" w:rsidRPr="00912EBA" w:rsidRDefault="00744D04" w:rsidP="0038799C">
            <w:pPr>
              <w:ind w:right="-72"/>
              <w:jc w:val="center"/>
              <w:rPr>
                <w:smallCaps/>
                <w:sz w:val="18"/>
              </w:rPr>
            </w:pPr>
            <w:r>
              <w:rPr>
                <w:smallCaps/>
                <w:sz w:val="18"/>
              </w:rPr>
              <w:t>No Health Insurance (Ages 18-64)</w:t>
            </w:r>
          </w:p>
        </w:tc>
      </w:tr>
      <w:tr w:rsidR="00347E71" w:rsidRPr="00912EBA">
        <w:trPr>
          <w:trHeight w:hRule="exact" w:val="288"/>
          <w:jc w:val="center"/>
        </w:trPr>
        <w:tc>
          <w:tcPr>
            <w:tcW w:w="2095" w:type="dxa"/>
            <w:tcBorders>
              <w:top w:val="nil"/>
              <w:bottom w:val="nil"/>
              <w:right w:val="double" w:sz="4" w:space="0" w:color="auto"/>
            </w:tcBorders>
          </w:tcPr>
          <w:p w:rsidR="00181F34" w:rsidRPr="00912EBA" w:rsidRDefault="00181F34"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181F34" w:rsidRPr="00912EBA" w:rsidRDefault="00181F34" w:rsidP="0038799C">
            <w:pPr>
              <w:ind w:right="-72"/>
              <w:jc w:val="center"/>
              <w:rPr>
                <w:sz w:val="18"/>
              </w:rPr>
            </w:pPr>
            <w:r w:rsidRPr="00912EBA">
              <w:rPr>
                <w:sz w:val="18"/>
              </w:rPr>
              <w:t>95% CI</w:t>
            </w:r>
          </w:p>
        </w:tc>
      </w:tr>
      <w:tr w:rsidR="00347E71" w:rsidRPr="00912EBA">
        <w:trPr>
          <w:trHeight w:hRule="exact" w:val="288"/>
          <w:jc w:val="center"/>
        </w:trPr>
        <w:tc>
          <w:tcPr>
            <w:tcW w:w="2095" w:type="dxa"/>
            <w:tcBorders>
              <w:top w:val="nil"/>
              <w:bottom w:val="nil"/>
              <w:right w:val="double" w:sz="4" w:space="0" w:color="auto"/>
            </w:tcBorders>
            <w:vAlign w:val="center"/>
          </w:tcPr>
          <w:p w:rsidR="00347E71" w:rsidRPr="00912EBA" w:rsidRDefault="00347E71" w:rsidP="0038799C">
            <w:pPr>
              <w:ind w:right="-72"/>
              <w:rPr>
                <w:smallCaps/>
                <w:sz w:val="18"/>
              </w:rPr>
            </w:pPr>
            <w:bookmarkStart w:id="56" w:name="_Hlk332607368"/>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14.3</w:t>
            </w:r>
          </w:p>
        </w:tc>
        <w:tc>
          <w:tcPr>
            <w:tcW w:w="613" w:type="dxa"/>
            <w:tcBorders>
              <w:top w:val="double" w:sz="4" w:space="0" w:color="auto"/>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13.2</w:t>
            </w:r>
          </w:p>
        </w:tc>
        <w:tc>
          <w:tcPr>
            <w:tcW w:w="475" w:type="dxa"/>
            <w:tcBorders>
              <w:top w:val="double" w:sz="4" w:space="0" w:color="auto"/>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15.4</w:t>
            </w:r>
          </w:p>
        </w:tc>
        <w:tc>
          <w:tcPr>
            <w:tcW w:w="648" w:type="dxa"/>
            <w:tcBorders>
              <w:top w:val="double" w:sz="4" w:space="0" w:color="auto"/>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11.4</w:t>
            </w:r>
          </w:p>
        </w:tc>
        <w:tc>
          <w:tcPr>
            <w:tcW w:w="624" w:type="dxa"/>
            <w:tcBorders>
              <w:top w:val="double" w:sz="4" w:space="0" w:color="auto"/>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10.3</w:t>
            </w:r>
          </w:p>
        </w:tc>
        <w:tc>
          <w:tcPr>
            <w:tcW w:w="484" w:type="dxa"/>
            <w:tcBorders>
              <w:top w:val="double" w:sz="4" w:space="0" w:color="auto"/>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12.5</w:t>
            </w:r>
          </w:p>
        </w:tc>
        <w:tc>
          <w:tcPr>
            <w:tcW w:w="652" w:type="dxa"/>
            <w:tcBorders>
              <w:top w:val="double" w:sz="4" w:space="0" w:color="auto"/>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9.8</w:t>
            </w:r>
          </w:p>
        </w:tc>
        <w:tc>
          <w:tcPr>
            <w:tcW w:w="594" w:type="dxa"/>
            <w:tcBorders>
              <w:top w:val="double" w:sz="4" w:space="0" w:color="auto"/>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8.9</w:t>
            </w:r>
          </w:p>
        </w:tc>
        <w:tc>
          <w:tcPr>
            <w:tcW w:w="496" w:type="dxa"/>
            <w:tcBorders>
              <w:top w:val="double" w:sz="4" w:space="0" w:color="auto"/>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10.8</w:t>
            </w:r>
          </w:p>
        </w:tc>
        <w:tc>
          <w:tcPr>
            <w:tcW w:w="634" w:type="dxa"/>
            <w:tcBorders>
              <w:top w:val="double" w:sz="4" w:space="0" w:color="auto"/>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28.3</w:t>
            </w:r>
          </w:p>
        </w:tc>
        <w:tc>
          <w:tcPr>
            <w:tcW w:w="582" w:type="dxa"/>
            <w:tcBorders>
              <w:top w:val="double" w:sz="4" w:space="0" w:color="auto"/>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26.9</w:t>
            </w:r>
          </w:p>
        </w:tc>
        <w:tc>
          <w:tcPr>
            <w:tcW w:w="511" w:type="dxa"/>
            <w:tcBorders>
              <w:top w:val="double" w:sz="4" w:space="0" w:color="auto"/>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29.6</w:t>
            </w:r>
          </w:p>
        </w:tc>
        <w:tc>
          <w:tcPr>
            <w:tcW w:w="629" w:type="dxa"/>
            <w:tcBorders>
              <w:top w:val="double" w:sz="4" w:space="0" w:color="auto"/>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3.7</w:t>
            </w:r>
          </w:p>
        </w:tc>
        <w:tc>
          <w:tcPr>
            <w:tcW w:w="566" w:type="dxa"/>
            <w:tcBorders>
              <w:top w:val="double" w:sz="4" w:space="0" w:color="auto"/>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2.9</w:t>
            </w:r>
          </w:p>
        </w:tc>
        <w:tc>
          <w:tcPr>
            <w:tcW w:w="531" w:type="dxa"/>
            <w:tcBorders>
              <w:top w:val="double" w:sz="4" w:space="0" w:color="auto"/>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4.4</w:t>
            </w:r>
          </w:p>
        </w:tc>
      </w:tr>
      <w:bookmarkEnd w:id="56"/>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14.0</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12.5</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15.6</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9.4</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8.0</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10.9</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9.0</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7.7</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10.3</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27.4</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25.5</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29.4</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5.1</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3.9</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6.3</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14.3</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12.9</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15.7</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12.5</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11.1</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14.0</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10.5</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9.3</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11.7</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29.0</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27.1</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30.9</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2.2</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1.5</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3.0</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12.0</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10.9</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13.2</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11.9</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10.5</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13.2</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9.3</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8.3</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10.3</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28.3</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26.7</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30.0</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2.5</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1.7</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3.3</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19.0</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14.3</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23.7</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15.2</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10.7</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19.7</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14.4</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9.6</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19.1</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28.1</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22.6</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33.6</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7.3</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3.7</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10.9</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29.3</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24.9</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33.7</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10.7</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7.9</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13.4</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13.1</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10.0</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16.2</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37.5</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32.9</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42.0</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9.0</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6.1</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11.8</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11.0</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11.0</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11.0</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2.3</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2.2</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2.3</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5.3</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5.3</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5.4</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10.7</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10.6</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10.8</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1.1</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1.1</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47E71" w:rsidRPr="00912EBA" w:rsidRDefault="00347E71" w:rsidP="0038799C">
            <w:pPr>
              <w:adjustRightInd w:val="0"/>
              <w:spacing w:before="60" w:after="60"/>
              <w:jc w:val="center"/>
              <w:rPr>
                <w:color w:val="000000"/>
                <w:sz w:val="18"/>
                <w:szCs w:val="18"/>
              </w:rPr>
            </w:pPr>
          </w:p>
        </w:tc>
        <w:tc>
          <w:tcPr>
            <w:tcW w:w="582" w:type="dxa"/>
            <w:tcBorders>
              <w:top w:val="nil"/>
              <w:left w:val="single" w:sz="4" w:space="0" w:color="auto"/>
              <w:bottom w:val="nil"/>
            </w:tcBorders>
          </w:tcPr>
          <w:p w:rsidR="00347E71" w:rsidRPr="00912EBA" w:rsidRDefault="00347E71" w:rsidP="0038799C">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912EBA" w:rsidRDefault="00347E71" w:rsidP="0038799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36.8</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33.6</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40.0</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29.4</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26.3</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32.5</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28.5</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25.6</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31.5</w:t>
            </w:r>
          </w:p>
        </w:tc>
        <w:tc>
          <w:tcPr>
            <w:tcW w:w="634" w:type="dxa"/>
            <w:tcBorders>
              <w:top w:val="nil"/>
              <w:left w:val="double" w:sz="4" w:space="0" w:color="auto"/>
              <w:bottom w:val="nil"/>
              <w:right w:val="single" w:sz="4" w:space="0" w:color="auto"/>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n/a</w:t>
            </w:r>
          </w:p>
        </w:tc>
        <w:tc>
          <w:tcPr>
            <w:tcW w:w="582" w:type="dxa"/>
            <w:tcBorders>
              <w:top w:val="nil"/>
              <w:left w:val="single" w:sz="4" w:space="0" w:color="auto"/>
              <w:bottom w:val="nil"/>
            </w:tcBorders>
          </w:tcPr>
          <w:p w:rsidR="00347E71" w:rsidRPr="00912EBA" w:rsidRDefault="00347E71" w:rsidP="0038799C">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912EBA" w:rsidRDefault="00347E71" w:rsidP="0038799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5.0</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3.0</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7.0</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5.3</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4.5</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6.1</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5.1</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4.1</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6.0</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2.5</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1.9</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3.1</w:t>
            </w:r>
          </w:p>
        </w:tc>
        <w:tc>
          <w:tcPr>
            <w:tcW w:w="634" w:type="dxa"/>
            <w:tcBorders>
              <w:top w:val="nil"/>
              <w:left w:val="double" w:sz="4" w:space="0" w:color="auto"/>
              <w:bottom w:val="nil"/>
              <w:right w:val="single" w:sz="4" w:space="0" w:color="auto"/>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n/a</w:t>
            </w:r>
          </w:p>
        </w:tc>
        <w:tc>
          <w:tcPr>
            <w:tcW w:w="582" w:type="dxa"/>
            <w:tcBorders>
              <w:top w:val="nil"/>
              <w:left w:val="single" w:sz="4" w:space="0" w:color="auto"/>
              <w:bottom w:val="nil"/>
            </w:tcBorders>
          </w:tcPr>
          <w:p w:rsidR="00347E71" w:rsidRPr="00912EBA" w:rsidRDefault="00347E71" w:rsidP="0038799C">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912EBA" w:rsidRDefault="00347E71" w:rsidP="0038799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3.2</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2.5</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4.0</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47E71" w:rsidRPr="00912EBA" w:rsidRDefault="00347E71" w:rsidP="0038799C">
            <w:pPr>
              <w:adjustRightInd w:val="0"/>
              <w:spacing w:before="60" w:after="60"/>
              <w:jc w:val="center"/>
              <w:rPr>
                <w:color w:val="000000"/>
                <w:sz w:val="18"/>
                <w:szCs w:val="18"/>
              </w:rPr>
            </w:pPr>
          </w:p>
        </w:tc>
        <w:tc>
          <w:tcPr>
            <w:tcW w:w="582" w:type="dxa"/>
            <w:tcBorders>
              <w:top w:val="nil"/>
              <w:left w:val="single" w:sz="4" w:space="0" w:color="auto"/>
              <w:bottom w:val="nil"/>
            </w:tcBorders>
          </w:tcPr>
          <w:p w:rsidR="00347E71" w:rsidRPr="00912EBA" w:rsidRDefault="00347E71" w:rsidP="0038799C">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912EBA" w:rsidRDefault="00347E71" w:rsidP="0038799C">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40.3</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35.0</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45.6</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19.9</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14.7</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25.1</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25.7</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20.7</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30.7</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52.8</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47.2</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58.5</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10.3</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10.2</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10.4</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16.9</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14.9</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18.9</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13.9</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11.6</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16.2</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11.0</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9.2</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12.8</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30.0</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27.2</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32.7</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5.2</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3.6</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6.9</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14.2</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12.0</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16.4</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13.0</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10.8</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15.2</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10.9</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9.0</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12.8</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32.5</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29.5</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35.4</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3.6</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2.2</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4.9</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5.6</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4.7</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6.6</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6.3</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5.3</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7.3</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4.5</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3.7</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5.3</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17.9</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16.4</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19.4</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0.6</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1.6</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31.3</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28.1</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34.4</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22.5</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19.6</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25.5</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21.9</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19.1</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24.7</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48.6</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45.2</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52.0</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6.9</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4.8</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9.0</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19.7</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15.3</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24.1</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13.0</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8.6</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17.4</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14.0</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13.7</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14.3</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35.5</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29.6</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41.5</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8.5</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8.4</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8.6</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11.2</w:t>
            </w:r>
          </w:p>
        </w:tc>
        <w:tc>
          <w:tcPr>
            <w:tcW w:w="613"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8.2</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14.2</w:t>
            </w:r>
          </w:p>
        </w:tc>
        <w:tc>
          <w:tcPr>
            <w:tcW w:w="648"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13.8</w:t>
            </w:r>
          </w:p>
        </w:tc>
        <w:tc>
          <w:tcPr>
            <w:tcW w:w="62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9.3</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18.2</w:t>
            </w:r>
          </w:p>
        </w:tc>
        <w:tc>
          <w:tcPr>
            <w:tcW w:w="652"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6.8</w:t>
            </w:r>
          </w:p>
        </w:tc>
        <w:tc>
          <w:tcPr>
            <w:tcW w:w="594"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4.5</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9.1</w:t>
            </w:r>
          </w:p>
        </w:tc>
        <w:tc>
          <w:tcPr>
            <w:tcW w:w="634"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25.4</w:t>
            </w:r>
          </w:p>
        </w:tc>
        <w:tc>
          <w:tcPr>
            <w:tcW w:w="582"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21.3</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29.4</w:t>
            </w:r>
          </w:p>
        </w:tc>
        <w:tc>
          <w:tcPr>
            <w:tcW w:w="629" w:type="dxa"/>
            <w:tcBorders>
              <w:top w:val="nil"/>
              <w:left w:val="double" w:sz="4" w:space="0" w:color="auto"/>
              <w:bottom w:val="nil"/>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5.2</w:t>
            </w:r>
          </w:p>
        </w:tc>
        <w:tc>
          <w:tcPr>
            <w:tcW w:w="566" w:type="dxa"/>
            <w:tcBorders>
              <w:top w:val="nil"/>
              <w:left w:val="single" w:sz="4" w:space="0" w:color="auto"/>
              <w:bottom w:val="nil"/>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5.1</w:t>
            </w: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347E71" w:rsidRPr="00347E71" w:rsidRDefault="00347E71" w:rsidP="00347E71">
            <w:pPr>
              <w:adjustRightInd w:val="0"/>
              <w:spacing w:before="60" w:after="60"/>
              <w:rPr>
                <w:color w:val="000000"/>
                <w:sz w:val="18"/>
                <w:szCs w:val="18"/>
              </w:rPr>
            </w:pPr>
            <w:r w:rsidRPr="00347E71">
              <w:rPr>
                <w:color w:val="000000"/>
                <w:sz w:val="18"/>
                <w:szCs w:val="18"/>
              </w:rPr>
              <w:t>5.3</w:t>
            </w:r>
          </w:p>
        </w:tc>
      </w:tr>
      <w:tr w:rsidR="00347E71" w:rsidRPr="00912EBA">
        <w:trPr>
          <w:trHeight w:hRule="exact" w:val="288"/>
          <w:jc w:val="center"/>
        </w:trPr>
        <w:tc>
          <w:tcPr>
            <w:tcW w:w="2095" w:type="dxa"/>
            <w:tcBorders>
              <w:top w:val="nil"/>
              <w:bottom w:val="nil"/>
              <w:right w:val="double" w:sz="4" w:space="0" w:color="auto"/>
            </w:tcBorders>
            <w:vAlign w:val="bottom"/>
          </w:tcPr>
          <w:p w:rsidR="00347E71" w:rsidRPr="00912EBA" w:rsidRDefault="00347E71"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347E71" w:rsidRPr="00347E71" w:rsidRDefault="00347E71" w:rsidP="00347E71">
            <w:pPr>
              <w:keepNext/>
              <w:adjustRightInd w:val="0"/>
              <w:spacing w:before="60" w:after="60"/>
              <w:jc w:val="center"/>
              <w:rPr>
                <w:color w:val="000000"/>
                <w:sz w:val="18"/>
                <w:szCs w:val="18"/>
              </w:rPr>
            </w:pPr>
            <w:r w:rsidRPr="00347E71">
              <w:rPr>
                <w:color w:val="000000"/>
                <w:sz w:val="18"/>
                <w:szCs w:val="18"/>
              </w:rPr>
              <w:t>9.9</w:t>
            </w:r>
          </w:p>
        </w:tc>
        <w:tc>
          <w:tcPr>
            <w:tcW w:w="613" w:type="dxa"/>
            <w:tcBorders>
              <w:top w:val="nil"/>
              <w:left w:val="single" w:sz="4" w:space="0" w:color="auto"/>
              <w:bottom w:val="nil"/>
            </w:tcBorders>
          </w:tcPr>
          <w:p w:rsidR="00347E71" w:rsidRPr="00347E71" w:rsidRDefault="00347E71" w:rsidP="00C65FB6">
            <w:pPr>
              <w:keepNext/>
              <w:adjustRightInd w:val="0"/>
              <w:spacing w:before="60" w:after="60"/>
              <w:jc w:val="right"/>
              <w:rPr>
                <w:color w:val="000000"/>
                <w:sz w:val="18"/>
                <w:szCs w:val="18"/>
              </w:rPr>
            </w:pPr>
            <w:r w:rsidRPr="00347E71">
              <w:rPr>
                <w:color w:val="000000"/>
                <w:sz w:val="18"/>
                <w:szCs w:val="18"/>
              </w:rPr>
              <w:t>6.7</w:t>
            </w:r>
          </w:p>
        </w:tc>
        <w:tc>
          <w:tcPr>
            <w:tcW w:w="475"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347E71" w:rsidRPr="00347E71" w:rsidRDefault="00347E71" w:rsidP="00347E71">
            <w:pPr>
              <w:keepNext/>
              <w:adjustRightInd w:val="0"/>
              <w:spacing w:before="60" w:after="60"/>
              <w:rPr>
                <w:color w:val="000000"/>
                <w:sz w:val="18"/>
                <w:szCs w:val="18"/>
              </w:rPr>
            </w:pPr>
            <w:r w:rsidRPr="00347E71">
              <w:rPr>
                <w:color w:val="000000"/>
                <w:sz w:val="18"/>
                <w:szCs w:val="18"/>
              </w:rPr>
              <w:t>13.2</w:t>
            </w:r>
          </w:p>
        </w:tc>
        <w:tc>
          <w:tcPr>
            <w:tcW w:w="648" w:type="dxa"/>
            <w:tcBorders>
              <w:top w:val="nil"/>
              <w:left w:val="double" w:sz="4" w:space="0" w:color="auto"/>
              <w:bottom w:val="nil"/>
              <w:right w:val="single" w:sz="4" w:space="0" w:color="auto"/>
            </w:tcBorders>
          </w:tcPr>
          <w:p w:rsidR="00347E71" w:rsidRPr="00347E71" w:rsidRDefault="00347E71" w:rsidP="00347E71">
            <w:pPr>
              <w:keepNext/>
              <w:adjustRightInd w:val="0"/>
              <w:spacing w:before="60" w:after="60"/>
              <w:jc w:val="center"/>
              <w:rPr>
                <w:color w:val="000000"/>
                <w:sz w:val="18"/>
                <w:szCs w:val="18"/>
              </w:rPr>
            </w:pPr>
            <w:r w:rsidRPr="00347E71">
              <w:rPr>
                <w:color w:val="000000"/>
                <w:sz w:val="18"/>
                <w:szCs w:val="18"/>
              </w:rPr>
              <w:t>7.1</w:t>
            </w:r>
          </w:p>
        </w:tc>
        <w:tc>
          <w:tcPr>
            <w:tcW w:w="624" w:type="dxa"/>
            <w:tcBorders>
              <w:top w:val="nil"/>
              <w:left w:val="single" w:sz="4" w:space="0" w:color="auto"/>
              <w:bottom w:val="nil"/>
            </w:tcBorders>
          </w:tcPr>
          <w:p w:rsidR="00347E71" w:rsidRPr="00347E71" w:rsidRDefault="00347E71" w:rsidP="00C65FB6">
            <w:pPr>
              <w:keepNext/>
              <w:adjustRightInd w:val="0"/>
              <w:spacing w:before="60" w:after="60"/>
              <w:jc w:val="right"/>
              <w:rPr>
                <w:color w:val="000000"/>
                <w:sz w:val="18"/>
                <w:szCs w:val="18"/>
              </w:rPr>
            </w:pPr>
            <w:r w:rsidRPr="00347E71">
              <w:rPr>
                <w:color w:val="000000"/>
                <w:sz w:val="18"/>
                <w:szCs w:val="18"/>
              </w:rPr>
              <w:t>4.8</w:t>
            </w:r>
          </w:p>
        </w:tc>
        <w:tc>
          <w:tcPr>
            <w:tcW w:w="484"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347E71" w:rsidRPr="00347E71" w:rsidRDefault="00347E71" w:rsidP="00347E71">
            <w:pPr>
              <w:keepNext/>
              <w:adjustRightInd w:val="0"/>
              <w:spacing w:before="60" w:after="60"/>
              <w:rPr>
                <w:color w:val="000000"/>
                <w:sz w:val="18"/>
                <w:szCs w:val="18"/>
              </w:rPr>
            </w:pPr>
            <w:r w:rsidRPr="00347E71">
              <w:rPr>
                <w:color w:val="000000"/>
                <w:sz w:val="18"/>
                <w:szCs w:val="18"/>
              </w:rPr>
              <w:t>9.4</w:t>
            </w:r>
          </w:p>
        </w:tc>
        <w:tc>
          <w:tcPr>
            <w:tcW w:w="652" w:type="dxa"/>
            <w:tcBorders>
              <w:top w:val="nil"/>
              <w:left w:val="double" w:sz="4" w:space="0" w:color="auto"/>
              <w:bottom w:val="nil"/>
              <w:right w:val="single" w:sz="4" w:space="0" w:color="auto"/>
            </w:tcBorders>
          </w:tcPr>
          <w:p w:rsidR="00347E71" w:rsidRPr="00347E71" w:rsidRDefault="00347E71" w:rsidP="00347E71">
            <w:pPr>
              <w:keepNext/>
              <w:adjustRightInd w:val="0"/>
              <w:spacing w:before="60" w:after="60"/>
              <w:jc w:val="center"/>
              <w:rPr>
                <w:color w:val="000000"/>
                <w:sz w:val="18"/>
                <w:szCs w:val="18"/>
              </w:rPr>
            </w:pPr>
            <w:r w:rsidRPr="00347E71">
              <w:rPr>
                <w:color w:val="000000"/>
                <w:sz w:val="18"/>
                <w:szCs w:val="18"/>
              </w:rPr>
              <w:t>8.4</w:t>
            </w:r>
          </w:p>
        </w:tc>
        <w:tc>
          <w:tcPr>
            <w:tcW w:w="594" w:type="dxa"/>
            <w:tcBorders>
              <w:top w:val="nil"/>
              <w:left w:val="single" w:sz="4" w:space="0" w:color="auto"/>
              <w:bottom w:val="nil"/>
            </w:tcBorders>
          </w:tcPr>
          <w:p w:rsidR="00347E71" w:rsidRPr="00347E71" w:rsidRDefault="00347E71" w:rsidP="00C65FB6">
            <w:pPr>
              <w:keepNext/>
              <w:adjustRightInd w:val="0"/>
              <w:spacing w:before="60" w:after="60"/>
              <w:jc w:val="right"/>
              <w:rPr>
                <w:color w:val="000000"/>
                <w:sz w:val="18"/>
                <w:szCs w:val="18"/>
              </w:rPr>
            </w:pPr>
            <w:r w:rsidRPr="00347E71">
              <w:rPr>
                <w:color w:val="000000"/>
                <w:sz w:val="18"/>
                <w:szCs w:val="18"/>
              </w:rPr>
              <w:t>5.2</w:t>
            </w:r>
          </w:p>
        </w:tc>
        <w:tc>
          <w:tcPr>
            <w:tcW w:w="496"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347E71" w:rsidRPr="00347E71" w:rsidRDefault="00347E71" w:rsidP="00347E71">
            <w:pPr>
              <w:keepNext/>
              <w:adjustRightInd w:val="0"/>
              <w:spacing w:before="60" w:after="60"/>
              <w:rPr>
                <w:color w:val="000000"/>
                <w:sz w:val="18"/>
                <w:szCs w:val="18"/>
              </w:rPr>
            </w:pPr>
            <w:r w:rsidRPr="00347E71">
              <w:rPr>
                <w:color w:val="000000"/>
                <w:sz w:val="18"/>
                <w:szCs w:val="18"/>
              </w:rPr>
              <w:t>11.5</w:t>
            </w:r>
          </w:p>
        </w:tc>
        <w:tc>
          <w:tcPr>
            <w:tcW w:w="634" w:type="dxa"/>
            <w:tcBorders>
              <w:top w:val="nil"/>
              <w:left w:val="double" w:sz="4" w:space="0" w:color="auto"/>
              <w:bottom w:val="nil"/>
              <w:right w:val="single" w:sz="4" w:space="0" w:color="auto"/>
            </w:tcBorders>
          </w:tcPr>
          <w:p w:rsidR="00347E71" w:rsidRPr="00347E71" w:rsidRDefault="00347E71" w:rsidP="00347E71">
            <w:pPr>
              <w:keepNext/>
              <w:adjustRightInd w:val="0"/>
              <w:spacing w:before="60" w:after="60"/>
              <w:jc w:val="center"/>
              <w:rPr>
                <w:color w:val="000000"/>
                <w:sz w:val="18"/>
                <w:szCs w:val="18"/>
              </w:rPr>
            </w:pPr>
            <w:r w:rsidRPr="00347E71">
              <w:rPr>
                <w:color w:val="000000"/>
                <w:sz w:val="18"/>
                <w:szCs w:val="18"/>
              </w:rPr>
              <w:t>24.7</w:t>
            </w:r>
          </w:p>
        </w:tc>
        <w:tc>
          <w:tcPr>
            <w:tcW w:w="582" w:type="dxa"/>
            <w:tcBorders>
              <w:top w:val="nil"/>
              <w:left w:val="single" w:sz="4" w:space="0" w:color="auto"/>
              <w:bottom w:val="nil"/>
            </w:tcBorders>
          </w:tcPr>
          <w:p w:rsidR="00347E71" w:rsidRPr="00347E71" w:rsidRDefault="00347E71" w:rsidP="00C65FB6">
            <w:pPr>
              <w:keepNext/>
              <w:adjustRightInd w:val="0"/>
              <w:spacing w:before="60" w:after="60"/>
              <w:jc w:val="right"/>
              <w:rPr>
                <w:color w:val="000000"/>
                <w:sz w:val="18"/>
                <w:szCs w:val="18"/>
              </w:rPr>
            </w:pPr>
            <w:r w:rsidRPr="00347E71">
              <w:rPr>
                <w:color w:val="000000"/>
                <w:sz w:val="18"/>
                <w:szCs w:val="18"/>
              </w:rPr>
              <w:t>20.5</w:t>
            </w:r>
          </w:p>
        </w:tc>
        <w:tc>
          <w:tcPr>
            <w:tcW w:w="511" w:type="dxa"/>
            <w:tcBorders>
              <w:top w:val="nil"/>
              <w:bottom w:val="nil"/>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347E71" w:rsidRPr="00347E71" w:rsidRDefault="00347E71" w:rsidP="00347E71">
            <w:pPr>
              <w:keepNext/>
              <w:adjustRightInd w:val="0"/>
              <w:spacing w:before="60" w:after="60"/>
              <w:rPr>
                <w:color w:val="000000"/>
                <w:sz w:val="18"/>
                <w:szCs w:val="18"/>
              </w:rPr>
            </w:pPr>
            <w:r w:rsidRPr="00347E71">
              <w:rPr>
                <w:color w:val="000000"/>
                <w:sz w:val="18"/>
                <w:szCs w:val="18"/>
              </w:rPr>
              <w:t>28.8</w:t>
            </w:r>
          </w:p>
        </w:tc>
        <w:tc>
          <w:tcPr>
            <w:tcW w:w="629" w:type="dxa"/>
            <w:tcBorders>
              <w:top w:val="nil"/>
              <w:left w:val="double" w:sz="4" w:space="0" w:color="auto"/>
              <w:bottom w:val="nil"/>
              <w:right w:val="single" w:sz="4" w:space="0" w:color="auto"/>
            </w:tcBorders>
          </w:tcPr>
          <w:p w:rsidR="00347E71" w:rsidRPr="00912EBA" w:rsidRDefault="00347E71" w:rsidP="0038799C">
            <w:pPr>
              <w:adjustRightInd w:val="0"/>
              <w:spacing w:before="60" w:after="60"/>
              <w:jc w:val="center"/>
              <w:rPr>
                <w:color w:val="000000"/>
                <w:sz w:val="18"/>
                <w:szCs w:val="18"/>
              </w:rPr>
            </w:pPr>
            <w:r w:rsidRPr="00347E71">
              <w:rPr>
                <w:color w:val="000000"/>
                <w:sz w:val="18"/>
                <w:szCs w:val="18"/>
              </w:rPr>
              <w:t>†</w:t>
            </w:r>
          </w:p>
        </w:tc>
        <w:tc>
          <w:tcPr>
            <w:tcW w:w="566" w:type="dxa"/>
            <w:tcBorders>
              <w:top w:val="nil"/>
              <w:left w:val="single" w:sz="4" w:space="0" w:color="auto"/>
              <w:bottom w:val="nil"/>
            </w:tcBorders>
          </w:tcPr>
          <w:p w:rsidR="00347E71" w:rsidRPr="00912EBA" w:rsidRDefault="00347E71" w:rsidP="0038799C">
            <w:pPr>
              <w:adjustRightInd w:val="0"/>
              <w:spacing w:before="60" w:after="60"/>
              <w:jc w:val="right"/>
              <w:rPr>
                <w:color w:val="000000"/>
                <w:sz w:val="18"/>
                <w:szCs w:val="18"/>
              </w:rPr>
            </w:pPr>
          </w:p>
        </w:tc>
        <w:tc>
          <w:tcPr>
            <w:tcW w:w="531" w:type="dxa"/>
            <w:tcBorders>
              <w:top w:val="nil"/>
              <w:bottom w:val="nil"/>
            </w:tcBorders>
          </w:tcPr>
          <w:p w:rsidR="00347E71" w:rsidRPr="00912EBA" w:rsidRDefault="00347E71" w:rsidP="0038799C">
            <w:pPr>
              <w:adjustRightInd w:val="0"/>
              <w:spacing w:before="60" w:after="60"/>
              <w:jc w:val="center"/>
              <w:rPr>
                <w:color w:val="000000"/>
                <w:sz w:val="18"/>
                <w:szCs w:val="18"/>
              </w:rPr>
            </w:pPr>
          </w:p>
        </w:tc>
        <w:tc>
          <w:tcPr>
            <w:tcW w:w="546" w:type="dxa"/>
            <w:tcBorders>
              <w:top w:val="nil"/>
              <w:bottom w:val="nil"/>
            </w:tcBorders>
          </w:tcPr>
          <w:p w:rsidR="00347E71" w:rsidRPr="00912EBA" w:rsidRDefault="00347E71" w:rsidP="0038799C">
            <w:pPr>
              <w:adjustRightInd w:val="0"/>
              <w:spacing w:before="60" w:after="60"/>
              <w:rPr>
                <w:color w:val="000000"/>
                <w:sz w:val="18"/>
                <w:szCs w:val="18"/>
              </w:rPr>
            </w:pPr>
          </w:p>
        </w:tc>
      </w:tr>
      <w:tr w:rsidR="00347E71" w:rsidRPr="00912EBA">
        <w:trPr>
          <w:trHeight w:hRule="exact" w:val="288"/>
          <w:jc w:val="center"/>
        </w:trPr>
        <w:tc>
          <w:tcPr>
            <w:tcW w:w="2095" w:type="dxa"/>
            <w:tcBorders>
              <w:top w:val="nil"/>
              <w:bottom w:val="double" w:sz="4" w:space="0" w:color="auto"/>
              <w:right w:val="double" w:sz="4" w:space="0" w:color="auto"/>
            </w:tcBorders>
            <w:vAlign w:val="bottom"/>
          </w:tcPr>
          <w:p w:rsidR="00347E71" w:rsidRPr="00912EBA" w:rsidRDefault="00347E71"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5.0</w:t>
            </w:r>
          </w:p>
        </w:tc>
        <w:tc>
          <w:tcPr>
            <w:tcW w:w="613" w:type="dxa"/>
            <w:tcBorders>
              <w:top w:val="nil"/>
              <w:left w:val="single" w:sz="4" w:space="0" w:color="auto"/>
              <w:bottom w:val="double" w:sz="4" w:space="0" w:color="auto"/>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3.5</w:t>
            </w:r>
          </w:p>
        </w:tc>
        <w:tc>
          <w:tcPr>
            <w:tcW w:w="475" w:type="dxa"/>
            <w:tcBorders>
              <w:top w:val="nil"/>
              <w:bottom w:val="double" w:sz="4" w:space="0" w:color="auto"/>
            </w:tcBorders>
          </w:tcPr>
          <w:p w:rsidR="00347E71" w:rsidRPr="00912EBA" w:rsidRDefault="00347E71"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6.5</w:t>
            </w:r>
          </w:p>
        </w:tc>
        <w:tc>
          <w:tcPr>
            <w:tcW w:w="648" w:type="dxa"/>
            <w:tcBorders>
              <w:top w:val="nil"/>
              <w:left w:val="double" w:sz="4" w:space="0" w:color="auto"/>
              <w:bottom w:val="double" w:sz="4" w:space="0" w:color="auto"/>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6.2</w:t>
            </w:r>
          </w:p>
        </w:tc>
        <w:tc>
          <w:tcPr>
            <w:tcW w:w="624" w:type="dxa"/>
            <w:tcBorders>
              <w:top w:val="nil"/>
              <w:left w:val="single" w:sz="4" w:space="0" w:color="auto"/>
              <w:bottom w:val="double" w:sz="4" w:space="0" w:color="auto"/>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4.6</w:t>
            </w:r>
          </w:p>
        </w:tc>
        <w:tc>
          <w:tcPr>
            <w:tcW w:w="484" w:type="dxa"/>
            <w:tcBorders>
              <w:top w:val="nil"/>
              <w:bottom w:val="double" w:sz="4" w:space="0" w:color="auto"/>
            </w:tcBorders>
          </w:tcPr>
          <w:p w:rsidR="00347E71" w:rsidRPr="00912EBA" w:rsidRDefault="00347E7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7.7</w:t>
            </w:r>
          </w:p>
        </w:tc>
        <w:tc>
          <w:tcPr>
            <w:tcW w:w="652" w:type="dxa"/>
            <w:tcBorders>
              <w:top w:val="nil"/>
              <w:left w:val="double" w:sz="4" w:space="0" w:color="auto"/>
              <w:bottom w:val="double" w:sz="4" w:space="0" w:color="auto"/>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4.4</w:t>
            </w:r>
          </w:p>
        </w:tc>
        <w:tc>
          <w:tcPr>
            <w:tcW w:w="594" w:type="dxa"/>
            <w:tcBorders>
              <w:top w:val="nil"/>
              <w:left w:val="single" w:sz="4" w:space="0" w:color="auto"/>
              <w:bottom w:val="double" w:sz="4" w:space="0" w:color="auto"/>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3.2</w:t>
            </w:r>
          </w:p>
        </w:tc>
        <w:tc>
          <w:tcPr>
            <w:tcW w:w="496" w:type="dxa"/>
            <w:tcBorders>
              <w:top w:val="nil"/>
              <w:bottom w:val="double" w:sz="4" w:space="0" w:color="auto"/>
            </w:tcBorders>
          </w:tcPr>
          <w:p w:rsidR="00347E71" w:rsidRPr="00912EBA" w:rsidRDefault="00347E71"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5.6</w:t>
            </w:r>
          </w:p>
        </w:tc>
        <w:tc>
          <w:tcPr>
            <w:tcW w:w="634" w:type="dxa"/>
            <w:tcBorders>
              <w:top w:val="nil"/>
              <w:left w:val="double" w:sz="4" w:space="0" w:color="auto"/>
              <w:bottom w:val="double" w:sz="4" w:space="0" w:color="auto"/>
              <w:right w:val="single" w:sz="4" w:space="0" w:color="auto"/>
            </w:tcBorders>
          </w:tcPr>
          <w:p w:rsidR="00347E71" w:rsidRPr="00347E71" w:rsidRDefault="00347E71" w:rsidP="00347E71">
            <w:pPr>
              <w:adjustRightInd w:val="0"/>
              <w:spacing w:before="60" w:after="60"/>
              <w:jc w:val="center"/>
              <w:rPr>
                <w:color w:val="000000"/>
                <w:sz w:val="18"/>
                <w:szCs w:val="18"/>
              </w:rPr>
            </w:pPr>
            <w:r w:rsidRPr="00347E71">
              <w:rPr>
                <w:color w:val="000000"/>
                <w:sz w:val="18"/>
                <w:szCs w:val="18"/>
              </w:rPr>
              <w:t>17.2</w:t>
            </w:r>
          </w:p>
        </w:tc>
        <w:tc>
          <w:tcPr>
            <w:tcW w:w="582" w:type="dxa"/>
            <w:tcBorders>
              <w:top w:val="nil"/>
              <w:left w:val="single" w:sz="4" w:space="0" w:color="auto"/>
              <w:bottom w:val="double" w:sz="4" w:space="0" w:color="auto"/>
            </w:tcBorders>
          </w:tcPr>
          <w:p w:rsidR="00347E71" w:rsidRPr="00347E71" w:rsidRDefault="00347E71" w:rsidP="00C65FB6">
            <w:pPr>
              <w:adjustRightInd w:val="0"/>
              <w:spacing w:before="60" w:after="60"/>
              <w:jc w:val="right"/>
              <w:rPr>
                <w:color w:val="000000"/>
                <w:sz w:val="18"/>
                <w:szCs w:val="18"/>
              </w:rPr>
            </w:pPr>
            <w:r w:rsidRPr="00347E71">
              <w:rPr>
                <w:color w:val="000000"/>
                <w:sz w:val="18"/>
                <w:szCs w:val="18"/>
              </w:rPr>
              <w:t>15.1</w:t>
            </w:r>
          </w:p>
        </w:tc>
        <w:tc>
          <w:tcPr>
            <w:tcW w:w="511" w:type="dxa"/>
            <w:tcBorders>
              <w:top w:val="nil"/>
              <w:bottom w:val="double" w:sz="4" w:space="0" w:color="auto"/>
            </w:tcBorders>
          </w:tcPr>
          <w:p w:rsidR="00347E71" w:rsidRPr="00912EBA" w:rsidRDefault="00347E71"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347E71" w:rsidRPr="00347E71" w:rsidRDefault="00347E71" w:rsidP="00347E71">
            <w:pPr>
              <w:adjustRightInd w:val="0"/>
              <w:spacing w:before="60" w:after="60"/>
              <w:rPr>
                <w:color w:val="000000"/>
                <w:sz w:val="18"/>
                <w:szCs w:val="18"/>
              </w:rPr>
            </w:pPr>
            <w:r w:rsidRPr="00347E71">
              <w:rPr>
                <w:color w:val="000000"/>
                <w:sz w:val="18"/>
                <w:szCs w:val="18"/>
              </w:rPr>
              <w:t>19.3</w:t>
            </w:r>
          </w:p>
        </w:tc>
        <w:tc>
          <w:tcPr>
            <w:tcW w:w="629" w:type="dxa"/>
            <w:tcBorders>
              <w:top w:val="nil"/>
              <w:left w:val="double" w:sz="4" w:space="0" w:color="auto"/>
              <w:bottom w:val="double" w:sz="4" w:space="0" w:color="auto"/>
              <w:right w:val="single" w:sz="4" w:space="0" w:color="auto"/>
            </w:tcBorders>
          </w:tcPr>
          <w:p w:rsidR="00347E71" w:rsidRPr="00912EBA" w:rsidRDefault="00347E71" w:rsidP="0038799C">
            <w:pPr>
              <w:adjustRightInd w:val="0"/>
              <w:spacing w:before="60" w:after="60"/>
              <w:jc w:val="center"/>
              <w:rPr>
                <w:color w:val="000000"/>
                <w:sz w:val="18"/>
                <w:szCs w:val="18"/>
              </w:rPr>
            </w:pPr>
            <w:r w:rsidRPr="00347E71">
              <w:rPr>
                <w:color w:val="000000"/>
                <w:sz w:val="18"/>
                <w:szCs w:val="18"/>
              </w:rPr>
              <w:t>†</w:t>
            </w:r>
          </w:p>
        </w:tc>
        <w:tc>
          <w:tcPr>
            <w:tcW w:w="566" w:type="dxa"/>
            <w:tcBorders>
              <w:top w:val="nil"/>
              <w:left w:val="single" w:sz="4" w:space="0" w:color="auto"/>
              <w:bottom w:val="double" w:sz="4" w:space="0" w:color="auto"/>
            </w:tcBorders>
          </w:tcPr>
          <w:p w:rsidR="00347E71" w:rsidRPr="00912EBA" w:rsidRDefault="00347E71" w:rsidP="0038799C">
            <w:pPr>
              <w:adjustRightInd w:val="0"/>
              <w:spacing w:before="60" w:after="60"/>
              <w:jc w:val="right"/>
              <w:rPr>
                <w:color w:val="000000"/>
                <w:sz w:val="18"/>
                <w:szCs w:val="18"/>
              </w:rPr>
            </w:pPr>
          </w:p>
        </w:tc>
        <w:tc>
          <w:tcPr>
            <w:tcW w:w="531" w:type="dxa"/>
            <w:tcBorders>
              <w:top w:val="nil"/>
              <w:bottom w:val="double" w:sz="4" w:space="0" w:color="auto"/>
            </w:tcBorders>
          </w:tcPr>
          <w:p w:rsidR="00347E71" w:rsidRPr="00912EBA" w:rsidRDefault="00347E71" w:rsidP="0038799C">
            <w:pPr>
              <w:keepNext/>
              <w:adjustRightInd w:val="0"/>
              <w:spacing w:before="60" w:after="60"/>
              <w:jc w:val="center"/>
              <w:rPr>
                <w:color w:val="000000"/>
                <w:sz w:val="18"/>
                <w:szCs w:val="18"/>
              </w:rPr>
            </w:pPr>
          </w:p>
        </w:tc>
        <w:tc>
          <w:tcPr>
            <w:tcW w:w="546" w:type="dxa"/>
            <w:tcBorders>
              <w:top w:val="nil"/>
              <w:bottom w:val="double" w:sz="4" w:space="0" w:color="auto"/>
            </w:tcBorders>
          </w:tcPr>
          <w:p w:rsidR="00347E71" w:rsidRPr="00912EBA" w:rsidRDefault="00347E71" w:rsidP="0038799C">
            <w:pPr>
              <w:adjustRightInd w:val="0"/>
              <w:spacing w:before="60" w:after="60"/>
              <w:rPr>
                <w:color w:val="000000"/>
                <w:sz w:val="18"/>
                <w:szCs w:val="18"/>
              </w:rPr>
            </w:pPr>
          </w:p>
        </w:tc>
      </w:tr>
      <w:tr w:rsidR="00181F34" w:rsidRPr="00912EBA">
        <w:trPr>
          <w:trHeight w:hRule="exact" w:val="1076"/>
          <w:jc w:val="center"/>
        </w:trPr>
        <w:tc>
          <w:tcPr>
            <w:tcW w:w="13680" w:type="dxa"/>
            <w:gridSpan w:val="21"/>
            <w:vAlign w:val="center"/>
          </w:tcPr>
          <w:p w:rsidR="00181F34" w:rsidRDefault="00181F34" w:rsidP="00181F34">
            <w:pPr>
              <w:ind w:right="-72"/>
              <w:rPr>
                <w:sz w:val="16"/>
              </w:rPr>
            </w:pPr>
          </w:p>
          <w:p w:rsidR="00181F34" w:rsidRPr="00912EBA" w:rsidRDefault="00181F34" w:rsidP="00181F34">
            <w:pPr>
              <w:ind w:right="-72"/>
              <w:rPr>
                <w:sz w:val="16"/>
              </w:rPr>
            </w:pPr>
            <w:r w:rsidRPr="00912EBA">
              <w:rPr>
                <w:sz w:val="16"/>
              </w:rPr>
              <w:t>*  White, Black, and Asian race categories refer to non-Hispanic</w:t>
            </w:r>
          </w:p>
          <w:p w:rsidR="00181F34" w:rsidRPr="00912EBA" w:rsidRDefault="00181F34" w:rsidP="00181F34">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181F34" w:rsidRPr="00912EBA" w:rsidRDefault="00181F34" w:rsidP="00181F34">
            <w:pPr>
              <w:ind w:right="-72"/>
              <w:rPr>
                <w:sz w:val="16"/>
              </w:rPr>
            </w:pPr>
          </w:p>
        </w:tc>
      </w:tr>
    </w:tbl>
    <w:p w:rsidR="00015A48" w:rsidRPr="00776135" w:rsidRDefault="00015A48" w:rsidP="00015A48">
      <w:pPr>
        <w:rPr>
          <w:rFonts w:ascii="Arial" w:hAnsi="Arial" w:cs="Arial"/>
          <w:sz w:val="22"/>
          <w:szCs w:val="22"/>
        </w:rPr>
      </w:pPr>
    </w:p>
    <w:p w:rsidR="00015A48" w:rsidRPr="009A3E3E" w:rsidRDefault="00DB0E1E" w:rsidP="00B77C8D">
      <w:pPr>
        <w:ind w:left="360"/>
        <w:rPr>
          <w:rFonts w:ascii="Arial" w:hAnsi="Arial" w:cs="Arial"/>
          <w:b/>
          <w:smallCaps/>
        </w:rPr>
      </w:pPr>
      <w:r>
        <w:rPr>
          <w:rFonts w:ascii="Arial" w:hAnsi="Arial" w:cs="Arial"/>
          <w:b/>
          <w:smallCaps/>
        </w:rPr>
        <w:br w:type="page"/>
      </w:r>
      <w:r w:rsidR="009A3E3E">
        <w:rPr>
          <w:rFonts w:ascii="Arial" w:hAnsi="Arial" w:cs="Arial"/>
          <w:b/>
          <w:smallCaps/>
        </w:rPr>
        <w:lastRenderedPageBreak/>
        <w:t>Age-Adjusted Percentages for Selected Topics (continued)</w:t>
      </w:r>
    </w:p>
    <w:p w:rsidR="00015A48" w:rsidRDefault="00015A48" w:rsidP="0054154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9A3E3E" w:rsidRPr="00912EBA">
        <w:trPr>
          <w:trHeight w:hRule="exact" w:val="360"/>
          <w:jc w:val="center"/>
        </w:trPr>
        <w:tc>
          <w:tcPr>
            <w:tcW w:w="13680" w:type="dxa"/>
            <w:gridSpan w:val="21"/>
            <w:tcBorders>
              <w:top w:val="double" w:sz="4" w:space="0" w:color="auto"/>
              <w:bottom w:val="double" w:sz="4" w:space="0" w:color="auto"/>
            </w:tcBorders>
            <w:vAlign w:val="center"/>
          </w:tcPr>
          <w:p w:rsidR="009A3E3E" w:rsidRPr="00912EBA" w:rsidRDefault="009A3E3E" w:rsidP="0038799C">
            <w:pPr>
              <w:ind w:right="-72"/>
              <w:jc w:val="center"/>
              <w:rPr>
                <w:sz w:val="20"/>
              </w:rPr>
            </w:pPr>
            <w:r w:rsidRPr="00912EBA">
              <w:rPr>
                <w:b/>
                <w:smallCaps/>
              </w:rPr>
              <w:t>Massachusetts Behavioral Risk Factor Surveillance System, 201</w:t>
            </w:r>
            <w:r w:rsidR="00627164">
              <w:rPr>
                <w:b/>
                <w:smallCaps/>
              </w:rPr>
              <w:t>5</w:t>
            </w:r>
          </w:p>
        </w:tc>
      </w:tr>
      <w:tr w:rsidR="005E3E01"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Personal Doctor</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No Doctor due to Cost</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Checkup in Past Year</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Current Smoker</w:t>
            </w:r>
          </w:p>
        </w:tc>
        <w:tc>
          <w:tcPr>
            <w:tcW w:w="2272" w:type="dxa"/>
            <w:gridSpan w:val="4"/>
            <w:tcBorders>
              <w:top w:val="double" w:sz="4" w:space="0" w:color="auto"/>
              <w:left w:val="double" w:sz="4" w:space="0" w:color="auto"/>
              <w:bottom w:val="nil"/>
            </w:tcBorders>
            <w:vAlign w:val="center"/>
          </w:tcPr>
          <w:p w:rsidR="00744D04" w:rsidRPr="00912EBA" w:rsidRDefault="00744D04" w:rsidP="006E4382">
            <w:pPr>
              <w:ind w:right="-72"/>
              <w:jc w:val="center"/>
              <w:rPr>
                <w:smallCaps/>
                <w:sz w:val="18"/>
              </w:rPr>
            </w:pPr>
            <w:r w:rsidRPr="00912EBA">
              <w:rPr>
                <w:smallCaps/>
                <w:sz w:val="18"/>
              </w:rPr>
              <w:t>Former Smoker</w:t>
            </w:r>
          </w:p>
        </w:tc>
      </w:tr>
      <w:tr w:rsidR="005E3E01" w:rsidRPr="00912EBA">
        <w:trPr>
          <w:trHeight w:hRule="exact" w:val="288"/>
          <w:jc w:val="center"/>
        </w:trPr>
        <w:tc>
          <w:tcPr>
            <w:tcW w:w="2095" w:type="dxa"/>
            <w:tcBorders>
              <w:top w:val="nil"/>
              <w:bottom w:val="nil"/>
              <w:right w:val="double" w:sz="4" w:space="0" w:color="auto"/>
            </w:tcBorders>
          </w:tcPr>
          <w:p w:rsidR="009A3E3E" w:rsidRPr="00912EBA" w:rsidRDefault="009A3E3E"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9A3E3E" w:rsidRPr="00912EBA" w:rsidRDefault="009A3E3E" w:rsidP="0038799C">
            <w:pPr>
              <w:ind w:right="-72"/>
              <w:jc w:val="center"/>
              <w:rPr>
                <w:sz w:val="18"/>
              </w:rPr>
            </w:pPr>
            <w:r w:rsidRPr="00912EBA">
              <w:rPr>
                <w:sz w:val="18"/>
              </w:rPr>
              <w:t>95% CI</w:t>
            </w:r>
          </w:p>
        </w:tc>
      </w:tr>
      <w:tr w:rsidR="005E3E01" w:rsidRPr="00912EBA">
        <w:trPr>
          <w:trHeight w:hRule="exact" w:val="288"/>
          <w:jc w:val="center"/>
        </w:trPr>
        <w:tc>
          <w:tcPr>
            <w:tcW w:w="2095" w:type="dxa"/>
            <w:tcBorders>
              <w:top w:val="nil"/>
              <w:bottom w:val="nil"/>
              <w:right w:val="double" w:sz="4" w:space="0" w:color="auto"/>
            </w:tcBorders>
            <w:vAlign w:val="center"/>
          </w:tcPr>
          <w:p w:rsidR="005E3E01" w:rsidRPr="00912EBA" w:rsidRDefault="005E3E01"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88.2</w:t>
            </w:r>
          </w:p>
        </w:tc>
        <w:tc>
          <w:tcPr>
            <w:tcW w:w="613" w:type="dxa"/>
            <w:tcBorders>
              <w:top w:val="double" w:sz="4" w:space="0" w:color="auto"/>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87.2</w:t>
            </w:r>
          </w:p>
        </w:tc>
        <w:tc>
          <w:tcPr>
            <w:tcW w:w="475" w:type="dxa"/>
            <w:tcBorders>
              <w:top w:val="double" w:sz="4" w:space="0" w:color="auto"/>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89.2</w:t>
            </w:r>
          </w:p>
        </w:tc>
        <w:tc>
          <w:tcPr>
            <w:tcW w:w="648" w:type="dxa"/>
            <w:tcBorders>
              <w:top w:val="double" w:sz="4" w:space="0" w:color="auto"/>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8.6</w:t>
            </w:r>
          </w:p>
        </w:tc>
        <w:tc>
          <w:tcPr>
            <w:tcW w:w="624" w:type="dxa"/>
            <w:tcBorders>
              <w:top w:val="double" w:sz="4" w:space="0" w:color="auto"/>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7.7</w:t>
            </w:r>
          </w:p>
        </w:tc>
        <w:tc>
          <w:tcPr>
            <w:tcW w:w="484" w:type="dxa"/>
            <w:tcBorders>
              <w:top w:val="double" w:sz="4" w:space="0" w:color="auto"/>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9.5</w:t>
            </w:r>
          </w:p>
        </w:tc>
        <w:tc>
          <w:tcPr>
            <w:tcW w:w="652" w:type="dxa"/>
            <w:tcBorders>
              <w:top w:val="double" w:sz="4" w:space="0" w:color="auto"/>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76.8</w:t>
            </w:r>
          </w:p>
        </w:tc>
        <w:tc>
          <w:tcPr>
            <w:tcW w:w="594" w:type="dxa"/>
            <w:tcBorders>
              <w:top w:val="double" w:sz="4" w:space="0" w:color="auto"/>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75.5</w:t>
            </w:r>
          </w:p>
        </w:tc>
        <w:tc>
          <w:tcPr>
            <w:tcW w:w="496" w:type="dxa"/>
            <w:tcBorders>
              <w:top w:val="double" w:sz="4" w:space="0" w:color="auto"/>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78.1</w:t>
            </w:r>
          </w:p>
        </w:tc>
        <w:tc>
          <w:tcPr>
            <w:tcW w:w="634" w:type="dxa"/>
            <w:tcBorders>
              <w:top w:val="double" w:sz="4" w:space="0" w:color="auto"/>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14.3</w:t>
            </w:r>
          </w:p>
        </w:tc>
        <w:tc>
          <w:tcPr>
            <w:tcW w:w="582" w:type="dxa"/>
            <w:tcBorders>
              <w:top w:val="double" w:sz="4" w:space="0" w:color="auto"/>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13.2</w:t>
            </w:r>
          </w:p>
        </w:tc>
        <w:tc>
          <w:tcPr>
            <w:tcW w:w="511" w:type="dxa"/>
            <w:tcBorders>
              <w:top w:val="double" w:sz="4" w:space="0" w:color="auto"/>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15.4</w:t>
            </w:r>
          </w:p>
        </w:tc>
        <w:tc>
          <w:tcPr>
            <w:tcW w:w="629" w:type="dxa"/>
            <w:tcBorders>
              <w:top w:val="double" w:sz="4" w:space="0" w:color="auto"/>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25.7</w:t>
            </w:r>
          </w:p>
        </w:tc>
        <w:tc>
          <w:tcPr>
            <w:tcW w:w="566" w:type="dxa"/>
            <w:tcBorders>
              <w:top w:val="double" w:sz="4" w:space="0" w:color="auto"/>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24.4</w:t>
            </w:r>
          </w:p>
        </w:tc>
        <w:tc>
          <w:tcPr>
            <w:tcW w:w="531" w:type="dxa"/>
            <w:tcBorders>
              <w:top w:val="double" w:sz="4" w:space="0" w:color="auto"/>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27.0</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84.4</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82.8</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85.9</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8.5</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9.7</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72.5</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70.5</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74.4</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16.7</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15.0</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18.4</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27.6</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25.7</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29.6</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91.6</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90.5</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92.8</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9.1</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7.9</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10.3</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80.9</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79.3</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82.5</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12.2</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10.8</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13.6</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24.1</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22.4</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25.7</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89.6</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88.5</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90.7</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6.7</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5.9</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7.6</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75.7</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74.2</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77.2</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15.5</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14.1</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16.8</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28.7</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27.1</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30.3</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86.1</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82.2</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90.0</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13.8</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9.4</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18.1</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84.7</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81.0</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88.4</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16.2</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11.6</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20.7</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16.8</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12.5</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21.1</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81.4</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78.2</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84.6</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22.2</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18.5</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25.8</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76.7</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72.9</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80.4</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10.5</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8.0</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12.9</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19.2</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15.1</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23.3</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87.8</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87.6</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88.0</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4.9</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4.8</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4.9</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76.1</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75.7</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76.5</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4.2</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4.2</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4.2</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11.6</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11.5</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11.8</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87.9</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85.5</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90.3</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15.4</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13.0</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17.7</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77.0</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74.1</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80.0</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23.7</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20.9</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26.5</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27.4</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24.7</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30.0</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88.3</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87.2</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89.4</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6.1</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5.3</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7.0</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76.6</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75.1</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78.1</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10.9</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9.8</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12.1</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25.0</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23.5</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26.5</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80.5</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75.9</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85.1</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19.0</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14.8</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23.2</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73.3</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68.0</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78.5</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24.5</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19.9</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29.1</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27.0</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21.8</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32.2</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86.6</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84.4</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88.8</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10.6</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8.7</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12.5</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77.4</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74.6</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80.1</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21.1</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18.4</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23.8</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27.2</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24.4</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30.0</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89.3</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87.4</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91.2</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9.4</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7.7</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11.2</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79.2</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76.7</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81.8</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18.0</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15.6</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20.5</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28.1</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25.5</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30.8</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89.3</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88.0</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90.6</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4.6</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3.7</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5.4</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74.8</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73.0</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76.6</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5.9</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4.9</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6.9</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23.0</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21.4</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24.5</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82.2</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79.4</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85.0</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18.5</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15.7</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21.4</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77.2</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74.2</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80.2</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24.9</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21.9</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27.9</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24.1</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21.3</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27.0</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82.2</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77.6</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86.8</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14.2</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9.6</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18.8</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78.2</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73.6</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82.8</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16.8</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12.5</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21.1</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25.5</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20.8</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30.1</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88.3</w:t>
            </w:r>
          </w:p>
        </w:tc>
        <w:tc>
          <w:tcPr>
            <w:tcW w:w="613" w:type="dxa"/>
            <w:tcBorders>
              <w:top w:val="nil"/>
              <w:left w:val="single" w:sz="4" w:space="0" w:color="auto"/>
              <w:bottom w:val="nil"/>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85.1</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91.5</w:t>
            </w:r>
          </w:p>
        </w:tc>
        <w:tc>
          <w:tcPr>
            <w:tcW w:w="648" w:type="dxa"/>
            <w:tcBorders>
              <w:top w:val="nil"/>
              <w:left w:val="double" w:sz="4" w:space="0" w:color="auto"/>
              <w:bottom w:val="nil"/>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10.1</w:t>
            </w:r>
          </w:p>
        </w:tc>
        <w:tc>
          <w:tcPr>
            <w:tcW w:w="62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6.6</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13.5</w:t>
            </w:r>
          </w:p>
        </w:tc>
        <w:tc>
          <w:tcPr>
            <w:tcW w:w="652"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78.2</w:t>
            </w:r>
          </w:p>
        </w:tc>
        <w:tc>
          <w:tcPr>
            <w:tcW w:w="594"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74.0</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82.5</w:t>
            </w:r>
          </w:p>
        </w:tc>
        <w:tc>
          <w:tcPr>
            <w:tcW w:w="634"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21.1</w:t>
            </w:r>
          </w:p>
        </w:tc>
        <w:tc>
          <w:tcPr>
            <w:tcW w:w="582"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16.9</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25.3</w:t>
            </w:r>
          </w:p>
        </w:tc>
        <w:tc>
          <w:tcPr>
            <w:tcW w:w="629" w:type="dxa"/>
            <w:tcBorders>
              <w:top w:val="nil"/>
              <w:left w:val="double" w:sz="4" w:space="0" w:color="auto"/>
              <w:bottom w:val="nil"/>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23.9</w:t>
            </w:r>
          </w:p>
        </w:tc>
        <w:tc>
          <w:tcPr>
            <w:tcW w:w="566" w:type="dxa"/>
            <w:tcBorders>
              <w:top w:val="nil"/>
              <w:left w:val="single" w:sz="4" w:space="0" w:color="auto"/>
              <w:bottom w:val="nil"/>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20.2</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adjustRightInd w:val="0"/>
              <w:spacing w:before="60" w:after="60"/>
              <w:rPr>
                <w:color w:val="000000"/>
                <w:sz w:val="18"/>
                <w:szCs w:val="18"/>
              </w:rPr>
            </w:pPr>
            <w:r w:rsidRPr="005E3E01">
              <w:rPr>
                <w:color w:val="000000"/>
                <w:sz w:val="18"/>
                <w:szCs w:val="18"/>
              </w:rPr>
              <w:t>27.7</w:t>
            </w:r>
          </w:p>
        </w:tc>
      </w:tr>
      <w:tr w:rsidR="005E3E01" w:rsidRPr="00912EBA">
        <w:trPr>
          <w:trHeight w:hRule="exact" w:val="288"/>
          <w:jc w:val="center"/>
        </w:trPr>
        <w:tc>
          <w:tcPr>
            <w:tcW w:w="2095" w:type="dxa"/>
            <w:tcBorders>
              <w:top w:val="nil"/>
              <w:bottom w:val="nil"/>
              <w:right w:val="double" w:sz="4" w:space="0" w:color="auto"/>
            </w:tcBorders>
            <w:vAlign w:val="bottom"/>
          </w:tcPr>
          <w:p w:rsidR="005E3E01" w:rsidRPr="00912EBA" w:rsidRDefault="005E3E01"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5E3E01" w:rsidRPr="00F3122A" w:rsidRDefault="005E3E01" w:rsidP="00F3122A">
            <w:pPr>
              <w:keepNext/>
              <w:adjustRightInd w:val="0"/>
              <w:spacing w:before="60" w:after="60"/>
              <w:jc w:val="center"/>
              <w:rPr>
                <w:color w:val="000000"/>
                <w:sz w:val="18"/>
                <w:szCs w:val="18"/>
              </w:rPr>
            </w:pPr>
            <w:r w:rsidRPr="00F3122A">
              <w:rPr>
                <w:color w:val="000000"/>
                <w:sz w:val="18"/>
                <w:szCs w:val="18"/>
              </w:rPr>
              <w:t>89.7</w:t>
            </w:r>
          </w:p>
        </w:tc>
        <w:tc>
          <w:tcPr>
            <w:tcW w:w="613" w:type="dxa"/>
            <w:tcBorders>
              <w:top w:val="nil"/>
              <w:left w:val="single" w:sz="4" w:space="0" w:color="auto"/>
              <w:bottom w:val="nil"/>
            </w:tcBorders>
          </w:tcPr>
          <w:p w:rsidR="005E3E01" w:rsidRPr="00F3122A" w:rsidRDefault="005E3E01" w:rsidP="00C65FB6">
            <w:pPr>
              <w:keepNext/>
              <w:adjustRightInd w:val="0"/>
              <w:spacing w:before="60" w:after="60"/>
              <w:jc w:val="right"/>
              <w:rPr>
                <w:color w:val="000000"/>
                <w:sz w:val="18"/>
                <w:szCs w:val="18"/>
              </w:rPr>
            </w:pPr>
            <w:r w:rsidRPr="00F3122A">
              <w:rPr>
                <w:color w:val="000000"/>
                <w:sz w:val="18"/>
                <w:szCs w:val="18"/>
              </w:rPr>
              <w:t>86.2</w:t>
            </w:r>
          </w:p>
        </w:tc>
        <w:tc>
          <w:tcPr>
            <w:tcW w:w="475"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5E3E01" w:rsidRPr="00F3122A" w:rsidRDefault="005E3E01" w:rsidP="00F3122A">
            <w:pPr>
              <w:keepNext/>
              <w:adjustRightInd w:val="0"/>
              <w:spacing w:before="60" w:after="60"/>
              <w:rPr>
                <w:color w:val="000000"/>
                <w:sz w:val="18"/>
                <w:szCs w:val="18"/>
              </w:rPr>
            </w:pPr>
            <w:r w:rsidRPr="00F3122A">
              <w:rPr>
                <w:color w:val="000000"/>
                <w:sz w:val="18"/>
                <w:szCs w:val="18"/>
              </w:rPr>
              <w:t>93.1</w:t>
            </w:r>
          </w:p>
        </w:tc>
        <w:tc>
          <w:tcPr>
            <w:tcW w:w="648" w:type="dxa"/>
            <w:tcBorders>
              <w:top w:val="nil"/>
              <w:left w:val="double" w:sz="4" w:space="0" w:color="auto"/>
              <w:bottom w:val="nil"/>
              <w:right w:val="single" w:sz="4" w:space="0" w:color="auto"/>
            </w:tcBorders>
          </w:tcPr>
          <w:p w:rsidR="005E3E01" w:rsidRPr="00F3122A" w:rsidRDefault="005E3E01" w:rsidP="00F3122A">
            <w:pPr>
              <w:keepNext/>
              <w:adjustRightInd w:val="0"/>
              <w:spacing w:before="60" w:after="60"/>
              <w:jc w:val="center"/>
              <w:rPr>
                <w:color w:val="000000"/>
                <w:sz w:val="18"/>
                <w:szCs w:val="18"/>
              </w:rPr>
            </w:pPr>
            <w:r w:rsidRPr="00F3122A">
              <w:rPr>
                <w:color w:val="000000"/>
                <w:sz w:val="18"/>
                <w:szCs w:val="18"/>
              </w:rPr>
              <w:t>7.7</w:t>
            </w:r>
          </w:p>
        </w:tc>
        <w:tc>
          <w:tcPr>
            <w:tcW w:w="624" w:type="dxa"/>
            <w:tcBorders>
              <w:top w:val="nil"/>
              <w:left w:val="single" w:sz="4" w:space="0" w:color="auto"/>
              <w:bottom w:val="nil"/>
            </w:tcBorders>
          </w:tcPr>
          <w:p w:rsidR="005E3E01" w:rsidRPr="005E3E01" w:rsidRDefault="005E3E01" w:rsidP="00C65FB6">
            <w:pPr>
              <w:keepNext/>
              <w:adjustRightInd w:val="0"/>
              <w:spacing w:before="60" w:after="60"/>
              <w:jc w:val="right"/>
              <w:rPr>
                <w:color w:val="000000"/>
                <w:sz w:val="18"/>
                <w:szCs w:val="18"/>
              </w:rPr>
            </w:pPr>
            <w:r w:rsidRPr="005E3E01">
              <w:rPr>
                <w:color w:val="000000"/>
                <w:sz w:val="18"/>
                <w:szCs w:val="18"/>
              </w:rPr>
              <w:t>5.3</w:t>
            </w:r>
          </w:p>
        </w:tc>
        <w:tc>
          <w:tcPr>
            <w:tcW w:w="484"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5E3E01" w:rsidRPr="005E3E01" w:rsidRDefault="005E3E01" w:rsidP="005E3E01">
            <w:pPr>
              <w:keepNext/>
              <w:adjustRightInd w:val="0"/>
              <w:spacing w:before="60" w:after="60"/>
              <w:rPr>
                <w:color w:val="000000"/>
                <w:sz w:val="18"/>
                <w:szCs w:val="18"/>
              </w:rPr>
            </w:pPr>
            <w:r w:rsidRPr="005E3E01">
              <w:rPr>
                <w:color w:val="000000"/>
                <w:sz w:val="18"/>
                <w:szCs w:val="18"/>
              </w:rPr>
              <w:t>10.1</w:t>
            </w:r>
          </w:p>
        </w:tc>
        <w:tc>
          <w:tcPr>
            <w:tcW w:w="652" w:type="dxa"/>
            <w:tcBorders>
              <w:top w:val="nil"/>
              <w:left w:val="double" w:sz="4" w:space="0" w:color="auto"/>
              <w:bottom w:val="nil"/>
              <w:right w:val="single" w:sz="4" w:space="0" w:color="auto"/>
            </w:tcBorders>
          </w:tcPr>
          <w:p w:rsidR="005E3E01" w:rsidRPr="005E3E01" w:rsidRDefault="005E3E01" w:rsidP="005E3E01">
            <w:pPr>
              <w:keepNext/>
              <w:adjustRightInd w:val="0"/>
              <w:spacing w:before="60" w:after="60"/>
              <w:jc w:val="center"/>
              <w:rPr>
                <w:color w:val="000000"/>
                <w:sz w:val="18"/>
                <w:szCs w:val="18"/>
              </w:rPr>
            </w:pPr>
            <w:r w:rsidRPr="005E3E01">
              <w:rPr>
                <w:color w:val="000000"/>
                <w:sz w:val="18"/>
                <w:szCs w:val="18"/>
              </w:rPr>
              <w:t>77.0</w:t>
            </w:r>
          </w:p>
        </w:tc>
        <w:tc>
          <w:tcPr>
            <w:tcW w:w="594" w:type="dxa"/>
            <w:tcBorders>
              <w:top w:val="nil"/>
              <w:left w:val="single" w:sz="4" w:space="0" w:color="auto"/>
              <w:bottom w:val="nil"/>
            </w:tcBorders>
          </w:tcPr>
          <w:p w:rsidR="005E3E01" w:rsidRPr="005E3E01" w:rsidRDefault="005E3E01" w:rsidP="00C65FB6">
            <w:pPr>
              <w:keepNext/>
              <w:adjustRightInd w:val="0"/>
              <w:spacing w:before="60" w:after="60"/>
              <w:jc w:val="right"/>
              <w:rPr>
                <w:color w:val="000000"/>
                <w:sz w:val="18"/>
                <w:szCs w:val="18"/>
              </w:rPr>
            </w:pPr>
            <w:r w:rsidRPr="005E3E01">
              <w:rPr>
                <w:color w:val="000000"/>
                <w:sz w:val="18"/>
                <w:szCs w:val="18"/>
              </w:rPr>
              <w:t>72.9</w:t>
            </w:r>
          </w:p>
        </w:tc>
        <w:tc>
          <w:tcPr>
            <w:tcW w:w="496"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5E3E01" w:rsidRPr="005E3E01" w:rsidRDefault="005E3E01" w:rsidP="005E3E01">
            <w:pPr>
              <w:keepNext/>
              <w:adjustRightInd w:val="0"/>
              <w:spacing w:before="60" w:after="60"/>
              <w:rPr>
                <w:color w:val="000000"/>
                <w:sz w:val="18"/>
                <w:szCs w:val="18"/>
              </w:rPr>
            </w:pPr>
            <w:r w:rsidRPr="005E3E01">
              <w:rPr>
                <w:color w:val="000000"/>
                <w:sz w:val="18"/>
                <w:szCs w:val="18"/>
              </w:rPr>
              <w:t>81.0</w:t>
            </w:r>
          </w:p>
        </w:tc>
        <w:tc>
          <w:tcPr>
            <w:tcW w:w="634" w:type="dxa"/>
            <w:tcBorders>
              <w:top w:val="nil"/>
              <w:left w:val="double" w:sz="4" w:space="0" w:color="auto"/>
              <w:bottom w:val="nil"/>
              <w:right w:val="single" w:sz="4" w:space="0" w:color="auto"/>
            </w:tcBorders>
          </w:tcPr>
          <w:p w:rsidR="005E3E01" w:rsidRPr="005E3E01" w:rsidRDefault="005E3E01" w:rsidP="005E3E01">
            <w:pPr>
              <w:keepNext/>
              <w:adjustRightInd w:val="0"/>
              <w:spacing w:before="60" w:after="60"/>
              <w:jc w:val="center"/>
              <w:rPr>
                <w:color w:val="000000"/>
                <w:sz w:val="18"/>
                <w:szCs w:val="18"/>
              </w:rPr>
            </w:pPr>
            <w:r w:rsidRPr="005E3E01">
              <w:rPr>
                <w:color w:val="000000"/>
                <w:sz w:val="18"/>
                <w:szCs w:val="18"/>
              </w:rPr>
              <w:t>15.6</w:t>
            </w:r>
          </w:p>
        </w:tc>
        <w:tc>
          <w:tcPr>
            <w:tcW w:w="582" w:type="dxa"/>
            <w:tcBorders>
              <w:top w:val="nil"/>
              <w:left w:val="single" w:sz="4" w:space="0" w:color="auto"/>
              <w:bottom w:val="nil"/>
            </w:tcBorders>
          </w:tcPr>
          <w:p w:rsidR="005E3E01" w:rsidRPr="005E3E01" w:rsidRDefault="005E3E01" w:rsidP="00C65FB6">
            <w:pPr>
              <w:keepNext/>
              <w:adjustRightInd w:val="0"/>
              <w:spacing w:before="60" w:after="60"/>
              <w:jc w:val="right"/>
              <w:rPr>
                <w:color w:val="000000"/>
                <w:sz w:val="18"/>
                <w:szCs w:val="18"/>
              </w:rPr>
            </w:pPr>
            <w:r w:rsidRPr="005E3E01">
              <w:rPr>
                <w:color w:val="000000"/>
                <w:sz w:val="18"/>
                <w:szCs w:val="18"/>
              </w:rPr>
              <w:t>12.2</w:t>
            </w:r>
          </w:p>
        </w:tc>
        <w:tc>
          <w:tcPr>
            <w:tcW w:w="51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5E3E01" w:rsidRPr="005E3E01" w:rsidRDefault="005E3E01" w:rsidP="005E3E01">
            <w:pPr>
              <w:keepNext/>
              <w:adjustRightInd w:val="0"/>
              <w:spacing w:before="60" w:after="60"/>
              <w:rPr>
                <w:color w:val="000000"/>
                <w:sz w:val="18"/>
                <w:szCs w:val="18"/>
              </w:rPr>
            </w:pPr>
            <w:r w:rsidRPr="005E3E01">
              <w:rPr>
                <w:color w:val="000000"/>
                <w:sz w:val="18"/>
                <w:szCs w:val="18"/>
              </w:rPr>
              <w:t>19.0</w:t>
            </w:r>
          </w:p>
        </w:tc>
        <w:tc>
          <w:tcPr>
            <w:tcW w:w="629" w:type="dxa"/>
            <w:tcBorders>
              <w:top w:val="nil"/>
              <w:left w:val="double" w:sz="4" w:space="0" w:color="auto"/>
              <w:bottom w:val="nil"/>
              <w:right w:val="single" w:sz="4" w:space="0" w:color="auto"/>
            </w:tcBorders>
          </w:tcPr>
          <w:p w:rsidR="005E3E01" w:rsidRPr="005E3E01" w:rsidRDefault="005E3E01" w:rsidP="005E3E01">
            <w:pPr>
              <w:keepNext/>
              <w:adjustRightInd w:val="0"/>
              <w:spacing w:before="60" w:after="60"/>
              <w:jc w:val="center"/>
              <w:rPr>
                <w:color w:val="000000"/>
                <w:sz w:val="18"/>
                <w:szCs w:val="18"/>
              </w:rPr>
            </w:pPr>
            <w:r w:rsidRPr="005E3E01">
              <w:rPr>
                <w:color w:val="000000"/>
                <w:sz w:val="18"/>
                <w:szCs w:val="18"/>
              </w:rPr>
              <w:t>25.5</w:t>
            </w:r>
          </w:p>
        </w:tc>
        <w:tc>
          <w:tcPr>
            <w:tcW w:w="566" w:type="dxa"/>
            <w:tcBorders>
              <w:top w:val="nil"/>
              <w:left w:val="single" w:sz="4" w:space="0" w:color="auto"/>
              <w:bottom w:val="nil"/>
            </w:tcBorders>
          </w:tcPr>
          <w:p w:rsidR="005E3E01" w:rsidRPr="005E3E01" w:rsidRDefault="005E3E01" w:rsidP="00C65FB6">
            <w:pPr>
              <w:keepNext/>
              <w:adjustRightInd w:val="0"/>
              <w:spacing w:before="60" w:after="60"/>
              <w:jc w:val="right"/>
              <w:rPr>
                <w:color w:val="000000"/>
                <w:sz w:val="18"/>
                <w:szCs w:val="18"/>
              </w:rPr>
            </w:pPr>
            <w:r w:rsidRPr="005E3E01">
              <w:rPr>
                <w:color w:val="000000"/>
                <w:sz w:val="18"/>
                <w:szCs w:val="18"/>
              </w:rPr>
              <w:t>21.4</w:t>
            </w:r>
          </w:p>
        </w:tc>
        <w:tc>
          <w:tcPr>
            <w:tcW w:w="531" w:type="dxa"/>
            <w:tcBorders>
              <w:top w:val="nil"/>
              <w:bottom w:val="nil"/>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5E3E01" w:rsidRPr="005E3E01" w:rsidRDefault="005E3E01" w:rsidP="005E3E01">
            <w:pPr>
              <w:keepNext/>
              <w:adjustRightInd w:val="0"/>
              <w:spacing w:before="60" w:after="60"/>
              <w:rPr>
                <w:color w:val="000000"/>
                <w:sz w:val="18"/>
                <w:szCs w:val="18"/>
              </w:rPr>
            </w:pPr>
            <w:r w:rsidRPr="005E3E01">
              <w:rPr>
                <w:color w:val="000000"/>
                <w:sz w:val="18"/>
                <w:szCs w:val="18"/>
              </w:rPr>
              <w:t>29.5</w:t>
            </w:r>
          </w:p>
        </w:tc>
      </w:tr>
      <w:tr w:rsidR="005E3E01" w:rsidRPr="00912EBA">
        <w:trPr>
          <w:trHeight w:hRule="exact" w:val="288"/>
          <w:jc w:val="center"/>
        </w:trPr>
        <w:tc>
          <w:tcPr>
            <w:tcW w:w="2095" w:type="dxa"/>
            <w:tcBorders>
              <w:top w:val="nil"/>
              <w:bottom w:val="double" w:sz="4" w:space="0" w:color="auto"/>
              <w:right w:val="double" w:sz="4" w:space="0" w:color="auto"/>
            </w:tcBorders>
            <w:vAlign w:val="bottom"/>
          </w:tcPr>
          <w:p w:rsidR="005E3E01" w:rsidRPr="00912EBA" w:rsidRDefault="005E3E01"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92.1</w:t>
            </w:r>
          </w:p>
        </w:tc>
        <w:tc>
          <w:tcPr>
            <w:tcW w:w="613" w:type="dxa"/>
            <w:tcBorders>
              <w:top w:val="nil"/>
              <w:left w:val="single" w:sz="4" w:space="0" w:color="auto"/>
              <w:bottom w:val="double" w:sz="4" w:space="0" w:color="auto"/>
            </w:tcBorders>
          </w:tcPr>
          <w:p w:rsidR="005E3E01" w:rsidRPr="00F3122A" w:rsidRDefault="005E3E01" w:rsidP="00C65FB6">
            <w:pPr>
              <w:adjustRightInd w:val="0"/>
              <w:spacing w:before="60" w:after="60"/>
              <w:jc w:val="right"/>
              <w:rPr>
                <w:color w:val="000000"/>
                <w:sz w:val="18"/>
                <w:szCs w:val="18"/>
              </w:rPr>
            </w:pPr>
            <w:r w:rsidRPr="00F3122A">
              <w:rPr>
                <w:color w:val="000000"/>
                <w:sz w:val="18"/>
                <w:szCs w:val="18"/>
              </w:rPr>
              <w:t>90.8</w:t>
            </w:r>
          </w:p>
        </w:tc>
        <w:tc>
          <w:tcPr>
            <w:tcW w:w="475" w:type="dxa"/>
            <w:tcBorders>
              <w:top w:val="nil"/>
              <w:bottom w:val="double" w:sz="4" w:space="0" w:color="auto"/>
            </w:tcBorders>
          </w:tcPr>
          <w:p w:rsidR="005E3E01" w:rsidRPr="00912EBA" w:rsidRDefault="005E3E01"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5E3E01" w:rsidRPr="00F3122A" w:rsidRDefault="005E3E01" w:rsidP="00F3122A">
            <w:pPr>
              <w:adjustRightInd w:val="0"/>
              <w:spacing w:before="60" w:after="60"/>
              <w:rPr>
                <w:color w:val="000000"/>
                <w:sz w:val="18"/>
                <w:szCs w:val="18"/>
              </w:rPr>
            </w:pPr>
            <w:r w:rsidRPr="00F3122A">
              <w:rPr>
                <w:color w:val="000000"/>
                <w:sz w:val="18"/>
                <w:szCs w:val="18"/>
              </w:rPr>
              <w:t>93.5</w:t>
            </w:r>
          </w:p>
        </w:tc>
        <w:tc>
          <w:tcPr>
            <w:tcW w:w="648" w:type="dxa"/>
            <w:tcBorders>
              <w:top w:val="nil"/>
              <w:left w:val="double" w:sz="4" w:space="0" w:color="auto"/>
              <w:bottom w:val="double" w:sz="4" w:space="0" w:color="auto"/>
              <w:right w:val="single" w:sz="4" w:space="0" w:color="auto"/>
            </w:tcBorders>
          </w:tcPr>
          <w:p w:rsidR="005E3E01" w:rsidRPr="00F3122A" w:rsidRDefault="005E3E01" w:rsidP="00F3122A">
            <w:pPr>
              <w:adjustRightInd w:val="0"/>
              <w:spacing w:before="60" w:after="60"/>
              <w:jc w:val="center"/>
              <w:rPr>
                <w:color w:val="000000"/>
                <w:sz w:val="18"/>
                <w:szCs w:val="18"/>
              </w:rPr>
            </w:pPr>
            <w:r w:rsidRPr="00F3122A">
              <w:rPr>
                <w:color w:val="000000"/>
                <w:sz w:val="18"/>
                <w:szCs w:val="18"/>
              </w:rPr>
              <w:t>3.5</w:t>
            </w:r>
          </w:p>
        </w:tc>
        <w:tc>
          <w:tcPr>
            <w:tcW w:w="624" w:type="dxa"/>
            <w:tcBorders>
              <w:top w:val="nil"/>
              <w:left w:val="single" w:sz="4" w:space="0" w:color="auto"/>
              <w:bottom w:val="double" w:sz="4" w:space="0" w:color="auto"/>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2.5</w:t>
            </w:r>
          </w:p>
        </w:tc>
        <w:tc>
          <w:tcPr>
            <w:tcW w:w="484" w:type="dxa"/>
            <w:tcBorders>
              <w:top w:val="nil"/>
              <w:bottom w:val="double" w:sz="4" w:space="0" w:color="auto"/>
            </w:tcBorders>
          </w:tcPr>
          <w:p w:rsidR="005E3E01" w:rsidRPr="00912EBA" w:rsidRDefault="005E3E01"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4.5</w:t>
            </w:r>
          </w:p>
        </w:tc>
        <w:tc>
          <w:tcPr>
            <w:tcW w:w="652" w:type="dxa"/>
            <w:tcBorders>
              <w:top w:val="nil"/>
              <w:left w:val="double" w:sz="4" w:space="0" w:color="auto"/>
              <w:bottom w:val="double" w:sz="4" w:space="0" w:color="auto"/>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76.8</w:t>
            </w:r>
          </w:p>
        </w:tc>
        <w:tc>
          <w:tcPr>
            <w:tcW w:w="594" w:type="dxa"/>
            <w:tcBorders>
              <w:top w:val="nil"/>
              <w:left w:val="single" w:sz="4" w:space="0" w:color="auto"/>
              <w:bottom w:val="double" w:sz="4" w:space="0" w:color="auto"/>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74.6</w:t>
            </w:r>
          </w:p>
        </w:tc>
        <w:tc>
          <w:tcPr>
            <w:tcW w:w="496" w:type="dxa"/>
            <w:tcBorders>
              <w:top w:val="nil"/>
              <w:bottom w:val="double" w:sz="4" w:space="0" w:color="auto"/>
            </w:tcBorders>
          </w:tcPr>
          <w:p w:rsidR="005E3E01" w:rsidRPr="00912EBA" w:rsidRDefault="005E3E01"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78.9</w:t>
            </w:r>
          </w:p>
        </w:tc>
        <w:tc>
          <w:tcPr>
            <w:tcW w:w="634" w:type="dxa"/>
            <w:tcBorders>
              <w:top w:val="nil"/>
              <w:left w:val="double" w:sz="4" w:space="0" w:color="auto"/>
              <w:bottom w:val="double" w:sz="4" w:space="0" w:color="auto"/>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9.1</w:t>
            </w:r>
          </w:p>
        </w:tc>
        <w:tc>
          <w:tcPr>
            <w:tcW w:w="582" w:type="dxa"/>
            <w:tcBorders>
              <w:top w:val="nil"/>
              <w:left w:val="single" w:sz="4" w:space="0" w:color="auto"/>
              <w:bottom w:val="double" w:sz="4" w:space="0" w:color="auto"/>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7.4</w:t>
            </w:r>
          </w:p>
        </w:tc>
        <w:tc>
          <w:tcPr>
            <w:tcW w:w="511" w:type="dxa"/>
            <w:tcBorders>
              <w:top w:val="nil"/>
              <w:bottom w:val="double" w:sz="4" w:space="0" w:color="auto"/>
            </w:tcBorders>
          </w:tcPr>
          <w:p w:rsidR="005E3E01" w:rsidRPr="00912EBA" w:rsidRDefault="005E3E01"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10.9</w:t>
            </w:r>
          </w:p>
        </w:tc>
        <w:tc>
          <w:tcPr>
            <w:tcW w:w="629" w:type="dxa"/>
            <w:tcBorders>
              <w:top w:val="nil"/>
              <w:left w:val="double" w:sz="4" w:space="0" w:color="auto"/>
              <w:bottom w:val="double" w:sz="4" w:space="0" w:color="auto"/>
              <w:right w:val="single" w:sz="4" w:space="0" w:color="auto"/>
            </w:tcBorders>
          </w:tcPr>
          <w:p w:rsidR="005E3E01" w:rsidRPr="005E3E01" w:rsidRDefault="005E3E01" w:rsidP="005E3E01">
            <w:pPr>
              <w:adjustRightInd w:val="0"/>
              <w:spacing w:before="60" w:after="60"/>
              <w:jc w:val="center"/>
              <w:rPr>
                <w:color w:val="000000"/>
                <w:sz w:val="18"/>
                <w:szCs w:val="18"/>
              </w:rPr>
            </w:pPr>
            <w:r w:rsidRPr="005E3E01">
              <w:rPr>
                <w:color w:val="000000"/>
                <w:sz w:val="18"/>
                <w:szCs w:val="18"/>
              </w:rPr>
              <w:t>27.5</w:t>
            </w:r>
          </w:p>
        </w:tc>
        <w:tc>
          <w:tcPr>
            <w:tcW w:w="566" w:type="dxa"/>
            <w:tcBorders>
              <w:top w:val="nil"/>
              <w:left w:val="single" w:sz="4" w:space="0" w:color="auto"/>
              <w:bottom w:val="double" w:sz="4" w:space="0" w:color="auto"/>
            </w:tcBorders>
          </w:tcPr>
          <w:p w:rsidR="005E3E01" w:rsidRPr="005E3E01" w:rsidRDefault="005E3E01" w:rsidP="00C65FB6">
            <w:pPr>
              <w:adjustRightInd w:val="0"/>
              <w:spacing w:before="60" w:after="60"/>
              <w:jc w:val="right"/>
              <w:rPr>
                <w:color w:val="000000"/>
                <w:sz w:val="18"/>
                <w:szCs w:val="18"/>
              </w:rPr>
            </w:pPr>
            <w:r w:rsidRPr="005E3E01">
              <w:rPr>
                <w:color w:val="000000"/>
                <w:sz w:val="18"/>
                <w:szCs w:val="18"/>
              </w:rPr>
              <w:t>25.5</w:t>
            </w:r>
          </w:p>
        </w:tc>
        <w:tc>
          <w:tcPr>
            <w:tcW w:w="531" w:type="dxa"/>
            <w:tcBorders>
              <w:top w:val="nil"/>
              <w:bottom w:val="double" w:sz="4" w:space="0" w:color="auto"/>
            </w:tcBorders>
          </w:tcPr>
          <w:p w:rsidR="005E3E01" w:rsidRPr="00912EBA" w:rsidRDefault="005E3E01"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5E3E01" w:rsidRPr="005E3E01" w:rsidRDefault="005E3E01" w:rsidP="005E3E01">
            <w:pPr>
              <w:adjustRightInd w:val="0"/>
              <w:spacing w:before="60" w:after="60"/>
              <w:rPr>
                <w:color w:val="000000"/>
                <w:sz w:val="18"/>
                <w:szCs w:val="18"/>
              </w:rPr>
            </w:pPr>
            <w:r w:rsidRPr="005E3E01">
              <w:rPr>
                <w:color w:val="000000"/>
                <w:sz w:val="18"/>
                <w:szCs w:val="18"/>
              </w:rPr>
              <w:t>29.5</w:t>
            </w:r>
          </w:p>
        </w:tc>
      </w:tr>
      <w:tr w:rsidR="009A3E3E" w:rsidRPr="00912EBA">
        <w:trPr>
          <w:trHeight w:hRule="exact" w:val="1076"/>
          <w:jc w:val="center"/>
        </w:trPr>
        <w:tc>
          <w:tcPr>
            <w:tcW w:w="13680" w:type="dxa"/>
            <w:gridSpan w:val="21"/>
            <w:vAlign w:val="center"/>
          </w:tcPr>
          <w:p w:rsidR="009A3E3E" w:rsidRDefault="009A3E3E" w:rsidP="0038799C">
            <w:pPr>
              <w:ind w:right="-72"/>
              <w:rPr>
                <w:sz w:val="16"/>
              </w:rPr>
            </w:pPr>
          </w:p>
          <w:p w:rsidR="009A3E3E" w:rsidRPr="00912EBA" w:rsidRDefault="009A3E3E" w:rsidP="0038799C">
            <w:pPr>
              <w:ind w:right="-72"/>
              <w:rPr>
                <w:sz w:val="16"/>
              </w:rPr>
            </w:pPr>
            <w:r w:rsidRPr="00912EBA">
              <w:rPr>
                <w:sz w:val="16"/>
              </w:rPr>
              <w:t>*  White, Black, and Asian race categories refer to non-Hispanic</w:t>
            </w:r>
          </w:p>
          <w:p w:rsidR="009A3E3E" w:rsidRPr="00912EBA" w:rsidRDefault="009A3E3E"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9A3E3E" w:rsidRPr="00912EBA" w:rsidRDefault="009A3E3E" w:rsidP="0038799C">
            <w:pPr>
              <w:ind w:right="-72"/>
              <w:rPr>
                <w:sz w:val="16"/>
              </w:rPr>
            </w:pPr>
          </w:p>
        </w:tc>
      </w:tr>
    </w:tbl>
    <w:p w:rsidR="00560882" w:rsidRDefault="00560882" w:rsidP="00541542">
      <w:pPr>
        <w:rPr>
          <w:rFonts w:ascii="Arial" w:hAnsi="Arial" w:cs="Arial"/>
          <w:sz w:val="22"/>
          <w:szCs w:val="22"/>
        </w:rPr>
      </w:pPr>
    </w:p>
    <w:p w:rsidR="00560882" w:rsidRPr="009A3E3E" w:rsidRDefault="00560882" w:rsidP="00560882">
      <w:pPr>
        <w:ind w:left="360"/>
        <w:rPr>
          <w:rFonts w:ascii="Arial" w:hAnsi="Arial" w:cs="Arial"/>
          <w:b/>
          <w:smallCaps/>
        </w:rPr>
      </w:pPr>
      <w:r>
        <w:rPr>
          <w:rFonts w:ascii="Arial" w:hAnsi="Arial" w:cs="Arial"/>
          <w:sz w:val="22"/>
          <w:szCs w:val="22"/>
        </w:rPr>
        <w:br w:type="page"/>
      </w:r>
      <w:r>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627164">
              <w:rPr>
                <w:b/>
                <w:smallCaps/>
              </w:rPr>
              <w:t>5</w:t>
            </w:r>
          </w:p>
        </w:tc>
      </w:tr>
      <w:tr w:rsidR="00744D04"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Use Smokeless Tobacco</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Pr>
                <w:smallCaps/>
                <w:sz w:val="18"/>
              </w:rPr>
              <w:t>E-Cigarette Use</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Quit Attempt</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Environmental Smoke</w:t>
            </w:r>
          </w:p>
        </w:tc>
        <w:tc>
          <w:tcPr>
            <w:tcW w:w="2272" w:type="dxa"/>
            <w:gridSpan w:val="4"/>
            <w:tcBorders>
              <w:top w:val="double" w:sz="4" w:space="0" w:color="auto"/>
              <w:left w:val="double" w:sz="4" w:space="0" w:color="auto"/>
              <w:bottom w:val="nil"/>
            </w:tcBorders>
            <w:vAlign w:val="center"/>
          </w:tcPr>
          <w:p w:rsidR="00744D04" w:rsidRPr="00912EBA" w:rsidRDefault="00742CD9" w:rsidP="006E4382">
            <w:pPr>
              <w:ind w:right="-72"/>
              <w:jc w:val="center"/>
              <w:rPr>
                <w:smallCaps/>
                <w:sz w:val="18"/>
              </w:rPr>
            </w:pPr>
            <w:r w:rsidRPr="00912EBA">
              <w:rPr>
                <w:smallCaps/>
                <w:sz w:val="18"/>
              </w:rPr>
              <w:t>Binge Drinking</w:t>
            </w:r>
          </w:p>
        </w:tc>
      </w:tr>
      <w:tr w:rsidR="00E263A5"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E263A5" w:rsidRPr="00912EBA">
        <w:trPr>
          <w:trHeight w:hRule="exact" w:val="288"/>
          <w:jc w:val="center"/>
        </w:trPr>
        <w:tc>
          <w:tcPr>
            <w:tcW w:w="2095" w:type="dxa"/>
            <w:tcBorders>
              <w:top w:val="nil"/>
              <w:bottom w:val="nil"/>
              <w:right w:val="double" w:sz="4" w:space="0" w:color="auto"/>
            </w:tcBorders>
            <w:vAlign w:val="center"/>
          </w:tcPr>
          <w:p w:rsidR="00E263A5" w:rsidRPr="00912EBA" w:rsidRDefault="00E263A5"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2.7</w:t>
            </w:r>
          </w:p>
        </w:tc>
        <w:tc>
          <w:tcPr>
            <w:tcW w:w="613" w:type="dxa"/>
            <w:tcBorders>
              <w:top w:val="double" w:sz="4" w:space="0" w:color="auto"/>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1.9</w:t>
            </w:r>
          </w:p>
        </w:tc>
        <w:tc>
          <w:tcPr>
            <w:tcW w:w="475" w:type="dxa"/>
            <w:tcBorders>
              <w:top w:val="double" w:sz="4" w:space="0" w:color="auto"/>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3.4</w:t>
            </w:r>
          </w:p>
        </w:tc>
        <w:tc>
          <w:tcPr>
            <w:tcW w:w="648" w:type="dxa"/>
            <w:tcBorders>
              <w:top w:val="double" w:sz="4" w:space="0" w:color="auto"/>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2.9</w:t>
            </w:r>
          </w:p>
        </w:tc>
        <w:tc>
          <w:tcPr>
            <w:tcW w:w="624" w:type="dxa"/>
            <w:tcBorders>
              <w:top w:val="double" w:sz="4" w:space="0" w:color="auto"/>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2.3</w:t>
            </w:r>
          </w:p>
        </w:tc>
        <w:tc>
          <w:tcPr>
            <w:tcW w:w="484" w:type="dxa"/>
            <w:tcBorders>
              <w:top w:val="double" w:sz="4" w:space="0" w:color="auto"/>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3.5</w:t>
            </w:r>
          </w:p>
        </w:tc>
        <w:tc>
          <w:tcPr>
            <w:tcW w:w="652" w:type="dxa"/>
            <w:tcBorders>
              <w:top w:val="double" w:sz="4" w:space="0" w:color="auto"/>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61.1</w:t>
            </w:r>
          </w:p>
        </w:tc>
        <w:tc>
          <w:tcPr>
            <w:tcW w:w="594" w:type="dxa"/>
            <w:tcBorders>
              <w:top w:val="double" w:sz="4" w:space="0" w:color="auto"/>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57.2</w:t>
            </w:r>
          </w:p>
        </w:tc>
        <w:tc>
          <w:tcPr>
            <w:tcW w:w="496" w:type="dxa"/>
            <w:tcBorders>
              <w:top w:val="double" w:sz="4" w:space="0" w:color="auto"/>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65.0</w:t>
            </w:r>
          </w:p>
        </w:tc>
        <w:tc>
          <w:tcPr>
            <w:tcW w:w="634" w:type="dxa"/>
            <w:tcBorders>
              <w:top w:val="double" w:sz="4" w:space="0" w:color="auto"/>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35.1</w:t>
            </w:r>
          </w:p>
        </w:tc>
        <w:tc>
          <w:tcPr>
            <w:tcW w:w="582" w:type="dxa"/>
            <w:tcBorders>
              <w:top w:val="double" w:sz="4" w:space="0" w:color="auto"/>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33.5</w:t>
            </w:r>
          </w:p>
        </w:tc>
        <w:tc>
          <w:tcPr>
            <w:tcW w:w="511" w:type="dxa"/>
            <w:tcBorders>
              <w:top w:val="double" w:sz="4" w:space="0" w:color="auto"/>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36.8</w:t>
            </w:r>
          </w:p>
        </w:tc>
        <w:tc>
          <w:tcPr>
            <w:tcW w:w="629" w:type="dxa"/>
            <w:tcBorders>
              <w:top w:val="double" w:sz="4" w:space="0" w:color="auto"/>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18.7</w:t>
            </w:r>
          </w:p>
        </w:tc>
        <w:tc>
          <w:tcPr>
            <w:tcW w:w="566" w:type="dxa"/>
            <w:tcBorders>
              <w:top w:val="double" w:sz="4" w:space="0" w:color="auto"/>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17.5</w:t>
            </w:r>
          </w:p>
        </w:tc>
        <w:tc>
          <w:tcPr>
            <w:tcW w:w="531" w:type="dxa"/>
            <w:tcBorders>
              <w:top w:val="double" w:sz="4" w:space="0" w:color="auto"/>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19.9</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4.6</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3.2</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6.0</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3.7</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2.7</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4.7</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61.6</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56.5</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66.8</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38.3</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35.9</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40.7</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23.9</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21.9</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25.9</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0.8</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0.5</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1.2</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2.1</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1.4</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2.7</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61.2</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55.3</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67.1</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32.2</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30.1</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34.4</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13.9</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12.5</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15.4</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3.0</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2.0</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4.0</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3.5</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2.7</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4.3</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59.3</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54.9</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63.6</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35.5</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33.6</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37.5</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22.1</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20.5</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23.6</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263A5">
              <w:rPr>
                <w:color w:val="000000"/>
                <w:sz w:val="18"/>
                <w:szCs w:val="18"/>
              </w:rPr>
              <w:t>†</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70.6</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66.7</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74.5</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38.8</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32.4</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45.2</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14.1</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9.8</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18.4</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1.5</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0.6</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2.4</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263A5">
              <w:rPr>
                <w:color w:val="000000"/>
                <w:sz w:val="18"/>
                <w:szCs w:val="18"/>
              </w:rPr>
              <w:t>†</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70.9</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70.9</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70.9</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30.8</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26.2</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35.4</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10.2</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7.6</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12.9</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2.5</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2.4</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2.6</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1.7</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1.7</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1.8</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23.5</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23.5</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23.5</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35.0</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34.9</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35.1</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8.6</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8.5</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8.6</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3.4</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2.2</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4.6</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4.1</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2.9</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5.2</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66.6</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61.2</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71.9</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45.0</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41.5</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48.5</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17.8</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15.1</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20.6</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2.3</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1.5</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3.2</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2.5</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1.8</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3.1</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55.9</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50.6</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61.2</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31.3</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29.5</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33.1</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19.1</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17.7</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20.5</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4.8</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2.1</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7.6</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77.2</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76.0</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78.4</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38.8</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32.5</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45.1</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15.3</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10.4</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20.3</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2.9</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1.9</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4.0</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2.5</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1.6</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3.4</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53.1</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46.2</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60.0</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41.9</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38.2</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45.5</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16.7</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14.1</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19.2</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2.2</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1.0</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3.4</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4.2</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2.7</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5.7</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62.8</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62.3</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63.4</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39.7</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36.4</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43.1</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19.8</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17.3</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22.4</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1.7</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1.1</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2.3</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1.9</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1.2</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2.6</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58.4</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57.8</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59.0</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27.2</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25.1</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29.3</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21.8</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20.1</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23.5</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2.8</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1.6</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4.1</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4.2</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2.8</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5.5</w:t>
            </w: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64.0</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57.6</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70.4</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43.3</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39.4</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47.2</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15.4</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12.8</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18.1</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3.0</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1.3</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4.7</w:t>
            </w: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263A5">
              <w:rPr>
                <w:color w:val="000000"/>
                <w:sz w:val="18"/>
                <w:szCs w:val="18"/>
              </w:rPr>
              <w:t>†</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51.0</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50.4</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51.5</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39.9</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33.6</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46.2</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15.9</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11.4</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20.3</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w:t>
            </w:r>
          </w:p>
        </w:tc>
        <w:tc>
          <w:tcPr>
            <w:tcW w:w="613"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E263A5" w:rsidRPr="00EA2716" w:rsidRDefault="00E263A5" w:rsidP="00EA2716">
            <w:pPr>
              <w:adjustRightInd w:val="0"/>
              <w:spacing w:before="60" w:after="60"/>
              <w:jc w:val="center"/>
              <w:rPr>
                <w:color w:val="000000"/>
                <w:sz w:val="18"/>
                <w:szCs w:val="18"/>
              </w:rPr>
            </w:pPr>
            <w:r w:rsidRPr="00E263A5">
              <w:rPr>
                <w:color w:val="000000"/>
                <w:sz w:val="18"/>
                <w:szCs w:val="18"/>
              </w:rPr>
              <w:t>†</w:t>
            </w:r>
          </w:p>
        </w:tc>
        <w:tc>
          <w:tcPr>
            <w:tcW w:w="624" w:type="dxa"/>
            <w:tcBorders>
              <w:top w:val="nil"/>
              <w:left w:val="single" w:sz="4" w:space="0" w:color="auto"/>
              <w:bottom w:val="nil"/>
            </w:tcBorders>
          </w:tcPr>
          <w:p w:rsidR="00E263A5" w:rsidRPr="00EA2716" w:rsidRDefault="00E263A5" w:rsidP="00C65FB6">
            <w:pPr>
              <w:adjustRightInd w:val="0"/>
              <w:spacing w:before="60" w:after="60"/>
              <w:jc w:val="right"/>
              <w:rPr>
                <w:color w:val="000000"/>
                <w:sz w:val="18"/>
                <w:szCs w:val="18"/>
              </w:rPr>
            </w:pP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E263A5" w:rsidRPr="00EA2716" w:rsidRDefault="00E263A5" w:rsidP="00EA2716">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59.0</w:t>
            </w:r>
          </w:p>
        </w:tc>
        <w:tc>
          <w:tcPr>
            <w:tcW w:w="594"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59.0</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59.0</w:t>
            </w:r>
          </w:p>
        </w:tc>
        <w:tc>
          <w:tcPr>
            <w:tcW w:w="634"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47.8</w:t>
            </w:r>
          </w:p>
        </w:tc>
        <w:tc>
          <w:tcPr>
            <w:tcW w:w="582"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42.3</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53.4</w:t>
            </w:r>
          </w:p>
        </w:tc>
        <w:tc>
          <w:tcPr>
            <w:tcW w:w="629" w:type="dxa"/>
            <w:tcBorders>
              <w:top w:val="nil"/>
              <w:left w:val="double" w:sz="4" w:space="0" w:color="auto"/>
              <w:bottom w:val="nil"/>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20.6</w:t>
            </w:r>
          </w:p>
        </w:tc>
        <w:tc>
          <w:tcPr>
            <w:tcW w:w="566" w:type="dxa"/>
            <w:tcBorders>
              <w:top w:val="nil"/>
              <w:left w:val="single" w:sz="4" w:space="0" w:color="auto"/>
              <w:bottom w:val="nil"/>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16.2</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adjustRightInd w:val="0"/>
              <w:spacing w:before="60" w:after="60"/>
              <w:rPr>
                <w:color w:val="000000"/>
                <w:sz w:val="18"/>
                <w:szCs w:val="18"/>
              </w:rPr>
            </w:pPr>
            <w:r w:rsidRPr="00E263A5">
              <w:rPr>
                <w:color w:val="000000"/>
                <w:sz w:val="18"/>
                <w:szCs w:val="18"/>
              </w:rPr>
              <w:t>25.0</w:t>
            </w:r>
          </w:p>
        </w:tc>
      </w:tr>
      <w:tr w:rsidR="00E263A5" w:rsidRPr="00912EBA">
        <w:trPr>
          <w:trHeight w:hRule="exact" w:val="288"/>
          <w:jc w:val="center"/>
        </w:trPr>
        <w:tc>
          <w:tcPr>
            <w:tcW w:w="2095" w:type="dxa"/>
            <w:tcBorders>
              <w:top w:val="nil"/>
              <w:bottom w:val="nil"/>
              <w:right w:val="double" w:sz="4" w:space="0" w:color="auto"/>
            </w:tcBorders>
            <w:vAlign w:val="bottom"/>
          </w:tcPr>
          <w:p w:rsidR="00E263A5" w:rsidRPr="00912EBA" w:rsidRDefault="00E263A5"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E263A5" w:rsidRPr="00EA2716" w:rsidRDefault="00E263A5" w:rsidP="00EA2716">
            <w:pPr>
              <w:keepNext/>
              <w:adjustRightInd w:val="0"/>
              <w:spacing w:before="60" w:after="60"/>
              <w:jc w:val="center"/>
              <w:rPr>
                <w:color w:val="000000"/>
                <w:sz w:val="18"/>
                <w:szCs w:val="18"/>
              </w:rPr>
            </w:pPr>
            <w:r w:rsidRPr="00EA2716">
              <w:rPr>
                <w:color w:val="000000"/>
                <w:sz w:val="18"/>
                <w:szCs w:val="18"/>
              </w:rPr>
              <w:t>2.3</w:t>
            </w:r>
          </w:p>
        </w:tc>
        <w:tc>
          <w:tcPr>
            <w:tcW w:w="613" w:type="dxa"/>
            <w:tcBorders>
              <w:top w:val="nil"/>
              <w:left w:val="single" w:sz="4" w:space="0" w:color="auto"/>
              <w:bottom w:val="nil"/>
            </w:tcBorders>
          </w:tcPr>
          <w:p w:rsidR="00E263A5" w:rsidRPr="00EA2716" w:rsidRDefault="00E263A5" w:rsidP="00C65FB6">
            <w:pPr>
              <w:keepNext/>
              <w:adjustRightInd w:val="0"/>
              <w:spacing w:before="60" w:after="60"/>
              <w:jc w:val="right"/>
              <w:rPr>
                <w:color w:val="000000"/>
                <w:sz w:val="18"/>
                <w:szCs w:val="18"/>
              </w:rPr>
            </w:pPr>
            <w:r w:rsidRPr="00EA2716">
              <w:rPr>
                <w:color w:val="000000"/>
                <w:sz w:val="18"/>
                <w:szCs w:val="18"/>
              </w:rPr>
              <w:t>1.1</w:t>
            </w:r>
          </w:p>
        </w:tc>
        <w:tc>
          <w:tcPr>
            <w:tcW w:w="475"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E263A5" w:rsidRPr="00EA2716" w:rsidRDefault="00E263A5" w:rsidP="00EA2716">
            <w:pPr>
              <w:keepNext/>
              <w:adjustRightInd w:val="0"/>
              <w:spacing w:before="60" w:after="60"/>
              <w:rPr>
                <w:color w:val="000000"/>
                <w:sz w:val="18"/>
                <w:szCs w:val="18"/>
              </w:rPr>
            </w:pPr>
            <w:r w:rsidRPr="00EA2716">
              <w:rPr>
                <w:color w:val="000000"/>
                <w:sz w:val="18"/>
                <w:szCs w:val="18"/>
              </w:rPr>
              <w:t>3.6</w:t>
            </w:r>
          </w:p>
        </w:tc>
        <w:tc>
          <w:tcPr>
            <w:tcW w:w="648" w:type="dxa"/>
            <w:tcBorders>
              <w:top w:val="nil"/>
              <w:left w:val="double" w:sz="4" w:space="0" w:color="auto"/>
              <w:bottom w:val="nil"/>
              <w:right w:val="single" w:sz="4" w:space="0" w:color="auto"/>
            </w:tcBorders>
          </w:tcPr>
          <w:p w:rsidR="00E263A5" w:rsidRPr="00EA2716" w:rsidRDefault="00E263A5" w:rsidP="00EA2716">
            <w:pPr>
              <w:keepNext/>
              <w:adjustRightInd w:val="0"/>
              <w:spacing w:before="60" w:after="60"/>
              <w:jc w:val="center"/>
              <w:rPr>
                <w:color w:val="000000"/>
                <w:sz w:val="18"/>
                <w:szCs w:val="18"/>
              </w:rPr>
            </w:pPr>
            <w:r w:rsidRPr="00EA2716">
              <w:rPr>
                <w:color w:val="000000"/>
                <w:sz w:val="18"/>
                <w:szCs w:val="18"/>
              </w:rPr>
              <w:t>3.3</w:t>
            </w:r>
          </w:p>
        </w:tc>
        <w:tc>
          <w:tcPr>
            <w:tcW w:w="624" w:type="dxa"/>
            <w:tcBorders>
              <w:top w:val="nil"/>
              <w:left w:val="single" w:sz="4" w:space="0" w:color="auto"/>
              <w:bottom w:val="nil"/>
            </w:tcBorders>
          </w:tcPr>
          <w:p w:rsidR="00E263A5" w:rsidRPr="00EA2716" w:rsidRDefault="00E263A5" w:rsidP="00C65FB6">
            <w:pPr>
              <w:keepNext/>
              <w:adjustRightInd w:val="0"/>
              <w:spacing w:before="60" w:after="60"/>
              <w:jc w:val="right"/>
              <w:rPr>
                <w:color w:val="000000"/>
                <w:sz w:val="18"/>
                <w:szCs w:val="18"/>
              </w:rPr>
            </w:pPr>
            <w:r w:rsidRPr="00EA2716">
              <w:rPr>
                <w:color w:val="000000"/>
                <w:sz w:val="18"/>
                <w:szCs w:val="18"/>
              </w:rPr>
              <w:t>1.6</w:t>
            </w:r>
          </w:p>
        </w:tc>
        <w:tc>
          <w:tcPr>
            <w:tcW w:w="484"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E263A5" w:rsidRPr="00EA2716" w:rsidRDefault="00E263A5" w:rsidP="00EA2716">
            <w:pPr>
              <w:keepNext/>
              <w:adjustRightInd w:val="0"/>
              <w:spacing w:before="60" w:after="60"/>
              <w:rPr>
                <w:color w:val="000000"/>
                <w:sz w:val="18"/>
                <w:szCs w:val="18"/>
              </w:rPr>
            </w:pPr>
            <w:r w:rsidRPr="00EA2716">
              <w:rPr>
                <w:color w:val="000000"/>
                <w:sz w:val="18"/>
                <w:szCs w:val="18"/>
              </w:rPr>
              <w:t>4.9</w:t>
            </w:r>
          </w:p>
        </w:tc>
        <w:tc>
          <w:tcPr>
            <w:tcW w:w="652" w:type="dxa"/>
            <w:tcBorders>
              <w:top w:val="nil"/>
              <w:left w:val="double" w:sz="4" w:space="0" w:color="auto"/>
              <w:bottom w:val="nil"/>
              <w:right w:val="single" w:sz="4" w:space="0" w:color="auto"/>
            </w:tcBorders>
          </w:tcPr>
          <w:p w:rsidR="00E263A5" w:rsidRPr="00E263A5" w:rsidRDefault="00E263A5" w:rsidP="00E263A5">
            <w:pPr>
              <w:keepNext/>
              <w:adjustRightInd w:val="0"/>
              <w:spacing w:before="60" w:after="60"/>
              <w:jc w:val="center"/>
              <w:rPr>
                <w:color w:val="000000"/>
                <w:sz w:val="18"/>
                <w:szCs w:val="18"/>
              </w:rPr>
            </w:pPr>
            <w:r w:rsidRPr="00E263A5">
              <w:rPr>
                <w:color w:val="000000"/>
                <w:sz w:val="18"/>
                <w:szCs w:val="18"/>
              </w:rPr>
              <w:t>51.8</w:t>
            </w:r>
          </w:p>
        </w:tc>
        <w:tc>
          <w:tcPr>
            <w:tcW w:w="594" w:type="dxa"/>
            <w:tcBorders>
              <w:top w:val="nil"/>
              <w:left w:val="single" w:sz="4" w:space="0" w:color="auto"/>
              <w:bottom w:val="nil"/>
            </w:tcBorders>
          </w:tcPr>
          <w:p w:rsidR="00E263A5" w:rsidRPr="00E263A5" w:rsidRDefault="00E263A5" w:rsidP="00C65FB6">
            <w:pPr>
              <w:keepNext/>
              <w:adjustRightInd w:val="0"/>
              <w:spacing w:before="60" w:after="60"/>
              <w:jc w:val="right"/>
              <w:rPr>
                <w:color w:val="000000"/>
                <w:sz w:val="18"/>
                <w:szCs w:val="18"/>
              </w:rPr>
            </w:pPr>
            <w:r w:rsidRPr="00E263A5">
              <w:rPr>
                <w:color w:val="000000"/>
                <w:sz w:val="18"/>
                <w:szCs w:val="18"/>
              </w:rPr>
              <w:t>40.8</w:t>
            </w:r>
          </w:p>
        </w:tc>
        <w:tc>
          <w:tcPr>
            <w:tcW w:w="496"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E263A5" w:rsidRPr="00E263A5" w:rsidRDefault="00E263A5" w:rsidP="00E263A5">
            <w:pPr>
              <w:keepNext/>
              <w:adjustRightInd w:val="0"/>
              <w:spacing w:before="60" w:after="60"/>
              <w:rPr>
                <w:color w:val="000000"/>
                <w:sz w:val="18"/>
                <w:szCs w:val="18"/>
              </w:rPr>
            </w:pPr>
            <w:r w:rsidRPr="00E263A5">
              <w:rPr>
                <w:color w:val="000000"/>
                <w:sz w:val="18"/>
                <w:szCs w:val="18"/>
              </w:rPr>
              <w:t>62.7</w:t>
            </w:r>
          </w:p>
        </w:tc>
        <w:tc>
          <w:tcPr>
            <w:tcW w:w="634" w:type="dxa"/>
            <w:tcBorders>
              <w:top w:val="nil"/>
              <w:left w:val="double" w:sz="4" w:space="0" w:color="auto"/>
              <w:bottom w:val="nil"/>
              <w:right w:val="single" w:sz="4" w:space="0" w:color="auto"/>
            </w:tcBorders>
          </w:tcPr>
          <w:p w:rsidR="00E263A5" w:rsidRPr="00E263A5" w:rsidRDefault="00E263A5" w:rsidP="00E263A5">
            <w:pPr>
              <w:keepNext/>
              <w:adjustRightInd w:val="0"/>
              <w:spacing w:before="60" w:after="60"/>
              <w:jc w:val="center"/>
              <w:rPr>
                <w:color w:val="000000"/>
                <w:sz w:val="18"/>
                <w:szCs w:val="18"/>
              </w:rPr>
            </w:pPr>
            <w:r w:rsidRPr="00E263A5">
              <w:rPr>
                <w:color w:val="000000"/>
                <w:sz w:val="18"/>
                <w:szCs w:val="18"/>
              </w:rPr>
              <w:t>34.7</w:t>
            </w:r>
          </w:p>
        </w:tc>
        <w:tc>
          <w:tcPr>
            <w:tcW w:w="582" w:type="dxa"/>
            <w:tcBorders>
              <w:top w:val="nil"/>
              <w:left w:val="single" w:sz="4" w:space="0" w:color="auto"/>
              <w:bottom w:val="nil"/>
            </w:tcBorders>
          </w:tcPr>
          <w:p w:rsidR="00E263A5" w:rsidRPr="00E263A5" w:rsidRDefault="00E263A5" w:rsidP="00C65FB6">
            <w:pPr>
              <w:keepNext/>
              <w:adjustRightInd w:val="0"/>
              <w:spacing w:before="60" w:after="60"/>
              <w:jc w:val="right"/>
              <w:rPr>
                <w:color w:val="000000"/>
                <w:sz w:val="18"/>
                <w:szCs w:val="18"/>
              </w:rPr>
            </w:pPr>
            <w:r w:rsidRPr="00E263A5">
              <w:rPr>
                <w:color w:val="000000"/>
                <w:sz w:val="18"/>
                <w:szCs w:val="18"/>
              </w:rPr>
              <w:t>29.7</w:t>
            </w:r>
          </w:p>
        </w:tc>
        <w:tc>
          <w:tcPr>
            <w:tcW w:w="51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E263A5" w:rsidRPr="00E263A5" w:rsidRDefault="00E263A5" w:rsidP="00E263A5">
            <w:pPr>
              <w:keepNext/>
              <w:adjustRightInd w:val="0"/>
              <w:spacing w:before="60" w:after="60"/>
              <w:rPr>
                <w:color w:val="000000"/>
                <w:sz w:val="18"/>
                <w:szCs w:val="18"/>
              </w:rPr>
            </w:pPr>
            <w:r w:rsidRPr="00E263A5">
              <w:rPr>
                <w:color w:val="000000"/>
                <w:sz w:val="18"/>
                <w:szCs w:val="18"/>
              </w:rPr>
              <w:t>39.6</w:t>
            </w:r>
          </w:p>
        </w:tc>
        <w:tc>
          <w:tcPr>
            <w:tcW w:w="629" w:type="dxa"/>
            <w:tcBorders>
              <w:top w:val="nil"/>
              <w:left w:val="double" w:sz="4" w:space="0" w:color="auto"/>
              <w:bottom w:val="nil"/>
              <w:right w:val="single" w:sz="4" w:space="0" w:color="auto"/>
            </w:tcBorders>
          </w:tcPr>
          <w:p w:rsidR="00E263A5" w:rsidRPr="00E263A5" w:rsidRDefault="00E263A5" w:rsidP="00E263A5">
            <w:pPr>
              <w:keepNext/>
              <w:adjustRightInd w:val="0"/>
              <w:spacing w:before="60" w:after="60"/>
              <w:jc w:val="center"/>
              <w:rPr>
                <w:color w:val="000000"/>
                <w:sz w:val="18"/>
                <w:szCs w:val="18"/>
              </w:rPr>
            </w:pPr>
            <w:r w:rsidRPr="00E263A5">
              <w:rPr>
                <w:color w:val="000000"/>
                <w:sz w:val="18"/>
                <w:szCs w:val="18"/>
              </w:rPr>
              <w:t>20.7</w:t>
            </w:r>
          </w:p>
        </w:tc>
        <w:tc>
          <w:tcPr>
            <w:tcW w:w="566" w:type="dxa"/>
            <w:tcBorders>
              <w:top w:val="nil"/>
              <w:left w:val="single" w:sz="4" w:space="0" w:color="auto"/>
              <w:bottom w:val="nil"/>
            </w:tcBorders>
          </w:tcPr>
          <w:p w:rsidR="00E263A5" w:rsidRPr="00E263A5" w:rsidRDefault="00E263A5" w:rsidP="00C65FB6">
            <w:pPr>
              <w:keepNext/>
              <w:adjustRightInd w:val="0"/>
              <w:spacing w:before="60" w:after="60"/>
              <w:jc w:val="right"/>
              <w:rPr>
                <w:color w:val="000000"/>
                <w:sz w:val="18"/>
                <w:szCs w:val="18"/>
              </w:rPr>
            </w:pPr>
            <w:r w:rsidRPr="00E263A5">
              <w:rPr>
                <w:color w:val="000000"/>
                <w:sz w:val="18"/>
                <w:szCs w:val="18"/>
              </w:rPr>
              <w:t>17.1</w:t>
            </w:r>
          </w:p>
        </w:tc>
        <w:tc>
          <w:tcPr>
            <w:tcW w:w="531" w:type="dxa"/>
            <w:tcBorders>
              <w:top w:val="nil"/>
              <w:bottom w:val="nil"/>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E263A5" w:rsidRPr="00E263A5" w:rsidRDefault="00E263A5" w:rsidP="00E263A5">
            <w:pPr>
              <w:keepNext/>
              <w:adjustRightInd w:val="0"/>
              <w:spacing w:before="60" w:after="60"/>
              <w:rPr>
                <w:color w:val="000000"/>
                <w:sz w:val="18"/>
                <w:szCs w:val="18"/>
              </w:rPr>
            </w:pPr>
            <w:r w:rsidRPr="00E263A5">
              <w:rPr>
                <w:color w:val="000000"/>
                <w:sz w:val="18"/>
                <w:szCs w:val="18"/>
              </w:rPr>
              <w:t>24.4</w:t>
            </w:r>
          </w:p>
        </w:tc>
      </w:tr>
      <w:tr w:rsidR="00E263A5" w:rsidRPr="00912EBA">
        <w:trPr>
          <w:trHeight w:hRule="exact" w:val="288"/>
          <w:jc w:val="center"/>
        </w:trPr>
        <w:tc>
          <w:tcPr>
            <w:tcW w:w="2095" w:type="dxa"/>
            <w:tcBorders>
              <w:top w:val="nil"/>
              <w:bottom w:val="double" w:sz="4" w:space="0" w:color="auto"/>
              <w:right w:val="double" w:sz="4" w:space="0" w:color="auto"/>
            </w:tcBorders>
            <w:vAlign w:val="bottom"/>
          </w:tcPr>
          <w:p w:rsidR="00E263A5" w:rsidRPr="00912EBA" w:rsidRDefault="00E263A5"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2.1</w:t>
            </w:r>
          </w:p>
        </w:tc>
        <w:tc>
          <w:tcPr>
            <w:tcW w:w="613" w:type="dxa"/>
            <w:tcBorders>
              <w:top w:val="nil"/>
              <w:left w:val="single" w:sz="4" w:space="0" w:color="auto"/>
              <w:bottom w:val="double" w:sz="4" w:space="0" w:color="auto"/>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1.4</w:t>
            </w:r>
          </w:p>
        </w:tc>
        <w:tc>
          <w:tcPr>
            <w:tcW w:w="475" w:type="dxa"/>
            <w:tcBorders>
              <w:top w:val="nil"/>
              <w:bottom w:val="double" w:sz="4" w:space="0" w:color="auto"/>
            </w:tcBorders>
          </w:tcPr>
          <w:p w:rsidR="00E263A5" w:rsidRPr="00912EBA" w:rsidRDefault="00E263A5"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2.9</w:t>
            </w:r>
          </w:p>
        </w:tc>
        <w:tc>
          <w:tcPr>
            <w:tcW w:w="648" w:type="dxa"/>
            <w:tcBorders>
              <w:top w:val="nil"/>
              <w:left w:val="double" w:sz="4" w:space="0" w:color="auto"/>
              <w:bottom w:val="double" w:sz="4" w:space="0" w:color="auto"/>
              <w:right w:val="single" w:sz="4" w:space="0" w:color="auto"/>
            </w:tcBorders>
          </w:tcPr>
          <w:p w:rsidR="00E263A5" w:rsidRPr="00EA2716" w:rsidRDefault="00E263A5" w:rsidP="00EA2716">
            <w:pPr>
              <w:adjustRightInd w:val="0"/>
              <w:spacing w:before="60" w:after="60"/>
              <w:jc w:val="center"/>
              <w:rPr>
                <w:color w:val="000000"/>
                <w:sz w:val="18"/>
                <w:szCs w:val="18"/>
              </w:rPr>
            </w:pPr>
            <w:r w:rsidRPr="00EA2716">
              <w:rPr>
                <w:color w:val="000000"/>
                <w:sz w:val="18"/>
                <w:szCs w:val="18"/>
              </w:rPr>
              <w:t>3.1</w:t>
            </w:r>
          </w:p>
        </w:tc>
        <w:tc>
          <w:tcPr>
            <w:tcW w:w="624" w:type="dxa"/>
            <w:tcBorders>
              <w:top w:val="nil"/>
              <w:left w:val="single" w:sz="4" w:space="0" w:color="auto"/>
              <w:bottom w:val="double" w:sz="4" w:space="0" w:color="auto"/>
            </w:tcBorders>
          </w:tcPr>
          <w:p w:rsidR="00E263A5" w:rsidRPr="00EA2716" w:rsidRDefault="00E263A5" w:rsidP="00C65FB6">
            <w:pPr>
              <w:adjustRightInd w:val="0"/>
              <w:spacing w:before="60" w:after="60"/>
              <w:jc w:val="right"/>
              <w:rPr>
                <w:color w:val="000000"/>
                <w:sz w:val="18"/>
                <w:szCs w:val="18"/>
              </w:rPr>
            </w:pPr>
            <w:r w:rsidRPr="00EA2716">
              <w:rPr>
                <w:color w:val="000000"/>
                <w:sz w:val="18"/>
                <w:szCs w:val="18"/>
              </w:rPr>
              <w:t>1.8</w:t>
            </w:r>
          </w:p>
        </w:tc>
        <w:tc>
          <w:tcPr>
            <w:tcW w:w="484" w:type="dxa"/>
            <w:tcBorders>
              <w:top w:val="nil"/>
              <w:bottom w:val="double" w:sz="4" w:space="0" w:color="auto"/>
            </w:tcBorders>
          </w:tcPr>
          <w:p w:rsidR="00E263A5" w:rsidRPr="00912EBA" w:rsidRDefault="00E263A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E263A5" w:rsidRPr="00EA2716" w:rsidRDefault="00E263A5" w:rsidP="00EA2716">
            <w:pPr>
              <w:adjustRightInd w:val="0"/>
              <w:spacing w:before="60" w:after="60"/>
              <w:rPr>
                <w:color w:val="000000"/>
                <w:sz w:val="18"/>
                <w:szCs w:val="18"/>
              </w:rPr>
            </w:pPr>
            <w:r w:rsidRPr="00EA2716">
              <w:rPr>
                <w:color w:val="000000"/>
                <w:sz w:val="18"/>
                <w:szCs w:val="18"/>
              </w:rPr>
              <w:t>4.3</w:t>
            </w:r>
          </w:p>
        </w:tc>
        <w:tc>
          <w:tcPr>
            <w:tcW w:w="652" w:type="dxa"/>
            <w:tcBorders>
              <w:top w:val="nil"/>
              <w:left w:val="double" w:sz="4" w:space="0" w:color="auto"/>
              <w:bottom w:val="double" w:sz="4" w:space="0" w:color="auto"/>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61.5</w:t>
            </w:r>
          </w:p>
        </w:tc>
        <w:tc>
          <w:tcPr>
            <w:tcW w:w="594" w:type="dxa"/>
            <w:tcBorders>
              <w:top w:val="nil"/>
              <w:left w:val="single" w:sz="4" w:space="0" w:color="auto"/>
              <w:bottom w:val="double" w:sz="4" w:space="0" w:color="auto"/>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60.8</w:t>
            </w:r>
          </w:p>
        </w:tc>
        <w:tc>
          <w:tcPr>
            <w:tcW w:w="496" w:type="dxa"/>
            <w:tcBorders>
              <w:top w:val="nil"/>
              <w:bottom w:val="double" w:sz="4" w:space="0" w:color="auto"/>
            </w:tcBorders>
          </w:tcPr>
          <w:p w:rsidR="00E263A5" w:rsidRPr="00912EBA" w:rsidRDefault="00E263A5"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62.3</w:t>
            </w:r>
          </w:p>
        </w:tc>
        <w:tc>
          <w:tcPr>
            <w:tcW w:w="634" w:type="dxa"/>
            <w:tcBorders>
              <w:top w:val="nil"/>
              <w:left w:val="double" w:sz="4" w:space="0" w:color="auto"/>
              <w:bottom w:val="double" w:sz="4" w:space="0" w:color="auto"/>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29.1</w:t>
            </w:r>
          </w:p>
        </w:tc>
        <w:tc>
          <w:tcPr>
            <w:tcW w:w="582" w:type="dxa"/>
            <w:tcBorders>
              <w:top w:val="nil"/>
              <w:left w:val="single" w:sz="4" w:space="0" w:color="auto"/>
              <w:bottom w:val="double" w:sz="4" w:space="0" w:color="auto"/>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26.5</w:t>
            </w:r>
          </w:p>
        </w:tc>
        <w:tc>
          <w:tcPr>
            <w:tcW w:w="511" w:type="dxa"/>
            <w:tcBorders>
              <w:top w:val="nil"/>
              <w:bottom w:val="double" w:sz="4" w:space="0" w:color="auto"/>
            </w:tcBorders>
          </w:tcPr>
          <w:p w:rsidR="00E263A5" w:rsidRPr="00912EBA" w:rsidRDefault="00E263A5"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31.7</w:t>
            </w:r>
          </w:p>
        </w:tc>
        <w:tc>
          <w:tcPr>
            <w:tcW w:w="629" w:type="dxa"/>
            <w:tcBorders>
              <w:top w:val="nil"/>
              <w:left w:val="double" w:sz="4" w:space="0" w:color="auto"/>
              <w:bottom w:val="double" w:sz="4" w:space="0" w:color="auto"/>
              <w:right w:val="single" w:sz="4" w:space="0" w:color="auto"/>
            </w:tcBorders>
          </w:tcPr>
          <w:p w:rsidR="00E263A5" w:rsidRPr="00E263A5" w:rsidRDefault="00E263A5" w:rsidP="00E263A5">
            <w:pPr>
              <w:adjustRightInd w:val="0"/>
              <w:spacing w:before="60" w:after="60"/>
              <w:jc w:val="center"/>
              <w:rPr>
                <w:color w:val="000000"/>
                <w:sz w:val="18"/>
                <w:szCs w:val="18"/>
              </w:rPr>
            </w:pPr>
            <w:r w:rsidRPr="00E263A5">
              <w:rPr>
                <w:color w:val="000000"/>
                <w:sz w:val="18"/>
                <w:szCs w:val="18"/>
              </w:rPr>
              <w:t>23.5</w:t>
            </w:r>
          </w:p>
        </w:tc>
        <w:tc>
          <w:tcPr>
            <w:tcW w:w="566" w:type="dxa"/>
            <w:tcBorders>
              <w:top w:val="nil"/>
              <w:left w:val="single" w:sz="4" w:space="0" w:color="auto"/>
              <w:bottom w:val="double" w:sz="4" w:space="0" w:color="auto"/>
            </w:tcBorders>
          </w:tcPr>
          <w:p w:rsidR="00E263A5" w:rsidRPr="00E263A5" w:rsidRDefault="00E263A5" w:rsidP="00C65FB6">
            <w:pPr>
              <w:adjustRightInd w:val="0"/>
              <w:spacing w:before="60" w:after="60"/>
              <w:jc w:val="right"/>
              <w:rPr>
                <w:color w:val="000000"/>
                <w:sz w:val="18"/>
                <w:szCs w:val="18"/>
              </w:rPr>
            </w:pPr>
            <w:r w:rsidRPr="00E263A5">
              <w:rPr>
                <w:color w:val="000000"/>
                <w:sz w:val="18"/>
                <w:szCs w:val="18"/>
              </w:rPr>
              <w:t>21.3</w:t>
            </w:r>
          </w:p>
        </w:tc>
        <w:tc>
          <w:tcPr>
            <w:tcW w:w="531" w:type="dxa"/>
            <w:tcBorders>
              <w:top w:val="nil"/>
              <w:bottom w:val="double" w:sz="4" w:space="0" w:color="auto"/>
            </w:tcBorders>
          </w:tcPr>
          <w:p w:rsidR="00E263A5" w:rsidRPr="00912EBA" w:rsidRDefault="00E263A5"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E263A5" w:rsidRPr="00E263A5" w:rsidRDefault="00E263A5" w:rsidP="00E263A5">
            <w:pPr>
              <w:adjustRightInd w:val="0"/>
              <w:spacing w:before="60" w:after="60"/>
              <w:rPr>
                <w:color w:val="000000"/>
                <w:sz w:val="18"/>
                <w:szCs w:val="18"/>
              </w:rPr>
            </w:pPr>
            <w:r w:rsidRPr="00E263A5">
              <w:rPr>
                <w:color w:val="000000"/>
                <w:sz w:val="18"/>
                <w:szCs w:val="18"/>
              </w:rPr>
              <w:t>25.7</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627164">
              <w:rPr>
                <w:b/>
                <w:smallCaps/>
              </w:rPr>
              <w:t>5</w:t>
            </w:r>
          </w:p>
        </w:tc>
      </w:tr>
      <w:tr w:rsidR="00744D04" w:rsidRPr="00912EBA">
        <w:trPr>
          <w:trHeight w:hRule="exact" w:val="581"/>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2CD9" w:rsidP="0038799C">
            <w:pPr>
              <w:ind w:right="-72"/>
              <w:jc w:val="center"/>
              <w:rPr>
                <w:smallCaps/>
                <w:sz w:val="18"/>
              </w:rPr>
            </w:pPr>
            <w:r w:rsidRPr="00912EBA">
              <w:rPr>
                <w:smallCaps/>
                <w:sz w:val="18"/>
              </w:rPr>
              <w:t>Heavy Drinking</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Overweight (BMI≥25.0)</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Obese  (BMI≥30.0)</w:t>
            </w:r>
          </w:p>
        </w:tc>
        <w:tc>
          <w:tcPr>
            <w:tcW w:w="2293" w:type="dxa"/>
            <w:gridSpan w:val="4"/>
            <w:tcBorders>
              <w:top w:val="double" w:sz="4" w:space="0" w:color="auto"/>
              <w:left w:val="double" w:sz="4" w:space="0" w:color="auto"/>
              <w:bottom w:val="nil"/>
              <w:right w:val="double" w:sz="4" w:space="0" w:color="auto"/>
            </w:tcBorders>
            <w:vAlign w:val="center"/>
          </w:tcPr>
          <w:p w:rsidR="00742CD9" w:rsidRPr="00912EBA" w:rsidRDefault="00742CD9" w:rsidP="00742CD9">
            <w:pPr>
              <w:ind w:right="-72"/>
              <w:jc w:val="center"/>
              <w:rPr>
                <w:smallCaps/>
                <w:sz w:val="18"/>
              </w:rPr>
            </w:pPr>
            <w:r w:rsidRPr="00912EBA">
              <w:rPr>
                <w:smallCaps/>
                <w:sz w:val="18"/>
              </w:rPr>
              <w:t>Met Guidelines for aerobic Activity</w:t>
            </w:r>
          </w:p>
          <w:p w:rsidR="00744D04" w:rsidRPr="00912EBA" w:rsidRDefault="00744D04" w:rsidP="006E4382">
            <w:pPr>
              <w:ind w:right="-72"/>
              <w:jc w:val="center"/>
              <w:rPr>
                <w:smallCaps/>
                <w:sz w:val="18"/>
              </w:rPr>
            </w:pPr>
          </w:p>
        </w:tc>
        <w:tc>
          <w:tcPr>
            <w:tcW w:w="2272" w:type="dxa"/>
            <w:gridSpan w:val="4"/>
            <w:tcBorders>
              <w:top w:val="double" w:sz="4" w:space="0" w:color="auto"/>
              <w:left w:val="double" w:sz="4" w:space="0" w:color="auto"/>
              <w:bottom w:val="nil"/>
            </w:tcBorders>
            <w:vAlign w:val="center"/>
          </w:tcPr>
          <w:p w:rsidR="00744D04" w:rsidRPr="00912EBA" w:rsidRDefault="00742CD9" w:rsidP="00742CD9">
            <w:pPr>
              <w:ind w:right="-72"/>
              <w:jc w:val="center"/>
              <w:rPr>
                <w:smallCaps/>
                <w:sz w:val="18"/>
              </w:rPr>
            </w:pPr>
            <w:r w:rsidRPr="00912EBA">
              <w:rPr>
                <w:smallCaps/>
                <w:sz w:val="18"/>
              </w:rPr>
              <w:t>Met Guidelines for Muscle  Strengthening</w:t>
            </w:r>
          </w:p>
        </w:tc>
      </w:tr>
      <w:tr w:rsidR="00453FF2"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453FF2" w:rsidRPr="00912EBA">
        <w:trPr>
          <w:trHeight w:hRule="exact" w:val="288"/>
          <w:jc w:val="center"/>
        </w:trPr>
        <w:tc>
          <w:tcPr>
            <w:tcW w:w="2095" w:type="dxa"/>
            <w:tcBorders>
              <w:top w:val="nil"/>
              <w:bottom w:val="nil"/>
              <w:right w:val="double" w:sz="4" w:space="0" w:color="auto"/>
            </w:tcBorders>
            <w:vAlign w:val="center"/>
          </w:tcPr>
          <w:p w:rsidR="00453FF2" w:rsidRPr="00912EBA" w:rsidRDefault="00453FF2"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7.4</w:t>
            </w:r>
          </w:p>
        </w:tc>
        <w:tc>
          <w:tcPr>
            <w:tcW w:w="613" w:type="dxa"/>
            <w:tcBorders>
              <w:top w:val="double" w:sz="4" w:space="0" w:color="auto"/>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6.5</w:t>
            </w:r>
          </w:p>
        </w:tc>
        <w:tc>
          <w:tcPr>
            <w:tcW w:w="475" w:type="dxa"/>
            <w:tcBorders>
              <w:top w:val="double" w:sz="4" w:space="0" w:color="auto"/>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8.4</w:t>
            </w:r>
          </w:p>
        </w:tc>
        <w:tc>
          <w:tcPr>
            <w:tcW w:w="648" w:type="dxa"/>
            <w:tcBorders>
              <w:top w:val="double" w:sz="4" w:space="0" w:color="auto"/>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59.0</w:t>
            </w:r>
          </w:p>
        </w:tc>
        <w:tc>
          <w:tcPr>
            <w:tcW w:w="624" w:type="dxa"/>
            <w:tcBorders>
              <w:top w:val="double" w:sz="4" w:space="0" w:color="auto"/>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57.5</w:t>
            </w:r>
          </w:p>
        </w:tc>
        <w:tc>
          <w:tcPr>
            <w:tcW w:w="484" w:type="dxa"/>
            <w:tcBorders>
              <w:top w:val="double" w:sz="4" w:space="0" w:color="auto"/>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60.6</w:t>
            </w:r>
          </w:p>
        </w:tc>
        <w:tc>
          <w:tcPr>
            <w:tcW w:w="652" w:type="dxa"/>
            <w:tcBorders>
              <w:top w:val="double" w:sz="4" w:space="0" w:color="auto"/>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24.0</w:t>
            </w:r>
          </w:p>
        </w:tc>
        <w:tc>
          <w:tcPr>
            <w:tcW w:w="594" w:type="dxa"/>
            <w:tcBorders>
              <w:top w:val="double" w:sz="4" w:space="0" w:color="auto"/>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22.7</w:t>
            </w:r>
          </w:p>
        </w:tc>
        <w:tc>
          <w:tcPr>
            <w:tcW w:w="496" w:type="dxa"/>
            <w:tcBorders>
              <w:top w:val="double" w:sz="4" w:space="0" w:color="auto"/>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25.3</w:t>
            </w:r>
          </w:p>
        </w:tc>
        <w:tc>
          <w:tcPr>
            <w:tcW w:w="634" w:type="dxa"/>
            <w:tcBorders>
              <w:top w:val="double" w:sz="4" w:space="0" w:color="auto"/>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52.0</w:t>
            </w:r>
          </w:p>
        </w:tc>
        <w:tc>
          <w:tcPr>
            <w:tcW w:w="582" w:type="dxa"/>
            <w:tcBorders>
              <w:top w:val="double" w:sz="4" w:space="0" w:color="auto"/>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50.4</w:t>
            </w:r>
          </w:p>
        </w:tc>
        <w:tc>
          <w:tcPr>
            <w:tcW w:w="511" w:type="dxa"/>
            <w:tcBorders>
              <w:top w:val="double" w:sz="4" w:space="0" w:color="auto"/>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53.7</w:t>
            </w:r>
          </w:p>
        </w:tc>
        <w:tc>
          <w:tcPr>
            <w:tcW w:w="629" w:type="dxa"/>
            <w:tcBorders>
              <w:top w:val="double" w:sz="4" w:space="0" w:color="auto"/>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32.1</w:t>
            </w:r>
          </w:p>
        </w:tc>
        <w:tc>
          <w:tcPr>
            <w:tcW w:w="566" w:type="dxa"/>
            <w:tcBorders>
              <w:top w:val="double" w:sz="4" w:space="0" w:color="auto"/>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30.6</w:t>
            </w:r>
          </w:p>
        </w:tc>
        <w:tc>
          <w:tcPr>
            <w:tcW w:w="531" w:type="dxa"/>
            <w:tcBorders>
              <w:top w:val="double" w:sz="4" w:space="0" w:color="auto"/>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33.6</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7.3</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5.8</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8.8</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68.8</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66.7</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70.9</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25.3</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23.5</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27.1</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54.4</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51.9</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56.8</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34.1</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31.8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36.3</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7.4</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6.3</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8.6</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49.4</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47.3</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51.5</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22.5</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20.7</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24.3</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49.9</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47.7</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52.1</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30.0</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28.0</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32.0</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8.8</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7.5</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10.1</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58.4</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56.6</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60.2</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22.9</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21.4</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24.3</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54.9</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53.0</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56.9</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33.7</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31.8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35.5</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71.6</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66.5</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76.6</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36.6</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30.5</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42.7</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42.5</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36.4</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48.6</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31.9</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26.0</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37.7</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3.1</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1.6</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4.6</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69.5</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64.7</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74.4</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32.9</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28.1</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37.7</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39.0</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33.7</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44.2</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22.4</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17.8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27.0</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2.5</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2.5</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2.5</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47.2</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46.2</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48.2</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7.0</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6.8</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7.1</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44.8</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43.9</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45.6</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31.2</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30.8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31.6</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8.8</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6.5</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11.1</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65.3</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62.1</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68.5</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33.6</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30.6</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36.6</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43.8</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40.3</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47.2</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27.9</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24.6</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31.1</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7.1</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6.1</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8.2</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56.5</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54.7</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58.3</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20.0</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18.6</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21.4</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56.0</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54.1</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57.9</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33.9</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32.1</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35.6</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8.0</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3.7</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12.3</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67.2</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60.8</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73.6</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33.1</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27.8</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38.4</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33.9</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27.8</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40.0</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20.3</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14.8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25.9</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7.3</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5.3</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9.3</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63.9</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60.8</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67.1</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27.8</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24.9</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30.8</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47.4</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43.8</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51.0</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25.7</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22.6</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28.8</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8.2</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6.4</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10.1</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62.8</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59.8</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65.8</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28.4</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25.6</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31.3</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50.9</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47.5</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54.2</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32.4</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29.3</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35.4</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7.5</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6.3</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8.7</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52.6</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50.5</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54.7</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16.5</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15.0</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18.0</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60.4</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58.2</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62.6</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39.2</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37.1</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41.3</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5.6</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3.9</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7.3</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63.0</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59.4</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66.5</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31.3</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27.9</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34.7</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42.0</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38.3</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45.8</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23.6</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20.4</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26.7</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5.5</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2.5</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8.5</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61.0</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60.4</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61.5</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27.3</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26.5</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28.1</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39.1</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32.9</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45.4</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27.1</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21.3</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32.9</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9.1</w:t>
            </w:r>
          </w:p>
        </w:tc>
        <w:tc>
          <w:tcPr>
            <w:tcW w:w="613"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4.9</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13.4</w:t>
            </w:r>
          </w:p>
        </w:tc>
        <w:tc>
          <w:tcPr>
            <w:tcW w:w="648" w:type="dxa"/>
            <w:tcBorders>
              <w:top w:val="nil"/>
              <w:left w:val="double" w:sz="4" w:space="0" w:color="auto"/>
              <w:bottom w:val="nil"/>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64.5</w:t>
            </w:r>
          </w:p>
        </w:tc>
        <w:tc>
          <w:tcPr>
            <w:tcW w:w="624" w:type="dxa"/>
            <w:tcBorders>
              <w:top w:val="nil"/>
              <w:left w:val="single" w:sz="4" w:space="0" w:color="auto"/>
              <w:bottom w:val="nil"/>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58.9</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70.2</w:t>
            </w:r>
          </w:p>
        </w:tc>
        <w:tc>
          <w:tcPr>
            <w:tcW w:w="652"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26.6</w:t>
            </w:r>
          </w:p>
        </w:tc>
        <w:tc>
          <w:tcPr>
            <w:tcW w:w="594" w:type="dxa"/>
            <w:tcBorders>
              <w:top w:val="nil"/>
              <w:left w:val="single" w:sz="4" w:space="0" w:color="auto"/>
              <w:bottom w:val="nil"/>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22.0</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31.3</w:t>
            </w:r>
          </w:p>
        </w:tc>
        <w:tc>
          <w:tcPr>
            <w:tcW w:w="634" w:type="dxa"/>
            <w:tcBorders>
              <w:top w:val="nil"/>
              <w:left w:val="double" w:sz="4" w:space="0" w:color="auto"/>
              <w:bottom w:val="nil"/>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48.2</w:t>
            </w:r>
          </w:p>
        </w:tc>
        <w:tc>
          <w:tcPr>
            <w:tcW w:w="582"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42.3</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54.1</w:t>
            </w:r>
          </w:p>
        </w:tc>
        <w:tc>
          <w:tcPr>
            <w:tcW w:w="629" w:type="dxa"/>
            <w:tcBorders>
              <w:top w:val="nil"/>
              <w:left w:val="double" w:sz="4" w:space="0" w:color="auto"/>
              <w:bottom w:val="nil"/>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31.6</w:t>
            </w:r>
          </w:p>
        </w:tc>
        <w:tc>
          <w:tcPr>
            <w:tcW w:w="566" w:type="dxa"/>
            <w:tcBorders>
              <w:top w:val="nil"/>
              <w:left w:val="single" w:sz="4" w:space="0" w:color="auto"/>
              <w:bottom w:val="nil"/>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26.8</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adjustRightInd w:val="0"/>
              <w:spacing w:before="60" w:after="60"/>
              <w:rPr>
                <w:color w:val="000000"/>
                <w:sz w:val="18"/>
                <w:szCs w:val="18"/>
              </w:rPr>
            </w:pPr>
            <w:r w:rsidRPr="00453FF2">
              <w:rPr>
                <w:color w:val="000000"/>
                <w:sz w:val="18"/>
                <w:szCs w:val="18"/>
              </w:rPr>
              <w:t>36.4</w:t>
            </w:r>
          </w:p>
        </w:tc>
      </w:tr>
      <w:tr w:rsidR="00453FF2" w:rsidRPr="00912EBA">
        <w:trPr>
          <w:trHeight w:hRule="exact" w:val="288"/>
          <w:jc w:val="center"/>
        </w:trPr>
        <w:tc>
          <w:tcPr>
            <w:tcW w:w="2095" w:type="dxa"/>
            <w:tcBorders>
              <w:top w:val="nil"/>
              <w:bottom w:val="nil"/>
              <w:right w:val="double" w:sz="4" w:space="0" w:color="auto"/>
            </w:tcBorders>
            <w:vAlign w:val="bottom"/>
          </w:tcPr>
          <w:p w:rsidR="00453FF2" w:rsidRPr="00912EBA" w:rsidRDefault="00453FF2"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453FF2" w:rsidRPr="00C65FB6" w:rsidRDefault="00453FF2" w:rsidP="00C65FB6">
            <w:pPr>
              <w:keepNext/>
              <w:adjustRightInd w:val="0"/>
              <w:spacing w:before="60" w:after="60"/>
              <w:jc w:val="center"/>
              <w:rPr>
                <w:color w:val="000000"/>
                <w:sz w:val="18"/>
                <w:szCs w:val="18"/>
              </w:rPr>
            </w:pPr>
            <w:r w:rsidRPr="00C65FB6">
              <w:rPr>
                <w:color w:val="000000"/>
                <w:sz w:val="18"/>
                <w:szCs w:val="18"/>
              </w:rPr>
              <w:t>9.0</w:t>
            </w:r>
          </w:p>
        </w:tc>
        <w:tc>
          <w:tcPr>
            <w:tcW w:w="613" w:type="dxa"/>
            <w:tcBorders>
              <w:top w:val="nil"/>
              <w:left w:val="single" w:sz="4" w:space="0" w:color="auto"/>
              <w:bottom w:val="nil"/>
            </w:tcBorders>
          </w:tcPr>
          <w:p w:rsidR="00453FF2" w:rsidRPr="00C65FB6" w:rsidRDefault="00453FF2" w:rsidP="00C65FB6">
            <w:pPr>
              <w:keepNext/>
              <w:adjustRightInd w:val="0"/>
              <w:spacing w:before="60" w:after="60"/>
              <w:jc w:val="right"/>
              <w:rPr>
                <w:color w:val="000000"/>
                <w:sz w:val="18"/>
                <w:szCs w:val="18"/>
              </w:rPr>
            </w:pPr>
            <w:r w:rsidRPr="00C65FB6">
              <w:rPr>
                <w:color w:val="000000"/>
                <w:sz w:val="18"/>
                <w:szCs w:val="18"/>
              </w:rPr>
              <w:t>6.3</w:t>
            </w:r>
          </w:p>
        </w:tc>
        <w:tc>
          <w:tcPr>
            <w:tcW w:w="475"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453FF2" w:rsidRPr="00C65FB6" w:rsidRDefault="00453FF2" w:rsidP="00C65FB6">
            <w:pPr>
              <w:keepNext/>
              <w:adjustRightInd w:val="0"/>
              <w:spacing w:before="60" w:after="60"/>
              <w:rPr>
                <w:color w:val="000000"/>
                <w:sz w:val="18"/>
                <w:szCs w:val="18"/>
              </w:rPr>
            </w:pPr>
            <w:r w:rsidRPr="00C65FB6">
              <w:rPr>
                <w:color w:val="000000"/>
                <w:sz w:val="18"/>
                <w:szCs w:val="18"/>
              </w:rPr>
              <w:t>11.7</w:t>
            </w:r>
          </w:p>
        </w:tc>
        <w:tc>
          <w:tcPr>
            <w:tcW w:w="648" w:type="dxa"/>
            <w:tcBorders>
              <w:top w:val="nil"/>
              <w:left w:val="double" w:sz="4" w:space="0" w:color="auto"/>
              <w:bottom w:val="nil"/>
              <w:right w:val="single" w:sz="4" w:space="0" w:color="auto"/>
            </w:tcBorders>
          </w:tcPr>
          <w:p w:rsidR="00453FF2" w:rsidRPr="00C65FB6" w:rsidRDefault="00453FF2" w:rsidP="00C65FB6">
            <w:pPr>
              <w:keepNext/>
              <w:adjustRightInd w:val="0"/>
              <w:spacing w:before="60" w:after="60"/>
              <w:jc w:val="center"/>
              <w:rPr>
                <w:color w:val="000000"/>
                <w:sz w:val="18"/>
                <w:szCs w:val="18"/>
              </w:rPr>
            </w:pPr>
            <w:r w:rsidRPr="00C65FB6">
              <w:rPr>
                <w:color w:val="000000"/>
                <w:sz w:val="18"/>
                <w:szCs w:val="18"/>
              </w:rPr>
              <w:t>58.0</w:t>
            </w:r>
          </w:p>
        </w:tc>
        <w:tc>
          <w:tcPr>
            <w:tcW w:w="624" w:type="dxa"/>
            <w:tcBorders>
              <w:top w:val="nil"/>
              <w:left w:val="single" w:sz="4" w:space="0" w:color="auto"/>
              <w:bottom w:val="nil"/>
            </w:tcBorders>
          </w:tcPr>
          <w:p w:rsidR="00453FF2" w:rsidRPr="00C65FB6" w:rsidRDefault="00453FF2" w:rsidP="00C65FB6">
            <w:pPr>
              <w:keepNext/>
              <w:adjustRightInd w:val="0"/>
              <w:spacing w:before="60" w:after="60"/>
              <w:jc w:val="right"/>
              <w:rPr>
                <w:color w:val="000000"/>
                <w:sz w:val="18"/>
                <w:szCs w:val="18"/>
              </w:rPr>
            </w:pPr>
            <w:r w:rsidRPr="00C65FB6">
              <w:rPr>
                <w:color w:val="000000"/>
                <w:sz w:val="18"/>
                <w:szCs w:val="18"/>
              </w:rPr>
              <w:t>53.6</w:t>
            </w:r>
          </w:p>
        </w:tc>
        <w:tc>
          <w:tcPr>
            <w:tcW w:w="484"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453FF2" w:rsidRPr="00F75919" w:rsidRDefault="00453FF2" w:rsidP="00F75919">
            <w:pPr>
              <w:keepNext/>
              <w:adjustRightInd w:val="0"/>
              <w:spacing w:before="60" w:after="60"/>
              <w:rPr>
                <w:color w:val="000000"/>
                <w:sz w:val="18"/>
                <w:szCs w:val="18"/>
              </w:rPr>
            </w:pPr>
            <w:r w:rsidRPr="00F75919">
              <w:rPr>
                <w:color w:val="000000"/>
                <w:sz w:val="18"/>
                <w:szCs w:val="18"/>
              </w:rPr>
              <w:t>62.3</w:t>
            </w:r>
          </w:p>
        </w:tc>
        <w:tc>
          <w:tcPr>
            <w:tcW w:w="652" w:type="dxa"/>
            <w:tcBorders>
              <w:top w:val="nil"/>
              <w:left w:val="double" w:sz="4" w:space="0" w:color="auto"/>
              <w:bottom w:val="nil"/>
              <w:right w:val="single" w:sz="4" w:space="0" w:color="auto"/>
            </w:tcBorders>
          </w:tcPr>
          <w:p w:rsidR="00453FF2" w:rsidRPr="00F75919" w:rsidRDefault="00453FF2" w:rsidP="00F75919">
            <w:pPr>
              <w:keepNext/>
              <w:adjustRightInd w:val="0"/>
              <w:spacing w:before="60" w:after="60"/>
              <w:jc w:val="center"/>
              <w:rPr>
                <w:color w:val="000000"/>
                <w:sz w:val="18"/>
                <w:szCs w:val="18"/>
              </w:rPr>
            </w:pPr>
            <w:r w:rsidRPr="00F75919">
              <w:rPr>
                <w:color w:val="000000"/>
                <w:sz w:val="18"/>
                <w:szCs w:val="18"/>
              </w:rPr>
              <w:t>24.8</w:t>
            </w:r>
          </w:p>
        </w:tc>
        <w:tc>
          <w:tcPr>
            <w:tcW w:w="594" w:type="dxa"/>
            <w:tcBorders>
              <w:top w:val="nil"/>
              <w:left w:val="single" w:sz="4" w:space="0" w:color="auto"/>
              <w:bottom w:val="nil"/>
            </w:tcBorders>
          </w:tcPr>
          <w:p w:rsidR="00453FF2" w:rsidRPr="00F75919" w:rsidRDefault="00453FF2" w:rsidP="004B74D8">
            <w:pPr>
              <w:keepNext/>
              <w:adjustRightInd w:val="0"/>
              <w:spacing w:before="60" w:after="60"/>
              <w:jc w:val="right"/>
              <w:rPr>
                <w:color w:val="000000"/>
                <w:sz w:val="18"/>
                <w:szCs w:val="18"/>
              </w:rPr>
            </w:pPr>
            <w:r w:rsidRPr="00F75919">
              <w:rPr>
                <w:color w:val="000000"/>
                <w:sz w:val="18"/>
                <w:szCs w:val="18"/>
              </w:rPr>
              <w:t>21.0</w:t>
            </w:r>
          </w:p>
        </w:tc>
        <w:tc>
          <w:tcPr>
            <w:tcW w:w="496"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453FF2" w:rsidRPr="00F75919" w:rsidRDefault="00453FF2" w:rsidP="00F75919">
            <w:pPr>
              <w:keepNext/>
              <w:adjustRightInd w:val="0"/>
              <w:spacing w:before="60" w:after="60"/>
              <w:rPr>
                <w:color w:val="000000"/>
                <w:sz w:val="18"/>
                <w:szCs w:val="18"/>
              </w:rPr>
            </w:pPr>
            <w:r w:rsidRPr="00F75919">
              <w:rPr>
                <w:color w:val="000000"/>
                <w:sz w:val="18"/>
                <w:szCs w:val="18"/>
              </w:rPr>
              <w:t>28.6</w:t>
            </w:r>
          </w:p>
        </w:tc>
        <w:tc>
          <w:tcPr>
            <w:tcW w:w="634" w:type="dxa"/>
            <w:tcBorders>
              <w:top w:val="nil"/>
              <w:left w:val="double" w:sz="4" w:space="0" w:color="auto"/>
              <w:bottom w:val="nil"/>
              <w:right w:val="single" w:sz="4" w:space="0" w:color="auto"/>
            </w:tcBorders>
          </w:tcPr>
          <w:p w:rsidR="00453FF2" w:rsidRPr="00F75919" w:rsidRDefault="00453FF2" w:rsidP="00F75919">
            <w:pPr>
              <w:keepNext/>
              <w:adjustRightInd w:val="0"/>
              <w:spacing w:before="60" w:after="60"/>
              <w:jc w:val="center"/>
              <w:rPr>
                <w:color w:val="000000"/>
                <w:sz w:val="18"/>
                <w:szCs w:val="18"/>
              </w:rPr>
            </w:pPr>
            <w:r w:rsidRPr="00F75919">
              <w:rPr>
                <w:color w:val="000000"/>
                <w:sz w:val="18"/>
                <w:szCs w:val="18"/>
              </w:rPr>
              <w:t>53.9</w:t>
            </w:r>
          </w:p>
        </w:tc>
        <w:tc>
          <w:tcPr>
            <w:tcW w:w="582" w:type="dxa"/>
            <w:tcBorders>
              <w:top w:val="nil"/>
              <w:left w:val="single" w:sz="4" w:space="0" w:color="auto"/>
              <w:bottom w:val="nil"/>
            </w:tcBorders>
          </w:tcPr>
          <w:p w:rsidR="00453FF2" w:rsidRPr="00453FF2" w:rsidRDefault="00453FF2" w:rsidP="004B74D8">
            <w:pPr>
              <w:keepNext/>
              <w:adjustRightInd w:val="0"/>
              <w:spacing w:before="60" w:after="60"/>
              <w:jc w:val="right"/>
              <w:rPr>
                <w:color w:val="000000"/>
                <w:sz w:val="18"/>
                <w:szCs w:val="18"/>
              </w:rPr>
            </w:pPr>
            <w:r w:rsidRPr="00453FF2">
              <w:rPr>
                <w:color w:val="000000"/>
                <w:sz w:val="18"/>
                <w:szCs w:val="18"/>
              </w:rPr>
              <w:t>49.0</w:t>
            </w:r>
          </w:p>
        </w:tc>
        <w:tc>
          <w:tcPr>
            <w:tcW w:w="51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453FF2" w:rsidRPr="00453FF2" w:rsidRDefault="00453FF2" w:rsidP="00453FF2">
            <w:pPr>
              <w:keepNext/>
              <w:adjustRightInd w:val="0"/>
              <w:spacing w:before="60" w:after="60"/>
              <w:rPr>
                <w:color w:val="000000"/>
                <w:sz w:val="18"/>
                <w:szCs w:val="18"/>
              </w:rPr>
            </w:pPr>
            <w:r w:rsidRPr="00453FF2">
              <w:rPr>
                <w:color w:val="000000"/>
                <w:sz w:val="18"/>
                <w:szCs w:val="18"/>
              </w:rPr>
              <w:t>58.9</w:t>
            </w:r>
          </w:p>
        </w:tc>
        <w:tc>
          <w:tcPr>
            <w:tcW w:w="629" w:type="dxa"/>
            <w:tcBorders>
              <w:top w:val="nil"/>
              <w:left w:val="double" w:sz="4" w:space="0" w:color="auto"/>
              <w:bottom w:val="nil"/>
              <w:right w:val="single" w:sz="4" w:space="0" w:color="auto"/>
            </w:tcBorders>
          </w:tcPr>
          <w:p w:rsidR="00453FF2" w:rsidRPr="00453FF2" w:rsidRDefault="00453FF2" w:rsidP="00453FF2">
            <w:pPr>
              <w:keepNext/>
              <w:adjustRightInd w:val="0"/>
              <w:spacing w:before="60" w:after="60"/>
              <w:jc w:val="center"/>
              <w:rPr>
                <w:color w:val="000000"/>
                <w:sz w:val="18"/>
                <w:szCs w:val="18"/>
              </w:rPr>
            </w:pPr>
            <w:r w:rsidRPr="00453FF2">
              <w:rPr>
                <w:color w:val="000000"/>
                <w:sz w:val="18"/>
                <w:szCs w:val="18"/>
              </w:rPr>
              <w:t>35.2</w:t>
            </w:r>
          </w:p>
        </w:tc>
        <w:tc>
          <w:tcPr>
            <w:tcW w:w="566" w:type="dxa"/>
            <w:tcBorders>
              <w:top w:val="nil"/>
              <w:left w:val="single" w:sz="4" w:space="0" w:color="auto"/>
              <w:bottom w:val="nil"/>
            </w:tcBorders>
          </w:tcPr>
          <w:p w:rsidR="00453FF2" w:rsidRPr="00453FF2" w:rsidRDefault="00453FF2" w:rsidP="004B74D8">
            <w:pPr>
              <w:keepNext/>
              <w:adjustRightInd w:val="0"/>
              <w:spacing w:before="60" w:after="60"/>
              <w:jc w:val="right"/>
              <w:rPr>
                <w:color w:val="000000"/>
                <w:sz w:val="18"/>
                <w:szCs w:val="18"/>
              </w:rPr>
            </w:pPr>
            <w:r w:rsidRPr="00453FF2">
              <w:rPr>
                <w:color w:val="000000"/>
                <w:sz w:val="18"/>
                <w:szCs w:val="18"/>
              </w:rPr>
              <w:t>30.3</w:t>
            </w:r>
          </w:p>
        </w:tc>
        <w:tc>
          <w:tcPr>
            <w:tcW w:w="531" w:type="dxa"/>
            <w:tcBorders>
              <w:top w:val="nil"/>
              <w:bottom w:val="nil"/>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453FF2" w:rsidRPr="00453FF2" w:rsidRDefault="00453FF2" w:rsidP="00453FF2">
            <w:pPr>
              <w:keepNext/>
              <w:adjustRightInd w:val="0"/>
              <w:spacing w:before="60" w:after="60"/>
              <w:rPr>
                <w:color w:val="000000"/>
                <w:sz w:val="18"/>
                <w:szCs w:val="18"/>
              </w:rPr>
            </w:pPr>
            <w:r w:rsidRPr="00453FF2">
              <w:rPr>
                <w:color w:val="000000"/>
                <w:sz w:val="18"/>
                <w:szCs w:val="18"/>
              </w:rPr>
              <w:t>40.1</w:t>
            </w:r>
          </w:p>
        </w:tc>
      </w:tr>
      <w:tr w:rsidR="00453FF2" w:rsidRPr="00912EBA">
        <w:trPr>
          <w:trHeight w:hRule="exact" w:val="288"/>
          <w:jc w:val="center"/>
        </w:trPr>
        <w:tc>
          <w:tcPr>
            <w:tcW w:w="2095" w:type="dxa"/>
            <w:tcBorders>
              <w:top w:val="nil"/>
              <w:bottom w:val="double" w:sz="4" w:space="0" w:color="auto"/>
              <w:right w:val="double" w:sz="4" w:space="0" w:color="auto"/>
            </w:tcBorders>
            <w:vAlign w:val="bottom"/>
          </w:tcPr>
          <w:p w:rsidR="00453FF2" w:rsidRPr="00912EBA" w:rsidRDefault="00453FF2"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8.8</w:t>
            </w:r>
          </w:p>
        </w:tc>
        <w:tc>
          <w:tcPr>
            <w:tcW w:w="613" w:type="dxa"/>
            <w:tcBorders>
              <w:top w:val="nil"/>
              <w:left w:val="single" w:sz="4" w:space="0" w:color="auto"/>
              <w:bottom w:val="double" w:sz="4" w:space="0" w:color="auto"/>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7.1</w:t>
            </w:r>
          </w:p>
        </w:tc>
        <w:tc>
          <w:tcPr>
            <w:tcW w:w="475" w:type="dxa"/>
            <w:tcBorders>
              <w:top w:val="nil"/>
              <w:bottom w:val="double" w:sz="4" w:space="0" w:color="auto"/>
            </w:tcBorders>
          </w:tcPr>
          <w:p w:rsidR="00453FF2" w:rsidRPr="00912EBA" w:rsidRDefault="00453FF2"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453FF2" w:rsidRPr="00C65FB6" w:rsidRDefault="00453FF2" w:rsidP="00C65FB6">
            <w:pPr>
              <w:adjustRightInd w:val="0"/>
              <w:spacing w:before="60" w:after="60"/>
              <w:rPr>
                <w:color w:val="000000"/>
                <w:sz w:val="18"/>
                <w:szCs w:val="18"/>
              </w:rPr>
            </w:pPr>
            <w:r w:rsidRPr="00C65FB6">
              <w:rPr>
                <w:color w:val="000000"/>
                <w:sz w:val="18"/>
                <w:szCs w:val="18"/>
              </w:rPr>
              <w:t>10.6</w:t>
            </w:r>
          </w:p>
        </w:tc>
        <w:tc>
          <w:tcPr>
            <w:tcW w:w="648" w:type="dxa"/>
            <w:tcBorders>
              <w:top w:val="nil"/>
              <w:left w:val="double" w:sz="4" w:space="0" w:color="auto"/>
              <w:bottom w:val="double" w:sz="4" w:space="0" w:color="auto"/>
              <w:right w:val="single" w:sz="4" w:space="0" w:color="auto"/>
            </w:tcBorders>
          </w:tcPr>
          <w:p w:rsidR="00453FF2" w:rsidRPr="00C65FB6" w:rsidRDefault="00453FF2" w:rsidP="00C65FB6">
            <w:pPr>
              <w:adjustRightInd w:val="0"/>
              <w:spacing w:before="60" w:after="60"/>
              <w:jc w:val="center"/>
              <w:rPr>
                <w:color w:val="000000"/>
                <w:sz w:val="18"/>
                <w:szCs w:val="18"/>
              </w:rPr>
            </w:pPr>
            <w:r w:rsidRPr="00C65FB6">
              <w:rPr>
                <w:color w:val="000000"/>
                <w:sz w:val="18"/>
                <w:szCs w:val="18"/>
              </w:rPr>
              <w:t>56.3</w:t>
            </w:r>
          </w:p>
        </w:tc>
        <w:tc>
          <w:tcPr>
            <w:tcW w:w="624" w:type="dxa"/>
            <w:tcBorders>
              <w:top w:val="nil"/>
              <w:left w:val="single" w:sz="4" w:space="0" w:color="auto"/>
              <w:bottom w:val="double" w:sz="4" w:space="0" w:color="auto"/>
            </w:tcBorders>
          </w:tcPr>
          <w:p w:rsidR="00453FF2" w:rsidRPr="00C65FB6" w:rsidRDefault="00453FF2" w:rsidP="00C65FB6">
            <w:pPr>
              <w:adjustRightInd w:val="0"/>
              <w:spacing w:before="60" w:after="60"/>
              <w:jc w:val="right"/>
              <w:rPr>
                <w:color w:val="000000"/>
                <w:sz w:val="18"/>
                <w:szCs w:val="18"/>
              </w:rPr>
            </w:pPr>
            <w:r w:rsidRPr="00C65FB6">
              <w:rPr>
                <w:color w:val="000000"/>
                <w:sz w:val="18"/>
                <w:szCs w:val="18"/>
              </w:rPr>
              <w:t>53.7</w:t>
            </w:r>
          </w:p>
        </w:tc>
        <w:tc>
          <w:tcPr>
            <w:tcW w:w="484" w:type="dxa"/>
            <w:tcBorders>
              <w:top w:val="nil"/>
              <w:bottom w:val="double" w:sz="4" w:space="0" w:color="auto"/>
            </w:tcBorders>
          </w:tcPr>
          <w:p w:rsidR="00453FF2" w:rsidRPr="00912EBA" w:rsidRDefault="00453F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58.8</w:t>
            </w:r>
          </w:p>
        </w:tc>
        <w:tc>
          <w:tcPr>
            <w:tcW w:w="652" w:type="dxa"/>
            <w:tcBorders>
              <w:top w:val="nil"/>
              <w:left w:val="double" w:sz="4" w:space="0" w:color="auto"/>
              <w:bottom w:val="double" w:sz="4" w:space="0" w:color="auto"/>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17.9</w:t>
            </w:r>
          </w:p>
        </w:tc>
        <w:tc>
          <w:tcPr>
            <w:tcW w:w="594" w:type="dxa"/>
            <w:tcBorders>
              <w:top w:val="nil"/>
              <w:left w:val="single" w:sz="4" w:space="0" w:color="auto"/>
              <w:bottom w:val="double" w:sz="4" w:space="0" w:color="auto"/>
            </w:tcBorders>
          </w:tcPr>
          <w:p w:rsidR="00453FF2" w:rsidRPr="00F75919" w:rsidRDefault="00453FF2" w:rsidP="004B74D8">
            <w:pPr>
              <w:adjustRightInd w:val="0"/>
              <w:spacing w:before="60" w:after="60"/>
              <w:jc w:val="right"/>
              <w:rPr>
                <w:color w:val="000000"/>
                <w:sz w:val="18"/>
                <w:szCs w:val="18"/>
              </w:rPr>
            </w:pPr>
            <w:r w:rsidRPr="00F75919">
              <w:rPr>
                <w:color w:val="000000"/>
                <w:sz w:val="18"/>
                <w:szCs w:val="18"/>
              </w:rPr>
              <w:t>16.0</w:t>
            </w:r>
          </w:p>
        </w:tc>
        <w:tc>
          <w:tcPr>
            <w:tcW w:w="496" w:type="dxa"/>
            <w:tcBorders>
              <w:top w:val="nil"/>
              <w:bottom w:val="double" w:sz="4" w:space="0" w:color="auto"/>
            </w:tcBorders>
          </w:tcPr>
          <w:p w:rsidR="00453FF2" w:rsidRPr="00912EBA" w:rsidRDefault="00453FF2"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453FF2" w:rsidRPr="00F75919" w:rsidRDefault="00453FF2" w:rsidP="00F75919">
            <w:pPr>
              <w:adjustRightInd w:val="0"/>
              <w:spacing w:before="60" w:after="60"/>
              <w:rPr>
                <w:color w:val="000000"/>
                <w:sz w:val="18"/>
                <w:szCs w:val="18"/>
              </w:rPr>
            </w:pPr>
            <w:r w:rsidRPr="00F75919">
              <w:rPr>
                <w:color w:val="000000"/>
                <w:sz w:val="18"/>
                <w:szCs w:val="18"/>
              </w:rPr>
              <w:t>19.7</w:t>
            </w:r>
          </w:p>
        </w:tc>
        <w:tc>
          <w:tcPr>
            <w:tcW w:w="634" w:type="dxa"/>
            <w:tcBorders>
              <w:top w:val="nil"/>
              <w:left w:val="double" w:sz="4" w:space="0" w:color="auto"/>
              <w:bottom w:val="double" w:sz="4" w:space="0" w:color="auto"/>
              <w:right w:val="single" w:sz="4" w:space="0" w:color="auto"/>
            </w:tcBorders>
          </w:tcPr>
          <w:p w:rsidR="00453FF2" w:rsidRPr="00F75919" w:rsidRDefault="00453FF2" w:rsidP="00F75919">
            <w:pPr>
              <w:adjustRightInd w:val="0"/>
              <w:spacing w:before="60" w:after="60"/>
              <w:jc w:val="center"/>
              <w:rPr>
                <w:color w:val="000000"/>
                <w:sz w:val="18"/>
                <w:szCs w:val="18"/>
              </w:rPr>
            </w:pPr>
            <w:r w:rsidRPr="00F75919">
              <w:rPr>
                <w:color w:val="000000"/>
                <w:sz w:val="18"/>
                <w:szCs w:val="18"/>
              </w:rPr>
              <w:t>61.7</w:t>
            </w:r>
          </w:p>
        </w:tc>
        <w:tc>
          <w:tcPr>
            <w:tcW w:w="582" w:type="dxa"/>
            <w:tcBorders>
              <w:top w:val="nil"/>
              <w:left w:val="single" w:sz="4" w:space="0" w:color="auto"/>
              <w:bottom w:val="double" w:sz="4" w:space="0" w:color="auto"/>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59.2</w:t>
            </w:r>
          </w:p>
        </w:tc>
        <w:tc>
          <w:tcPr>
            <w:tcW w:w="511" w:type="dxa"/>
            <w:tcBorders>
              <w:top w:val="nil"/>
              <w:bottom w:val="double" w:sz="4" w:space="0" w:color="auto"/>
            </w:tcBorders>
          </w:tcPr>
          <w:p w:rsidR="00453FF2" w:rsidRPr="00912EBA" w:rsidRDefault="00453FF2"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64.3</w:t>
            </w:r>
          </w:p>
        </w:tc>
        <w:tc>
          <w:tcPr>
            <w:tcW w:w="629" w:type="dxa"/>
            <w:tcBorders>
              <w:top w:val="nil"/>
              <w:left w:val="double" w:sz="4" w:space="0" w:color="auto"/>
              <w:bottom w:val="double" w:sz="4" w:space="0" w:color="auto"/>
              <w:right w:val="single" w:sz="4" w:space="0" w:color="auto"/>
            </w:tcBorders>
          </w:tcPr>
          <w:p w:rsidR="00453FF2" w:rsidRPr="00453FF2" w:rsidRDefault="00453FF2" w:rsidP="00453FF2">
            <w:pPr>
              <w:adjustRightInd w:val="0"/>
              <w:spacing w:before="60" w:after="60"/>
              <w:jc w:val="center"/>
              <w:rPr>
                <w:color w:val="000000"/>
                <w:sz w:val="18"/>
                <w:szCs w:val="18"/>
              </w:rPr>
            </w:pPr>
            <w:r w:rsidRPr="00453FF2">
              <w:rPr>
                <w:color w:val="000000"/>
                <w:sz w:val="18"/>
                <w:szCs w:val="18"/>
              </w:rPr>
              <w:t>40.0</w:t>
            </w:r>
          </w:p>
        </w:tc>
        <w:tc>
          <w:tcPr>
            <w:tcW w:w="566" w:type="dxa"/>
            <w:tcBorders>
              <w:top w:val="nil"/>
              <w:left w:val="single" w:sz="4" w:space="0" w:color="auto"/>
              <w:bottom w:val="double" w:sz="4" w:space="0" w:color="auto"/>
            </w:tcBorders>
          </w:tcPr>
          <w:p w:rsidR="00453FF2" w:rsidRPr="00453FF2" w:rsidRDefault="00453FF2" w:rsidP="004B74D8">
            <w:pPr>
              <w:adjustRightInd w:val="0"/>
              <w:spacing w:before="60" w:after="60"/>
              <w:jc w:val="right"/>
              <w:rPr>
                <w:color w:val="000000"/>
                <w:sz w:val="18"/>
                <w:szCs w:val="18"/>
              </w:rPr>
            </w:pPr>
            <w:r w:rsidRPr="00453FF2">
              <w:rPr>
                <w:color w:val="000000"/>
                <w:sz w:val="18"/>
                <w:szCs w:val="18"/>
              </w:rPr>
              <w:t>37.4</w:t>
            </w:r>
          </w:p>
        </w:tc>
        <w:tc>
          <w:tcPr>
            <w:tcW w:w="531" w:type="dxa"/>
            <w:tcBorders>
              <w:top w:val="nil"/>
              <w:bottom w:val="double" w:sz="4" w:space="0" w:color="auto"/>
            </w:tcBorders>
          </w:tcPr>
          <w:p w:rsidR="00453FF2" w:rsidRPr="00912EBA" w:rsidRDefault="00453FF2"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453FF2" w:rsidRPr="00453FF2" w:rsidRDefault="00453FF2" w:rsidP="00453FF2">
            <w:pPr>
              <w:adjustRightInd w:val="0"/>
              <w:spacing w:before="60" w:after="60"/>
              <w:rPr>
                <w:color w:val="000000"/>
                <w:sz w:val="18"/>
                <w:szCs w:val="18"/>
              </w:rPr>
            </w:pPr>
            <w:r w:rsidRPr="00453FF2">
              <w:rPr>
                <w:color w:val="000000"/>
                <w:sz w:val="18"/>
                <w:szCs w:val="18"/>
              </w:rPr>
              <w:t>42.6</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627164">
              <w:rPr>
                <w:b/>
                <w:smallCaps/>
              </w:rPr>
              <w:t>5</w:t>
            </w:r>
          </w:p>
        </w:tc>
      </w:tr>
      <w:tr w:rsidR="00A03014" w:rsidRPr="00912EBA">
        <w:trPr>
          <w:trHeight w:hRule="exact" w:val="50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2CD9" w:rsidP="0038799C">
            <w:pPr>
              <w:ind w:right="-72"/>
              <w:jc w:val="center"/>
              <w:rPr>
                <w:smallCaps/>
                <w:sz w:val="18"/>
              </w:rPr>
            </w:pPr>
            <w:r w:rsidRPr="00912EBA">
              <w:rPr>
                <w:smallCaps/>
                <w:sz w:val="18"/>
              </w:rPr>
              <w:t>Cholesterol Checked in past 5 Years</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High Cholesterol</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High Blood Pressure</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Take Medicine for High Blood Pressure</w:t>
            </w:r>
          </w:p>
        </w:tc>
        <w:tc>
          <w:tcPr>
            <w:tcW w:w="2272" w:type="dxa"/>
            <w:gridSpan w:val="4"/>
            <w:tcBorders>
              <w:top w:val="double" w:sz="4" w:space="0" w:color="auto"/>
              <w:left w:val="double" w:sz="4" w:space="0" w:color="auto"/>
              <w:bottom w:val="nil"/>
            </w:tcBorders>
            <w:vAlign w:val="center"/>
          </w:tcPr>
          <w:p w:rsidR="00744D04" w:rsidRPr="00912EBA" w:rsidRDefault="00742CD9" w:rsidP="006E4382">
            <w:pPr>
              <w:ind w:right="-72"/>
              <w:jc w:val="center"/>
              <w:rPr>
                <w:smallCaps/>
                <w:sz w:val="18"/>
              </w:rPr>
            </w:pPr>
            <w:r w:rsidRPr="00912EBA">
              <w:rPr>
                <w:smallCaps/>
                <w:sz w:val="18"/>
              </w:rPr>
              <w:t>Received 3 Shots HBV Vaccine</w:t>
            </w:r>
          </w:p>
        </w:tc>
      </w:tr>
      <w:tr w:rsidR="00A03014"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A03014" w:rsidRPr="00912EBA">
        <w:trPr>
          <w:trHeight w:hRule="exact" w:val="288"/>
          <w:jc w:val="center"/>
        </w:trPr>
        <w:tc>
          <w:tcPr>
            <w:tcW w:w="2095" w:type="dxa"/>
            <w:tcBorders>
              <w:top w:val="nil"/>
              <w:bottom w:val="nil"/>
              <w:right w:val="double" w:sz="4" w:space="0" w:color="auto"/>
            </w:tcBorders>
            <w:vAlign w:val="center"/>
          </w:tcPr>
          <w:p w:rsidR="00A03014" w:rsidRPr="00912EBA" w:rsidRDefault="00A03014"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82.4</w:t>
            </w:r>
          </w:p>
        </w:tc>
        <w:tc>
          <w:tcPr>
            <w:tcW w:w="613" w:type="dxa"/>
            <w:tcBorders>
              <w:top w:val="double" w:sz="4" w:space="0" w:color="auto"/>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81.2</w:t>
            </w:r>
          </w:p>
        </w:tc>
        <w:tc>
          <w:tcPr>
            <w:tcW w:w="475" w:type="dxa"/>
            <w:tcBorders>
              <w:top w:val="double" w:sz="4" w:space="0" w:color="auto"/>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83.7</w:t>
            </w:r>
          </w:p>
        </w:tc>
        <w:tc>
          <w:tcPr>
            <w:tcW w:w="648" w:type="dxa"/>
            <w:tcBorders>
              <w:top w:val="double" w:sz="4" w:space="0" w:color="auto"/>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30.5</w:t>
            </w:r>
          </w:p>
        </w:tc>
        <w:tc>
          <w:tcPr>
            <w:tcW w:w="624" w:type="dxa"/>
            <w:tcBorders>
              <w:top w:val="double" w:sz="4" w:space="0" w:color="auto"/>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29.0</w:t>
            </w:r>
          </w:p>
        </w:tc>
        <w:tc>
          <w:tcPr>
            <w:tcW w:w="484" w:type="dxa"/>
            <w:tcBorders>
              <w:top w:val="double" w:sz="4" w:space="0" w:color="auto"/>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31.9</w:t>
            </w:r>
          </w:p>
        </w:tc>
        <w:tc>
          <w:tcPr>
            <w:tcW w:w="652" w:type="dxa"/>
            <w:tcBorders>
              <w:top w:val="double" w:sz="4" w:space="0" w:color="auto"/>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27.7</w:t>
            </w:r>
          </w:p>
        </w:tc>
        <w:tc>
          <w:tcPr>
            <w:tcW w:w="594" w:type="dxa"/>
            <w:tcBorders>
              <w:top w:val="double" w:sz="4" w:space="0" w:color="auto"/>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26.5</w:t>
            </w:r>
          </w:p>
        </w:tc>
        <w:tc>
          <w:tcPr>
            <w:tcW w:w="496" w:type="dxa"/>
            <w:tcBorders>
              <w:top w:val="double" w:sz="4" w:space="0" w:color="auto"/>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28.9</w:t>
            </w:r>
          </w:p>
        </w:tc>
        <w:tc>
          <w:tcPr>
            <w:tcW w:w="634" w:type="dxa"/>
            <w:tcBorders>
              <w:top w:val="double" w:sz="4" w:space="0" w:color="auto"/>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59.7</w:t>
            </w:r>
          </w:p>
        </w:tc>
        <w:tc>
          <w:tcPr>
            <w:tcW w:w="582" w:type="dxa"/>
            <w:tcBorders>
              <w:top w:val="double" w:sz="4" w:space="0" w:color="auto"/>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56.2</w:t>
            </w:r>
          </w:p>
        </w:tc>
        <w:tc>
          <w:tcPr>
            <w:tcW w:w="511" w:type="dxa"/>
            <w:tcBorders>
              <w:top w:val="double" w:sz="4" w:space="0" w:color="auto"/>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63.1</w:t>
            </w:r>
          </w:p>
        </w:tc>
        <w:tc>
          <w:tcPr>
            <w:tcW w:w="629" w:type="dxa"/>
            <w:tcBorders>
              <w:top w:val="double" w:sz="4" w:space="0" w:color="auto"/>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44.4</w:t>
            </w:r>
          </w:p>
        </w:tc>
        <w:tc>
          <w:tcPr>
            <w:tcW w:w="566" w:type="dxa"/>
            <w:tcBorders>
              <w:top w:val="double" w:sz="4" w:space="0" w:color="auto"/>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42.7</w:t>
            </w:r>
          </w:p>
        </w:tc>
        <w:tc>
          <w:tcPr>
            <w:tcW w:w="531" w:type="dxa"/>
            <w:tcBorders>
              <w:top w:val="double" w:sz="4" w:space="0" w:color="auto"/>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46.1</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80.4</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78.5</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82.2</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34.3</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32.2</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36.5</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31.5</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29.7</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33.3</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58.7</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54.6</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62.7</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38.2</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35.8</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40.7</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83.9</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82.4</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85.4</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26.5</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24.8</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28.2</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23.5</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22.1</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24.9</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62.8</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56.7</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68.9</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49.8</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47.5</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52.0</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83.4</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81.9</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84.9</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29.9</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28.3</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31.6</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26.4</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25.2</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27.7</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59.3</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55.0</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63.6</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44.4</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42.4</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46.4</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81.7</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77.5</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85.8</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29.4</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24.2</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34.6</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39.0</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34.0</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44.0</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64.2</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54.9</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73.4</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45.7</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42.0</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49.3</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73.7</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69.8</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77.5</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34.9</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29.9</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39.9</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30.5</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26.4</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34.7</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60.6</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54.0</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67.3</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45.2</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39.6</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50.8</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78.9</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78.7</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79.2</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32.3</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31.6</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32.9</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24.9</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24.6</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25.3</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61.8</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61.8</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61.8</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50.0</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50.0</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50.0</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81.8</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79.0</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84.7</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37.2</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33.8</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40.6</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37.8</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35.0</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40.7</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58.1</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52.4</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63.7</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46.3</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42.7</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49.8</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82.6</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81.3</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84.0</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27.8</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26.3</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29.4</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23.7</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22.4</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24.9</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60.6</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56.3</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64.9</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43.8</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41.8</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45.7</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71.0</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65.4</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76.5</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37.7</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32.0</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43.4</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35.0</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30.3</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39.6</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59.6</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58.2</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60.9</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36.9</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30.3</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43.5</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77.8</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75.1</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80.5</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31.4</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28.4</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34.4</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30.6</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28.3</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33.0</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62.0</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55.2</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68.8</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34.2</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30.6</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37.9</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85.5</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83.4</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87.6</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31.1</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28.2</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34.0</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29.2</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26.7</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31.8</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59.1</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53.3</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64.8</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44.4</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40.9</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48.0</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85.7</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84.2</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87.2</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27.4</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25.6</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29.1</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22.2</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20.8</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23.6</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59.7</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53.8</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65.6</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49.8</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47.3</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52.3</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78.1</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75.2</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81.0</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36.9</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33.4</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40.4</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34.0</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31.0</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36.9</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58.3</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52.4</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64.2</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42.1</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38.2</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46.0</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80.4</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75.4</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85.4</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33.5</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27.8</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39.2</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33.3</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28.5</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38.0</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61.0</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60.4</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61.6</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38.7</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37.0</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40.4</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81.1</w:t>
            </w:r>
          </w:p>
        </w:tc>
        <w:tc>
          <w:tcPr>
            <w:tcW w:w="613"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76.7</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85.6</w:t>
            </w:r>
          </w:p>
        </w:tc>
        <w:tc>
          <w:tcPr>
            <w:tcW w:w="648"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29.0</w:t>
            </w:r>
          </w:p>
        </w:tc>
        <w:tc>
          <w:tcPr>
            <w:tcW w:w="62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28.4</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29.5</w:t>
            </w:r>
          </w:p>
        </w:tc>
        <w:tc>
          <w:tcPr>
            <w:tcW w:w="652"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28.8</w:t>
            </w:r>
          </w:p>
        </w:tc>
        <w:tc>
          <w:tcPr>
            <w:tcW w:w="594"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25.0</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32.6</w:t>
            </w:r>
          </w:p>
        </w:tc>
        <w:tc>
          <w:tcPr>
            <w:tcW w:w="634"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52.2</w:t>
            </w:r>
          </w:p>
        </w:tc>
        <w:tc>
          <w:tcPr>
            <w:tcW w:w="582"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51.7</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52.8</w:t>
            </w:r>
          </w:p>
        </w:tc>
        <w:tc>
          <w:tcPr>
            <w:tcW w:w="629" w:type="dxa"/>
            <w:tcBorders>
              <w:top w:val="nil"/>
              <w:left w:val="double" w:sz="4" w:space="0" w:color="auto"/>
              <w:bottom w:val="nil"/>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43.1</w:t>
            </w:r>
          </w:p>
        </w:tc>
        <w:tc>
          <w:tcPr>
            <w:tcW w:w="566" w:type="dxa"/>
            <w:tcBorders>
              <w:top w:val="nil"/>
              <w:left w:val="single" w:sz="4" w:space="0" w:color="auto"/>
              <w:bottom w:val="nil"/>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37.2</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adjustRightInd w:val="0"/>
              <w:spacing w:before="60" w:after="60"/>
              <w:rPr>
                <w:color w:val="000000"/>
                <w:sz w:val="18"/>
                <w:szCs w:val="18"/>
              </w:rPr>
            </w:pPr>
            <w:r w:rsidRPr="00A03014">
              <w:rPr>
                <w:color w:val="000000"/>
                <w:sz w:val="18"/>
                <w:szCs w:val="18"/>
              </w:rPr>
              <w:t>48.9</w:t>
            </w:r>
          </w:p>
        </w:tc>
      </w:tr>
      <w:tr w:rsidR="00A03014" w:rsidRPr="00912EBA">
        <w:trPr>
          <w:trHeight w:hRule="exact" w:val="288"/>
          <w:jc w:val="center"/>
        </w:trPr>
        <w:tc>
          <w:tcPr>
            <w:tcW w:w="2095" w:type="dxa"/>
            <w:tcBorders>
              <w:top w:val="nil"/>
              <w:bottom w:val="nil"/>
              <w:right w:val="double" w:sz="4" w:space="0" w:color="auto"/>
            </w:tcBorders>
            <w:vAlign w:val="bottom"/>
          </w:tcPr>
          <w:p w:rsidR="00A03014" w:rsidRPr="00912EBA" w:rsidRDefault="00A03014"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A03014" w:rsidRPr="00A03014" w:rsidRDefault="00A03014" w:rsidP="00A03014">
            <w:pPr>
              <w:keepNext/>
              <w:adjustRightInd w:val="0"/>
              <w:spacing w:before="60" w:after="60"/>
              <w:jc w:val="center"/>
              <w:rPr>
                <w:color w:val="000000"/>
                <w:sz w:val="18"/>
                <w:szCs w:val="18"/>
              </w:rPr>
            </w:pPr>
            <w:r w:rsidRPr="00A03014">
              <w:rPr>
                <w:color w:val="000000"/>
                <w:sz w:val="18"/>
                <w:szCs w:val="18"/>
              </w:rPr>
              <w:t>82.1</w:t>
            </w:r>
          </w:p>
        </w:tc>
        <w:tc>
          <w:tcPr>
            <w:tcW w:w="613" w:type="dxa"/>
            <w:tcBorders>
              <w:top w:val="nil"/>
              <w:left w:val="single" w:sz="4" w:space="0" w:color="auto"/>
              <w:bottom w:val="nil"/>
            </w:tcBorders>
          </w:tcPr>
          <w:p w:rsidR="00A03014" w:rsidRPr="00A03014" w:rsidRDefault="00A03014" w:rsidP="004B74D8">
            <w:pPr>
              <w:keepNext/>
              <w:adjustRightInd w:val="0"/>
              <w:spacing w:before="60" w:after="60"/>
              <w:jc w:val="right"/>
              <w:rPr>
                <w:color w:val="000000"/>
                <w:sz w:val="18"/>
                <w:szCs w:val="18"/>
              </w:rPr>
            </w:pPr>
            <w:r w:rsidRPr="00A03014">
              <w:rPr>
                <w:color w:val="000000"/>
                <w:sz w:val="18"/>
                <w:szCs w:val="18"/>
              </w:rPr>
              <w:t>78.0</w:t>
            </w:r>
          </w:p>
        </w:tc>
        <w:tc>
          <w:tcPr>
            <w:tcW w:w="475"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A03014" w:rsidRPr="00A03014" w:rsidRDefault="00A03014" w:rsidP="00A03014">
            <w:pPr>
              <w:keepNext/>
              <w:adjustRightInd w:val="0"/>
              <w:spacing w:before="60" w:after="60"/>
              <w:rPr>
                <w:color w:val="000000"/>
                <w:sz w:val="18"/>
                <w:szCs w:val="18"/>
              </w:rPr>
            </w:pPr>
            <w:r w:rsidRPr="00A03014">
              <w:rPr>
                <w:color w:val="000000"/>
                <w:sz w:val="18"/>
                <w:szCs w:val="18"/>
              </w:rPr>
              <w:t>86.3</w:t>
            </w:r>
          </w:p>
        </w:tc>
        <w:tc>
          <w:tcPr>
            <w:tcW w:w="648" w:type="dxa"/>
            <w:tcBorders>
              <w:top w:val="nil"/>
              <w:left w:val="double" w:sz="4" w:space="0" w:color="auto"/>
              <w:bottom w:val="nil"/>
              <w:right w:val="single" w:sz="4" w:space="0" w:color="auto"/>
            </w:tcBorders>
          </w:tcPr>
          <w:p w:rsidR="00A03014" w:rsidRPr="00A03014" w:rsidRDefault="00A03014" w:rsidP="00A03014">
            <w:pPr>
              <w:keepNext/>
              <w:adjustRightInd w:val="0"/>
              <w:spacing w:before="60" w:after="60"/>
              <w:jc w:val="center"/>
              <w:rPr>
                <w:color w:val="000000"/>
                <w:sz w:val="18"/>
                <w:szCs w:val="18"/>
              </w:rPr>
            </w:pPr>
            <w:r w:rsidRPr="00A03014">
              <w:rPr>
                <w:color w:val="000000"/>
                <w:sz w:val="18"/>
                <w:szCs w:val="18"/>
              </w:rPr>
              <w:t>28.9</w:t>
            </w:r>
          </w:p>
        </w:tc>
        <w:tc>
          <w:tcPr>
            <w:tcW w:w="624" w:type="dxa"/>
            <w:tcBorders>
              <w:top w:val="nil"/>
              <w:left w:val="single" w:sz="4" w:space="0" w:color="auto"/>
              <w:bottom w:val="nil"/>
            </w:tcBorders>
          </w:tcPr>
          <w:p w:rsidR="00A03014" w:rsidRPr="00A03014" w:rsidRDefault="00A03014" w:rsidP="004B74D8">
            <w:pPr>
              <w:keepNext/>
              <w:adjustRightInd w:val="0"/>
              <w:spacing w:before="60" w:after="60"/>
              <w:jc w:val="right"/>
              <w:rPr>
                <w:color w:val="000000"/>
                <w:sz w:val="18"/>
                <w:szCs w:val="18"/>
              </w:rPr>
            </w:pPr>
            <w:r w:rsidRPr="00A03014">
              <w:rPr>
                <w:color w:val="000000"/>
                <w:sz w:val="18"/>
                <w:szCs w:val="18"/>
              </w:rPr>
              <w:t>25.2</w:t>
            </w:r>
          </w:p>
        </w:tc>
        <w:tc>
          <w:tcPr>
            <w:tcW w:w="484"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A03014" w:rsidRPr="00A03014" w:rsidRDefault="00A03014" w:rsidP="00A03014">
            <w:pPr>
              <w:keepNext/>
              <w:adjustRightInd w:val="0"/>
              <w:spacing w:before="60" w:after="60"/>
              <w:rPr>
                <w:color w:val="000000"/>
                <w:sz w:val="18"/>
                <w:szCs w:val="18"/>
              </w:rPr>
            </w:pPr>
            <w:r w:rsidRPr="00A03014">
              <w:rPr>
                <w:color w:val="000000"/>
                <w:sz w:val="18"/>
                <w:szCs w:val="18"/>
              </w:rPr>
              <w:t>32.7</w:t>
            </w:r>
          </w:p>
        </w:tc>
        <w:tc>
          <w:tcPr>
            <w:tcW w:w="652" w:type="dxa"/>
            <w:tcBorders>
              <w:top w:val="nil"/>
              <w:left w:val="double" w:sz="4" w:space="0" w:color="auto"/>
              <w:bottom w:val="nil"/>
              <w:right w:val="single" w:sz="4" w:space="0" w:color="auto"/>
            </w:tcBorders>
          </w:tcPr>
          <w:p w:rsidR="00A03014" w:rsidRPr="00A03014" w:rsidRDefault="00A03014" w:rsidP="00A03014">
            <w:pPr>
              <w:keepNext/>
              <w:adjustRightInd w:val="0"/>
              <w:spacing w:before="60" w:after="60"/>
              <w:jc w:val="center"/>
              <w:rPr>
                <w:color w:val="000000"/>
                <w:sz w:val="18"/>
                <w:szCs w:val="18"/>
              </w:rPr>
            </w:pPr>
            <w:r w:rsidRPr="00A03014">
              <w:rPr>
                <w:color w:val="000000"/>
                <w:sz w:val="18"/>
                <w:szCs w:val="18"/>
              </w:rPr>
              <w:t>28.6</w:t>
            </w:r>
          </w:p>
        </w:tc>
        <w:tc>
          <w:tcPr>
            <w:tcW w:w="594" w:type="dxa"/>
            <w:tcBorders>
              <w:top w:val="nil"/>
              <w:left w:val="single" w:sz="4" w:space="0" w:color="auto"/>
              <w:bottom w:val="nil"/>
            </w:tcBorders>
          </w:tcPr>
          <w:p w:rsidR="00A03014" w:rsidRPr="00A03014" w:rsidRDefault="00A03014" w:rsidP="004B74D8">
            <w:pPr>
              <w:keepNext/>
              <w:adjustRightInd w:val="0"/>
              <w:spacing w:before="60" w:after="60"/>
              <w:jc w:val="right"/>
              <w:rPr>
                <w:color w:val="000000"/>
                <w:sz w:val="18"/>
                <w:szCs w:val="18"/>
              </w:rPr>
            </w:pPr>
            <w:r w:rsidRPr="00A03014">
              <w:rPr>
                <w:color w:val="000000"/>
                <w:sz w:val="18"/>
                <w:szCs w:val="18"/>
              </w:rPr>
              <w:t>25.2</w:t>
            </w:r>
          </w:p>
        </w:tc>
        <w:tc>
          <w:tcPr>
            <w:tcW w:w="496"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A03014" w:rsidRPr="00A03014" w:rsidRDefault="00A03014" w:rsidP="00A03014">
            <w:pPr>
              <w:keepNext/>
              <w:adjustRightInd w:val="0"/>
              <w:spacing w:before="60" w:after="60"/>
              <w:rPr>
                <w:color w:val="000000"/>
                <w:sz w:val="18"/>
                <w:szCs w:val="18"/>
              </w:rPr>
            </w:pPr>
            <w:r w:rsidRPr="00A03014">
              <w:rPr>
                <w:color w:val="000000"/>
                <w:sz w:val="18"/>
                <w:szCs w:val="18"/>
              </w:rPr>
              <w:t>32.0</w:t>
            </w:r>
          </w:p>
        </w:tc>
        <w:tc>
          <w:tcPr>
            <w:tcW w:w="634" w:type="dxa"/>
            <w:tcBorders>
              <w:top w:val="nil"/>
              <w:left w:val="double" w:sz="4" w:space="0" w:color="auto"/>
              <w:bottom w:val="nil"/>
              <w:right w:val="single" w:sz="4" w:space="0" w:color="auto"/>
            </w:tcBorders>
          </w:tcPr>
          <w:p w:rsidR="00A03014" w:rsidRPr="00A03014" w:rsidRDefault="00A03014" w:rsidP="00A03014">
            <w:pPr>
              <w:keepNext/>
              <w:adjustRightInd w:val="0"/>
              <w:spacing w:before="60" w:after="60"/>
              <w:jc w:val="center"/>
              <w:rPr>
                <w:color w:val="000000"/>
                <w:sz w:val="18"/>
                <w:szCs w:val="18"/>
              </w:rPr>
            </w:pPr>
            <w:r w:rsidRPr="00A03014">
              <w:rPr>
                <w:color w:val="000000"/>
                <w:sz w:val="18"/>
                <w:szCs w:val="18"/>
              </w:rPr>
              <w:t>53.3</w:t>
            </w:r>
          </w:p>
        </w:tc>
        <w:tc>
          <w:tcPr>
            <w:tcW w:w="582" w:type="dxa"/>
            <w:tcBorders>
              <w:top w:val="nil"/>
              <w:left w:val="single" w:sz="4" w:space="0" w:color="auto"/>
              <w:bottom w:val="nil"/>
            </w:tcBorders>
          </w:tcPr>
          <w:p w:rsidR="00A03014" w:rsidRPr="00A03014" w:rsidRDefault="00A03014" w:rsidP="004B74D8">
            <w:pPr>
              <w:keepNext/>
              <w:adjustRightInd w:val="0"/>
              <w:spacing w:before="60" w:after="60"/>
              <w:jc w:val="right"/>
              <w:rPr>
                <w:color w:val="000000"/>
                <w:sz w:val="18"/>
                <w:szCs w:val="18"/>
              </w:rPr>
            </w:pPr>
            <w:r w:rsidRPr="00A03014">
              <w:rPr>
                <w:color w:val="000000"/>
                <w:sz w:val="18"/>
                <w:szCs w:val="18"/>
              </w:rPr>
              <w:t>53.0</w:t>
            </w:r>
          </w:p>
        </w:tc>
        <w:tc>
          <w:tcPr>
            <w:tcW w:w="51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A03014" w:rsidRPr="00A03014" w:rsidRDefault="00A03014" w:rsidP="00A03014">
            <w:pPr>
              <w:keepNext/>
              <w:adjustRightInd w:val="0"/>
              <w:spacing w:before="60" w:after="60"/>
              <w:rPr>
                <w:color w:val="000000"/>
                <w:sz w:val="18"/>
                <w:szCs w:val="18"/>
              </w:rPr>
            </w:pPr>
            <w:r w:rsidRPr="00A03014">
              <w:rPr>
                <w:color w:val="000000"/>
                <w:sz w:val="18"/>
                <w:szCs w:val="18"/>
              </w:rPr>
              <w:t>53.5</w:t>
            </w:r>
          </w:p>
        </w:tc>
        <w:tc>
          <w:tcPr>
            <w:tcW w:w="629" w:type="dxa"/>
            <w:tcBorders>
              <w:top w:val="nil"/>
              <w:left w:val="double" w:sz="4" w:space="0" w:color="auto"/>
              <w:bottom w:val="nil"/>
              <w:right w:val="single" w:sz="4" w:space="0" w:color="auto"/>
            </w:tcBorders>
          </w:tcPr>
          <w:p w:rsidR="00A03014" w:rsidRPr="00A03014" w:rsidRDefault="00A03014" w:rsidP="00A03014">
            <w:pPr>
              <w:keepNext/>
              <w:adjustRightInd w:val="0"/>
              <w:spacing w:before="60" w:after="60"/>
              <w:jc w:val="center"/>
              <w:rPr>
                <w:color w:val="000000"/>
                <w:sz w:val="18"/>
                <w:szCs w:val="18"/>
              </w:rPr>
            </w:pPr>
            <w:r w:rsidRPr="00A03014">
              <w:rPr>
                <w:color w:val="000000"/>
                <w:sz w:val="18"/>
                <w:szCs w:val="18"/>
              </w:rPr>
              <w:t>50.1</w:t>
            </w:r>
          </w:p>
        </w:tc>
        <w:tc>
          <w:tcPr>
            <w:tcW w:w="566" w:type="dxa"/>
            <w:tcBorders>
              <w:top w:val="nil"/>
              <w:left w:val="single" w:sz="4" w:space="0" w:color="auto"/>
              <w:bottom w:val="nil"/>
            </w:tcBorders>
          </w:tcPr>
          <w:p w:rsidR="00A03014" w:rsidRPr="00A03014" w:rsidRDefault="00A03014" w:rsidP="004B74D8">
            <w:pPr>
              <w:keepNext/>
              <w:adjustRightInd w:val="0"/>
              <w:spacing w:before="60" w:after="60"/>
              <w:jc w:val="right"/>
              <w:rPr>
                <w:color w:val="000000"/>
                <w:sz w:val="18"/>
                <w:szCs w:val="18"/>
              </w:rPr>
            </w:pPr>
            <w:r w:rsidRPr="00A03014">
              <w:rPr>
                <w:color w:val="000000"/>
                <w:sz w:val="18"/>
                <w:szCs w:val="18"/>
              </w:rPr>
              <w:t>45.0</w:t>
            </w:r>
          </w:p>
        </w:tc>
        <w:tc>
          <w:tcPr>
            <w:tcW w:w="531" w:type="dxa"/>
            <w:tcBorders>
              <w:top w:val="nil"/>
              <w:bottom w:val="nil"/>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A03014" w:rsidRPr="00A03014" w:rsidRDefault="00A03014" w:rsidP="00A03014">
            <w:pPr>
              <w:keepNext/>
              <w:adjustRightInd w:val="0"/>
              <w:spacing w:before="60" w:after="60"/>
              <w:rPr>
                <w:color w:val="000000"/>
                <w:sz w:val="18"/>
                <w:szCs w:val="18"/>
              </w:rPr>
            </w:pPr>
            <w:r w:rsidRPr="00A03014">
              <w:rPr>
                <w:color w:val="000000"/>
                <w:sz w:val="18"/>
                <w:szCs w:val="18"/>
              </w:rPr>
              <w:t>55.2</w:t>
            </w:r>
          </w:p>
        </w:tc>
      </w:tr>
      <w:tr w:rsidR="00A03014" w:rsidRPr="00912EBA">
        <w:trPr>
          <w:trHeight w:hRule="exact" w:val="288"/>
          <w:jc w:val="center"/>
        </w:trPr>
        <w:tc>
          <w:tcPr>
            <w:tcW w:w="2095" w:type="dxa"/>
            <w:tcBorders>
              <w:top w:val="nil"/>
              <w:bottom w:val="double" w:sz="4" w:space="0" w:color="auto"/>
              <w:right w:val="double" w:sz="4" w:space="0" w:color="auto"/>
            </w:tcBorders>
            <w:vAlign w:val="bottom"/>
          </w:tcPr>
          <w:p w:rsidR="00A03014" w:rsidRPr="00912EBA" w:rsidRDefault="00A03014"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86.6</w:t>
            </w:r>
          </w:p>
        </w:tc>
        <w:tc>
          <w:tcPr>
            <w:tcW w:w="613" w:type="dxa"/>
            <w:tcBorders>
              <w:top w:val="nil"/>
              <w:left w:val="single" w:sz="4" w:space="0" w:color="auto"/>
              <w:bottom w:val="double" w:sz="4" w:space="0" w:color="auto"/>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84.6</w:t>
            </w:r>
          </w:p>
        </w:tc>
        <w:tc>
          <w:tcPr>
            <w:tcW w:w="475" w:type="dxa"/>
            <w:tcBorders>
              <w:top w:val="nil"/>
              <w:bottom w:val="double" w:sz="4" w:space="0" w:color="auto"/>
            </w:tcBorders>
          </w:tcPr>
          <w:p w:rsidR="00A03014" w:rsidRPr="00912EBA" w:rsidRDefault="00A03014"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88.5</w:t>
            </w:r>
          </w:p>
        </w:tc>
        <w:tc>
          <w:tcPr>
            <w:tcW w:w="648" w:type="dxa"/>
            <w:tcBorders>
              <w:top w:val="nil"/>
              <w:left w:val="double" w:sz="4" w:space="0" w:color="auto"/>
              <w:bottom w:val="double" w:sz="4" w:space="0" w:color="auto"/>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30.5</w:t>
            </w:r>
          </w:p>
        </w:tc>
        <w:tc>
          <w:tcPr>
            <w:tcW w:w="624" w:type="dxa"/>
            <w:tcBorders>
              <w:top w:val="nil"/>
              <w:left w:val="single" w:sz="4" w:space="0" w:color="auto"/>
              <w:bottom w:val="double" w:sz="4" w:space="0" w:color="auto"/>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27.8</w:t>
            </w:r>
          </w:p>
        </w:tc>
        <w:tc>
          <w:tcPr>
            <w:tcW w:w="484" w:type="dxa"/>
            <w:tcBorders>
              <w:top w:val="nil"/>
              <w:bottom w:val="double" w:sz="4" w:space="0" w:color="auto"/>
            </w:tcBorders>
          </w:tcPr>
          <w:p w:rsidR="00A03014" w:rsidRPr="00912EBA" w:rsidRDefault="00A03014"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33.3</w:t>
            </w:r>
          </w:p>
        </w:tc>
        <w:tc>
          <w:tcPr>
            <w:tcW w:w="652" w:type="dxa"/>
            <w:tcBorders>
              <w:top w:val="nil"/>
              <w:left w:val="double" w:sz="4" w:space="0" w:color="auto"/>
              <w:bottom w:val="double" w:sz="4" w:space="0" w:color="auto"/>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23.2</w:t>
            </w:r>
          </w:p>
        </w:tc>
        <w:tc>
          <w:tcPr>
            <w:tcW w:w="594" w:type="dxa"/>
            <w:tcBorders>
              <w:top w:val="nil"/>
              <w:left w:val="single" w:sz="4" w:space="0" w:color="auto"/>
              <w:bottom w:val="double" w:sz="4" w:space="0" w:color="auto"/>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21.3</w:t>
            </w:r>
          </w:p>
        </w:tc>
        <w:tc>
          <w:tcPr>
            <w:tcW w:w="496" w:type="dxa"/>
            <w:tcBorders>
              <w:top w:val="nil"/>
              <w:bottom w:val="double" w:sz="4" w:space="0" w:color="auto"/>
            </w:tcBorders>
          </w:tcPr>
          <w:p w:rsidR="00A03014" w:rsidRPr="00912EBA" w:rsidRDefault="00A03014"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25.2</w:t>
            </w:r>
          </w:p>
        </w:tc>
        <w:tc>
          <w:tcPr>
            <w:tcW w:w="634" w:type="dxa"/>
            <w:tcBorders>
              <w:top w:val="nil"/>
              <w:left w:val="double" w:sz="4" w:space="0" w:color="auto"/>
              <w:bottom w:val="double" w:sz="4" w:space="0" w:color="auto"/>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59.9</w:t>
            </w:r>
          </w:p>
        </w:tc>
        <w:tc>
          <w:tcPr>
            <w:tcW w:w="582" w:type="dxa"/>
            <w:tcBorders>
              <w:top w:val="nil"/>
              <w:left w:val="single" w:sz="4" w:space="0" w:color="auto"/>
              <w:bottom w:val="double" w:sz="4" w:space="0" w:color="auto"/>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53.8</w:t>
            </w:r>
          </w:p>
        </w:tc>
        <w:tc>
          <w:tcPr>
            <w:tcW w:w="511" w:type="dxa"/>
            <w:tcBorders>
              <w:top w:val="nil"/>
              <w:bottom w:val="double" w:sz="4" w:space="0" w:color="auto"/>
            </w:tcBorders>
          </w:tcPr>
          <w:p w:rsidR="00A03014" w:rsidRPr="00912EBA" w:rsidRDefault="00A03014"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65.9</w:t>
            </w:r>
          </w:p>
        </w:tc>
        <w:tc>
          <w:tcPr>
            <w:tcW w:w="629" w:type="dxa"/>
            <w:tcBorders>
              <w:top w:val="nil"/>
              <w:left w:val="double" w:sz="4" w:space="0" w:color="auto"/>
              <w:bottom w:val="double" w:sz="4" w:space="0" w:color="auto"/>
              <w:right w:val="single" w:sz="4" w:space="0" w:color="auto"/>
            </w:tcBorders>
          </w:tcPr>
          <w:p w:rsidR="00A03014" w:rsidRPr="00A03014" w:rsidRDefault="00A03014" w:rsidP="00A03014">
            <w:pPr>
              <w:adjustRightInd w:val="0"/>
              <w:spacing w:before="60" w:after="60"/>
              <w:jc w:val="center"/>
              <w:rPr>
                <w:color w:val="000000"/>
                <w:sz w:val="18"/>
                <w:szCs w:val="18"/>
              </w:rPr>
            </w:pPr>
            <w:r w:rsidRPr="00A03014">
              <w:rPr>
                <w:color w:val="000000"/>
                <w:sz w:val="18"/>
                <w:szCs w:val="18"/>
              </w:rPr>
              <w:t>49.0</w:t>
            </w:r>
          </w:p>
        </w:tc>
        <w:tc>
          <w:tcPr>
            <w:tcW w:w="566" w:type="dxa"/>
            <w:tcBorders>
              <w:top w:val="nil"/>
              <w:left w:val="single" w:sz="4" w:space="0" w:color="auto"/>
              <w:bottom w:val="double" w:sz="4" w:space="0" w:color="auto"/>
            </w:tcBorders>
          </w:tcPr>
          <w:p w:rsidR="00A03014" w:rsidRPr="00A03014" w:rsidRDefault="00A03014" w:rsidP="004B74D8">
            <w:pPr>
              <w:adjustRightInd w:val="0"/>
              <w:spacing w:before="60" w:after="60"/>
              <w:jc w:val="right"/>
              <w:rPr>
                <w:color w:val="000000"/>
                <w:sz w:val="18"/>
                <w:szCs w:val="18"/>
              </w:rPr>
            </w:pPr>
            <w:r w:rsidRPr="00A03014">
              <w:rPr>
                <w:color w:val="000000"/>
                <w:sz w:val="18"/>
                <w:szCs w:val="18"/>
              </w:rPr>
              <w:t>46.1</w:t>
            </w:r>
          </w:p>
        </w:tc>
        <w:tc>
          <w:tcPr>
            <w:tcW w:w="531" w:type="dxa"/>
            <w:tcBorders>
              <w:top w:val="nil"/>
              <w:bottom w:val="double" w:sz="4" w:space="0" w:color="auto"/>
            </w:tcBorders>
          </w:tcPr>
          <w:p w:rsidR="00A03014" w:rsidRPr="00912EBA" w:rsidRDefault="00A03014"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A03014" w:rsidRPr="00A03014" w:rsidRDefault="00A03014" w:rsidP="00A03014">
            <w:pPr>
              <w:adjustRightInd w:val="0"/>
              <w:spacing w:before="60" w:after="60"/>
              <w:rPr>
                <w:color w:val="000000"/>
                <w:sz w:val="18"/>
                <w:szCs w:val="18"/>
              </w:rPr>
            </w:pPr>
            <w:r w:rsidRPr="00A03014">
              <w:rPr>
                <w:color w:val="000000"/>
                <w:sz w:val="18"/>
                <w:szCs w:val="18"/>
              </w:rPr>
              <w:t>51.9</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627164">
              <w:rPr>
                <w:b/>
                <w:smallCaps/>
              </w:rPr>
              <w:t>5</w:t>
            </w:r>
          </w:p>
        </w:tc>
      </w:tr>
      <w:tr w:rsidR="00964CBE" w:rsidRPr="00912EBA">
        <w:trPr>
          <w:trHeight w:hRule="exact" w:val="500"/>
          <w:jc w:val="center"/>
        </w:trPr>
        <w:tc>
          <w:tcPr>
            <w:tcW w:w="2095" w:type="dxa"/>
            <w:tcBorders>
              <w:top w:val="double" w:sz="4" w:space="0" w:color="auto"/>
              <w:bottom w:val="nil"/>
              <w:right w:val="double" w:sz="4" w:space="0" w:color="auto"/>
            </w:tcBorders>
          </w:tcPr>
          <w:p w:rsidR="00742CD9" w:rsidRPr="00912EBA" w:rsidRDefault="00742CD9"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2CD9" w:rsidRPr="00912EBA" w:rsidRDefault="00742CD9" w:rsidP="0038799C">
            <w:pPr>
              <w:ind w:right="-72"/>
              <w:jc w:val="center"/>
              <w:rPr>
                <w:smallCaps/>
                <w:sz w:val="18"/>
              </w:rPr>
            </w:pPr>
            <w:r w:rsidRPr="00912EBA">
              <w:rPr>
                <w:smallCaps/>
                <w:sz w:val="18"/>
              </w:rPr>
              <w:t>Diabetes</w:t>
            </w:r>
          </w:p>
        </w:tc>
        <w:tc>
          <w:tcPr>
            <w:tcW w:w="2350" w:type="dxa"/>
            <w:gridSpan w:val="4"/>
            <w:tcBorders>
              <w:top w:val="double" w:sz="4" w:space="0" w:color="auto"/>
              <w:left w:val="double" w:sz="4" w:space="0" w:color="auto"/>
              <w:bottom w:val="nil"/>
              <w:right w:val="double" w:sz="4" w:space="0" w:color="auto"/>
            </w:tcBorders>
            <w:vAlign w:val="center"/>
          </w:tcPr>
          <w:p w:rsidR="00742CD9" w:rsidRPr="00912EBA" w:rsidRDefault="00F60095" w:rsidP="006E4382">
            <w:pPr>
              <w:ind w:right="-72"/>
              <w:jc w:val="center"/>
              <w:rPr>
                <w:smallCaps/>
                <w:sz w:val="18"/>
              </w:rPr>
            </w:pPr>
            <w:r w:rsidRPr="00912EBA">
              <w:rPr>
                <w:smallCaps/>
                <w:sz w:val="18"/>
              </w:rPr>
              <w:t>Ever had Asthma</w:t>
            </w:r>
          </w:p>
        </w:tc>
        <w:tc>
          <w:tcPr>
            <w:tcW w:w="2324" w:type="dxa"/>
            <w:gridSpan w:val="4"/>
            <w:tcBorders>
              <w:top w:val="double" w:sz="4" w:space="0" w:color="auto"/>
              <w:left w:val="double" w:sz="4" w:space="0" w:color="auto"/>
              <w:bottom w:val="nil"/>
              <w:right w:val="double" w:sz="4" w:space="0" w:color="auto"/>
            </w:tcBorders>
            <w:vAlign w:val="center"/>
          </w:tcPr>
          <w:p w:rsidR="00742CD9" w:rsidRPr="00912EBA" w:rsidRDefault="00F60095" w:rsidP="006E4382">
            <w:pPr>
              <w:ind w:right="-72"/>
              <w:jc w:val="center"/>
              <w:rPr>
                <w:smallCaps/>
                <w:sz w:val="18"/>
              </w:rPr>
            </w:pPr>
            <w:r w:rsidRPr="00912EBA">
              <w:rPr>
                <w:smallCaps/>
                <w:sz w:val="18"/>
              </w:rPr>
              <w:t>Currently have Asthma</w:t>
            </w:r>
          </w:p>
        </w:tc>
        <w:tc>
          <w:tcPr>
            <w:tcW w:w="2293" w:type="dxa"/>
            <w:gridSpan w:val="4"/>
            <w:tcBorders>
              <w:top w:val="double" w:sz="4" w:space="0" w:color="auto"/>
              <w:left w:val="double" w:sz="4" w:space="0" w:color="auto"/>
              <w:bottom w:val="nil"/>
              <w:right w:val="double" w:sz="4" w:space="0" w:color="auto"/>
            </w:tcBorders>
            <w:vAlign w:val="center"/>
          </w:tcPr>
          <w:p w:rsidR="00742CD9" w:rsidRPr="00912EBA" w:rsidRDefault="00F60095" w:rsidP="006E4382">
            <w:pPr>
              <w:ind w:right="-72"/>
              <w:jc w:val="center"/>
              <w:rPr>
                <w:smallCaps/>
                <w:sz w:val="18"/>
              </w:rPr>
            </w:pPr>
            <w:r w:rsidRPr="00912EBA">
              <w:rPr>
                <w:smallCaps/>
                <w:sz w:val="18"/>
              </w:rPr>
              <w:t>Ever Diagnosed with COPD</w:t>
            </w:r>
          </w:p>
        </w:tc>
        <w:tc>
          <w:tcPr>
            <w:tcW w:w="2272" w:type="dxa"/>
            <w:gridSpan w:val="4"/>
            <w:tcBorders>
              <w:top w:val="double" w:sz="4" w:space="0" w:color="auto"/>
              <w:left w:val="double" w:sz="4" w:space="0" w:color="auto"/>
              <w:bottom w:val="nil"/>
            </w:tcBorders>
            <w:vAlign w:val="center"/>
          </w:tcPr>
          <w:p w:rsidR="00742CD9" w:rsidRPr="00912EBA" w:rsidRDefault="00F60095" w:rsidP="004B6E6B">
            <w:pPr>
              <w:ind w:right="-72"/>
              <w:jc w:val="center"/>
              <w:rPr>
                <w:smallCaps/>
                <w:sz w:val="18"/>
              </w:rPr>
            </w:pPr>
            <w:r>
              <w:rPr>
                <w:smallCaps/>
                <w:sz w:val="18"/>
              </w:rPr>
              <w:t>Ever</w:t>
            </w:r>
            <w:r w:rsidRPr="00912EBA">
              <w:rPr>
                <w:smallCaps/>
                <w:sz w:val="18"/>
              </w:rPr>
              <w:t xml:space="preserve"> Diagnosed </w:t>
            </w:r>
            <w:r>
              <w:rPr>
                <w:smallCaps/>
                <w:sz w:val="18"/>
              </w:rPr>
              <w:t xml:space="preserve">with </w:t>
            </w:r>
            <w:r w:rsidRPr="00912EBA">
              <w:rPr>
                <w:smallCaps/>
                <w:sz w:val="18"/>
              </w:rPr>
              <w:t>Arthritis</w:t>
            </w:r>
          </w:p>
        </w:tc>
      </w:tr>
      <w:tr w:rsidR="00964CBE" w:rsidRPr="00912EBA">
        <w:trPr>
          <w:trHeight w:hRule="exact" w:val="288"/>
          <w:jc w:val="center"/>
        </w:trPr>
        <w:tc>
          <w:tcPr>
            <w:tcW w:w="2095" w:type="dxa"/>
            <w:tcBorders>
              <w:top w:val="nil"/>
              <w:bottom w:val="nil"/>
              <w:right w:val="double" w:sz="4" w:space="0" w:color="auto"/>
            </w:tcBorders>
          </w:tcPr>
          <w:p w:rsidR="00742CD9" w:rsidRPr="00912EBA" w:rsidRDefault="00742CD9"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742CD9" w:rsidRPr="00912EBA" w:rsidRDefault="00742CD9" w:rsidP="0038799C">
            <w:pPr>
              <w:ind w:right="-72"/>
              <w:jc w:val="center"/>
              <w:rPr>
                <w:sz w:val="18"/>
              </w:rPr>
            </w:pPr>
            <w:r w:rsidRPr="00912EBA">
              <w:rPr>
                <w:sz w:val="18"/>
              </w:rPr>
              <w:t>95% CI</w:t>
            </w:r>
          </w:p>
        </w:tc>
      </w:tr>
      <w:tr w:rsidR="00964CBE" w:rsidRPr="00912EBA">
        <w:trPr>
          <w:trHeight w:hRule="exact" w:val="288"/>
          <w:jc w:val="center"/>
        </w:trPr>
        <w:tc>
          <w:tcPr>
            <w:tcW w:w="2095" w:type="dxa"/>
            <w:tcBorders>
              <w:top w:val="nil"/>
              <w:bottom w:val="nil"/>
              <w:right w:val="double" w:sz="4" w:space="0" w:color="auto"/>
            </w:tcBorders>
            <w:vAlign w:val="center"/>
          </w:tcPr>
          <w:p w:rsidR="00964CBE" w:rsidRPr="00912EBA" w:rsidRDefault="00964CBE"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8.2</w:t>
            </w:r>
          </w:p>
        </w:tc>
        <w:tc>
          <w:tcPr>
            <w:tcW w:w="613" w:type="dxa"/>
            <w:tcBorders>
              <w:top w:val="double" w:sz="4" w:space="0" w:color="auto"/>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7.4</w:t>
            </w:r>
          </w:p>
        </w:tc>
        <w:tc>
          <w:tcPr>
            <w:tcW w:w="475" w:type="dxa"/>
            <w:tcBorders>
              <w:top w:val="double" w:sz="4" w:space="0" w:color="auto"/>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8.9</w:t>
            </w:r>
          </w:p>
        </w:tc>
        <w:tc>
          <w:tcPr>
            <w:tcW w:w="648" w:type="dxa"/>
            <w:tcBorders>
              <w:top w:val="double" w:sz="4" w:space="0" w:color="auto"/>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16.1</w:t>
            </w:r>
          </w:p>
        </w:tc>
        <w:tc>
          <w:tcPr>
            <w:tcW w:w="624" w:type="dxa"/>
            <w:tcBorders>
              <w:top w:val="double" w:sz="4" w:space="0" w:color="auto"/>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15.0</w:t>
            </w:r>
          </w:p>
        </w:tc>
        <w:tc>
          <w:tcPr>
            <w:tcW w:w="484" w:type="dxa"/>
            <w:tcBorders>
              <w:top w:val="double" w:sz="4" w:space="0" w:color="auto"/>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17.3</w:t>
            </w:r>
          </w:p>
        </w:tc>
        <w:tc>
          <w:tcPr>
            <w:tcW w:w="652" w:type="dxa"/>
            <w:tcBorders>
              <w:top w:val="double" w:sz="4" w:space="0" w:color="auto"/>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10.7</w:t>
            </w:r>
          </w:p>
        </w:tc>
        <w:tc>
          <w:tcPr>
            <w:tcW w:w="594" w:type="dxa"/>
            <w:tcBorders>
              <w:top w:val="double" w:sz="4" w:space="0" w:color="auto"/>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9.8</w:t>
            </w:r>
          </w:p>
        </w:tc>
        <w:tc>
          <w:tcPr>
            <w:tcW w:w="496" w:type="dxa"/>
            <w:tcBorders>
              <w:top w:val="double" w:sz="4" w:space="0" w:color="auto"/>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11.7</w:t>
            </w:r>
          </w:p>
        </w:tc>
        <w:tc>
          <w:tcPr>
            <w:tcW w:w="634" w:type="dxa"/>
            <w:tcBorders>
              <w:top w:val="double" w:sz="4" w:space="0" w:color="auto"/>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5.4</w:t>
            </w:r>
          </w:p>
        </w:tc>
        <w:tc>
          <w:tcPr>
            <w:tcW w:w="582" w:type="dxa"/>
            <w:tcBorders>
              <w:top w:val="double" w:sz="4" w:space="0" w:color="auto"/>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4.8</w:t>
            </w:r>
          </w:p>
        </w:tc>
        <w:tc>
          <w:tcPr>
            <w:tcW w:w="511" w:type="dxa"/>
            <w:tcBorders>
              <w:top w:val="double" w:sz="4" w:space="0" w:color="auto"/>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6.1</w:t>
            </w:r>
          </w:p>
        </w:tc>
        <w:tc>
          <w:tcPr>
            <w:tcW w:w="629" w:type="dxa"/>
            <w:tcBorders>
              <w:top w:val="double" w:sz="4" w:space="0" w:color="auto"/>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22.9</w:t>
            </w:r>
          </w:p>
        </w:tc>
        <w:tc>
          <w:tcPr>
            <w:tcW w:w="566" w:type="dxa"/>
            <w:tcBorders>
              <w:top w:val="double" w:sz="4" w:space="0" w:color="auto"/>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21.8</w:t>
            </w:r>
          </w:p>
        </w:tc>
        <w:tc>
          <w:tcPr>
            <w:tcW w:w="531" w:type="dxa"/>
            <w:tcBorders>
              <w:top w:val="double" w:sz="4" w:space="0" w:color="auto"/>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23.9</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9.1</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8.0</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10.1</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13.2</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11.8</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14.6</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7.5</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6.4</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8.6</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4.9</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4.0</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5.8</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18.6</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17.2</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20.0</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7.3</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6.3</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8.3</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18.0</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16.4</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19.5</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13.0</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11.6</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14.4</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5.7</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4.9</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6.6</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25.9</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24.3</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27.4</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7.3</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6.5</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8.0</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16.7</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15.4</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18.0</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10.8</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9.7</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11.9</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5.5</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4.8</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6.2</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23.8</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22.6</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25.1</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11.5</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8.2</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14.8</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18.9</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14.4</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23.4</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14.2</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10.1</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18.2</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4.6</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2.1</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7.2</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19.8</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15.5</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24.0</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16.3</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12.8</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19.8</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15.7</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12.4</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19.0</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9.7</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7.0</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12.5</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4.5</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2.6</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6.5</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19.7</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16.1</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23.3</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7.5</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7.4</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7.6</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9.0</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9.0</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9.1</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6.0</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6.0</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6.0</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1.5</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7.1</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7.0</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7.2</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14.0</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12.2</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15.9</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23.9</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21.2</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26.7</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16.8</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14.4</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19.3</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12.7</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10.8</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14.6</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41.4</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38.7</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44.1</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5.5</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4.7</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6.3</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13.2</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12.1</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14.4</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8.5</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7.5</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9.5</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2.2</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1.7</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2.7</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15.1</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14.0</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16.1</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13.1</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10.0</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16.3</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18.8</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14.7</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22.9</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13.1</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9.6</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16.6</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11.3</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8.0</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14.6</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28.8</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24.6</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33.0</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10.3</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8.5</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12.0</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16.3</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14.1</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18.6</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11.6</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9.6</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13.6</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6.9</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5.6</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8.3</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24.2</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22.0</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26.4</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8.8</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7.3</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10.3</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16.1</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13.9</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18.4</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10.5</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8.6</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12.4</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6.0</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4.8</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7.2</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26.0</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23.6</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28.5</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4.7</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4.0</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5.5</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13.8</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12.4</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15.2</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8.5</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7.3</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9.6</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2.2</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1.6</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2.8</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17.7</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16.5</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19.0</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14.1</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12.1</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16.2</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18.4</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15.8</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20.9</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13.1</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10.8</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15.4</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11.1</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9.0</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13.1</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29.9</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27.0</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32.8</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10.8</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7.8</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13.7</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15.3</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15.0</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15.7</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9.0</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8.7</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9.2</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4.6</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2.8</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6.3</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21.9</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17.9</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26.0</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7.0</w:t>
            </w:r>
          </w:p>
        </w:tc>
        <w:tc>
          <w:tcPr>
            <w:tcW w:w="613"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4.8</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9.1</w:t>
            </w:r>
          </w:p>
        </w:tc>
        <w:tc>
          <w:tcPr>
            <w:tcW w:w="648"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15.4</w:t>
            </w:r>
          </w:p>
        </w:tc>
        <w:tc>
          <w:tcPr>
            <w:tcW w:w="62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11.6</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19.3</w:t>
            </w:r>
          </w:p>
        </w:tc>
        <w:tc>
          <w:tcPr>
            <w:tcW w:w="652"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11.3</w:t>
            </w:r>
          </w:p>
        </w:tc>
        <w:tc>
          <w:tcPr>
            <w:tcW w:w="594"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8.0</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14.7</w:t>
            </w:r>
          </w:p>
        </w:tc>
        <w:tc>
          <w:tcPr>
            <w:tcW w:w="634"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6.3</w:t>
            </w:r>
          </w:p>
        </w:tc>
        <w:tc>
          <w:tcPr>
            <w:tcW w:w="582"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4.1</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8.5</w:t>
            </w:r>
          </w:p>
        </w:tc>
        <w:tc>
          <w:tcPr>
            <w:tcW w:w="629" w:type="dxa"/>
            <w:tcBorders>
              <w:top w:val="nil"/>
              <w:left w:val="double" w:sz="4" w:space="0" w:color="auto"/>
              <w:bottom w:val="nil"/>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24.0</w:t>
            </w:r>
          </w:p>
        </w:tc>
        <w:tc>
          <w:tcPr>
            <w:tcW w:w="566" w:type="dxa"/>
            <w:tcBorders>
              <w:top w:val="nil"/>
              <w:left w:val="single" w:sz="4" w:space="0" w:color="auto"/>
              <w:bottom w:val="nil"/>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20.3</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adjustRightInd w:val="0"/>
              <w:spacing w:before="60" w:after="60"/>
              <w:rPr>
                <w:color w:val="000000"/>
                <w:sz w:val="18"/>
                <w:szCs w:val="18"/>
              </w:rPr>
            </w:pPr>
            <w:r w:rsidRPr="00964CBE">
              <w:rPr>
                <w:color w:val="000000"/>
                <w:sz w:val="18"/>
                <w:szCs w:val="18"/>
              </w:rPr>
              <w:t>27.8</w:t>
            </w:r>
          </w:p>
        </w:tc>
      </w:tr>
      <w:tr w:rsidR="00964CBE" w:rsidRPr="00912EBA">
        <w:trPr>
          <w:trHeight w:hRule="exact" w:val="288"/>
          <w:jc w:val="center"/>
        </w:trPr>
        <w:tc>
          <w:tcPr>
            <w:tcW w:w="2095" w:type="dxa"/>
            <w:tcBorders>
              <w:top w:val="nil"/>
              <w:bottom w:val="nil"/>
              <w:right w:val="double" w:sz="4" w:space="0" w:color="auto"/>
            </w:tcBorders>
            <w:vAlign w:val="bottom"/>
          </w:tcPr>
          <w:p w:rsidR="00964CBE" w:rsidRPr="00912EBA" w:rsidRDefault="00964CBE"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964CBE" w:rsidRPr="00964CBE" w:rsidRDefault="00964CBE" w:rsidP="00964CBE">
            <w:pPr>
              <w:keepNext/>
              <w:adjustRightInd w:val="0"/>
              <w:spacing w:before="60" w:after="60"/>
              <w:jc w:val="center"/>
              <w:rPr>
                <w:color w:val="000000"/>
                <w:sz w:val="18"/>
                <w:szCs w:val="18"/>
              </w:rPr>
            </w:pPr>
            <w:r w:rsidRPr="00964CBE">
              <w:rPr>
                <w:color w:val="000000"/>
                <w:sz w:val="18"/>
                <w:szCs w:val="18"/>
              </w:rPr>
              <w:t>6.5</w:t>
            </w:r>
          </w:p>
        </w:tc>
        <w:tc>
          <w:tcPr>
            <w:tcW w:w="613" w:type="dxa"/>
            <w:tcBorders>
              <w:top w:val="nil"/>
              <w:left w:val="single" w:sz="4" w:space="0" w:color="auto"/>
              <w:bottom w:val="nil"/>
            </w:tcBorders>
          </w:tcPr>
          <w:p w:rsidR="00964CBE" w:rsidRPr="00964CBE" w:rsidRDefault="00964CBE" w:rsidP="004B74D8">
            <w:pPr>
              <w:keepNext/>
              <w:adjustRightInd w:val="0"/>
              <w:spacing w:before="60" w:after="60"/>
              <w:jc w:val="right"/>
              <w:rPr>
                <w:color w:val="000000"/>
                <w:sz w:val="18"/>
                <w:szCs w:val="18"/>
              </w:rPr>
            </w:pPr>
            <w:r w:rsidRPr="00964CBE">
              <w:rPr>
                <w:color w:val="000000"/>
                <w:sz w:val="18"/>
                <w:szCs w:val="18"/>
              </w:rPr>
              <w:t>4.7</w:t>
            </w:r>
          </w:p>
        </w:tc>
        <w:tc>
          <w:tcPr>
            <w:tcW w:w="475"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64CBE" w:rsidRPr="00964CBE" w:rsidRDefault="00964CBE" w:rsidP="00964CBE">
            <w:pPr>
              <w:keepNext/>
              <w:adjustRightInd w:val="0"/>
              <w:spacing w:before="60" w:after="60"/>
              <w:rPr>
                <w:color w:val="000000"/>
                <w:sz w:val="18"/>
                <w:szCs w:val="18"/>
              </w:rPr>
            </w:pPr>
            <w:r w:rsidRPr="00964CBE">
              <w:rPr>
                <w:color w:val="000000"/>
                <w:sz w:val="18"/>
                <w:szCs w:val="18"/>
              </w:rPr>
              <w:t>8.3</w:t>
            </w:r>
          </w:p>
        </w:tc>
        <w:tc>
          <w:tcPr>
            <w:tcW w:w="648" w:type="dxa"/>
            <w:tcBorders>
              <w:top w:val="nil"/>
              <w:left w:val="double" w:sz="4" w:space="0" w:color="auto"/>
              <w:bottom w:val="nil"/>
              <w:right w:val="single" w:sz="4" w:space="0" w:color="auto"/>
            </w:tcBorders>
          </w:tcPr>
          <w:p w:rsidR="00964CBE" w:rsidRPr="00964CBE" w:rsidRDefault="00964CBE" w:rsidP="00964CBE">
            <w:pPr>
              <w:keepNext/>
              <w:adjustRightInd w:val="0"/>
              <w:spacing w:before="60" w:after="60"/>
              <w:jc w:val="center"/>
              <w:rPr>
                <w:color w:val="000000"/>
                <w:sz w:val="18"/>
                <w:szCs w:val="18"/>
              </w:rPr>
            </w:pPr>
            <w:r w:rsidRPr="00964CBE">
              <w:rPr>
                <w:color w:val="000000"/>
                <w:sz w:val="18"/>
                <w:szCs w:val="18"/>
              </w:rPr>
              <w:t>13.9</w:t>
            </w:r>
          </w:p>
        </w:tc>
        <w:tc>
          <w:tcPr>
            <w:tcW w:w="624" w:type="dxa"/>
            <w:tcBorders>
              <w:top w:val="nil"/>
              <w:left w:val="single" w:sz="4" w:space="0" w:color="auto"/>
              <w:bottom w:val="nil"/>
            </w:tcBorders>
          </w:tcPr>
          <w:p w:rsidR="00964CBE" w:rsidRPr="00964CBE" w:rsidRDefault="00964CBE" w:rsidP="004B74D8">
            <w:pPr>
              <w:keepNext/>
              <w:adjustRightInd w:val="0"/>
              <w:spacing w:before="60" w:after="60"/>
              <w:jc w:val="right"/>
              <w:rPr>
                <w:color w:val="000000"/>
                <w:sz w:val="18"/>
                <w:szCs w:val="18"/>
              </w:rPr>
            </w:pPr>
            <w:r w:rsidRPr="00964CBE">
              <w:rPr>
                <w:color w:val="000000"/>
                <w:sz w:val="18"/>
                <w:szCs w:val="18"/>
              </w:rPr>
              <w:t>11.0</w:t>
            </w:r>
          </w:p>
        </w:tc>
        <w:tc>
          <w:tcPr>
            <w:tcW w:w="484"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64CBE" w:rsidRPr="00964CBE" w:rsidRDefault="00964CBE" w:rsidP="00964CBE">
            <w:pPr>
              <w:keepNext/>
              <w:adjustRightInd w:val="0"/>
              <w:spacing w:before="60" w:after="60"/>
              <w:rPr>
                <w:color w:val="000000"/>
                <w:sz w:val="18"/>
                <w:szCs w:val="18"/>
              </w:rPr>
            </w:pPr>
            <w:r w:rsidRPr="00964CBE">
              <w:rPr>
                <w:color w:val="000000"/>
                <w:sz w:val="18"/>
                <w:szCs w:val="18"/>
              </w:rPr>
              <w:t>16.8</w:t>
            </w:r>
          </w:p>
        </w:tc>
        <w:tc>
          <w:tcPr>
            <w:tcW w:w="652" w:type="dxa"/>
            <w:tcBorders>
              <w:top w:val="nil"/>
              <w:left w:val="double" w:sz="4" w:space="0" w:color="auto"/>
              <w:bottom w:val="nil"/>
              <w:right w:val="single" w:sz="4" w:space="0" w:color="auto"/>
            </w:tcBorders>
          </w:tcPr>
          <w:p w:rsidR="00964CBE" w:rsidRPr="00964CBE" w:rsidRDefault="00964CBE" w:rsidP="00964CBE">
            <w:pPr>
              <w:keepNext/>
              <w:adjustRightInd w:val="0"/>
              <w:spacing w:before="60" w:after="60"/>
              <w:jc w:val="center"/>
              <w:rPr>
                <w:color w:val="000000"/>
                <w:sz w:val="18"/>
                <w:szCs w:val="18"/>
              </w:rPr>
            </w:pPr>
            <w:r w:rsidRPr="00964CBE">
              <w:rPr>
                <w:color w:val="000000"/>
                <w:sz w:val="18"/>
                <w:szCs w:val="18"/>
              </w:rPr>
              <w:t>9.2</w:t>
            </w:r>
          </w:p>
        </w:tc>
        <w:tc>
          <w:tcPr>
            <w:tcW w:w="594" w:type="dxa"/>
            <w:tcBorders>
              <w:top w:val="nil"/>
              <w:left w:val="single" w:sz="4" w:space="0" w:color="auto"/>
              <w:bottom w:val="nil"/>
            </w:tcBorders>
          </w:tcPr>
          <w:p w:rsidR="00964CBE" w:rsidRPr="00964CBE" w:rsidRDefault="00964CBE" w:rsidP="004B74D8">
            <w:pPr>
              <w:keepNext/>
              <w:adjustRightInd w:val="0"/>
              <w:spacing w:before="60" w:after="60"/>
              <w:jc w:val="right"/>
              <w:rPr>
                <w:color w:val="000000"/>
                <w:sz w:val="18"/>
                <w:szCs w:val="18"/>
              </w:rPr>
            </w:pPr>
            <w:r w:rsidRPr="00964CBE">
              <w:rPr>
                <w:color w:val="000000"/>
                <w:sz w:val="18"/>
                <w:szCs w:val="18"/>
              </w:rPr>
              <w:t>6.8</w:t>
            </w:r>
          </w:p>
        </w:tc>
        <w:tc>
          <w:tcPr>
            <w:tcW w:w="496"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64CBE" w:rsidRPr="00964CBE" w:rsidRDefault="00964CBE" w:rsidP="00964CBE">
            <w:pPr>
              <w:keepNext/>
              <w:adjustRightInd w:val="0"/>
              <w:spacing w:before="60" w:after="60"/>
              <w:rPr>
                <w:color w:val="000000"/>
                <w:sz w:val="18"/>
                <w:szCs w:val="18"/>
              </w:rPr>
            </w:pPr>
            <w:r w:rsidRPr="00964CBE">
              <w:rPr>
                <w:color w:val="000000"/>
                <w:sz w:val="18"/>
                <w:szCs w:val="18"/>
              </w:rPr>
              <w:t>11.6</w:t>
            </w:r>
          </w:p>
        </w:tc>
        <w:tc>
          <w:tcPr>
            <w:tcW w:w="634" w:type="dxa"/>
            <w:tcBorders>
              <w:top w:val="nil"/>
              <w:left w:val="double" w:sz="4" w:space="0" w:color="auto"/>
              <w:bottom w:val="nil"/>
              <w:right w:val="single" w:sz="4" w:space="0" w:color="auto"/>
            </w:tcBorders>
          </w:tcPr>
          <w:p w:rsidR="00964CBE" w:rsidRPr="00964CBE" w:rsidRDefault="00964CBE" w:rsidP="00964CBE">
            <w:pPr>
              <w:keepNext/>
              <w:adjustRightInd w:val="0"/>
              <w:spacing w:before="60" w:after="60"/>
              <w:jc w:val="center"/>
              <w:rPr>
                <w:color w:val="000000"/>
                <w:sz w:val="18"/>
                <w:szCs w:val="18"/>
              </w:rPr>
            </w:pPr>
            <w:r w:rsidRPr="00964CBE">
              <w:rPr>
                <w:color w:val="000000"/>
                <w:sz w:val="18"/>
                <w:szCs w:val="18"/>
              </w:rPr>
              <w:t>3.3</w:t>
            </w:r>
          </w:p>
        </w:tc>
        <w:tc>
          <w:tcPr>
            <w:tcW w:w="582" w:type="dxa"/>
            <w:tcBorders>
              <w:top w:val="nil"/>
              <w:left w:val="single" w:sz="4" w:space="0" w:color="auto"/>
              <w:bottom w:val="nil"/>
            </w:tcBorders>
          </w:tcPr>
          <w:p w:rsidR="00964CBE" w:rsidRPr="00964CBE" w:rsidRDefault="00964CBE" w:rsidP="004B74D8">
            <w:pPr>
              <w:keepNext/>
              <w:adjustRightInd w:val="0"/>
              <w:spacing w:before="60" w:after="60"/>
              <w:jc w:val="right"/>
              <w:rPr>
                <w:color w:val="000000"/>
                <w:sz w:val="18"/>
                <w:szCs w:val="18"/>
              </w:rPr>
            </w:pPr>
            <w:r w:rsidRPr="00964CBE">
              <w:rPr>
                <w:color w:val="000000"/>
                <w:sz w:val="18"/>
                <w:szCs w:val="18"/>
              </w:rPr>
              <w:t>1.9</w:t>
            </w:r>
          </w:p>
        </w:tc>
        <w:tc>
          <w:tcPr>
            <w:tcW w:w="51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64CBE" w:rsidRPr="00964CBE" w:rsidRDefault="00964CBE" w:rsidP="00964CBE">
            <w:pPr>
              <w:keepNext/>
              <w:adjustRightInd w:val="0"/>
              <w:spacing w:before="60" w:after="60"/>
              <w:rPr>
                <w:color w:val="000000"/>
                <w:sz w:val="18"/>
                <w:szCs w:val="18"/>
              </w:rPr>
            </w:pPr>
            <w:r w:rsidRPr="00964CBE">
              <w:rPr>
                <w:color w:val="000000"/>
                <w:sz w:val="18"/>
                <w:szCs w:val="18"/>
              </w:rPr>
              <w:t>4.6</w:t>
            </w:r>
          </w:p>
        </w:tc>
        <w:tc>
          <w:tcPr>
            <w:tcW w:w="629" w:type="dxa"/>
            <w:tcBorders>
              <w:top w:val="nil"/>
              <w:left w:val="double" w:sz="4" w:space="0" w:color="auto"/>
              <w:bottom w:val="nil"/>
              <w:right w:val="single" w:sz="4" w:space="0" w:color="auto"/>
            </w:tcBorders>
          </w:tcPr>
          <w:p w:rsidR="00964CBE" w:rsidRPr="00964CBE" w:rsidRDefault="00964CBE" w:rsidP="00964CBE">
            <w:pPr>
              <w:keepNext/>
              <w:adjustRightInd w:val="0"/>
              <w:spacing w:before="60" w:after="60"/>
              <w:jc w:val="center"/>
              <w:rPr>
                <w:color w:val="000000"/>
                <w:sz w:val="18"/>
                <w:szCs w:val="18"/>
              </w:rPr>
            </w:pPr>
            <w:r w:rsidRPr="00964CBE">
              <w:rPr>
                <w:color w:val="000000"/>
                <w:sz w:val="18"/>
                <w:szCs w:val="18"/>
              </w:rPr>
              <w:t>22.7</w:t>
            </w:r>
          </w:p>
        </w:tc>
        <w:tc>
          <w:tcPr>
            <w:tcW w:w="566" w:type="dxa"/>
            <w:tcBorders>
              <w:top w:val="nil"/>
              <w:left w:val="single" w:sz="4" w:space="0" w:color="auto"/>
              <w:bottom w:val="nil"/>
            </w:tcBorders>
          </w:tcPr>
          <w:p w:rsidR="00964CBE" w:rsidRPr="00964CBE" w:rsidRDefault="00964CBE" w:rsidP="004B74D8">
            <w:pPr>
              <w:keepNext/>
              <w:adjustRightInd w:val="0"/>
              <w:spacing w:before="60" w:after="60"/>
              <w:jc w:val="right"/>
              <w:rPr>
                <w:color w:val="000000"/>
                <w:sz w:val="18"/>
                <w:szCs w:val="18"/>
              </w:rPr>
            </w:pPr>
            <w:r w:rsidRPr="00964CBE">
              <w:rPr>
                <w:color w:val="000000"/>
                <w:sz w:val="18"/>
                <w:szCs w:val="18"/>
              </w:rPr>
              <w:t>19.6</w:t>
            </w:r>
          </w:p>
        </w:tc>
        <w:tc>
          <w:tcPr>
            <w:tcW w:w="531" w:type="dxa"/>
            <w:tcBorders>
              <w:top w:val="nil"/>
              <w:bottom w:val="nil"/>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64CBE" w:rsidRPr="00964CBE" w:rsidRDefault="00964CBE" w:rsidP="00964CBE">
            <w:pPr>
              <w:keepNext/>
              <w:adjustRightInd w:val="0"/>
              <w:spacing w:before="60" w:after="60"/>
              <w:rPr>
                <w:color w:val="000000"/>
                <w:sz w:val="18"/>
                <w:szCs w:val="18"/>
              </w:rPr>
            </w:pPr>
            <w:r w:rsidRPr="00964CBE">
              <w:rPr>
                <w:color w:val="000000"/>
                <w:sz w:val="18"/>
                <w:szCs w:val="18"/>
              </w:rPr>
              <w:t>25.9</w:t>
            </w:r>
          </w:p>
        </w:tc>
      </w:tr>
      <w:tr w:rsidR="00964CBE" w:rsidRPr="00912EBA">
        <w:trPr>
          <w:trHeight w:hRule="exact" w:val="288"/>
          <w:jc w:val="center"/>
        </w:trPr>
        <w:tc>
          <w:tcPr>
            <w:tcW w:w="2095" w:type="dxa"/>
            <w:tcBorders>
              <w:top w:val="nil"/>
              <w:bottom w:val="double" w:sz="4" w:space="0" w:color="auto"/>
              <w:right w:val="double" w:sz="4" w:space="0" w:color="auto"/>
            </w:tcBorders>
            <w:vAlign w:val="bottom"/>
          </w:tcPr>
          <w:p w:rsidR="00964CBE" w:rsidRPr="00912EBA" w:rsidRDefault="00964CBE"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5.1</w:t>
            </w:r>
          </w:p>
        </w:tc>
        <w:tc>
          <w:tcPr>
            <w:tcW w:w="613" w:type="dxa"/>
            <w:tcBorders>
              <w:top w:val="nil"/>
              <w:left w:val="single" w:sz="4" w:space="0" w:color="auto"/>
              <w:bottom w:val="double" w:sz="4" w:space="0" w:color="auto"/>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4.0</w:t>
            </w:r>
          </w:p>
        </w:tc>
        <w:tc>
          <w:tcPr>
            <w:tcW w:w="475" w:type="dxa"/>
            <w:tcBorders>
              <w:top w:val="nil"/>
              <w:bottom w:val="double" w:sz="4" w:space="0" w:color="auto"/>
            </w:tcBorders>
          </w:tcPr>
          <w:p w:rsidR="00964CBE" w:rsidRPr="00912EBA" w:rsidRDefault="00964CBE"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6.1</w:t>
            </w:r>
          </w:p>
        </w:tc>
        <w:tc>
          <w:tcPr>
            <w:tcW w:w="648" w:type="dxa"/>
            <w:tcBorders>
              <w:top w:val="nil"/>
              <w:left w:val="double" w:sz="4" w:space="0" w:color="auto"/>
              <w:bottom w:val="double" w:sz="4" w:space="0" w:color="auto"/>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15.0</w:t>
            </w:r>
          </w:p>
        </w:tc>
        <w:tc>
          <w:tcPr>
            <w:tcW w:w="624" w:type="dxa"/>
            <w:tcBorders>
              <w:top w:val="nil"/>
              <w:left w:val="single" w:sz="4" w:space="0" w:color="auto"/>
              <w:bottom w:val="double" w:sz="4" w:space="0" w:color="auto"/>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13.2</w:t>
            </w:r>
          </w:p>
        </w:tc>
        <w:tc>
          <w:tcPr>
            <w:tcW w:w="484" w:type="dxa"/>
            <w:tcBorders>
              <w:top w:val="nil"/>
              <w:bottom w:val="double" w:sz="4" w:space="0" w:color="auto"/>
            </w:tcBorders>
          </w:tcPr>
          <w:p w:rsidR="00964CBE" w:rsidRPr="00912EBA" w:rsidRDefault="00964CBE"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16.8</w:t>
            </w:r>
          </w:p>
        </w:tc>
        <w:tc>
          <w:tcPr>
            <w:tcW w:w="652" w:type="dxa"/>
            <w:tcBorders>
              <w:top w:val="nil"/>
              <w:left w:val="double" w:sz="4" w:space="0" w:color="auto"/>
              <w:bottom w:val="double" w:sz="4" w:space="0" w:color="auto"/>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9.4</w:t>
            </w:r>
          </w:p>
        </w:tc>
        <w:tc>
          <w:tcPr>
            <w:tcW w:w="594" w:type="dxa"/>
            <w:tcBorders>
              <w:top w:val="nil"/>
              <w:left w:val="single" w:sz="4" w:space="0" w:color="auto"/>
              <w:bottom w:val="double" w:sz="4" w:space="0" w:color="auto"/>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7.9</w:t>
            </w:r>
          </w:p>
        </w:tc>
        <w:tc>
          <w:tcPr>
            <w:tcW w:w="496" w:type="dxa"/>
            <w:tcBorders>
              <w:top w:val="nil"/>
              <w:bottom w:val="double" w:sz="4" w:space="0" w:color="auto"/>
            </w:tcBorders>
          </w:tcPr>
          <w:p w:rsidR="00964CBE" w:rsidRPr="00912EBA" w:rsidRDefault="00964CBE"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10.9</w:t>
            </w:r>
          </w:p>
        </w:tc>
        <w:tc>
          <w:tcPr>
            <w:tcW w:w="634" w:type="dxa"/>
            <w:tcBorders>
              <w:top w:val="nil"/>
              <w:left w:val="double" w:sz="4" w:space="0" w:color="auto"/>
              <w:bottom w:val="double" w:sz="4" w:space="0" w:color="auto"/>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2.5</w:t>
            </w:r>
          </w:p>
        </w:tc>
        <w:tc>
          <w:tcPr>
            <w:tcW w:w="582" w:type="dxa"/>
            <w:tcBorders>
              <w:top w:val="nil"/>
              <w:left w:val="single" w:sz="4" w:space="0" w:color="auto"/>
              <w:bottom w:val="double" w:sz="4" w:space="0" w:color="auto"/>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1.7</w:t>
            </w:r>
          </w:p>
        </w:tc>
        <w:tc>
          <w:tcPr>
            <w:tcW w:w="511" w:type="dxa"/>
            <w:tcBorders>
              <w:top w:val="nil"/>
              <w:bottom w:val="double" w:sz="4" w:space="0" w:color="auto"/>
            </w:tcBorders>
          </w:tcPr>
          <w:p w:rsidR="00964CBE" w:rsidRPr="00912EBA" w:rsidRDefault="00964CBE"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3.4</w:t>
            </w:r>
          </w:p>
        </w:tc>
        <w:tc>
          <w:tcPr>
            <w:tcW w:w="629" w:type="dxa"/>
            <w:tcBorders>
              <w:top w:val="nil"/>
              <w:left w:val="double" w:sz="4" w:space="0" w:color="auto"/>
              <w:bottom w:val="double" w:sz="4" w:space="0" w:color="auto"/>
              <w:right w:val="single" w:sz="4" w:space="0" w:color="auto"/>
            </w:tcBorders>
          </w:tcPr>
          <w:p w:rsidR="00964CBE" w:rsidRPr="00964CBE" w:rsidRDefault="00964CBE" w:rsidP="00964CBE">
            <w:pPr>
              <w:adjustRightInd w:val="0"/>
              <w:spacing w:before="60" w:after="60"/>
              <w:jc w:val="center"/>
              <w:rPr>
                <w:color w:val="000000"/>
                <w:sz w:val="18"/>
                <w:szCs w:val="18"/>
              </w:rPr>
            </w:pPr>
            <w:r w:rsidRPr="00964CBE">
              <w:rPr>
                <w:color w:val="000000"/>
                <w:sz w:val="18"/>
                <w:szCs w:val="18"/>
              </w:rPr>
              <w:t>17.8</w:t>
            </w:r>
          </w:p>
        </w:tc>
        <w:tc>
          <w:tcPr>
            <w:tcW w:w="566" w:type="dxa"/>
            <w:tcBorders>
              <w:top w:val="nil"/>
              <w:left w:val="single" w:sz="4" w:space="0" w:color="auto"/>
              <w:bottom w:val="double" w:sz="4" w:space="0" w:color="auto"/>
            </w:tcBorders>
          </w:tcPr>
          <w:p w:rsidR="00964CBE" w:rsidRPr="00964CBE" w:rsidRDefault="00964CBE" w:rsidP="004B74D8">
            <w:pPr>
              <w:adjustRightInd w:val="0"/>
              <w:spacing w:before="60" w:after="60"/>
              <w:jc w:val="right"/>
              <w:rPr>
                <w:color w:val="000000"/>
                <w:sz w:val="18"/>
                <w:szCs w:val="18"/>
              </w:rPr>
            </w:pPr>
            <w:r w:rsidRPr="00964CBE">
              <w:rPr>
                <w:color w:val="000000"/>
                <w:sz w:val="18"/>
                <w:szCs w:val="18"/>
              </w:rPr>
              <w:t>16.2</w:t>
            </w:r>
          </w:p>
        </w:tc>
        <w:tc>
          <w:tcPr>
            <w:tcW w:w="531" w:type="dxa"/>
            <w:tcBorders>
              <w:top w:val="nil"/>
              <w:bottom w:val="double" w:sz="4" w:space="0" w:color="auto"/>
            </w:tcBorders>
          </w:tcPr>
          <w:p w:rsidR="00964CBE" w:rsidRPr="00912EBA" w:rsidRDefault="00964CBE"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964CBE" w:rsidRPr="00964CBE" w:rsidRDefault="00964CBE" w:rsidP="00964CBE">
            <w:pPr>
              <w:adjustRightInd w:val="0"/>
              <w:spacing w:before="60" w:after="60"/>
              <w:rPr>
                <w:color w:val="000000"/>
                <w:sz w:val="18"/>
                <w:szCs w:val="18"/>
              </w:rPr>
            </w:pPr>
            <w:r w:rsidRPr="00964CBE">
              <w:rPr>
                <w:color w:val="000000"/>
                <w:sz w:val="18"/>
                <w:szCs w:val="18"/>
              </w:rPr>
              <w:t>19.4</w:t>
            </w:r>
          </w:p>
        </w:tc>
      </w:tr>
      <w:tr w:rsidR="00742CD9" w:rsidRPr="00912EBA">
        <w:trPr>
          <w:trHeight w:hRule="exact" w:val="1076"/>
          <w:jc w:val="center"/>
        </w:trPr>
        <w:tc>
          <w:tcPr>
            <w:tcW w:w="13680" w:type="dxa"/>
            <w:gridSpan w:val="21"/>
            <w:vAlign w:val="center"/>
          </w:tcPr>
          <w:p w:rsidR="00742CD9" w:rsidRDefault="00742CD9" w:rsidP="0038799C">
            <w:pPr>
              <w:ind w:right="-72"/>
              <w:rPr>
                <w:sz w:val="16"/>
              </w:rPr>
            </w:pPr>
          </w:p>
          <w:p w:rsidR="00742CD9" w:rsidRPr="00912EBA" w:rsidRDefault="00742CD9" w:rsidP="0038799C">
            <w:pPr>
              <w:ind w:right="-72"/>
              <w:rPr>
                <w:sz w:val="16"/>
              </w:rPr>
            </w:pPr>
            <w:r w:rsidRPr="00912EBA">
              <w:rPr>
                <w:sz w:val="16"/>
              </w:rPr>
              <w:t>*  White, Black, and Asian race categories refer to non-Hispanic</w:t>
            </w:r>
          </w:p>
          <w:p w:rsidR="00742CD9" w:rsidRPr="00912EBA" w:rsidRDefault="00742CD9"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42CD9" w:rsidRPr="00912EBA" w:rsidRDefault="00742CD9"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560882" w:rsidRDefault="00560882" w:rsidP="00560882">
      <w:pPr>
        <w:rPr>
          <w:rFonts w:ascii="Arial" w:hAnsi="Arial" w:cs="Arial"/>
          <w:sz w:val="22"/>
          <w:szCs w:val="22"/>
        </w:rPr>
      </w:pPr>
    </w:p>
    <w:tbl>
      <w:tblPr>
        <w:tblW w:w="1395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816"/>
      </w:tblGrid>
      <w:tr w:rsidR="00560882" w:rsidRPr="00912EBA" w:rsidTr="00A46021">
        <w:trPr>
          <w:trHeight w:hRule="exact" w:val="360"/>
          <w:jc w:val="center"/>
        </w:trPr>
        <w:tc>
          <w:tcPr>
            <w:tcW w:w="1395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627164">
              <w:rPr>
                <w:b/>
                <w:smallCaps/>
              </w:rPr>
              <w:t>5</w:t>
            </w:r>
          </w:p>
        </w:tc>
      </w:tr>
      <w:tr w:rsidR="00560882" w:rsidRPr="00912EBA" w:rsidTr="00A46021">
        <w:trPr>
          <w:trHeight w:hRule="exact" w:val="660"/>
          <w:jc w:val="center"/>
        </w:trPr>
        <w:tc>
          <w:tcPr>
            <w:tcW w:w="2095" w:type="dxa"/>
            <w:tcBorders>
              <w:top w:val="double" w:sz="4" w:space="0" w:color="auto"/>
              <w:bottom w:val="nil"/>
              <w:right w:val="double" w:sz="4" w:space="0" w:color="auto"/>
            </w:tcBorders>
          </w:tcPr>
          <w:p w:rsidR="00560882" w:rsidRPr="00912EBA" w:rsidRDefault="00560882"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560882" w:rsidRPr="00912EBA" w:rsidRDefault="00F60095" w:rsidP="0038799C">
            <w:pPr>
              <w:ind w:right="-72"/>
              <w:jc w:val="center"/>
              <w:rPr>
                <w:smallCaps/>
                <w:sz w:val="18"/>
              </w:rPr>
            </w:pPr>
            <w:r w:rsidRPr="00912EBA">
              <w:rPr>
                <w:smallCaps/>
                <w:sz w:val="18"/>
              </w:rPr>
              <w:t>Limitations due to Arthritis</w:t>
            </w:r>
          </w:p>
        </w:tc>
        <w:tc>
          <w:tcPr>
            <w:tcW w:w="2350" w:type="dxa"/>
            <w:gridSpan w:val="4"/>
            <w:tcBorders>
              <w:top w:val="double" w:sz="4" w:space="0" w:color="auto"/>
              <w:left w:val="double" w:sz="4" w:space="0" w:color="auto"/>
              <w:bottom w:val="nil"/>
              <w:right w:val="double" w:sz="4" w:space="0" w:color="auto"/>
            </w:tcBorders>
            <w:vAlign w:val="center"/>
          </w:tcPr>
          <w:p w:rsidR="00560882" w:rsidRPr="00912EBA" w:rsidRDefault="00F60095" w:rsidP="0038799C">
            <w:pPr>
              <w:ind w:right="-72"/>
              <w:jc w:val="center"/>
              <w:rPr>
                <w:smallCaps/>
                <w:sz w:val="18"/>
              </w:rPr>
            </w:pPr>
            <w:r w:rsidRPr="00912EBA">
              <w:rPr>
                <w:smallCaps/>
                <w:sz w:val="18"/>
              </w:rPr>
              <w:t>Ever Diagnosed with Cancer</w:t>
            </w:r>
          </w:p>
        </w:tc>
        <w:tc>
          <w:tcPr>
            <w:tcW w:w="2324" w:type="dxa"/>
            <w:gridSpan w:val="4"/>
            <w:tcBorders>
              <w:top w:val="double" w:sz="4" w:space="0" w:color="auto"/>
              <w:left w:val="double" w:sz="4" w:space="0" w:color="auto"/>
              <w:bottom w:val="nil"/>
              <w:right w:val="double" w:sz="4" w:space="0" w:color="auto"/>
            </w:tcBorders>
            <w:vAlign w:val="center"/>
          </w:tcPr>
          <w:p w:rsidR="00560882" w:rsidRPr="00912EBA" w:rsidRDefault="00F60095" w:rsidP="0038799C">
            <w:pPr>
              <w:ind w:right="-72"/>
              <w:jc w:val="center"/>
              <w:rPr>
                <w:smallCaps/>
                <w:sz w:val="18"/>
              </w:rPr>
            </w:pPr>
            <w:r w:rsidRPr="00912EBA">
              <w:rPr>
                <w:smallCaps/>
                <w:sz w:val="18"/>
              </w:rPr>
              <w:t>Ever Diagnosed with Depression</w:t>
            </w:r>
          </w:p>
        </w:tc>
        <w:tc>
          <w:tcPr>
            <w:tcW w:w="2293" w:type="dxa"/>
            <w:gridSpan w:val="4"/>
            <w:tcBorders>
              <w:top w:val="double" w:sz="4" w:space="0" w:color="auto"/>
              <w:left w:val="double" w:sz="4" w:space="0" w:color="auto"/>
              <w:bottom w:val="nil"/>
              <w:right w:val="double" w:sz="4" w:space="0" w:color="auto"/>
            </w:tcBorders>
            <w:vAlign w:val="center"/>
          </w:tcPr>
          <w:p w:rsidR="00560882" w:rsidRPr="00912EBA" w:rsidRDefault="00F60095" w:rsidP="0038799C">
            <w:pPr>
              <w:ind w:right="-72"/>
              <w:jc w:val="center"/>
              <w:rPr>
                <w:smallCaps/>
                <w:sz w:val="18"/>
              </w:rPr>
            </w:pPr>
            <w:r w:rsidRPr="00912EBA">
              <w:rPr>
                <w:smallCaps/>
                <w:sz w:val="18"/>
              </w:rPr>
              <w:t>Self-Identified as Homosexual, bisexual, or other</w:t>
            </w:r>
          </w:p>
        </w:tc>
        <w:tc>
          <w:tcPr>
            <w:tcW w:w="2542" w:type="dxa"/>
            <w:gridSpan w:val="4"/>
            <w:tcBorders>
              <w:top w:val="double" w:sz="4" w:space="0" w:color="auto"/>
              <w:left w:val="double" w:sz="4" w:space="0" w:color="auto"/>
              <w:bottom w:val="nil"/>
            </w:tcBorders>
            <w:vAlign w:val="center"/>
          </w:tcPr>
          <w:p w:rsidR="00560882" w:rsidRPr="00912EBA" w:rsidRDefault="00F60095" w:rsidP="0038799C">
            <w:pPr>
              <w:ind w:right="-72"/>
              <w:jc w:val="center"/>
              <w:rPr>
                <w:smallCaps/>
                <w:sz w:val="18"/>
              </w:rPr>
            </w:pPr>
            <w:r w:rsidRPr="00912EBA">
              <w:rPr>
                <w:smallCaps/>
                <w:sz w:val="18"/>
              </w:rPr>
              <w:t>Ever Tested for HIV - ages 18-64</w:t>
            </w:r>
          </w:p>
        </w:tc>
      </w:tr>
      <w:tr w:rsidR="00973249" w:rsidRPr="00912EBA" w:rsidTr="00A46021">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91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973249" w:rsidRPr="00912EBA" w:rsidTr="00A46021">
        <w:trPr>
          <w:trHeight w:hRule="exact" w:val="288"/>
          <w:jc w:val="center"/>
        </w:trPr>
        <w:tc>
          <w:tcPr>
            <w:tcW w:w="2095" w:type="dxa"/>
            <w:tcBorders>
              <w:top w:val="nil"/>
              <w:bottom w:val="nil"/>
              <w:right w:val="double" w:sz="4" w:space="0" w:color="auto"/>
            </w:tcBorders>
            <w:vAlign w:val="center"/>
          </w:tcPr>
          <w:p w:rsidR="00973249" w:rsidRPr="00912EBA" w:rsidRDefault="00973249"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10.4</w:t>
            </w:r>
          </w:p>
        </w:tc>
        <w:tc>
          <w:tcPr>
            <w:tcW w:w="613" w:type="dxa"/>
            <w:tcBorders>
              <w:top w:val="double" w:sz="4" w:space="0" w:color="auto"/>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9.6</w:t>
            </w:r>
          </w:p>
        </w:tc>
        <w:tc>
          <w:tcPr>
            <w:tcW w:w="475" w:type="dxa"/>
            <w:tcBorders>
              <w:top w:val="double" w:sz="4" w:space="0" w:color="auto"/>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11.2</w:t>
            </w:r>
          </w:p>
        </w:tc>
        <w:tc>
          <w:tcPr>
            <w:tcW w:w="648" w:type="dxa"/>
            <w:tcBorders>
              <w:top w:val="double" w:sz="4" w:space="0" w:color="auto"/>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10.7</w:t>
            </w:r>
          </w:p>
        </w:tc>
        <w:tc>
          <w:tcPr>
            <w:tcW w:w="624" w:type="dxa"/>
            <w:tcBorders>
              <w:top w:val="double" w:sz="4" w:space="0" w:color="auto"/>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9.9</w:t>
            </w:r>
          </w:p>
        </w:tc>
        <w:tc>
          <w:tcPr>
            <w:tcW w:w="484" w:type="dxa"/>
            <w:tcBorders>
              <w:top w:val="double" w:sz="4" w:space="0" w:color="auto"/>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11.4</w:t>
            </w:r>
          </w:p>
        </w:tc>
        <w:tc>
          <w:tcPr>
            <w:tcW w:w="652" w:type="dxa"/>
            <w:tcBorders>
              <w:top w:val="double" w:sz="4" w:space="0" w:color="auto"/>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21.8</w:t>
            </w:r>
          </w:p>
        </w:tc>
        <w:tc>
          <w:tcPr>
            <w:tcW w:w="594" w:type="dxa"/>
            <w:tcBorders>
              <w:top w:val="double" w:sz="4" w:space="0" w:color="auto"/>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20.5</w:t>
            </w:r>
          </w:p>
        </w:tc>
        <w:tc>
          <w:tcPr>
            <w:tcW w:w="496" w:type="dxa"/>
            <w:tcBorders>
              <w:top w:val="double" w:sz="4" w:space="0" w:color="auto"/>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23.0</w:t>
            </w:r>
          </w:p>
        </w:tc>
        <w:tc>
          <w:tcPr>
            <w:tcW w:w="634" w:type="dxa"/>
            <w:tcBorders>
              <w:top w:val="double" w:sz="4" w:space="0" w:color="auto"/>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5.0</w:t>
            </w:r>
          </w:p>
        </w:tc>
        <w:tc>
          <w:tcPr>
            <w:tcW w:w="582" w:type="dxa"/>
            <w:tcBorders>
              <w:top w:val="double" w:sz="4" w:space="0" w:color="auto"/>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4.3</w:t>
            </w:r>
          </w:p>
        </w:tc>
        <w:tc>
          <w:tcPr>
            <w:tcW w:w="511" w:type="dxa"/>
            <w:tcBorders>
              <w:top w:val="double" w:sz="4" w:space="0" w:color="auto"/>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5.7</w:t>
            </w:r>
          </w:p>
        </w:tc>
        <w:tc>
          <w:tcPr>
            <w:tcW w:w="629" w:type="dxa"/>
            <w:tcBorders>
              <w:top w:val="double" w:sz="4" w:space="0" w:color="auto"/>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47.6</w:t>
            </w:r>
          </w:p>
        </w:tc>
        <w:tc>
          <w:tcPr>
            <w:tcW w:w="566" w:type="dxa"/>
            <w:tcBorders>
              <w:top w:val="double" w:sz="4" w:space="0" w:color="auto"/>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45.7</w:t>
            </w:r>
          </w:p>
        </w:tc>
        <w:tc>
          <w:tcPr>
            <w:tcW w:w="531" w:type="dxa"/>
            <w:tcBorders>
              <w:top w:val="double" w:sz="4" w:space="0" w:color="auto"/>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double" w:sz="4" w:space="0" w:color="auto"/>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49.4</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8.0</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7.0</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9.0</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9.6</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8.6</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10.6</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16.3</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14.7</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17.9</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4.8</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3.8</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5.8</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45.0</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42.2</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47.7</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11.6</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10.5</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12.8</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11.5</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10.4</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12.6</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25.5</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23.7</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27.2</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5.3</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4.3</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6.3</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49.9</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47.4</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52.3</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10.3</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9.4</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11.2</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11.5</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10.6</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12.3</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22.8</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21.3</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24.3</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5.6</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4.7</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6.5</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45.6</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43.4</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47.7</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8.7</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5.4</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12.0</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5.5</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2.8</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8.2</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16.3</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11.7</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20.9</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5.5</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2.9</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8.1</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72.1</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66.2</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77.9</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11.4</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8.6</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14.2</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5.3</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3.2</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7.5</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25.2</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21.1</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29.4</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2.9</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1.4</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4.3</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58.2</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52.9</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63.6</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0.3</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0.3</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0.3</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7.3</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7.3</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7.4</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4.3</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4.3</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4.4</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2.9</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2.8</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3.0</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29.8</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29.3</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30.4</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28.0</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25.5</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30.5</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13.0</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11.3</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14.7</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48.3</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45.2</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51.5</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7.5</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5.5</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9.4</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53.9</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50.2</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57.7</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2.7</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2.2</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3.2</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9.8</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8.9</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10.7</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12.1</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11.0</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13.2</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4.3</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3.6</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5.0</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45.4</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43.3</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47.5</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17.5</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13.8</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21.1</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8.5</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5.9</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11.1</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33.0</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28.0</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38.1</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973249">
              <w:rPr>
                <w:color w:val="000000"/>
                <w:sz w:val="18"/>
                <w:szCs w:val="18"/>
              </w:rPr>
              <w:t>†</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51.9</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51.2</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52.7</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9.9</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8.4</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11.3</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10.2</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8.5</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11.9</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21.8</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19.2</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24.4</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5.1</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3.5</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6.7</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45.2</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41.1</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49.3</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13.0</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11.0</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14.9</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11.0</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9.5</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12.6</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23.5</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20.9</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26.2</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3.8</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2.6</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5.0</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49.2</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45.3</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53.0</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6.4</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5.6</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7.2</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11.8</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10.8</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12.8</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16.5</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15.1</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18.0</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6.3</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5.1</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7.4</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48.0</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45.5</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50.5</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17.7</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15.3</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20.1</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9.6</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7.9</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11.3</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34.6</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31.3</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37.9</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5.0</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3.4</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6.5</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60.9</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56.7</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65.1</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11.2</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7.9</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14.4</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8.7</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6.4</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10.9</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25.1</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19.7</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30.5</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4.4</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2.3</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6.5</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48.5</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47.7</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49.2</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10.7</w:t>
            </w:r>
          </w:p>
        </w:tc>
        <w:tc>
          <w:tcPr>
            <w:tcW w:w="613" w:type="dxa"/>
            <w:tcBorders>
              <w:top w:val="nil"/>
              <w:left w:val="single" w:sz="4" w:space="0" w:color="auto"/>
              <w:bottom w:val="nil"/>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7.8</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13.7</w:t>
            </w:r>
          </w:p>
        </w:tc>
        <w:tc>
          <w:tcPr>
            <w:tcW w:w="648"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8.5</w:t>
            </w:r>
          </w:p>
        </w:tc>
        <w:tc>
          <w:tcPr>
            <w:tcW w:w="62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6.7</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10.4</w:t>
            </w:r>
          </w:p>
        </w:tc>
        <w:tc>
          <w:tcPr>
            <w:tcW w:w="652"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23.3</w:t>
            </w:r>
          </w:p>
        </w:tc>
        <w:tc>
          <w:tcPr>
            <w:tcW w:w="594" w:type="dxa"/>
            <w:tcBorders>
              <w:top w:val="nil"/>
              <w:left w:val="single" w:sz="4" w:space="0" w:color="auto"/>
              <w:bottom w:val="nil"/>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18.7</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27.8</w:t>
            </w:r>
          </w:p>
        </w:tc>
        <w:tc>
          <w:tcPr>
            <w:tcW w:w="634" w:type="dxa"/>
            <w:tcBorders>
              <w:top w:val="nil"/>
              <w:left w:val="double" w:sz="4" w:space="0" w:color="auto"/>
              <w:bottom w:val="nil"/>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4.8</w:t>
            </w:r>
          </w:p>
        </w:tc>
        <w:tc>
          <w:tcPr>
            <w:tcW w:w="582"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2.6</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7.0</w:t>
            </w:r>
          </w:p>
        </w:tc>
        <w:tc>
          <w:tcPr>
            <w:tcW w:w="629" w:type="dxa"/>
            <w:tcBorders>
              <w:top w:val="nil"/>
              <w:left w:val="double" w:sz="4" w:space="0" w:color="auto"/>
              <w:bottom w:val="nil"/>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46.5</w:t>
            </w:r>
          </w:p>
        </w:tc>
        <w:tc>
          <w:tcPr>
            <w:tcW w:w="566" w:type="dxa"/>
            <w:tcBorders>
              <w:top w:val="nil"/>
              <w:left w:val="single" w:sz="4" w:space="0" w:color="auto"/>
              <w:bottom w:val="nil"/>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46.2</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adjustRightInd w:val="0"/>
              <w:spacing w:before="60" w:after="60"/>
              <w:rPr>
                <w:color w:val="000000"/>
                <w:sz w:val="18"/>
                <w:szCs w:val="18"/>
              </w:rPr>
            </w:pPr>
            <w:r w:rsidRPr="00973249">
              <w:rPr>
                <w:color w:val="000000"/>
                <w:sz w:val="18"/>
                <w:szCs w:val="18"/>
              </w:rPr>
              <w:t>46.9</w:t>
            </w:r>
          </w:p>
        </w:tc>
      </w:tr>
      <w:tr w:rsidR="00973249" w:rsidRPr="00912EBA" w:rsidTr="00A46021">
        <w:trPr>
          <w:trHeight w:hRule="exact" w:val="288"/>
          <w:jc w:val="center"/>
        </w:trPr>
        <w:tc>
          <w:tcPr>
            <w:tcW w:w="2095" w:type="dxa"/>
            <w:tcBorders>
              <w:top w:val="nil"/>
              <w:bottom w:val="nil"/>
              <w:right w:val="double" w:sz="4" w:space="0" w:color="auto"/>
            </w:tcBorders>
            <w:vAlign w:val="bottom"/>
          </w:tcPr>
          <w:p w:rsidR="00973249" w:rsidRPr="00912EBA" w:rsidRDefault="00973249"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973249" w:rsidRPr="004B74D8" w:rsidRDefault="00973249" w:rsidP="004B74D8">
            <w:pPr>
              <w:keepNext/>
              <w:adjustRightInd w:val="0"/>
              <w:spacing w:before="60" w:after="60"/>
              <w:jc w:val="center"/>
              <w:rPr>
                <w:color w:val="000000"/>
                <w:sz w:val="18"/>
                <w:szCs w:val="18"/>
              </w:rPr>
            </w:pPr>
            <w:r w:rsidRPr="004B74D8">
              <w:rPr>
                <w:color w:val="000000"/>
                <w:sz w:val="18"/>
                <w:szCs w:val="18"/>
              </w:rPr>
              <w:t>10.8</w:t>
            </w:r>
          </w:p>
        </w:tc>
        <w:tc>
          <w:tcPr>
            <w:tcW w:w="613" w:type="dxa"/>
            <w:tcBorders>
              <w:top w:val="nil"/>
              <w:left w:val="single" w:sz="4" w:space="0" w:color="auto"/>
              <w:bottom w:val="nil"/>
            </w:tcBorders>
          </w:tcPr>
          <w:p w:rsidR="00973249" w:rsidRPr="004B74D8" w:rsidRDefault="00973249" w:rsidP="004B74D8">
            <w:pPr>
              <w:keepNext/>
              <w:adjustRightInd w:val="0"/>
              <w:spacing w:before="60" w:after="60"/>
              <w:jc w:val="right"/>
              <w:rPr>
                <w:color w:val="000000"/>
                <w:sz w:val="18"/>
                <w:szCs w:val="18"/>
              </w:rPr>
            </w:pPr>
            <w:r w:rsidRPr="004B74D8">
              <w:rPr>
                <w:color w:val="000000"/>
                <w:sz w:val="18"/>
                <w:szCs w:val="18"/>
              </w:rPr>
              <w:t>8.3</w:t>
            </w:r>
          </w:p>
        </w:tc>
        <w:tc>
          <w:tcPr>
            <w:tcW w:w="475"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73249" w:rsidRPr="004B74D8" w:rsidRDefault="00973249" w:rsidP="004B74D8">
            <w:pPr>
              <w:keepNext/>
              <w:adjustRightInd w:val="0"/>
              <w:spacing w:before="60" w:after="60"/>
              <w:rPr>
                <w:color w:val="000000"/>
                <w:sz w:val="18"/>
                <w:szCs w:val="18"/>
              </w:rPr>
            </w:pPr>
            <w:r w:rsidRPr="004B74D8">
              <w:rPr>
                <w:color w:val="000000"/>
                <w:sz w:val="18"/>
                <w:szCs w:val="18"/>
              </w:rPr>
              <w:t>13.2</w:t>
            </w:r>
          </w:p>
        </w:tc>
        <w:tc>
          <w:tcPr>
            <w:tcW w:w="648" w:type="dxa"/>
            <w:tcBorders>
              <w:top w:val="nil"/>
              <w:left w:val="double" w:sz="4" w:space="0" w:color="auto"/>
              <w:bottom w:val="nil"/>
              <w:right w:val="single" w:sz="4" w:space="0" w:color="auto"/>
            </w:tcBorders>
          </w:tcPr>
          <w:p w:rsidR="00973249" w:rsidRPr="003B6F38" w:rsidRDefault="00973249" w:rsidP="003B6F38">
            <w:pPr>
              <w:keepNext/>
              <w:adjustRightInd w:val="0"/>
              <w:spacing w:before="60" w:after="60"/>
              <w:jc w:val="center"/>
              <w:rPr>
                <w:color w:val="000000"/>
                <w:sz w:val="18"/>
                <w:szCs w:val="18"/>
              </w:rPr>
            </w:pPr>
            <w:r w:rsidRPr="003B6F38">
              <w:rPr>
                <w:color w:val="000000"/>
                <w:sz w:val="18"/>
                <w:szCs w:val="18"/>
              </w:rPr>
              <w:t>12.3</w:t>
            </w:r>
          </w:p>
        </w:tc>
        <w:tc>
          <w:tcPr>
            <w:tcW w:w="624" w:type="dxa"/>
            <w:tcBorders>
              <w:top w:val="nil"/>
              <w:left w:val="single" w:sz="4" w:space="0" w:color="auto"/>
              <w:bottom w:val="nil"/>
            </w:tcBorders>
          </w:tcPr>
          <w:p w:rsidR="00973249" w:rsidRPr="003B6F38" w:rsidRDefault="00973249" w:rsidP="007C6EA7">
            <w:pPr>
              <w:keepNext/>
              <w:adjustRightInd w:val="0"/>
              <w:spacing w:before="60" w:after="60"/>
              <w:jc w:val="right"/>
              <w:rPr>
                <w:color w:val="000000"/>
                <w:sz w:val="18"/>
                <w:szCs w:val="18"/>
              </w:rPr>
            </w:pPr>
            <w:r w:rsidRPr="003B6F38">
              <w:rPr>
                <w:color w:val="000000"/>
                <w:sz w:val="18"/>
                <w:szCs w:val="18"/>
              </w:rPr>
              <w:t>9.7</w:t>
            </w:r>
          </w:p>
        </w:tc>
        <w:tc>
          <w:tcPr>
            <w:tcW w:w="484"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73249" w:rsidRPr="003B6F38" w:rsidRDefault="00973249" w:rsidP="003B6F38">
            <w:pPr>
              <w:keepNext/>
              <w:adjustRightInd w:val="0"/>
              <w:spacing w:before="60" w:after="60"/>
              <w:rPr>
                <w:color w:val="000000"/>
                <w:sz w:val="18"/>
                <w:szCs w:val="18"/>
              </w:rPr>
            </w:pPr>
            <w:r w:rsidRPr="003B6F38">
              <w:rPr>
                <w:color w:val="000000"/>
                <w:sz w:val="18"/>
                <w:szCs w:val="18"/>
              </w:rPr>
              <w:t>14.9</w:t>
            </w:r>
          </w:p>
        </w:tc>
        <w:tc>
          <w:tcPr>
            <w:tcW w:w="652" w:type="dxa"/>
            <w:tcBorders>
              <w:top w:val="nil"/>
              <w:left w:val="double" w:sz="4" w:space="0" w:color="auto"/>
              <w:bottom w:val="nil"/>
              <w:right w:val="single" w:sz="4" w:space="0" w:color="auto"/>
            </w:tcBorders>
          </w:tcPr>
          <w:p w:rsidR="00973249" w:rsidRPr="003B6F38" w:rsidRDefault="00973249" w:rsidP="003B6F38">
            <w:pPr>
              <w:keepNext/>
              <w:adjustRightInd w:val="0"/>
              <w:spacing w:before="60" w:after="60"/>
              <w:jc w:val="center"/>
              <w:rPr>
                <w:color w:val="000000"/>
                <w:sz w:val="18"/>
                <w:szCs w:val="18"/>
              </w:rPr>
            </w:pPr>
            <w:r w:rsidRPr="003B6F38">
              <w:rPr>
                <w:color w:val="000000"/>
                <w:sz w:val="18"/>
                <w:szCs w:val="18"/>
              </w:rPr>
              <w:t>20.3</w:t>
            </w:r>
          </w:p>
        </w:tc>
        <w:tc>
          <w:tcPr>
            <w:tcW w:w="594" w:type="dxa"/>
            <w:tcBorders>
              <w:top w:val="nil"/>
              <w:left w:val="single" w:sz="4" w:space="0" w:color="auto"/>
              <w:bottom w:val="nil"/>
            </w:tcBorders>
          </w:tcPr>
          <w:p w:rsidR="00973249" w:rsidRPr="003B6F38" w:rsidRDefault="00973249" w:rsidP="007C6EA7">
            <w:pPr>
              <w:keepNext/>
              <w:adjustRightInd w:val="0"/>
              <w:spacing w:before="60" w:after="60"/>
              <w:jc w:val="right"/>
              <w:rPr>
                <w:color w:val="000000"/>
                <w:sz w:val="18"/>
                <w:szCs w:val="18"/>
              </w:rPr>
            </w:pPr>
            <w:r w:rsidRPr="003B6F38">
              <w:rPr>
                <w:color w:val="000000"/>
                <w:sz w:val="18"/>
                <w:szCs w:val="18"/>
              </w:rPr>
              <w:t>16.6</w:t>
            </w:r>
          </w:p>
        </w:tc>
        <w:tc>
          <w:tcPr>
            <w:tcW w:w="496"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73249" w:rsidRPr="003B6F38" w:rsidRDefault="00973249" w:rsidP="003B6F38">
            <w:pPr>
              <w:keepNext/>
              <w:adjustRightInd w:val="0"/>
              <w:spacing w:before="60" w:after="60"/>
              <w:rPr>
                <w:color w:val="000000"/>
                <w:sz w:val="18"/>
                <w:szCs w:val="18"/>
              </w:rPr>
            </w:pPr>
            <w:r w:rsidRPr="003B6F38">
              <w:rPr>
                <w:color w:val="000000"/>
                <w:sz w:val="18"/>
                <w:szCs w:val="18"/>
              </w:rPr>
              <w:t>24.0</w:t>
            </w:r>
          </w:p>
        </w:tc>
        <w:tc>
          <w:tcPr>
            <w:tcW w:w="634" w:type="dxa"/>
            <w:tcBorders>
              <w:top w:val="nil"/>
              <w:left w:val="double" w:sz="4" w:space="0" w:color="auto"/>
              <w:bottom w:val="nil"/>
              <w:right w:val="single" w:sz="4" w:space="0" w:color="auto"/>
            </w:tcBorders>
          </w:tcPr>
          <w:p w:rsidR="00973249" w:rsidRPr="003B6F38" w:rsidRDefault="00973249" w:rsidP="003B6F38">
            <w:pPr>
              <w:keepNext/>
              <w:adjustRightInd w:val="0"/>
              <w:spacing w:before="60" w:after="60"/>
              <w:jc w:val="center"/>
              <w:rPr>
                <w:color w:val="000000"/>
                <w:sz w:val="18"/>
                <w:szCs w:val="18"/>
              </w:rPr>
            </w:pPr>
            <w:r w:rsidRPr="003B6F38">
              <w:rPr>
                <w:color w:val="000000"/>
                <w:sz w:val="18"/>
                <w:szCs w:val="18"/>
              </w:rPr>
              <w:t>7.1</w:t>
            </w:r>
          </w:p>
        </w:tc>
        <w:tc>
          <w:tcPr>
            <w:tcW w:w="582" w:type="dxa"/>
            <w:tcBorders>
              <w:top w:val="nil"/>
              <w:left w:val="single" w:sz="4" w:space="0" w:color="auto"/>
              <w:bottom w:val="nil"/>
            </w:tcBorders>
          </w:tcPr>
          <w:p w:rsidR="00973249" w:rsidRPr="00973249" w:rsidRDefault="00973249" w:rsidP="007C6EA7">
            <w:pPr>
              <w:keepNext/>
              <w:adjustRightInd w:val="0"/>
              <w:spacing w:before="60" w:after="60"/>
              <w:jc w:val="right"/>
              <w:rPr>
                <w:color w:val="000000"/>
                <w:sz w:val="18"/>
                <w:szCs w:val="18"/>
              </w:rPr>
            </w:pPr>
            <w:r w:rsidRPr="00973249">
              <w:rPr>
                <w:color w:val="000000"/>
                <w:sz w:val="18"/>
                <w:szCs w:val="18"/>
              </w:rPr>
              <w:t>4.1</w:t>
            </w:r>
          </w:p>
        </w:tc>
        <w:tc>
          <w:tcPr>
            <w:tcW w:w="51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tcPr>
          <w:p w:rsidR="00973249" w:rsidRPr="00973249" w:rsidRDefault="00973249" w:rsidP="00973249">
            <w:pPr>
              <w:keepNext/>
              <w:adjustRightInd w:val="0"/>
              <w:spacing w:before="60" w:after="60"/>
              <w:rPr>
                <w:color w:val="000000"/>
                <w:sz w:val="18"/>
                <w:szCs w:val="18"/>
              </w:rPr>
            </w:pPr>
            <w:r w:rsidRPr="00973249">
              <w:rPr>
                <w:color w:val="000000"/>
                <w:sz w:val="18"/>
                <w:szCs w:val="18"/>
              </w:rPr>
              <w:t>10.2</w:t>
            </w:r>
          </w:p>
        </w:tc>
        <w:tc>
          <w:tcPr>
            <w:tcW w:w="629" w:type="dxa"/>
            <w:tcBorders>
              <w:top w:val="nil"/>
              <w:left w:val="double" w:sz="4" w:space="0" w:color="auto"/>
              <w:bottom w:val="nil"/>
              <w:right w:val="single" w:sz="4" w:space="0" w:color="auto"/>
            </w:tcBorders>
          </w:tcPr>
          <w:p w:rsidR="00973249" w:rsidRPr="00973249" w:rsidRDefault="00973249" w:rsidP="00973249">
            <w:pPr>
              <w:keepNext/>
              <w:adjustRightInd w:val="0"/>
              <w:spacing w:before="60" w:after="60"/>
              <w:jc w:val="center"/>
              <w:rPr>
                <w:color w:val="000000"/>
                <w:sz w:val="18"/>
                <w:szCs w:val="18"/>
              </w:rPr>
            </w:pPr>
            <w:r w:rsidRPr="00973249">
              <w:rPr>
                <w:color w:val="000000"/>
                <w:sz w:val="18"/>
                <w:szCs w:val="18"/>
              </w:rPr>
              <w:t>40.8</w:t>
            </w:r>
          </w:p>
        </w:tc>
        <w:tc>
          <w:tcPr>
            <w:tcW w:w="566" w:type="dxa"/>
            <w:tcBorders>
              <w:top w:val="nil"/>
              <w:left w:val="single" w:sz="4" w:space="0" w:color="auto"/>
              <w:bottom w:val="nil"/>
            </w:tcBorders>
          </w:tcPr>
          <w:p w:rsidR="00973249" w:rsidRPr="00973249" w:rsidRDefault="00973249" w:rsidP="007C6EA7">
            <w:pPr>
              <w:keepNext/>
              <w:adjustRightInd w:val="0"/>
              <w:spacing w:before="60" w:after="60"/>
              <w:jc w:val="right"/>
              <w:rPr>
                <w:color w:val="000000"/>
                <w:sz w:val="18"/>
                <w:szCs w:val="18"/>
              </w:rPr>
            </w:pPr>
            <w:r w:rsidRPr="00973249">
              <w:rPr>
                <w:color w:val="000000"/>
                <w:sz w:val="18"/>
                <w:szCs w:val="18"/>
              </w:rPr>
              <w:t>35.5</w:t>
            </w:r>
          </w:p>
        </w:tc>
        <w:tc>
          <w:tcPr>
            <w:tcW w:w="531" w:type="dxa"/>
            <w:tcBorders>
              <w:top w:val="nil"/>
              <w:bottom w:val="nil"/>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816" w:type="dxa"/>
            <w:tcBorders>
              <w:top w:val="nil"/>
              <w:bottom w:val="nil"/>
            </w:tcBorders>
          </w:tcPr>
          <w:p w:rsidR="00973249" w:rsidRPr="00973249" w:rsidRDefault="00973249" w:rsidP="00973249">
            <w:pPr>
              <w:keepNext/>
              <w:adjustRightInd w:val="0"/>
              <w:spacing w:before="60" w:after="60"/>
              <w:rPr>
                <w:color w:val="000000"/>
                <w:sz w:val="18"/>
                <w:szCs w:val="18"/>
              </w:rPr>
            </w:pPr>
            <w:r w:rsidRPr="00973249">
              <w:rPr>
                <w:color w:val="000000"/>
                <w:sz w:val="18"/>
                <w:szCs w:val="18"/>
              </w:rPr>
              <w:t>46.1</w:t>
            </w:r>
          </w:p>
        </w:tc>
      </w:tr>
      <w:tr w:rsidR="00973249" w:rsidRPr="00912EBA" w:rsidTr="00A46021">
        <w:trPr>
          <w:trHeight w:hRule="exact" w:val="288"/>
          <w:jc w:val="center"/>
        </w:trPr>
        <w:tc>
          <w:tcPr>
            <w:tcW w:w="2095" w:type="dxa"/>
            <w:tcBorders>
              <w:top w:val="nil"/>
              <w:bottom w:val="double" w:sz="4" w:space="0" w:color="auto"/>
              <w:right w:val="double" w:sz="4" w:space="0" w:color="auto"/>
            </w:tcBorders>
            <w:vAlign w:val="bottom"/>
          </w:tcPr>
          <w:p w:rsidR="00973249" w:rsidRPr="00912EBA" w:rsidRDefault="00973249"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973249" w:rsidRPr="004B74D8" w:rsidRDefault="00973249" w:rsidP="004B74D8">
            <w:pPr>
              <w:adjustRightInd w:val="0"/>
              <w:spacing w:before="60" w:after="60"/>
              <w:jc w:val="center"/>
              <w:rPr>
                <w:color w:val="000000"/>
                <w:sz w:val="18"/>
                <w:szCs w:val="18"/>
              </w:rPr>
            </w:pPr>
            <w:r w:rsidRPr="004B74D8">
              <w:rPr>
                <w:color w:val="000000"/>
                <w:sz w:val="18"/>
                <w:szCs w:val="18"/>
              </w:rPr>
              <w:t>6.0</w:t>
            </w:r>
          </w:p>
        </w:tc>
        <w:tc>
          <w:tcPr>
            <w:tcW w:w="613" w:type="dxa"/>
            <w:tcBorders>
              <w:top w:val="nil"/>
              <w:left w:val="single" w:sz="4" w:space="0" w:color="auto"/>
              <w:bottom w:val="double" w:sz="4" w:space="0" w:color="auto"/>
            </w:tcBorders>
          </w:tcPr>
          <w:p w:rsidR="00973249" w:rsidRPr="004B74D8" w:rsidRDefault="00973249" w:rsidP="004B74D8">
            <w:pPr>
              <w:adjustRightInd w:val="0"/>
              <w:spacing w:before="60" w:after="60"/>
              <w:jc w:val="right"/>
              <w:rPr>
                <w:color w:val="000000"/>
                <w:sz w:val="18"/>
                <w:szCs w:val="18"/>
              </w:rPr>
            </w:pPr>
            <w:r w:rsidRPr="004B74D8">
              <w:rPr>
                <w:color w:val="000000"/>
                <w:sz w:val="18"/>
                <w:szCs w:val="18"/>
              </w:rPr>
              <w:t>4.9</w:t>
            </w:r>
          </w:p>
        </w:tc>
        <w:tc>
          <w:tcPr>
            <w:tcW w:w="475" w:type="dxa"/>
            <w:tcBorders>
              <w:top w:val="nil"/>
              <w:bottom w:val="double" w:sz="4" w:space="0" w:color="auto"/>
            </w:tcBorders>
          </w:tcPr>
          <w:p w:rsidR="00973249" w:rsidRPr="00912EBA" w:rsidRDefault="00973249"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973249" w:rsidRPr="004B74D8" w:rsidRDefault="00973249" w:rsidP="004B74D8">
            <w:pPr>
              <w:adjustRightInd w:val="0"/>
              <w:spacing w:before="60" w:after="60"/>
              <w:rPr>
                <w:color w:val="000000"/>
                <w:sz w:val="18"/>
                <w:szCs w:val="18"/>
              </w:rPr>
            </w:pPr>
            <w:r w:rsidRPr="004B74D8">
              <w:rPr>
                <w:color w:val="000000"/>
                <w:sz w:val="18"/>
                <w:szCs w:val="18"/>
              </w:rPr>
              <w:t>7.0</w:t>
            </w:r>
          </w:p>
        </w:tc>
        <w:tc>
          <w:tcPr>
            <w:tcW w:w="648" w:type="dxa"/>
            <w:tcBorders>
              <w:top w:val="nil"/>
              <w:left w:val="double" w:sz="4" w:space="0" w:color="auto"/>
              <w:bottom w:val="double" w:sz="4" w:space="0" w:color="auto"/>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11.2</w:t>
            </w:r>
          </w:p>
        </w:tc>
        <w:tc>
          <w:tcPr>
            <w:tcW w:w="624" w:type="dxa"/>
            <w:tcBorders>
              <w:top w:val="nil"/>
              <w:left w:val="single" w:sz="4" w:space="0" w:color="auto"/>
              <w:bottom w:val="double" w:sz="4" w:space="0" w:color="auto"/>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9.9</w:t>
            </w:r>
          </w:p>
        </w:tc>
        <w:tc>
          <w:tcPr>
            <w:tcW w:w="484" w:type="dxa"/>
            <w:tcBorders>
              <w:top w:val="nil"/>
              <w:bottom w:val="double" w:sz="4" w:space="0" w:color="auto"/>
            </w:tcBorders>
          </w:tcPr>
          <w:p w:rsidR="00973249" w:rsidRPr="00912EBA" w:rsidRDefault="00973249"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12.5</w:t>
            </w:r>
          </w:p>
        </w:tc>
        <w:tc>
          <w:tcPr>
            <w:tcW w:w="652" w:type="dxa"/>
            <w:tcBorders>
              <w:top w:val="nil"/>
              <w:left w:val="double" w:sz="4" w:space="0" w:color="auto"/>
              <w:bottom w:val="double" w:sz="4" w:space="0" w:color="auto"/>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15.4</w:t>
            </w:r>
          </w:p>
        </w:tc>
        <w:tc>
          <w:tcPr>
            <w:tcW w:w="594" w:type="dxa"/>
            <w:tcBorders>
              <w:top w:val="nil"/>
              <w:left w:val="single" w:sz="4" w:space="0" w:color="auto"/>
              <w:bottom w:val="double" w:sz="4" w:space="0" w:color="auto"/>
            </w:tcBorders>
          </w:tcPr>
          <w:p w:rsidR="00973249" w:rsidRPr="003B6F38" w:rsidRDefault="00973249" w:rsidP="007C6EA7">
            <w:pPr>
              <w:adjustRightInd w:val="0"/>
              <w:spacing w:before="60" w:after="60"/>
              <w:jc w:val="right"/>
              <w:rPr>
                <w:color w:val="000000"/>
                <w:sz w:val="18"/>
                <w:szCs w:val="18"/>
              </w:rPr>
            </w:pPr>
            <w:r w:rsidRPr="003B6F38">
              <w:rPr>
                <w:color w:val="000000"/>
                <w:sz w:val="18"/>
                <w:szCs w:val="18"/>
              </w:rPr>
              <w:t>13.5</w:t>
            </w:r>
          </w:p>
        </w:tc>
        <w:tc>
          <w:tcPr>
            <w:tcW w:w="496" w:type="dxa"/>
            <w:tcBorders>
              <w:top w:val="nil"/>
              <w:bottom w:val="double" w:sz="4" w:space="0" w:color="auto"/>
            </w:tcBorders>
          </w:tcPr>
          <w:p w:rsidR="00973249" w:rsidRPr="00912EBA" w:rsidRDefault="00973249"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973249" w:rsidRPr="003B6F38" w:rsidRDefault="00973249" w:rsidP="003B6F38">
            <w:pPr>
              <w:adjustRightInd w:val="0"/>
              <w:spacing w:before="60" w:after="60"/>
              <w:rPr>
                <w:color w:val="000000"/>
                <w:sz w:val="18"/>
                <w:szCs w:val="18"/>
              </w:rPr>
            </w:pPr>
            <w:r w:rsidRPr="003B6F38">
              <w:rPr>
                <w:color w:val="000000"/>
                <w:sz w:val="18"/>
                <w:szCs w:val="18"/>
              </w:rPr>
              <w:t>17.4</w:t>
            </w:r>
          </w:p>
        </w:tc>
        <w:tc>
          <w:tcPr>
            <w:tcW w:w="634" w:type="dxa"/>
            <w:tcBorders>
              <w:top w:val="nil"/>
              <w:left w:val="double" w:sz="4" w:space="0" w:color="auto"/>
              <w:bottom w:val="double" w:sz="4" w:space="0" w:color="auto"/>
              <w:right w:val="single" w:sz="4" w:space="0" w:color="auto"/>
            </w:tcBorders>
          </w:tcPr>
          <w:p w:rsidR="00973249" w:rsidRPr="003B6F38" w:rsidRDefault="00973249" w:rsidP="003B6F38">
            <w:pPr>
              <w:adjustRightInd w:val="0"/>
              <w:spacing w:before="60" w:after="60"/>
              <w:jc w:val="center"/>
              <w:rPr>
                <w:color w:val="000000"/>
                <w:sz w:val="18"/>
                <w:szCs w:val="18"/>
              </w:rPr>
            </w:pPr>
            <w:r w:rsidRPr="003B6F38">
              <w:rPr>
                <w:color w:val="000000"/>
                <w:sz w:val="18"/>
                <w:szCs w:val="18"/>
              </w:rPr>
              <w:t>5.5</w:t>
            </w:r>
          </w:p>
        </w:tc>
        <w:tc>
          <w:tcPr>
            <w:tcW w:w="582" w:type="dxa"/>
            <w:tcBorders>
              <w:top w:val="nil"/>
              <w:left w:val="single" w:sz="4" w:space="0" w:color="auto"/>
              <w:bottom w:val="double" w:sz="4" w:space="0" w:color="auto"/>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4.3</w:t>
            </w:r>
          </w:p>
        </w:tc>
        <w:tc>
          <w:tcPr>
            <w:tcW w:w="511" w:type="dxa"/>
            <w:tcBorders>
              <w:top w:val="nil"/>
              <w:bottom w:val="double" w:sz="4" w:space="0" w:color="auto"/>
            </w:tcBorders>
          </w:tcPr>
          <w:p w:rsidR="00973249" w:rsidRPr="00912EBA" w:rsidRDefault="00973249"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6.7</w:t>
            </w:r>
          </w:p>
        </w:tc>
        <w:tc>
          <w:tcPr>
            <w:tcW w:w="629" w:type="dxa"/>
            <w:tcBorders>
              <w:top w:val="nil"/>
              <w:left w:val="double" w:sz="4" w:space="0" w:color="auto"/>
              <w:bottom w:val="double" w:sz="4" w:space="0" w:color="auto"/>
              <w:right w:val="single" w:sz="4" w:space="0" w:color="auto"/>
            </w:tcBorders>
          </w:tcPr>
          <w:p w:rsidR="00973249" w:rsidRPr="00973249" w:rsidRDefault="00973249" w:rsidP="00973249">
            <w:pPr>
              <w:adjustRightInd w:val="0"/>
              <w:spacing w:before="60" w:after="60"/>
              <w:jc w:val="center"/>
              <w:rPr>
                <w:color w:val="000000"/>
                <w:sz w:val="18"/>
                <w:szCs w:val="18"/>
              </w:rPr>
            </w:pPr>
            <w:r w:rsidRPr="00973249">
              <w:rPr>
                <w:color w:val="000000"/>
                <w:sz w:val="18"/>
                <w:szCs w:val="18"/>
              </w:rPr>
              <w:t>44.9</w:t>
            </w:r>
          </w:p>
        </w:tc>
        <w:tc>
          <w:tcPr>
            <w:tcW w:w="566" w:type="dxa"/>
            <w:tcBorders>
              <w:top w:val="nil"/>
              <w:left w:val="single" w:sz="4" w:space="0" w:color="auto"/>
              <w:bottom w:val="double" w:sz="4" w:space="0" w:color="auto"/>
            </w:tcBorders>
          </w:tcPr>
          <w:p w:rsidR="00973249" w:rsidRPr="00973249" w:rsidRDefault="00973249" w:rsidP="007C6EA7">
            <w:pPr>
              <w:adjustRightInd w:val="0"/>
              <w:spacing w:before="60" w:after="60"/>
              <w:jc w:val="right"/>
              <w:rPr>
                <w:color w:val="000000"/>
                <w:sz w:val="18"/>
                <w:szCs w:val="18"/>
              </w:rPr>
            </w:pPr>
            <w:r w:rsidRPr="00973249">
              <w:rPr>
                <w:color w:val="000000"/>
                <w:sz w:val="18"/>
                <w:szCs w:val="18"/>
              </w:rPr>
              <w:t>42.0</w:t>
            </w:r>
          </w:p>
        </w:tc>
        <w:tc>
          <w:tcPr>
            <w:tcW w:w="531" w:type="dxa"/>
            <w:tcBorders>
              <w:top w:val="nil"/>
              <w:bottom w:val="double" w:sz="4" w:space="0" w:color="auto"/>
            </w:tcBorders>
          </w:tcPr>
          <w:p w:rsidR="00973249" w:rsidRPr="00912EBA" w:rsidRDefault="00973249" w:rsidP="0038799C">
            <w:pPr>
              <w:keepNext/>
              <w:adjustRightInd w:val="0"/>
              <w:spacing w:before="60" w:after="60"/>
              <w:jc w:val="center"/>
              <w:rPr>
                <w:color w:val="000000"/>
                <w:sz w:val="18"/>
                <w:szCs w:val="18"/>
              </w:rPr>
            </w:pPr>
            <w:r w:rsidRPr="00912EBA">
              <w:rPr>
                <w:color w:val="000000"/>
                <w:sz w:val="18"/>
                <w:szCs w:val="18"/>
              </w:rPr>
              <w:t>-</w:t>
            </w:r>
          </w:p>
        </w:tc>
        <w:tc>
          <w:tcPr>
            <w:tcW w:w="816" w:type="dxa"/>
            <w:tcBorders>
              <w:top w:val="nil"/>
              <w:bottom w:val="double" w:sz="4" w:space="0" w:color="auto"/>
            </w:tcBorders>
          </w:tcPr>
          <w:p w:rsidR="00973249" w:rsidRPr="00973249" w:rsidRDefault="00973249" w:rsidP="00973249">
            <w:pPr>
              <w:adjustRightInd w:val="0"/>
              <w:spacing w:before="60" w:after="60"/>
              <w:rPr>
                <w:color w:val="000000"/>
                <w:sz w:val="18"/>
                <w:szCs w:val="18"/>
              </w:rPr>
            </w:pPr>
            <w:r w:rsidRPr="00973249">
              <w:rPr>
                <w:color w:val="000000"/>
                <w:sz w:val="18"/>
                <w:szCs w:val="18"/>
              </w:rPr>
              <w:t>47.8</w:t>
            </w:r>
          </w:p>
        </w:tc>
      </w:tr>
      <w:tr w:rsidR="00560882" w:rsidRPr="00912EBA" w:rsidTr="00A46021">
        <w:trPr>
          <w:trHeight w:hRule="exact" w:val="1076"/>
          <w:jc w:val="center"/>
        </w:trPr>
        <w:tc>
          <w:tcPr>
            <w:tcW w:w="1395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B10E28" w:rsidRPr="00744D04" w:rsidRDefault="00DB0E1E" w:rsidP="00744D04">
      <w:pPr>
        <w:ind w:left="360"/>
        <w:rPr>
          <w:rFonts w:ascii="Arial" w:hAnsi="Arial" w:cs="Arial"/>
          <w:b/>
          <w:smallCaps/>
        </w:rPr>
      </w:pPr>
      <w:r>
        <w:rPr>
          <w:rFonts w:ascii="Arial" w:hAnsi="Arial" w:cs="Arial"/>
          <w:b/>
          <w:smallCaps/>
        </w:rPr>
        <w:br w:type="page"/>
      </w:r>
      <w:r w:rsidR="00560882">
        <w:rPr>
          <w:rFonts w:ascii="Arial" w:hAnsi="Arial" w:cs="Arial"/>
          <w:b/>
          <w:smallCaps/>
        </w:rPr>
        <w:lastRenderedPageBreak/>
        <w:t>Age-Adjusted Percentages for Selected Topics (continued)</w:t>
      </w:r>
    </w:p>
    <w:p w:rsidR="00744D04" w:rsidRDefault="00744D04" w:rsidP="00B10E28"/>
    <w:tbl>
      <w:tblPr>
        <w:tblW w:w="9148" w:type="dxa"/>
        <w:tblInd w:w="43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615"/>
      </w:tblGrid>
      <w:tr w:rsidR="00744D04" w:rsidRPr="00912EBA" w:rsidTr="00482AD8">
        <w:trPr>
          <w:trHeight w:hRule="exact" w:val="360"/>
        </w:trPr>
        <w:tc>
          <w:tcPr>
            <w:tcW w:w="9148" w:type="dxa"/>
            <w:gridSpan w:val="13"/>
            <w:tcBorders>
              <w:top w:val="double" w:sz="4" w:space="0" w:color="auto"/>
              <w:bottom w:val="double" w:sz="4" w:space="0" w:color="auto"/>
            </w:tcBorders>
            <w:vAlign w:val="center"/>
          </w:tcPr>
          <w:p w:rsidR="00744D04" w:rsidRPr="00912EBA" w:rsidRDefault="00744D04" w:rsidP="006E4382">
            <w:pPr>
              <w:ind w:right="-72"/>
              <w:jc w:val="center"/>
              <w:rPr>
                <w:sz w:val="20"/>
              </w:rPr>
            </w:pPr>
            <w:r w:rsidRPr="00912EBA">
              <w:rPr>
                <w:b/>
                <w:smallCaps/>
              </w:rPr>
              <w:t>Massachusetts Behavioral Risk Factor Surveillance System, 201</w:t>
            </w:r>
            <w:r w:rsidR="00627164">
              <w:rPr>
                <w:b/>
                <w:smallCaps/>
              </w:rPr>
              <w:t>5</w:t>
            </w:r>
          </w:p>
        </w:tc>
      </w:tr>
      <w:tr w:rsidR="00F60095" w:rsidRPr="00912EBA" w:rsidTr="00482AD8">
        <w:trPr>
          <w:trHeight w:hRule="exact" w:val="732"/>
        </w:trPr>
        <w:tc>
          <w:tcPr>
            <w:tcW w:w="2095" w:type="dxa"/>
            <w:tcBorders>
              <w:top w:val="double" w:sz="4" w:space="0" w:color="auto"/>
              <w:bottom w:val="nil"/>
              <w:right w:val="double" w:sz="4" w:space="0" w:color="auto"/>
            </w:tcBorders>
          </w:tcPr>
          <w:p w:rsidR="00F60095" w:rsidRPr="00912EBA" w:rsidRDefault="00F60095" w:rsidP="006E4382">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F60095" w:rsidRPr="00912EBA" w:rsidRDefault="00F60095" w:rsidP="006E4382">
            <w:pPr>
              <w:ind w:right="-72"/>
              <w:jc w:val="center"/>
              <w:rPr>
                <w:smallCaps/>
                <w:sz w:val="18"/>
              </w:rPr>
            </w:pPr>
            <w:r w:rsidRPr="00912EBA">
              <w:rPr>
                <w:smallCaps/>
                <w:sz w:val="18"/>
              </w:rPr>
              <w:t>Tested for HIV in past year - ages 18-64</w:t>
            </w:r>
          </w:p>
        </w:tc>
        <w:tc>
          <w:tcPr>
            <w:tcW w:w="2350" w:type="dxa"/>
            <w:gridSpan w:val="4"/>
            <w:tcBorders>
              <w:top w:val="double" w:sz="4" w:space="0" w:color="auto"/>
              <w:left w:val="double" w:sz="4" w:space="0" w:color="auto"/>
              <w:bottom w:val="nil"/>
              <w:right w:val="double" w:sz="4" w:space="0" w:color="auto"/>
            </w:tcBorders>
            <w:vAlign w:val="center"/>
          </w:tcPr>
          <w:p w:rsidR="00F60095" w:rsidRPr="00912EBA" w:rsidRDefault="00F60095" w:rsidP="006E4382">
            <w:pPr>
              <w:ind w:right="-72"/>
              <w:jc w:val="center"/>
              <w:rPr>
                <w:smallCaps/>
                <w:sz w:val="18"/>
              </w:rPr>
            </w:pPr>
            <w:r w:rsidRPr="00912EBA">
              <w:rPr>
                <w:smallCaps/>
                <w:sz w:val="18"/>
              </w:rPr>
              <w:t>Sexual Violence - Women</w:t>
            </w:r>
          </w:p>
        </w:tc>
        <w:tc>
          <w:tcPr>
            <w:tcW w:w="2357" w:type="dxa"/>
            <w:gridSpan w:val="4"/>
            <w:tcBorders>
              <w:top w:val="double" w:sz="4" w:space="0" w:color="auto"/>
              <w:left w:val="double" w:sz="4" w:space="0" w:color="auto"/>
              <w:bottom w:val="nil"/>
              <w:right w:val="double" w:sz="4" w:space="0" w:color="auto"/>
            </w:tcBorders>
            <w:vAlign w:val="center"/>
          </w:tcPr>
          <w:p w:rsidR="00F60095" w:rsidRPr="00912EBA" w:rsidRDefault="00F60095" w:rsidP="006E4382">
            <w:pPr>
              <w:ind w:right="-72"/>
              <w:jc w:val="center"/>
              <w:rPr>
                <w:smallCaps/>
                <w:sz w:val="18"/>
              </w:rPr>
            </w:pPr>
            <w:r w:rsidRPr="00912EBA">
              <w:rPr>
                <w:smallCaps/>
                <w:sz w:val="18"/>
              </w:rPr>
              <w:t>Always use a Seatbelt</w:t>
            </w:r>
          </w:p>
        </w:tc>
      </w:tr>
      <w:tr w:rsidR="00F60095" w:rsidRPr="00912EBA" w:rsidTr="00482AD8">
        <w:trPr>
          <w:trHeight w:hRule="exact" w:val="288"/>
        </w:trPr>
        <w:tc>
          <w:tcPr>
            <w:tcW w:w="2095" w:type="dxa"/>
            <w:tcBorders>
              <w:top w:val="nil"/>
              <w:bottom w:val="nil"/>
              <w:right w:val="double" w:sz="4" w:space="0" w:color="auto"/>
            </w:tcBorders>
          </w:tcPr>
          <w:p w:rsidR="00F60095" w:rsidRPr="00912EBA" w:rsidRDefault="00F60095" w:rsidP="006E4382">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F60095" w:rsidRPr="00912EBA" w:rsidRDefault="00F60095" w:rsidP="006E4382">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F60095" w:rsidRPr="00912EBA" w:rsidRDefault="00F60095" w:rsidP="006E4382">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F60095" w:rsidRPr="00912EBA" w:rsidRDefault="00F60095" w:rsidP="006E4382">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F60095" w:rsidRPr="00912EBA" w:rsidRDefault="00F60095" w:rsidP="006E4382">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F60095" w:rsidRPr="00912EBA" w:rsidRDefault="00F60095" w:rsidP="006E4382">
            <w:pPr>
              <w:ind w:right="-72"/>
              <w:jc w:val="center"/>
              <w:rPr>
                <w:sz w:val="18"/>
              </w:rPr>
            </w:pPr>
            <w:r w:rsidRPr="00912EBA">
              <w:rPr>
                <w:sz w:val="18"/>
              </w:rPr>
              <w:t>%</w:t>
            </w:r>
          </w:p>
        </w:tc>
        <w:tc>
          <w:tcPr>
            <w:tcW w:w="1705" w:type="dxa"/>
            <w:gridSpan w:val="3"/>
            <w:tcBorders>
              <w:top w:val="nil"/>
              <w:left w:val="single" w:sz="4" w:space="0" w:color="auto"/>
              <w:bottom w:val="double" w:sz="4" w:space="0" w:color="auto"/>
              <w:right w:val="double" w:sz="4" w:space="0" w:color="auto"/>
            </w:tcBorders>
            <w:vAlign w:val="center"/>
          </w:tcPr>
          <w:p w:rsidR="00F60095" w:rsidRPr="00912EBA" w:rsidRDefault="00F60095" w:rsidP="006E4382">
            <w:pPr>
              <w:ind w:right="-72"/>
              <w:jc w:val="center"/>
              <w:rPr>
                <w:sz w:val="18"/>
              </w:rPr>
            </w:pPr>
            <w:r w:rsidRPr="00912EBA">
              <w:rPr>
                <w:sz w:val="18"/>
              </w:rPr>
              <w:t>95% CI</w:t>
            </w:r>
          </w:p>
        </w:tc>
      </w:tr>
      <w:tr w:rsidR="00F873E2" w:rsidRPr="00912EBA" w:rsidTr="00482AD8">
        <w:trPr>
          <w:trHeight w:hRule="exact" w:val="288"/>
        </w:trPr>
        <w:tc>
          <w:tcPr>
            <w:tcW w:w="2095" w:type="dxa"/>
            <w:tcBorders>
              <w:top w:val="nil"/>
              <w:bottom w:val="nil"/>
              <w:right w:val="double" w:sz="4" w:space="0" w:color="auto"/>
            </w:tcBorders>
            <w:vAlign w:val="center"/>
          </w:tcPr>
          <w:p w:rsidR="00F873E2" w:rsidRPr="00912EBA" w:rsidRDefault="00F873E2" w:rsidP="006E438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10.8</w:t>
            </w:r>
          </w:p>
        </w:tc>
        <w:tc>
          <w:tcPr>
            <w:tcW w:w="613" w:type="dxa"/>
            <w:tcBorders>
              <w:top w:val="double" w:sz="4" w:space="0" w:color="auto"/>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9.6</w:t>
            </w:r>
          </w:p>
        </w:tc>
        <w:tc>
          <w:tcPr>
            <w:tcW w:w="475" w:type="dxa"/>
            <w:tcBorders>
              <w:top w:val="double" w:sz="4" w:space="0" w:color="auto"/>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12.0</w:t>
            </w:r>
          </w:p>
        </w:tc>
        <w:tc>
          <w:tcPr>
            <w:tcW w:w="648" w:type="dxa"/>
            <w:tcBorders>
              <w:top w:val="double" w:sz="4" w:space="0" w:color="auto"/>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17.8</w:t>
            </w:r>
          </w:p>
        </w:tc>
        <w:tc>
          <w:tcPr>
            <w:tcW w:w="624" w:type="dxa"/>
            <w:tcBorders>
              <w:top w:val="double" w:sz="4" w:space="0" w:color="auto"/>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15.2</w:t>
            </w:r>
          </w:p>
        </w:tc>
        <w:tc>
          <w:tcPr>
            <w:tcW w:w="484" w:type="dxa"/>
            <w:tcBorders>
              <w:top w:val="double" w:sz="4" w:space="0" w:color="auto"/>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20.4</w:t>
            </w:r>
          </w:p>
        </w:tc>
        <w:tc>
          <w:tcPr>
            <w:tcW w:w="652" w:type="dxa"/>
            <w:tcBorders>
              <w:top w:val="double" w:sz="4" w:space="0" w:color="auto"/>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82.9</w:t>
            </w:r>
          </w:p>
        </w:tc>
        <w:tc>
          <w:tcPr>
            <w:tcW w:w="594" w:type="dxa"/>
            <w:tcBorders>
              <w:top w:val="double" w:sz="4" w:space="0" w:color="auto"/>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81.6</w:t>
            </w:r>
          </w:p>
        </w:tc>
        <w:tc>
          <w:tcPr>
            <w:tcW w:w="496" w:type="dxa"/>
            <w:tcBorders>
              <w:top w:val="double" w:sz="4" w:space="0" w:color="auto"/>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double" w:sz="4" w:space="0" w:color="auto"/>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84.2</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10.9</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9.2</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12.6</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77.4</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75.3</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79.5</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10.6</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9.0</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12.2</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17.6</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15.0</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20.2</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87.8</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86.3</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89.3</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8.8</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7.6</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10.0</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19.1</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15.9</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22.3</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82.5</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80.9</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84.0</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23.0</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16.0</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29.9</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6.6</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6.6</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6.6</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76.9</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71.6</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82.2</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hispanic</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16.4</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12.1</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20.6</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19.3</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16.8</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21.8</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84.6</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81.0</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88.2</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asian</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8.1</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7.9</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8.3</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14.2</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14.2</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14.2</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91.8</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91.8</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91.8</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13.7</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10.6</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16.8</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28.0</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21.9</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34.1</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79.9</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77.1</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82.7</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9.9</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8.6</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11.2</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14.1</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11.3</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16.9</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84.1</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82.6</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85.6</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12.9</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8.4</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17.3</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9.4</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9.1</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9.6</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78.6</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73.9</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83.4</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11.0</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8.3</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13.6</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20.9</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18.4</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23.5</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76.8</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73.7</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79.9</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college 1–3 yrs</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10.6</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8.0</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13.2</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17.5</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15.6</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19.3</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80.4</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77.7</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83.1</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college 4+ yrs</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10.8</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9.2</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12.5</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19.5</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15.1</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24.0</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89.3</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87.9</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90.7</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18.9</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15.0</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22.8</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22.8</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20.9</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24.8</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80.2</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77.2</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83.3</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9.0</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8.9</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9.2</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16.7</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16.7</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16.7</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76.8</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71.5</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82.1</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10.7</w:t>
            </w:r>
          </w:p>
        </w:tc>
        <w:tc>
          <w:tcPr>
            <w:tcW w:w="613"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6.7</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14.6</w:t>
            </w:r>
          </w:p>
        </w:tc>
        <w:tc>
          <w:tcPr>
            <w:tcW w:w="648" w:type="dxa"/>
            <w:tcBorders>
              <w:top w:val="nil"/>
              <w:left w:val="double" w:sz="4" w:space="0" w:color="auto"/>
              <w:bottom w:val="nil"/>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19.5</w:t>
            </w:r>
          </w:p>
        </w:tc>
        <w:tc>
          <w:tcPr>
            <w:tcW w:w="624" w:type="dxa"/>
            <w:tcBorders>
              <w:top w:val="nil"/>
              <w:left w:val="single" w:sz="4" w:space="0" w:color="auto"/>
              <w:bottom w:val="nil"/>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18.5</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20.4</w:t>
            </w:r>
          </w:p>
        </w:tc>
        <w:tc>
          <w:tcPr>
            <w:tcW w:w="652" w:type="dxa"/>
            <w:tcBorders>
              <w:top w:val="nil"/>
              <w:left w:val="double" w:sz="4" w:space="0" w:color="auto"/>
              <w:bottom w:val="nil"/>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78.1</w:t>
            </w:r>
          </w:p>
        </w:tc>
        <w:tc>
          <w:tcPr>
            <w:tcW w:w="594" w:type="dxa"/>
            <w:tcBorders>
              <w:top w:val="nil"/>
              <w:left w:val="single" w:sz="4" w:space="0" w:color="auto"/>
              <w:bottom w:val="nil"/>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73.4</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82.9</w:t>
            </w:r>
          </w:p>
        </w:tc>
      </w:tr>
      <w:tr w:rsidR="00F873E2" w:rsidRPr="00912EBA" w:rsidTr="00482AD8">
        <w:trPr>
          <w:trHeight w:hRule="exact" w:val="288"/>
        </w:trPr>
        <w:tc>
          <w:tcPr>
            <w:tcW w:w="2095" w:type="dxa"/>
            <w:tcBorders>
              <w:top w:val="nil"/>
              <w:bottom w:val="nil"/>
              <w:right w:val="double" w:sz="4" w:space="0" w:color="auto"/>
            </w:tcBorders>
            <w:vAlign w:val="bottom"/>
          </w:tcPr>
          <w:p w:rsidR="00F873E2" w:rsidRPr="00912EBA" w:rsidRDefault="00F873E2" w:rsidP="006E438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F873E2" w:rsidRPr="007A4DDE" w:rsidRDefault="00F873E2" w:rsidP="007A4DDE">
            <w:pPr>
              <w:keepNext/>
              <w:adjustRightInd w:val="0"/>
              <w:spacing w:before="60" w:after="60"/>
              <w:jc w:val="center"/>
              <w:rPr>
                <w:color w:val="000000"/>
                <w:sz w:val="18"/>
                <w:szCs w:val="18"/>
              </w:rPr>
            </w:pPr>
            <w:r w:rsidRPr="007A4DDE">
              <w:rPr>
                <w:color w:val="000000"/>
                <w:sz w:val="18"/>
                <w:szCs w:val="18"/>
              </w:rPr>
              <w:t>9.3</w:t>
            </w:r>
          </w:p>
        </w:tc>
        <w:tc>
          <w:tcPr>
            <w:tcW w:w="613" w:type="dxa"/>
            <w:tcBorders>
              <w:top w:val="nil"/>
              <w:left w:val="single" w:sz="4" w:space="0" w:color="auto"/>
              <w:bottom w:val="nil"/>
            </w:tcBorders>
          </w:tcPr>
          <w:p w:rsidR="00F873E2" w:rsidRPr="007A4DDE" w:rsidRDefault="00F873E2" w:rsidP="007C6EA7">
            <w:pPr>
              <w:keepNext/>
              <w:adjustRightInd w:val="0"/>
              <w:spacing w:before="60" w:after="60"/>
              <w:jc w:val="right"/>
              <w:rPr>
                <w:color w:val="000000"/>
                <w:sz w:val="18"/>
                <w:szCs w:val="18"/>
              </w:rPr>
            </w:pPr>
            <w:r w:rsidRPr="007A4DDE">
              <w:rPr>
                <w:color w:val="000000"/>
                <w:sz w:val="18"/>
                <w:szCs w:val="18"/>
              </w:rPr>
              <w:t>6.3</w:t>
            </w:r>
          </w:p>
        </w:tc>
        <w:tc>
          <w:tcPr>
            <w:tcW w:w="475"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F873E2" w:rsidRPr="007A4DDE" w:rsidRDefault="00F873E2" w:rsidP="007A4DDE">
            <w:pPr>
              <w:keepNext/>
              <w:adjustRightInd w:val="0"/>
              <w:spacing w:before="60" w:after="60"/>
              <w:rPr>
                <w:color w:val="000000"/>
                <w:sz w:val="18"/>
                <w:szCs w:val="18"/>
              </w:rPr>
            </w:pPr>
            <w:r w:rsidRPr="007A4DDE">
              <w:rPr>
                <w:color w:val="000000"/>
                <w:sz w:val="18"/>
                <w:szCs w:val="18"/>
              </w:rPr>
              <w:t>12.4</w:t>
            </w:r>
          </w:p>
        </w:tc>
        <w:tc>
          <w:tcPr>
            <w:tcW w:w="648" w:type="dxa"/>
            <w:tcBorders>
              <w:top w:val="nil"/>
              <w:left w:val="double" w:sz="4" w:space="0" w:color="auto"/>
              <w:bottom w:val="nil"/>
              <w:right w:val="single" w:sz="4" w:space="0" w:color="auto"/>
            </w:tcBorders>
          </w:tcPr>
          <w:p w:rsidR="00F873E2" w:rsidRPr="007A4DDE" w:rsidRDefault="00F873E2" w:rsidP="007A4DDE">
            <w:pPr>
              <w:keepNext/>
              <w:adjustRightInd w:val="0"/>
              <w:spacing w:before="60" w:after="60"/>
              <w:jc w:val="center"/>
              <w:rPr>
                <w:color w:val="000000"/>
                <w:sz w:val="18"/>
                <w:szCs w:val="18"/>
              </w:rPr>
            </w:pPr>
            <w:r w:rsidRPr="007A4DDE">
              <w:rPr>
                <w:color w:val="000000"/>
                <w:sz w:val="18"/>
                <w:szCs w:val="18"/>
              </w:rPr>
              <w:t>10.6</w:t>
            </w:r>
          </w:p>
        </w:tc>
        <w:tc>
          <w:tcPr>
            <w:tcW w:w="624" w:type="dxa"/>
            <w:tcBorders>
              <w:top w:val="nil"/>
              <w:left w:val="single" w:sz="4" w:space="0" w:color="auto"/>
              <w:bottom w:val="nil"/>
            </w:tcBorders>
          </w:tcPr>
          <w:p w:rsidR="00F873E2" w:rsidRPr="007A4DDE" w:rsidRDefault="00F873E2" w:rsidP="007C6EA7">
            <w:pPr>
              <w:keepNext/>
              <w:adjustRightInd w:val="0"/>
              <w:spacing w:before="60" w:after="60"/>
              <w:jc w:val="right"/>
              <w:rPr>
                <w:color w:val="000000"/>
                <w:sz w:val="18"/>
                <w:szCs w:val="18"/>
              </w:rPr>
            </w:pPr>
            <w:r w:rsidRPr="007A4DDE">
              <w:rPr>
                <w:color w:val="000000"/>
                <w:sz w:val="18"/>
                <w:szCs w:val="18"/>
              </w:rPr>
              <w:t>10.4</w:t>
            </w:r>
          </w:p>
        </w:tc>
        <w:tc>
          <w:tcPr>
            <w:tcW w:w="484"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F873E2" w:rsidRPr="00F873E2" w:rsidRDefault="00F873E2" w:rsidP="00F873E2">
            <w:pPr>
              <w:keepNext/>
              <w:adjustRightInd w:val="0"/>
              <w:spacing w:before="60" w:after="60"/>
              <w:rPr>
                <w:color w:val="000000"/>
                <w:sz w:val="18"/>
                <w:szCs w:val="18"/>
              </w:rPr>
            </w:pPr>
            <w:r w:rsidRPr="00F873E2">
              <w:rPr>
                <w:color w:val="000000"/>
                <w:sz w:val="18"/>
                <w:szCs w:val="18"/>
              </w:rPr>
              <w:t>10.8</w:t>
            </w:r>
          </w:p>
        </w:tc>
        <w:tc>
          <w:tcPr>
            <w:tcW w:w="652" w:type="dxa"/>
            <w:tcBorders>
              <w:top w:val="nil"/>
              <w:left w:val="double" w:sz="4" w:space="0" w:color="auto"/>
              <w:bottom w:val="nil"/>
              <w:right w:val="single" w:sz="4" w:space="0" w:color="auto"/>
            </w:tcBorders>
          </w:tcPr>
          <w:p w:rsidR="00F873E2" w:rsidRPr="00F873E2" w:rsidRDefault="00F873E2" w:rsidP="00F873E2">
            <w:pPr>
              <w:keepNext/>
              <w:adjustRightInd w:val="0"/>
              <w:spacing w:before="60" w:after="60"/>
              <w:jc w:val="center"/>
              <w:rPr>
                <w:color w:val="000000"/>
                <w:sz w:val="18"/>
                <w:szCs w:val="18"/>
              </w:rPr>
            </w:pPr>
            <w:r w:rsidRPr="00F873E2">
              <w:rPr>
                <w:color w:val="000000"/>
                <w:sz w:val="18"/>
                <w:szCs w:val="18"/>
              </w:rPr>
              <w:t>82.7</w:t>
            </w:r>
          </w:p>
        </w:tc>
        <w:tc>
          <w:tcPr>
            <w:tcW w:w="594" w:type="dxa"/>
            <w:tcBorders>
              <w:top w:val="nil"/>
              <w:left w:val="single" w:sz="4" w:space="0" w:color="auto"/>
              <w:bottom w:val="nil"/>
            </w:tcBorders>
          </w:tcPr>
          <w:p w:rsidR="00F873E2" w:rsidRPr="00F873E2" w:rsidRDefault="00F873E2" w:rsidP="007C6EA7">
            <w:pPr>
              <w:keepNext/>
              <w:adjustRightInd w:val="0"/>
              <w:spacing w:before="60" w:after="60"/>
              <w:jc w:val="right"/>
              <w:rPr>
                <w:color w:val="000000"/>
                <w:sz w:val="18"/>
                <w:szCs w:val="18"/>
              </w:rPr>
            </w:pPr>
            <w:r w:rsidRPr="00F873E2">
              <w:rPr>
                <w:color w:val="000000"/>
                <w:sz w:val="18"/>
                <w:szCs w:val="18"/>
              </w:rPr>
              <w:t>79.0</w:t>
            </w:r>
          </w:p>
        </w:tc>
        <w:tc>
          <w:tcPr>
            <w:tcW w:w="496" w:type="dxa"/>
            <w:tcBorders>
              <w:top w:val="nil"/>
              <w:bottom w:val="nil"/>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615" w:type="dxa"/>
            <w:tcBorders>
              <w:top w:val="nil"/>
              <w:bottom w:val="nil"/>
              <w:right w:val="double" w:sz="4" w:space="0" w:color="auto"/>
            </w:tcBorders>
          </w:tcPr>
          <w:p w:rsidR="00F873E2" w:rsidRPr="00F873E2" w:rsidRDefault="00F873E2" w:rsidP="00F873E2">
            <w:pPr>
              <w:keepNext/>
              <w:adjustRightInd w:val="0"/>
              <w:spacing w:before="60" w:after="60"/>
              <w:rPr>
                <w:color w:val="000000"/>
                <w:sz w:val="18"/>
                <w:szCs w:val="18"/>
              </w:rPr>
            </w:pPr>
            <w:r w:rsidRPr="00F873E2">
              <w:rPr>
                <w:color w:val="000000"/>
                <w:sz w:val="18"/>
                <w:szCs w:val="18"/>
              </w:rPr>
              <w:t>86.4</w:t>
            </w:r>
          </w:p>
        </w:tc>
      </w:tr>
      <w:tr w:rsidR="00F873E2" w:rsidRPr="00912EBA" w:rsidTr="00482AD8">
        <w:trPr>
          <w:trHeight w:hRule="exact" w:val="288"/>
        </w:trPr>
        <w:tc>
          <w:tcPr>
            <w:tcW w:w="2095" w:type="dxa"/>
            <w:tcBorders>
              <w:top w:val="nil"/>
              <w:bottom w:val="double" w:sz="4" w:space="0" w:color="auto"/>
              <w:right w:val="double" w:sz="4" w:space="0" w:color="auto"/>
            </w:tcBorders>
            <w:vAlign w:val="bottom"/>
          </w:tcPr>
          <w:p w:rsidR="00F873E2" w:rsidRPr="00912EBA" w:rsidRDefault="00F873E2" w:rsidP="006E438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9.7</w:t>
            </w:r>
          </w:p>
        </w:tc>
        <w:tc>
          <w:tcPr>
            <w:tcW w:w="613" w:type="dxa"/>
            <w:tcBorders>
              <w:top w:val="nil"/>
              <w:left w:val="single" w:sz="4" w:space="0" w:color="auto"/>
              <w:bottom w:val="double" w:sz="4" w:space="0" w:color="auto"/>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7.7</w:t>
            </w:r>
          </w:p>
        </w:tc>
        <w:tc>
          <w:tcPr>
            <w:tcW w:w="475" w:type="dxa"/>
            <w:tcBorders>
              <w:top w:val="nil"/>
              <w:bottom w:val="double" w:sz="4" w:space="0" w:color="auto"/>
            </w:tcBorders>
          </w:tcPr>
          <w:p w:rsidR="00F873E2" w:rsidRPr="00912EBA" w:rsidRDefault="00F873E2" w:rsidP="006E4382">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F873E2" w:rsidRPr="007A4DDE" w:rsidRDefault="00F873E2" w:rsidP="007A4DDE">
            <w:pPr>
              <w:adjustRightInd w:val="0"/>
              <w:spacing w:before="60" w:after="60"/>
              <w:rPr>
                <w:color w:val="000000"/>
                <w:sz w:val="18"/>
                <w:szCs w:val="18"/>
              </w:rPr>
            </w:pPr>
            <w:r w:rsidRPr="007A4DDE">
              <w:rPr>
                <w:color w:val="000000"/>
                <w:sz w:val="18"/>
                <w:szCs w:val="18"/>
              </w:rPr>
              <w:t>11.7</w:t>
            </w:r>
          </w:p>
        </w:tc>
        <w:tc>
          <w:tcPr>
            <w:tcW w:w="648" w:type="dxa"/>
            <w:tcBorders>
              <w:top w:val="nil"/>
              <w:left w:val="double" w:sz="4" w:space="0" w:color="auto"/>
              <w:bottom w:val="double" w:sz="4" w:space="0" w:color="auto"/>
              <w:right w:val="single" w:sz="4" w:space="0" w:color="auto"/>
            </w:tcBorders>
          </w:tcPr>
          <w:p w:rsidR="00F873E2" w:rsidRPr="007A4DDE" w:rsidRDefault="00F873E2" w:rsidP="007A4DDE">
            <w:pPr>
              <w:adjustRightInd w:val="0"/>
              <w:spacing w:before="60" w:after="60"/>
              <w:jc w:val="center"/>
              <w:rPr>
                <w:color w:val="000000"/>
                <w:sz w:val="18"/>
                <w:szCs w:val="18"/>
              </w:rPr>
            </w:pPr>
            <w:r w:rsidRPr="007A4DDE">
              <w:rPr>
                <w:color w:val="000000"/>
                <w:sz w:val="18"/>
                <w:szCs w:val="18"/>
              </w:rPr>
              <w:t>18.6</w:t>
            </w:r>
          </w:p>
        </w:tc>
        <w:tc>
          <w:tcPr>
            <w:tcW w:w="624" w:type="dxa"/>
            <w:tcBorders>
              <w:top w:val="nil"/>
              <w:left w:val="single" w:sz="4" w:space="0" w:color="auto"/>
              <w:bottom w:val="double" w:sz="4" w:space="0" w:color="auto"/>
            </w:tcBorders>
          </w:tcPr>
          <w:p w:rsidR="00F873E2" w:rsidRPr="007A4DDE" w:rsidRDefault="00F873E2" w:rsidP="007C6EA7">
            <w:pPr>
              <w:adjustRightInd w:val="0"/>
              <w:spacing w:before="60" w:after="60"/>
              <w:jc w:val="right"/>
              <w:rPr>
                <w:color w:val="000000"/>
                <w:sz w:val="18"/>
                <w:szCs w:val="18"/>
              </w:rPr>
            </w:pPr>
            <w:r w:rsidRPr="007A4DDE">
              <w:rPr>
                <w:color w:val="000000"/>
                <w:sz w:val="18"/>
                <w:szCs w:val="18"/>
              </w:rPr>
              <w:t>13.8</w:t>
            </w:r>
          </w:p>
        </w:tc>
        <w:tc>
          <w:tcPr>
            <w:tcW w:w="484" w:type="dxa"/>
            <w:tcBorders>
              <w:top w:val="nil"/>
              <w:bottom w:val="double" w:sz="4" w:space="0" w:color="auto"/>
            </w:tcBorders>
          </w:tcPr>
          <w:p w:rsidR="00F873E2" w:rsidRPr="00912EBA" w:rsidRDefault="00F873E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23.5</w:t>
            </w:r>
          </w:p>
        </w:tc>
        <w:tc>
          <w:tcPr>
            <w:tcW w:w="652" w:type="dxa"/>
            <w:tcBorders>
              <w:top w:val="nil"/>
              <w:left w:val="double" w:sz="4" w:space="0" w:color="auto"/>
              <w:bottom w:val="double" w:sz="4" w:space="0" w:color="auto"/>
              <w:right w:val="single" w:sz="4" w:space="0" w:color="auto"/>
            </w:tcBorders>
          </w:tcPr>
          <w:p w:rsidR="00F873E2" w:rsidRPr="00F873E2" w:rsidRDefault="00F873E2" w:rsidP="00F873E2">
            <w:pPr>
              <w:adjustRightInd w:val="0"/>
              <w:spacing w:before="60" w:after="60"/>
              <w:jc w:val="center"/>
              <w:rPr>
                <w:color w:val="000000"/>
                <w:sz w:val="18"/>
                <w:szCs w:val="18"/>
              </w:rPr>
            </w:pPr>
            <w:r w:rsidRPr="00F873E2">
              <w:rPr>
                <w:color w:val="000000"/>
                <w:sz w:val="18"/>
                <w:szCs w:val="18"/>
              </w:rPr>
              <w:t>86.9</w:t>
            </w:r>
          </w:p>
        </w:tc>
        <w:tc>
          <w:tcPr>
            <w:tcW w:w="594" w:type="dxa"/>
            <w:tcBorders>
              <w:top w:val="nil"/>
              <w:left w:val="single" w:sz="4" w:space="0" w:color="auto"/>
              <w:bottom w:val="double" w:sz="4" w:space="0" w:color="auto"/>
            </w:tcBorders>
          </w:tcPr>
          <w:p w:rsidR="00F873E2" w:rsidRPr="00F873E2" w:rsidRDefault="00F873E2" w:rsidP="007C6EA7">
            <w:pPr>
              <w:adjustRightInd w:val="0"/>
              <w:spacing w:before="60" w:after="60"/>
              <w:jc w:val="right"/>
              <w:rPr>
                <w:color w:val="000000"/>
                <w:sz w:val="18"/>
                <w:szCs w:val="18"/>
              </w:rPr>
            </w:pPr>
            <w:r w:rsidRPr="00F873E2">
              <w:rPr>
                <w:color w:val="000000"/>
                <w:sz w:val="18"/>
                <w:szCs w:val="18"/>
              </w:rPr>
              <w:t>84.9</w:t>
            </w:r>
          </w:p>
        </w:tc>
        <w:tc>
          <w:tcPr>
            <w:tcW w:w="496" w:type="dxa"/>
            <w:tcBorders>
              <w:top w:val="nil"/>
              <w:bottom w:val="double" w:sz="4" w:space="0" w:color="auto"/>
            </w:tcBorders>
          </w:tcPr>
          <w:p w:rsidR="00F873E2" w:rsidRPr="00912EBA" w:rsidRDefault="00F873E2" w:rsidP="006E4382">
            <w:pPr>
              <w:keepNext/>
              <w:adjustRightInd w:val="0"/>
              <w:spacing w:before="60" w:after="60"/>
              <w:jc w:val="center"/>
              <w:rPr>
                <w:color w:val="000000"/>
                <w:sz w:val="18"/>
                <w:szCs w:val="18"/>
              </w:rPr>
            </w:pPr>
            <w:r w:rsidRPr="00912EBA">
              <w:rPr>
                <w:color w:val="000000"/>
                <w:sz w:val="18"/>
                <w:szCs w:val="18"/>
              </w:rPr>
              <w:t>-</w:t>
            </w:r>
          </w:p>
        </w:tc>
        <w:tc>
          <w:tcPr>
            <w:tcW w:w="615" w:type="dxa"/>
            <w:tcBorders>
              <w:top w:val="nil"/>
              <w:bottom w:val="double" w:sz="4" w:space="0" w:color="auto"/>
              <w:right w:val="double" w:sz="4" w:space="0" w:color="auto"/>
            </w:tcBorders>
          </w:tcPr>
          <w:p w:rsidR="00F873E2" w:rsidRPr="00F873E2" w:rsidRDefault="00F873E2" w:rsidP="00F873E2">
            <w:pPr>
              <w:adjustRightInd w:val="0"/>
              <w:spacing w:before="60" w:after="60"/>
              <w:rPr>
                <w:color w:val="000000"/>
                <w:sz w:val="18"/>
                <w:szCs w:val="18"/>
              </w:rPr>
            </w:pPr>
            <w:r w:rsidRPr="00F873E2">
              <w:rPr>
                <w:color w:val="000000"/>
                <w:sz w:val="18"/>
                <w:szCs w:val="18"/>
              </w:rPr>
              <w:t>88.9</w:t>
            </w:r>
          </w:p>
        </w:tc>
      </w:tr>
      <w:tr w:rsidR="00744D04" w:rsidRPr="00912EBA" w:rsidTr="00482AD8">
        <w:trPr>
          <w:trHeight w:hRule="exact" w:val="1076"/>
        </w:trPr>
        <w:tc>
          <w:tcPr>
            <w:tcW w:w="9148" w:type="dxa"/>
            <w:gridSpan w:val="13"/>
            <w:vAlign w:val="center"/>
          </w:tcPr>
          <w:p w:rsidR="00744D04" w:rsidRDefault="00744D04" w:rsidP="006E4382">
            <w:pPr>
              <w:ind w:right="-72"/>
              <w:rPr>
                <w:sz w:val="16"/>
              </w:rPr>
            </w:pPr>
          </w:p>
          <w:p w:rsidR="00744D04" w:rsidRPr="00912EBA" w:rsidRDefault="00744D04" w:rsidP="006E4382">
            <w:pPr>
              <w:ind w:right="-72"/>
              <w:rPr>
                <w:sz w:val="16"/>
              </w:rPr>
            </w:pPr>
            <w:r w:rsidRPr="00912EBA">
              <w:rPr>
                <w:sz w:val="16"/>
              </w:rPr>
              <w:t>*  White, Black, and Asian race categories refer to non-Hispanic</w:t>
            </w:r>
          </w:p>
          <w:p w:rsidR="00744D04" w:rsidRPr="00912EBA" w:rsidRDefault="00744D04" w:rsidP="006E4382">
            <w:pPr>
              <w:ind w:right="-72"/>
              <w:rPr>
                <w:sz w:val="16"/>
              </w:rPr>
            </w:pPr>
            <w:r w:rsidRPr="00912EBA">
              <w:rPr>
                <w:sz w:val="16"/>
              </w:rPr>
              <w:t>† Insufficient data</w:t>
            </w:r>
          </w:p>
          <w:p w:rsidR="00482AD8" w:rsidRDefault="00482AD8" w:rsidP="00482AD8">
            <w:pPr>
              <w:rPr>
                <w:sz w:val="16"/>
              </w:rPr>
            </w:pPr>
            <w:r w:rsidRPr="00912EBA">
              <w:rPr>
                <w:smallCaps/>
                <w:sz w:val="20"/>
              </w:rPr>
              <w:t>¶</w:t>
            </w:r>
            <w:r w:rsidRPr="00912EBA">
              <w:rPr>
                <w:sz w:val="16"/>
              </w:rPr>
              <w:t xml:space="preserve"> </w:t>
            </w:r>
            <w:r>
              <w:t xml:space="preserve"> </w:t>
            </w:r>
            <w:r w:rsidRPr="00F5299A">
              <w:rPr>
                <w:sz w:val="16"/>
              </w:rPr>
              <w:t xml:space="preserve">See </w:t>
            </w:r>
            <w:r w:rsidRPr="004F660E">
              <w:rPr>
                <w:sz w:val="16"/>
              </w:rPr>
              <w:t xml:space="preserve">p </w:t>
            </w:r>
            <w:r>
              <w:rPr>
                <w:sz w:val="16"/>
              </w:rPr>
              <w:t>61</w:t>
            </w:r>
            <w:r w:rsidRPr="004F660E">
              <w:rPr>
                <w:sz w:val="16"/>
              </w:rPr>
              <w:t xml:space="preserve"> for</w:t>
            </w:r>
            <w:r w:rsidRPr="00F5299A">
              <w:rPr>
                <w:sz w:val="16"/>
              </w:rPr>
              <w:t xml:space="preserve"> definition of disability</w:t>
            </w:r>
          </w:p>
          <w:p w:rsidR="00744D04" w:rsidRPr="00912EBA" w:rsidRDefault="00744D04" w:rsidP="006E4382">
            <w:pPr>
              <w:ind w:right="-72"/>
              <w:rPr>
                <w:sz w:val="16"/>
              </w:rPr>
            </w:pPr>
          </w:p>
        </w:tc>
      </w:tr>
    </w:tbl>
    <w:p w:rsidR="00A46021" w:rsidRDefault="00A46021" w:rsidP="00B10E28"/>
    <w:p w:rsidR="00A46021" w:rsidRDefault="00A46021" w:rsidP="00A46021"/>
    <w:p w:rsidR="00744D04" w:rsidRPr="00A46021" w:rsidRDefault="00744D04" w:rsidP="00A46021">
      <w:pPr>
        <w:sectPr w:rsidR="00744D04" w:rsidRPr="00A46021" w:rsidSect="002411A4">
          <w:pgSz w:w="15840" w:h="12240" w:orient="landscape"/>
          <w:pgMar w:top="720" w:right="720" w:bottom="720" w:left="720" w:header="0" w:footer="0" w:gutter="0"/>
          <w:cols w:space="720"/>
          <w:docGrid w:linePitch="360"/>
        </w:sectPr>
      </w:pPr>
    </w:p>
    <w:p w:rsidR="001C104D" w:rsidRDefault="001C104D" w:rsidP="001C104D"/>
    <w:tbl>
      <w:tblPr>
        <w:tblpPr w:leftFromText="180" w:rightFromText="180" w:vertAnchor="page" w:horzAnchor="margin" w:tblpXSpec="center" w:tblpY="1729"/>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4"/>
        <w:gridCol w:w="1093"/>
        <w:gridCol w:w="1274"/>
        <w:gridCol w:w="1456"/>
      </w:tblGrid>
      <w:tr w:rsidR="001C104D" w:rsidRPr="00912EBA" w:rsidTr="004535BC">
        <w:trPr>
          <w:trHeight w:val="363"/>
        </w:trPr>
        <w:tc>
          <w:tcPr>
            <w:tcW w:w="9757" w:type="dxa"/>
            <w:gridSpan w:val="4"/>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b/>
                <w:smallCaps/>
              </w:rPr>
            </w:pPr>
            <w:r w:rsidRPr="00912EBA">
              <w:rPr>
                <w:b/>
                <w:smallCaps/>
              </w:rPr>
              <w:t>Massachusetts Behavioral Risk Factor Surveillance System, 201</w:t>
            </w:r>
            <w:r w:rsidR="00627164">
              <w:rPr>
                <w:b/>
                <w:smallCaps/>
              </w:rPr>
              <w:t>5</w:t>
            </w:r>
          </w:p>
        </w:tc>
      </w:tr>
      <w:tr w:rsidR="001C104D" w:rsidRPr="00912EBA" w:rsidTr="004535BC">
        <w:trPr>
          <w:trHeight w:val="580"/>
        </w:trPr>
        <w:tc>
          <w:tcPr>
            <w:tcW w:w="5934"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smallCaps/>
                <w:sz w:val="20"/>
                <w:szCs w:val="20"/>
              </w:rPr>
            </w:pPr>
            <w:r w:rsidRPr="00912EBA">
              <w:rPr>
                <w:smallCaps/>
                <w:sz w:val="20"/>
                <w:szCs w:val="20"/>
              </w:rPr>
              <w:t>Variables</w:t>
            </w:r>
          </w:p>
        </w:tc>
        <w:tc>
          <w:tcPr>
            <w:tcW w:w="1093"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0B095B">
            <w:pPr>
              <w:ind w:right="-72"/>
              <w:jc w:val="center"/>
              <w:rPr>
                <w:smallCaps/>
                <w:sz w:val="20"/>
                <w:szCs w:val="20"/>
              </w:rPr>
            </w:pPr>
            <w:r w:rsidRPr="00912EBA">
              <w:rPr>
                <w:smallCaps/>
                <w:sz w:val="20"/>
                <w:szCs w:val="20"/>
              </w:rPr>
              <w:t>MA</w:t>
            </w:r>
          </w:p>
          <w:p w:rsidR="001C104D" w:rsidRPr="00912EBA" w:rsidRDefault="001C104D" w:rsidP="000B095B">
            <w:pPr>
              <w:ind w:right="-72"/>
              <w:jc w:val="center"/>
              <w:rPr>
                <w:smallCaps/>
                <w:sz w:val="20"/>
                <w:szCs w:val="20"/>
              </w:rPr>
            </w:pPr>
            <w:r w:rsidRPr="00912EBA">
              <w:rPr>
                <w:smallCaps/>
                <w:sz w:val="20"/>
                <w:szCs w:val="20"/>
              </w:rPr>
              <w:t>%</w:t>
            </w:r>
          </w:p>
        </w:tc>
        <w:tc>
          <w:tcPr>
            <w:tcW w:w="1274"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0B095B">
            <w:pPr>
              <w:ind w:right="-72"/>
              <w:jc w:val="center"/>
              <w:rPr>
                <w:smallCaps/>
                <w:sz w:val="20"/>
                <w:szCs w:val="20"/>
              </w:rPr>
            </w:pPr>
            <w:r w:rsidRPr="00912EBA">
              <w:rPr>
                <w:smallCaps/>
                <w:sz w:val="20"/>
                <w:szCs w:val="20"/>
              </w:rPr>
              <w:t>US Median</w:t>
            </w:r>
            <w:r w:rsidRPr="00912EBA">
              <w:rPr>
                <w:smallCaps/>
                <w:sz w:val="20"/>
                <w:szCs w:val="20"/>
                <w:vertAlign w:val="superscript"/>
              </w:rPr>
              <w:t>¶</w:t>
            </w:r>
          </w:p>
          <w:p w:rsidR="001C104D" w:rsidRPr="00912EBA" w:rsidRDefault="001C104D" w:rsidP="000B095B">
            <w:pPr>
              <w:ind w:right="-72"/>
              <w:jc w:val="center"/>
              <w:rPr>
                <w:smallCaps/>
                <w:sz w:val="20"/>
                <w:szCs w:val="20"/>
              </w:rPr>
            </w:pPr>
            <w:r w:rsidRPr="00912EBA">
              <w:rPr>
                <w:smallCaps/>
                <w:sz w:val="20"/>
                <w:szCs w:val="20"/>
              </w:rPr>
              <w:t>%</w:t>
            </w:r>
          </w:p>
        </w:tc>
        <w:tc>
          <w:tcPr>
            <w:tcW w:w="1456"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0B095B">
            <w:pPr>
              <w:ind w:right="-72"/>
              <w:jc w:val="center"/>
              <w:rPr>
                <w:smallCaps/>
                <w:sz w:val="20"/>
                <w:szCs w:val="20"/>
              </w:rPr>
            </w:pPr>
            <w:r w:rsidRPr="00912EBA">
              <w:rPr>
                <w:smallCaps/>
                <w:sz w:val="20"/>
                <w:szCs w:val="20"/>
              </w:rPr>
              <w:t>US Range</w:t>
            </w:r>
            <w:r w:rsidRPr="00912EBA">
              <w:rPr>
                <w:smallCaps/>
                <w:sz w:val="20"/>
                <w:szCs w:val="20"/>
                <w:vertAlign w:val="superscript"/>
              </w:rPr>
              <w:t>¶</w:t>
            </w:r>
          </w:p>
          <w:p w:rsidR="001C104D" w:rsidRPr="00912EBA" w:rsidRDefault="001C104D" w:rsidP="000B095B">
            <w:pPr>
              <w:ind w:right="-72"/>
              <w:jc w:val="center"/>
              <w:rPr>
                <w:smallCaps/>
                <w:sz w:val="20"/>
                <w:szCs w:val="20"/>
              </w:rPr>
            </w:pPr>
            <w:r w:rsidRPr="00912EBA">
              <w:rPr>
                <w:smallCaps/>
                <w:sz w:val="20"/>
                <w:szCs w:val="20"/>
              </w:rPr>
              <w:t>%</w:t>
            </w:r>
          </w:p>
        </w:tc>
      </w:tr>
      <w:tr w:rsidR="001C104D" w:rsidRPr="00912EBA" w:rsidTr="004535BC">
        <w:trPr>
          <w:trHeight w:hRule="exact" w:val="254"/>
        </w:trPr>
        <w:tc>
          <w:tcPr>
            <w:tcW w:w="5934" w:type="dxa"/>
            <w:tcBorders>
              <w:top w:val="double" w:sz="4" w:space="0" w:color="auto"/>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Overall Health Measures</w:t>
            </w:r>
          </w:p>
        </w:tc>
        <w:tc>
          <w:tcPr>
            <w:tcW w:w="1093" w:type="dxa"/>
            <w:tcBorders>
              <w:top w:val="double" w:sz="4" w:space="0" w:color="auto"/>
              <w:left w:val="double" w:sz="4" w:space="0" w:color="auto"/>
              <w:bottom w:val="nil"/>
              <w:right w:val="double" w:sz="4" w:space="0" w:color="auto"/>
            </w:tcBorders>
            <w:vAlign w:val="center"/>
          </w:tcPr>
          <w:p w:rsidR="001C104D" w:rsidRPr="00912EBA" w:rsidRDefault="001C104D" w:rsidP="0038799C">
            <w:pPr>
              <w:ind w:right="-72"/>
              <w:jc w:val="center"/>
              <w:rPr>
                <w:smallCaps/>
                <w:sz w:val="20"/>
              </w:rPr>
            </w:pPr>
          </w:p>
        </w:tc>
        <w:tc>
          <w:tcPr>
            <w:tcW w:w="1274" w:type="dxa"/>
            <w:tcBorders>
              <w:top w:val="double" w:sz="4" w:space="0" w:color="auto"/>
              <w:left w:val="double" w:sz="4" w:space="0" w:color="auto"/>
              <w:bottom w:val="nil"/>
              <w:right w:val="double" w:sz="4" w:space="0" w:color="auto"/>
            </w:tcBorders>
            <w:vAlign w:val="center"/>
          </w:tcPr>
          <w:p w:rsidR="001C104D" w:rsidRPr="00912EBA" w:rsidRDefault="001C104D" w:rsidP="0038799C">
            <w:pPr>
              <w:ind w:right="-72"/>
              <w:jc w:val="center"/>
              <w:rPr>
                <w:smallCaps/>
                <w:sz w:val="20"/>
              </w:rPr>
            </w:pPr>
          </w:p>
        </w:tc>
        <w:tc>
          <w:tcPr>
            <w:tcW w:w="1456" w:type="dxa"/>
            <w:tcBorders>
              <w:top w:val="double" w:sz="4" w:space="0" w:color="auto"/>
              <w:left w:val="double" w:sz="4" w:space="0" w:color="auto"/>
              <w:bottom w:val="nil"/>
              <w:right w:val="double" w:sz="4" w:space="0" w:color="auto"/>
            </w:tcBorders>
            <w:vAlign w:val="center"/>
          </w:tcPr>
          <w:p w:rsidR="001C104D" w:rsidRPr="00912EBA" w:rsidRDefault="001C104D" w:rsidP="0038799C">
            <w:pPr>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Fair or poor health</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14.6</w:t>
            </w:r>
          </w:p>
        </w:tc>
        <w:tc>
          <w:tcPr>
            <w:tcW w:w="1274" w:type="dxa"/>
            <w:tcBorders>
              <w:top w:val="nil"/>
              <w:left w:val="double" w:sz="4" w:space="0" w:color="auto"/>
              <w:bottom w:val="nil"/>
              <w:right w:val="double" w:sz="4" w:space="0" w:color="auto"/>
            </w:tcBorders>
            <w:vAlign w:val="center"/>
          </w:tcPr>
          <w:p w:rsidR="001C104D" w:rsidRPr="00912EBA" w:rsidRDefault="0087248A" w:rsidP="0038799C">
            <w:pPr>
              <w:jc w:val="center"/>
              <w:rPr>
                <w:sz w:val="20"/>
                <w:szCs w:val="20"/>
              </w:rPr>
            </w:pPr>
            <w:r>
              <w:rPr>
                <w:sz w:val="20"/>
                <w:szCs w:val="20"/>
              </w:rPr>
              <w:t>16.4</w:t>
            </w:r>
          </w:p>
        </w:tc>
        <w:tc>
          <w:tcPr>
            <w:tcW w:w="1456" w:type="dxa"/>
            <w:tcBorders>
              <w:top w:val="nil"/>
              <w:left w:val="double" w:sz="4" w:space="0" w:color="auto"/>
              <w:bottom w:val="nil"/>
              <w:right w:val="double" w:sz="4" w:space="0" w:color="auto"/>
            </w:tcBorders>
            <w:vAlign w:val="center"/>
          </w:tcPr>
          <w:p w:rsidR="001C104D" w:rsidRPr="00912EBA" w:rsidRDefault="0087248A" w:rsidP="0038799C">
            <w:pPr>
              <w:jc w:val="center"/>
              <w:rPr>
                <w:sz w:val="20"/>
                <w:szCs w:val="20"/>
              </w:rPr>
            </w:pPr>
            <w:r>
              <w:rPr>
                <w:sz w:val="20"/>
                <w:szCs w:val="20"/>
              </w:rPr>
              <w:t>12.0-36.4</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15+ poor mental health days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11.0</w:t>
            </w:r>
          </w:p>
        </w:tc>
        <w:tc>
          <w:tcPr>
            <w:tcW w:w="1274" w:type="dxa"/>
            <w:tcBorders>
              <w:top w:val="nil"/>
              <w:left w:val="double" w:sz="4" w:space="0" w:color="auto"/>
              <w:bottom w:val="nil"/>
              <w:right w:val="double" w:sz="4" w:space="0" w:color="auto"/>
            </w:tcBorders>
            <w:vAlign w:val="center"/>
          </w:tcPr>
          <w:p w:rsidR="001C104D" w:rsidRPr="00912EBA" w:rsidRDefault="0087248A" w:rsidP="0038799C">
            <w:pPr>
              <w:jc w:val="center"/>
              <w:rPr>
                <w:sz w:val="20"/>
                <w:szCs w:val="20"/>
              </w:rPr>
            </w:pPr>
            <w:r>
              <w:rPr>
                <w:sz w:val="20"/>
                <w:szCs w:val="20"/>
              </w:rPr>
              <w:t>10.7</w:t>
            </w:r>
          </w:p>
        </w:tc>
        <w:tc>
          <w:tcPr>
            <w:tcW w:w="1456" w:type="dxa"/>
            <w:tcBorders>
              <w:top w:val="nil"/>
              <w:left w:val="double" w:sz="4" w:space="0" w:color="auto"/>
              <w:bottom w:val="nil"/>
              <w:right w:val="double" w:sz="4" w:space="0" w:color="auto"/>
            </w:tcBorders>
            <w:vAlign w:val="center"/>
          </w:tcPr>
          <w:p w:rsidR="001C104D" w:rsidRPr="00912EBA" w:rsidRDefault="0087248A" w:rsidP="0038799C">
            <w:pPr>
              <w:jc w:val="center"/>
              <w:rPr>
                <w:sz w:val="20"/>
                <w:szCs w:val="20"/>
              </w:rPr>
            </w:pPr>
            <w:r>
              <w:rPr>
                <w:sz w:val="20"/>
                <w:szCs w:val="20"/>
              </w:rPr>
              <w:t>6.6-14.7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1B22B7">
              <w:rPr>
                <w:smallCaps/>
                <w:sz w:val="20"/>
                <w:szCs w:val="20"/>
              </w:rPr>
              <w:t>15+ days in poor physical health</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10.0</w:t>
            </w:r>
          </w:p>
        </w:tc>
        <w:tc>
          <w:tcPr>
            <w:tcW w:w="1274" w:type="dxa"/>
            <w:tcBorders>
              <w:top w:val="nil"/>
              <w:left w:val="double" w:sz="4" w:space="0" w:color="auto"/>
              <w:bottom w:val="nil"/>
              <w:right w:val="double" w:sz="4" w:space="0" w:color="auto"/>
            </w:tcBorders>
            <w:vAlign w:val="center"/>
          </w:tcPr>
          <w:p w:rsidR="001C104D" w:rsidRPr="00912EBA" w:rsidRDefault="001B22B7" w:rsidP="0038799C">
            <w:pPr>
              <w:jc w:val="center"/>
              <w:rPr>
                <w:sz w:val="20"/>
                <w:szCs w:val="20"/>
              </w:rPr>
            </w:pPr>
            <w:r>
              <w:rPr>
                <w:sz w:val="20"/>
                <w:szCs w:val="20"/>
              </w:rPr>
              <w:t>10.3</w:t>
            </w:r>
          </w:p>
        </w:tc>
        <w:tc>
          <w:tcPr>
            <w:tcW w:w="1456" w:type="dxa"/>
            <w:tcBorders>
              <w:top w:val="nil"/>
              <w:left w:val="double" w:sz="4" w:space="0" w:color="auto"/>
              <w:bottom w:val="nil"/>
              <w:right w:val="double" w:sz="4" w:space="0" w:color="auto"/>
            </w:tcBorders>
            <w:vAlign w:val="center"/>
          </w:tcPr>
          <w:p w:rsidR="001C104D" w:rsidRPr="00912EBA" w:rsidRDefault="001B22B7" w:rsidP="0038799C">
            <w:pPr>
              <w:jc w:val="center"/>
              <w:rPr>
                <w:sz w:val="20"/>
                <w:szCs w:val="20"/>
              </w:rPr>
            </w:pPr>
            <w:r>
              <w:rPr>
                <w:sz w:val="20"/>
                <w:szCs w:val="20"/>
              </w:rPr>
              <w:t>7.7-17.2</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Disability</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29.4</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30.0</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24.2-41.7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Health Care Access and Utilization</w:t>
            </w:r>
          </w:p>
          <w:p w:rsidR="001C104D" w:rsidRPr="00912EBA" w:rsidRDefault="001C104D" w:rsidP="0038799C">
            <w:pPr>
              <w:ind w:right="-72"/>
              <w:rPr>
                <w:smallCaps/>
                <w:sz w:val="20"/>
                <w:szCs w:val="20"/>
              </w:rPr>
            </w:pPr>
          </w:p>
          <w:p w:rsidR="001C104D" w:rsidRPr="00912EBA" w:rsidRDefault="001C104D" w:rsidP="0038799C">
            <w:pPr>
              <w:ind w:right="-72"/>
              <w:rPr>
                <w:smallCaps/>
                <w:sz w:val="20"/>
                <w:szCs w:val="20"/>
              </w:rPr>
            </w:pPr>
          </w:p>
        </w:tc>
        <w:tc>
          <w:tcPr>
            <w:tcW w:w="1093"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szCs w:val="20"/>
              </w:rPr>
            </w:pPr>
          </w:p>
        </w:tc>
        <w:tc>
          <w:tcPr>
            <w:tcW w:w="1274"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c>
          <w:tcPr>
            <w:tcW w:w="1456"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 xml:space="preserve">         No Health Insurance</w:t>
            </w:r>
            <w:r w:rsidR="0096234D">
              <w:rPr>
                <w:smallCaps/>
                <w:sz w:val="20"/>
                <w:szCs w:val="20"/>
              </w:rPr>
              <w:t xml:space="preserve"> (18-64)</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3.4</w:t>
            </w:r>
          </w:p>
        </w:tc>
        <w:tc>
          <w:tcPr>
            <w:tcW w:w="1274"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z w:val="20"/>
                <w:szCs w:val="20"/>
              </w:rPr>
            </w:pPr>
            <w:r w:rsidRPr="00912EBA">
              <w:rPr>
                <w:sz w:val="20"/>
                <w:szCs w:val="20"/>
              </w:rPr>
              <w:t>†</w:t>
            </w:r>
          </w:p>
        </w:tc>
        <w:tc>
          <w:tcPr>
            <w:tcW w:w="1456"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 xml:space="preserve">Have personal health care provider </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88.9</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79.0</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64.7-88.9</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Could not see doctor due to cost</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8.6</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12.2</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7.2-19.9</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 xml:space="preserve">Checkup in Past Year </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78.0</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70.2</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57.1-81.0</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Risk factors and preventive behaviors</w:t>
            </w:r>
          </w:p>
        </w:tc>
        <w:tc>
          <w:tcPr>
            <w:tcW w:w="1093"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szCs w:val="20"/>
              </w:rPr>
            </w:pPr>
          </w:p>
        </w:tc>
        <w:tc>
          <w:tcPr>
            <w:tcW w:w="1274"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c>
          <w:tcPr>
            <w:tcW w:w="1456"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Current smoker</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14.0</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17.5</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9.1-27.4</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Former smoker</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26.9</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25.0</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16.1-31.6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Quit attempt among current smokers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60.7</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59.4</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53.3-69.6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Use smokeless tobacco</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2.6</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4.0</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1.1-9.3</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Binge drinking</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17.7</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16.3</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10.3-27.2</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EB3433">
              <w:rPr>
                <w:smallCaps/>
                <w:sz w:val="20"/>
                <w:szCs w:val="20"/>
              </w:rPr>
              <w:t>Heavy drinking</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7.2</w:t>
            </w:r>
          </w:p>
        </w:tc>
        <w:tc>
          <w:tcPr>
            <w:tcW w:w="1274" w:type="dxa"/>
            <w:tcBorders>
              <w:top w:val="nil"/>
              <w:left w:val="double" w:sz="4" w:space="0" w:color="auto"/>
              <w:bottom w:val="nil"/>
              <w:right w:val="double" w:sz="4" w:space="0" w:color="auto"/>
            </w:tcBorders>
            <w:vAlign w:val="center"/>
          </w:tcPr>
          <w:p w:rsidR="001C104D" w:rsidRPr="00912EBA" w:rsidRDefault="00EB3433" w:rsidP="0038799C">
            <w:pPr>
              <w:jc w:val="center"/>
              <w:rPr>
                <w:sz w:val="20"/>
                <w:szCs w:val="20"/>
              </w:rPr>
            </w:pPr>
            <w:r>
              <w:rPr>
                <w:sz w:val="20"/>
                <w:szCs w:val="20"/>
              </w:rPr>
              <w:t>5.9</w:t>
            </w:r>
          </w:p>
        </w:tc>
        <w:tc>
          <w:tcPr>
            <w:tcW w:w="1456" w:type="dxa"/>
            <w:tcBorders>
              <w:top w:val="nil"/>
              <w:left w:val="double" w:sz="4" w:space="0" w:color="auto"/>
              <w:bottom w:val="nil"/>
              <w:right w:val="double" w:sz="4" w:space="0" w:color="auto"/>
            </w:tcBorders>
            <w:vAlign w:val="center"/>
          </w:tcPr>
          <w:p w:rsidR="001C104D" w:rsidRPr="00912EBA" w:rsidRDefault="00EB3433" w:rsidP="0038799C">
            <w:pPr>
              <w:jc w:val="center"/>
              <w:rPr>
                <w:sz w:val="20"/>
                <w:szCs w:val="20"/>
              </w:rPr>
            </w:pPr>
            <w:r>
              <w:rPr>
                <w:sz w:val="20"/>
                <w:szCs w:val="20"/>
              </w:rPr>
              <w:t>3.5-9.1</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Overweight</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59.7</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65.8</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spacing w:before="100" w:beforeAutospacing="1" w:after="100" w:afterAutospacing="1"/>
              <w:ind w:right="-72"/>
              <w:jc w:val="center"/>
              <w:rPr>
                <w:smallCaps/>
                <w:sz w:val="20"/>
              </w:rPr>
            </w:pPr>
            <w:r>
              <w:rPr>
                <w:smallCaps/>
                <w:sz w:val="20"/>
              </w:rPr>
              <w:t>54.4-71.1</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Obesity</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24.3</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29.8</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20.2-36.2</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Met guidelines for aerobic activity</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51.8</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51.0</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34.1-60.6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Met guidelines for muscle-strengthening activity</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31.5</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30.2</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10.9-35.4</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0B095B" w:rsidP="0038799C">
            <w:pPr>
              <w:ind w:left="360" w:right="-72"/>
              <w:rPr>
                <w:smallCaps/>
                <w:sz w:val="20"/>
                <w:szCs w:val="20"/>
              </w:rPr>
            </w:pPr>
            <w:r>
              <w:rPr>
                <w:smallCaps/>
                <w:sz w:val="20"/>
                <w:szCs w:val="20"/>
              </w:rPr>
              <w:t>Consumed fruits/vegetables 5+ times per day</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19.6</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15.7</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6.6-23.8</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Cholesterol Checked in Past 5 Years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83.7</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77.7</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68.3-84.0</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High Cholesterol</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34.5</w:t>
            </w:r>
          </w:p>
        </w:tc>
        <w:tc>
          <w:tcPr>
            <w:tcW w:w="1274"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36.3</w:t>
            </w:r>
          </w:p>
        </w:tc>
        <w:tc>
          <w:tcPr>
            <w:tcW w:w="1456" w:type="dxa"/>
            <w:tcBorders>
              <w:top w:val="nil"/>
              <w:left w:val="double" w:sz="4" w:space="0" w:color="auto"/>
              <w:bottom w:val="nil"/>
              <w:right w:val="double" w:sz="4" w:space="0" w:color="auto"/>
            </w:tcBorders>
            <w:vAlign w:val="center"/>
          </w:tcPr>
          <w:p w:rsidR="001C104D" w:rsidRPr="00912EBA" w:rsidRDefault="00664FE8" w:rsidP="0038799C">
            <w:pPr>
              <w:jc w:val="center"/>
              <w:rPr>
                <w:sz w:val="20"/>
                <w:szCs w:val="20"/>
              </w:rPr>
            </w:pPr>
            <w:r>
              <w:rPr>
                <w:sz w:val="20"/>
                <w:szCs w:val="20"/>
              </w:rPr>
              <w:t>31.1-42.0</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High Blood Pressure</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29.6</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30.9</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23.6-42.7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Take Medicine for High Blood Pressure</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78.9</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78.1</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65.4-83.4</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Immunization</w:t>
            </w:r>
          </w:p>
        </w:tc>
        <w:tc>
          <w:tcPr>
            <w:tcW w:w="1093" w:type="dxa"/>
            <w:tcBorders>
              <w:top w:val="nil"/>
              <w:left w:val="double" w:sz="4" w:space="0" w:color="auto"/>
              <w:bottom w:val="nil"/>
              <w:right w:val="double" w:sz="4" w:space="0" w:color="auto"/>
            </w:tcBorders>
            <w:vAlign w:val="center"/>
          </w:tcPr>
          <w:p w:rsidR="001C104D" w:rsidRPr="00912EBA" w:rsidRDefault="001C104D" w:rsidP="0038799C">
            <w:pPr>
              <w:adjustRightInd w:val="0"/>
              <w:spacing w:before="100" w:beforeAutospacing="1" w:after="100" w:afterAutospacing="1"/>
              <w:ind w:right="-72"/>
              <w:jc w:val="center"/>
              <w:rPr>
                <w:color w:val="000000"/>
                <w:sz w:val="20"/>
                <w:szCs w:val="20"/>
              </w:rPr>
            </w:pPr>
          </w:p>
        </w:tc>
        <w:tc>
          <w:tcPr>
            <w:tcW w:w="1274" w:type="dxa"/>
            <w:tcBorders>
              <w:top w:val="nil"/>
              <w:left w:val="double" w:sz="4" w:space="0" w:color="auto"/>
              <w:bottom w:val="nil"/>
              <w:right w:val="double" w:sz="4" w:space="0" w:color="auto"/>
            </w:tcBorders>
            <w:vAlign w:val="center"/>
          </w:tcPr>
          <w:p w:rsidR="001C104D" w:rsidRPr="00912EBA" w:rsidRDefault="001C104D" w:rsidP="0038799C">
            <w:pPr>
              <w:jc w:val="center"/>
              <w:rPr>
                <w:sz w:val="20"/>
                <w:szCs w:val="20"/>
              </w:rPr>
            </w:pPr>
          </w:p>
        </w:tc>
        <w:tc>
          <w:tcPr>
            <w:tcW w:w="1456" w:type="dxa"/>
            <w:tcBorders>
              <w:top w:val="nil"/>
              <w:left w:val="double" w:sz="4" w:space="0" w:color="auto"/>
              <w:bottom w:val="nil"/>
              <w:right w:val="double" w:sz="4" w:space="0" w:color="auto"/>
            </w:tcBorders>
            <w:vAlign w:val="center"/>
          </w:tcPr>
          <w:p w:rsidR="001C104D" w:rsidRPr="00912EBA" w:rsidRDefault="001C104D" w:rsidP="0038799C">
            <w:pPr>
              <w:jc w:val="center"/>
              <w:rPr>
                <w:sz w:val="20"/>
                <w:szCs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Flu vaccine  in past year (18-49)</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spacing w:before="100" w:beforeAutospacing="1" w:after="100" w:afterAutospacing="1"/>
              <w:ind w:right="-72"/>
              <w:jc w:val="center"/>
              <w:rPr>
                <w:color w:val="000000"/>
                <w:sz w:val="20"/>
                <w:szCs w:val="20"/>
              </w:rPr>
            </w:pPr>
            <w:r>
              <w:rPr>
                <w:color w:val="000000"/>
                <w:sz w:val="20"/>
                <w:szCs w:val="20"/>
              </w:rPr>
              <w:t>36.1</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33.4</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21.7-46.6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Flu vaccine  in past year (50-64)</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spacing w:before="100" w:beforeAutospacing="1" w:after="100" w:afterAutospacing="1"/>
              <w:ind w:right="-72"/>
              <w:jc w:val="center"/>
              <w:rPr>
                <w:color w:val="000000"/>
                <w:sz w:val="20"/>
                <w:szCs w:val="20"/>
              </w:rPr>
            </w:pPr>
            <w:r>
              <w:rPr>
                <w:color w:val="000000"/>
                <w:sz w:val="20"/>
                <w:szCs w:val="20"/>
              </w:rPr>
              <w:t>46.5</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44.0</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21.5-54.6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Flu vaccine  in past year (65+)</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spacing w:before="100" w:beforeAutospacing="1" w:after="100" w:afterAutospacing="1"/>
              <w:ind w:right="-72"/>
              <w:jc w:val="center"/>
              <w:rPr>
                <w:color w:val="000000"/>
                <w:sz w:val="20"/>
                <w:szCs w:val="20"/>
              </w:rPr>
            </w:pPr>
            <w:r>
              <w:rPr>
                <w:color w:val="000000"/>
                <w:sz w:val="20"/>
                <w:szCs w:val="20"/>
              </w:rPr>
              <w:t>61.0</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61.3</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42.6-70.6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Ever had pneumonia vaccination (65+)</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spacing w:before="100" w:beforeAutospacing="1" w:after="100" w:afterAutospacing="1"/>
              <w:ind w:right="-72"/>
              <w:jc w:val="center"/>
              <w:rPr>
                <w:color w:val="000000"/>
                <w:sz w:val="20"/>
                <w:szCs w:val="20"/>
              </w:rPr>
            </w:pPr>
            <w:r>
              <w:rPr>
                <w:color w:val="000000"/>
                <w:sz w:val="20"/>
                <w:szCs w:val="20"/>
              </w:rPr>
              <w:t>73.2</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72.5</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29.0-78.7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Chronic Health Conditions</w:t>
            </w:r>
          </w:p>
        </w:tc>
        <w:tc>
          <w:tcPr>
            <w:tcW w:w="1093"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szCs w:val="20"/>
              </w:rPr>
            </w:pPr>
          </w:p>
        </w:tc>
        <w:tc>
          <w:tcPr>
            <w:tcW w:w="1274"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c>
          <w:tcPr>
            <w:tcW w:w="1456"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Diabetes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8.9</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10.0</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6.8-16.5</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Ever had asthma</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15.5</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14.3</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11.1-17.9</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Currently have asthma</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10.2</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9.2</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6.5-11.9</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Have Arthritis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24.1</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24.7</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15.8-38.0</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Pr>
                <w:smallCaps/>
                <w:sz w:val="20"/>
                <w:szCs w:val="20"/>
              </w:rPr>
            </w:pPr>
            <w:r w:rsidRPr="00912EBA">
              <w:rPr>
                <w:smallCaps/>
                <w:sz w:val="20"/>
                <w:szCs w:val="20"/>
              </w:rPr>
              <w:t>Limitations Due to Arthritis</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10.6</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11.4</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6.5-21.1</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Myocardial Infarction (35+)</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adjustRightInd w:val="0"/>
              <w:ind w:right="-72"/>
              <w:jc w:val="center"/>
              <w:rPr>
                <w:color w:val="000000"/>
                <w:sz w:val="20"/>
                <w:szCs w:val="20"/>
              </w:rPr>
            </w:pPr>
            <w:r>
              <w:rPr>
                <w:color w:val="000000"/>
                <w:sz w:val="20"/>
                <w:szCs w:val="20"/>
              </w:rPr>
              <w:t>5.7</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5.8</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4.0-9.3</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Angina or Coronary Heart Disease (35+)</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5.3</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5.4</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3.6-9.7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Stroke (35+)</w:t>
            </w:r>
          </w:p>
          <w:p w:rsidR="001C104D" w:rsidRPr="00912EBA" w:rsidRDefault="001C104D" w:rsidP="0038799C">
            <w:pPr>
              <w:ind w:left="360" w:right="-72"/>
              <w:rPr>
                <w:smallCaps/>
                <w:sz w:val="20"/>
                <w:szCs w:val="20"/>
              </w:rPr>
            </w:pPr>
          </w:p>
          <w:p w:rsidR="001C104D" w:rsidRPr="00912EBA" w:rsidRDefault="001C104D" w:rsidP="0038799C">
            <w:pPr>
              <w:ind w:left="360" w:right="-72"/>
              <w:rPr>
                <w:smallCaps/>
                <w:sz w:val="20"/>
                <w:szCs w:val="20"/>
              </w:rPr>
            </w:pPr>
          </w:p>
          <w:p w:rsidR="001C104D" w:rsidRPr="00912EBA" w:rsidRDefault="001C104D" w:rsidP="0038799C">
            <w:pPr>
              <w:ind w:left="360" w:right="-72"/>
              <w:rPr>
                <w:smallCaps/>
                <w:sz w:val="20"/>
                <w:szCs w:val="20"/>
              </w:rPr>
            </w:pP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3.</w:t>
            </w:r>
            <w:r w:rsidR="004535BC">
              <w:rPr>
                <w:smallCaps/>
                <w:sz w:val="20"/>
                <w:szCs w:val="20"/>
              </w:rPr>
              <w:t>2</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4.1</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2.3-6.2</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Chronic Obstructive Pulmonary Disease</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5.7</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6.1</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3.5-13.3</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Ever diagnosed with cancer</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11.6</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11.8</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4.1-14.6</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Ever diagnosed with depression</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20.9</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18.9</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spacing w:before="100" w:beforeAutospacing="1" w:after="100" w:afterAutospacing="1"/>
              <w:ind w:right="-72"/>
              <w:jc w:val="center"/>
              <w:rPr>
                <w:smallCaps/>
                <w:sz w:val="20"/>
              </w:rPr>
            </w:pPr>
            <w:r>
              <w:rPr>
                <w:smallCaps/>
                <w:sz w:val="20"/>
              </w:rPr>
              <w:t>9.4-26.7</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right="-72"/>
              <w:rPr>
                <w:smallCaps/>
                <w:sz w:val="20"/>
                <w:szCs w:val="20"/>
              </w:rPr>
            </w:pPr>
            <w:r w:rsidRPr="00912EBA">
              <w:rPr>
                <w:smallCaps/>
                <w:sz w:val="20"/>
                <w:szCs w:val="20"/>
              </w:rPr>
              <w:t>Other Topics</w:t>
            </w:r>
          </w:p>
        </w:tc>
        <w:tc>
          <w:tcPr>
            <w:tcW w:w="1093"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szCs w:val="20"/>
              </w:rPr>
            </w:pPr>
          </w:p>
        </w:tc>
        <w:tc>
          <w:tcPr>
            <w:tcW w:w="1274"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c>
          <w:tcPr>
            <w:tcW w:w="1456" w:type="dxa"/>
            <w:tcBorders>
              <w:top w:val="nil"/>
              <w:left w:val="double" w:sz="4" w:space="0" w:color="auto"/>
              <w:bottom w:val="nil"/>
              <w:right w:val="double" w:sz="4" w:space="0" w:color="auto"/>
            </w:tcBorders>
            <w:vAlign w:val="center"/>
          </w:tcPr>
          <w:p w:rsidR="001C104D" w:rsidRPr="00912EBA" w:rsidRDefault="001C104D" w:rsidP="0038799C">
            <w:pPr>
              <w:spacing w:before="100" w:beforeAutospacing="1" w:after="100" w:afterAutospacing="1"/>
              <w:ind w:right="-72"/>
              <w:jc w:val="center"/>
              <w:rPr>
                <w:smallCaps/>
                <w:sz w:val="20"/>
              </w:rPr>
            </w:pP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Ever tested for HIV (18-64)</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45.0</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42.1</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26.8-76.3</w:t>
            </w:r>
          </w:p>
        </w:tc>
      </w:tr>
      <w:tr w:rsidR="001C104D" w:rsidRPr="00912EBA" w:rsidTr="004535BC">
        <w:trPr>
          <w:trHeight w:hRule="exact" w:val="244"/>
        </w:trPr>
        <w:tc>
          <w:tcPr>
            <w:tcW w:w="5934" w:type="dxa"/>
            <w:tcBorders>
              <w:top w:val="nil"/>
              <w:left w:val="double" w:sz="4" w:space="0" w:color="auto"/>
              <w:bottom w:val="nil"/>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Tested for HIV in Past Year (18-64)</w:t>
            </w:r>
          </w:p>
        </w:tc>
        <w:tc>
          <w:tcPr>
            <w:tcW w:w="1093" w:type="dxa"/>
            <w:tcBorders>
              <w:top w:val="nil"/>
              <w:left w:val="double" w:sz="4" w:space="0" w:color="auto"/>
              <w:bottom w:val="nil"/>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10.1</w:t>
            </w:r>
          </w:p>
        </w:tc>
        <w:tc>
          <w:tcPr>
            <w:tcW w:w="1274"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11.1</w:t>
            </w:r>
          </w:p>
        </w:tc>
        <w:tc>
          <w:tcPr>
            <w:tcW w:w="1456" w:type="dxa"/>
            <w:tcBorders>
              <w:top w:val="nil"/>
              <w:left w:val="double" w:sz="4" w:space="0" w:color="auto"/>
              <w:bottom w:val="nil"/>
              <w:right w:val="double" w:sz="4" w:space="0" w:color="auto"/>
            </w:tcBorders>
            <w:vAlign w:val="center"/>
          </w:tcPr>
          <w:p w:rsidR="001C104D" w:rsidRPr="00912EBA" w:rsidRDefault="004535BC" w:rsidP="0038799C">
            <w:pPr>
              <w:jc w:val="center"/>
              <w:rPr>
                <w:sz w:val="20"/>
                <w:szCs w:val="20"/>
              </w:rPr>
            </w:pPr>
            <w:r>
              <w:rPr>
                <w:sz w:val="20"/>
                <w:szCs w:val="20"/>
              </w:rPr>
              <w:t>6.5-42.0</w:t>
            </w:r>
          </w:p>
        </w:tc>
      </w:tr>
      <w:tr w:rsidR="001C104D" w:rsidRPr="00912EBA" w:rsidTr="004535BC">
        <w:trPr>
          <w:trHeight w:hRule="exact" w:val="244"/>
        </w:trPr>
        <w:tc>
          <w:tcPr>
            <w:tcW w:w="5934" w:type="dxa"/>
            <w:tcBorders>
              <w:top w:val="nil"/>
              <w:left w:val="double" w:sz="4" w:space="0" w:color="auto"/>
              <w:bottom w:val="double" w:sz="4" w:space="0" w:color="auto"/>
              <w:right w:val="double" w:sz="4" w:space="0" w:color="auto"/>
            </w:tcBorders>
            <w:vAlign w:val="center"/>
          </w:tcPr>
          <w:p w:rsidR="001C104D" w:rsidRPr="00912EBA" w:rsidRDefault="001C104D" w:rsidP="0038799C">
            <w:pPr>
              <w:ind w:left="360" w:right="-72"/>
              <w:rPr>
                <w:smallCaps/>
                <w:sz w:val="20"/>
                <w:szCs w:val="20"/>
              </w:rPr>
            </w:pPr>
            <w:r w:rsidRPr="00912EBA">
              <w:rPr>
                <w:smallCaps/>
                <w:sz w:val="20"/>
                <w:szCs w:val="20"/>
              </w:rPr>
              <w:t>Always wear a seatbelt</w:t>
            </w:r>
          </w:p>
        </w:tc>
        <w:tc>
          <w:tcPr>
            <w:tcW w:w="1093" w:type="dxa"/>
            <w:tcBorders>
              <w:top w:val="nil"/>
              <w:left w:val="double" w:sz="4" w:space="0" w:color="auto"/>
              <w:bottom w:val="double" w:sz="4" w:space="0" w:color="auto"/>
              <w:right w:val="double" w:sz="4" w:space="0" w:color="auto"/>
            </w:tcBorders>
            <w:vAlign w:val="center"/>
          </w:tcPr>
          <w:p w:rsidR="001C104D" w:rsidRPr="00912EBA" w:rsidRDefault="000B095B" w:rsidP="0038799C">
            <w:pPr>
              <w:spacing w:before="100" w:beforeAutospacing="1" w:after="100" w:afterAutospacing="1"/>
              <w:ind w:right="-72"/>
              <w:jc w:val="center"/>
              <w:rPr>
                <w:smallCaps/>
                <w:sz w:val="20"/>
                <w:szCs w:val="20"/>
              </w:rPr>
            </w:pPr>
            <w:r>
              <w:rPr>
                <w:smallCaps/>
                <w:sz w:val="20"/>
                <w:szCs w:val="20"/>
              </w:rPr>
              <w:t>83.2</w:t>
            </w:r>
          </w:p>
        </w:tc>
        <w:tc>
          <w:tcPr>
            <w:tcW w:w="1274" w:type="dxa"/>
            <w:tcBorders>
              <w:top w:val="nil"/>
              <w:left w:val="double" w:sz="4" w:space="0" w:color="auto"/>
              <w:bottom w:val="double" w:sz="4" w:space="0" w:color="auto"/>
              <w:right w:val="double" w:sz="4" w:space="0" w:color="auto"/>
            </w:tcBorders>
            <w:vAlign w:val="center"/>
          </w:tcPr>
          <w:p w:rsidR="001C104D" w:rsidRPr="00912EBA" w:rsidRDefault="004535BC" w:rsidP="0038799C">
            <w:pPr>
              <w:jc w:val="center"/>
              <w:rPr>
                <w:sz w:val="20"/>
                <w:szCs w:val="20"/>
              </w:rPr>
            </w:pPr>
            <w:r>
              <w:rPr>
                <w:sz w:val="20"/>
                <w:szCs w:val="20"/>
              </w:rPr>
              <w:t>86.5</w:t>
            </w:r>
          </w:p>
        </w:tc>
        <w:tc>
          <w:tcPr>
            <w:tcW w:w="1456" w:type="dxa"/>
            <w:tcBorders>
              <w:top w:val="nil"/>
              <w:left w:val="double" w:sz="4" w:space="0" w:color="auto"/>
              <w:bottom w:val="double" w:sz="4" w:space="0" w:color="auto"/>
              <w:right w:val="double" w:sz="4" w:space="0" w:color="auto"/>
            </w:tcBorders>
            <w:vAlign w:val="center"/>
          </w:tcPr>
          <w:p w:rsidR="001C104D" w:rsidRPr="00912EBA" w:rsidRDefault="004535BC" w:rsidP="0038799C">
            <w:pPr>
              <w:jc w:val="center"/>
              <w:rPr>
                <w:sz w:val="20"/>
                <w:szCs w:val="20"/>
              </w:rPr>
            </w:pPr>
            <w:r>
              <w:rPr>
                <w:sz w:val="20"/>
                <w:szCs w:val="20"/>
              </w:rPr>
              <w:t>69.0-94.2</w:t>
            </w:r>
          </w:p>
        </w:tc>
      </w:tr>
      <w:tr w:rsidR="001C104D" w:rsidRPr="00912EBA" w:rsidTr="004535BC">
        <w:trPr>
          <w:trHeight w:val="699"/>
        </w:trPr>
        <w:tc>
          <w:tcPr>
            <w:tcW w:w="9757" w:type="dxa"/>
            <w:gridSpan w:val="4"/>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rPr>
                <w:sz w:val="18"/>
              </w:rPr>
            </w:pPr>
          </w:p>
          <w:p w:rsidR="001C104D" w:rsidRPr="00912EBA" w:rsidRDefault="001C104D" w:rsidP="0038799C">
            <w:pPr>
              <w:ind w:right="-72"/>
              <w:rPr>
                <w:sz w:val="16"/>
              </w:rPr>
            </w:pPr>
            <w:r w:rsidRPr="00912EBA">
              <w:rPr>
                <w:sz w:val="18"/>
                <w:vertAlign w:val="superscript"/>
              </w:rPr>
              <w:t>¶</w:t>
            </w:r>
            <w:r w:rsidRPr="00912EBA">
              <w:rPr>
                <w:sz w:val="16"/>
              </w:rPr>
              <w:t xml:space="preserve"> The US median percentage and range are based on data for all 50 states, District of Columbia, and Puerto Rico.</w:t>
            </w:r>
          </w:p>
          <w:p w:rsidR="004535BC" w:rsidRDefault="001C104D" w:rsidP="004535BC">
            <w:pPr>
              <w:ind w:left="-90" w:right="-72"/>
              <w:rPr>
                <w:color w:val="000000"/>
                <w:sz w:val="16"/>
                <w:szCs w:val="16"/>
              </w:rPr>
            </w:pPr>
            <w:r w:rsidRPr="00912EBA">
              <w:rPr>
                <w:color w:val="000000"/>
                <w:sz w:val="16"/>
                <w:szCs w:val="16"/>
              </w:rPr>
              <w:t xml:space="preserve">  </w:t>
            </w:r>
            <w:r w:rsidRPr="00912EBA">
              <w:rPr>
                <w:sz w:val="16"/>
                <w:szCs w:val="16"/>
              </w:rPr>
              <w:t xml:space="preserve">  † No comparable US data available</w:t>
            </w:r>
          </w:p>
          <w:p w:rsidR="001C104D" w:rsidRPr="004535BC" w:rsidRDefault="001C104D" w:rsidP="004535BC">
            <w:pPr>
              <w:rPr>
                <w:sz w:val="16"/>
                <w:szCs w:val="16"/>
              </w:rPr>
            </w:pPr>
          </w:p>
        </w:tc>
      </w:tr>
    </w:tbl>
    <w:p w:rsidR="00C054BD" w:rsidRPr="00D11E41" w:rsidRDefault="00DB0E1E" w:rsidP="00D11E41">
      <w:pPr>
        <w:pStyle w:val="Heading2"/>
        <w:framePr w:hSpace="0" w:vSpace="0" w:wrap="auto" w:vAnchor="margin" w:yAlign="inline"/>
        <w:jc w:val="left"/>
        <w:rPr>
          <w:rFonts w:ascii="Arial" w:hAnsi="Arial" w:cs="Arial"/>
          <w:bCs/>
          <w:snapToGrid w:val="0"/>
          <w:color w:val="000000"/>
          <w:sz w:val="24"/>
          <w:szCs w:val="24"/>
        </w:rPr>
      </w:pPr>
      <w:bookmarkStart w:id="57" w:name="_Toc383696080"/>
      <w:bookmarkStart w:id="58" w:name="_Toc443638951"/>
      <w:r w:rsidRPr="00FA3C6B">
        <w:rPr>
          <w:rFonts w:ascii="Arial" w:hAnsi="Arial" w:cs="Arial"/>
          <w:bCs/>
          <w:sz w:val="24"/>
          <w:szCs w:val="24"/>
        </w:rPr>
        <w:t>Massachusetts and National Estimates</w:t>
      </w:r>
      <w:bookmarkEnd w:id="57"/>
      <w:bookmarkEnd w:id="58"/>
    </w:p>
    <w:p w:rsidR="00C054BD" w:rsidRDefault="00C054BD" w:rsidP="00C054BD"/>
    <w:p w:rsidR="00DB0E1E" w:rsidRPr="00C054BD" w:rsidRDefault="004535BC" w:rsidP="004535BC">
      <w:pPr>
        <w:rPr>
          <w:rFonts w:ascii="Arial" w:hAnsi="Arial" w:cs="Arial"/>
          <w:bCs/>
        </w:rPr>
      </w:pPr>
      <w:bookmarkStart w:id="59" w:name="_Toc443638952"/>
      <w:r>
        <w:rPr>
          <w:b/>
          <w:smallCaps/>
        </w:rPr>
        <w:br w:type="page"/>
      </w:r>
      <w:r w:rsidR="00DB0E1E" w:rsidRPr="00C054BD">
        <w:rPr>
          <w:rFonts w:ascii="Arial" w:hAnsi="Arial" w:cs="Arial"/>
          <w:bCs/>
        </w:rPr>
        <w:lastRenderedPageBreak/>
        <w:t>Item-Specific Non-Response</w:t>
      </w:r>
      <w:bookmarkEnd w:id="59"/>
    </w:p>
    <w:p w:rsidR="00C054BD" w:rsidRDefault="00C054BD" w:rsidP="00C054BD"/>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1"/>
        <w:gridCol w:w="3737"/>
      </w:tblGrid>
      <w:tr w:rsidR="00C054BD" w:rsidRPr="00912EBA">
        <w:trPr>
          <w:jc w:val="center"/>
        </w:trPr>
        <w:tc>
          <w:tcPr>
            <w:tcW w:w="9648" w:type="dxa"/>
            <w:gridSpan w:val="2"/>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b/>
                <w:smallCaps/>
                <w:sz w:val="20"/>
              </w:rPr>
            </w:pPr>
            <w:r w:rsidRPr="00912EBA">
              <w:rPr>
                <w:b/>
                <w:smallCaps/>
              </w:rPr>
              <w:t xml:space="preserve">Massachusetts Behavioral Risk </w:t>
            </w:r>
            <w:r>
              <w:rPr>
                <w:b/>
                <w:smallCaps/>
              </w:rPr>
              <w:t>Factor Surveillance System, 201</w:t>
            </w:r>
            <w:r w:rsidR="00627164">
              <w:rPr>
                <w:b/>
                <w:smallCaps/>
              </w:rPr>
              <w:t>5</w:t>
            </w:r>
          </w:p>
        </w:tc>
      </w:tr>
      <w:tr w:rsidR="00C054BD" w:rsidRPr="00912EBA">
        <w:trPr>
          <w:trHeight w:val="186"/>
          <w:jc w:val="center"/>
        </w:trPr>
        <w:tc>
          <w:tcPr>
            <w:tcW w:w="5911" w:type="dxa"/>
            <w:tcBorders>
              <w:top w:val="double" w:sz="4" w:space="0" w:color="auto"/>
              <w:left w:val="double" w:sz="4" w:space="0" w:color="auto"/>
              <w:bottom w:val="double" w:sz="4" w:space="0" w:color="auto"/>
              <w:right w:val="double" w:sz="4" w:space="0" w:color="auto"/>
            </w:tcBorders>
          </w:tcPr>
          <w:p w:rsidR="00C054BD" w:rsidRPr="00912EBA" w:rsidRDefault="00C054BD" w:rsidP="0038799C">
            <w:pPr>
              <w:rPr>
                <w:smallCaps/>
                <w:sz w:val="20"/>
              </w:rPr>
            </w:pPr>
          </w:p>
        </w:tc>
        <w:tc>
          <w:tcPr>
            <w:tcW w:w="3737" w:type="dxa"/>
            <w:tcBorders>
              <w:top w:val="double" w:sz="4" w:space="0" w:color="auto"/>
              <w:left w:val="double" w:sz="4" w:space="0" w:color="auto"/>
              <w:bottom w:val="double" w:sz="4" w:space="0" w:color="auto"/>
              <w:right w:val="double" w:sz="4" w:space="0" w:color="auto"/>
            </w:tcBorders>
          </w:tcPr>
          <w:p w:rsidR="00C054BD" w:rsidRPr="00912EBA" w:rsidRDefault="00C054BD" w:rsidP="0038799C">
            <w:pPr>
              <w:jc w:val="center"/>
              <w:rPr>
                <w:smallCaps/>
                <w:sz w:val="20"/>
              </w:rPr>
            </w:pPr>
            <w:r w:rsidRPr="00912EBA">
              <w:rPr>
                <w:smallCaps/>
                <w:sz w:val="20"/>
              </w:rPr>
              <w:t>Percentage of Non-Response*</w:t>
            </w:r>
          </w:p>
          <w:p w:rsidR="00C054BD" w:rsidRPr="00912EBA" w:rsidRDefault="00C054BD" w:rsidP="0038799C">
            <w:pPr>
              <w:jc w:val="center"/>
              <w:rPr>
                <w:smallCaps/>
                <w:sz w:val="20"/>
              </w:rPr>
            </w:pPr>
            <w:r w:rsidRPr="00912EBA">
              <w:rPr>
                <w:smallCaps/>
                <w:sz w:val="20"/>
              </w:rPr>
              <w:t>%</w:t>
            </w:r>
          </w:p>
        </w:tc>
      </w:tr>
      <w:tr w:rsidR="00C054BD" w:rsidRPr="00912EBA">
        <w:trPr>
          <w:jc w:val="center"/>
        </w:trPr>
        <w:tc>
          <w:tcPr>
            <w:tcW w:w="5911" w:type="dxa"/>
            <w:tcBorders>
              <w:top w:val="double" w:sz="4" w:space="0" w:color="auto"/>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Overall Health Measures</w:t>
            </w:r>
          </w:p>
        </w:tc>
        <w:tc>
          <w:tcPr>
            <w:tcW w:w="3737" w:type="dxa"/>
            <w:tcBorders>
              <w:top w:val="double" w:sz="4" w:space="0" w:color="auto"/>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Fair or poor health</w:t>
            </w:r>
          </w:p>
        </w:tc>
        <w:tc>
          <w:tcPr>
            <w:tcW w:w="3737" w:type="dxa"/>
            <w:tcBorders>
              <w:top w:val="nil"/>
              <w:left w:val="double" w:sz="4" w:space="0" w:color="auto"/>
              <w:bottom w:val="nil"/>
              <w:right w:val="double" w:sz="4" w:space="0" w:color="auto"/>
            </w:tcBorders>
            <w:vAlign w:val="center"/>
          </w:tcPr>
          <w:p w:rsidR="00C054BD" w:rsidRPr="00FA3C6B" w:rsidRDefault="00F327EF" w:rsidP="0038799C">
            <w:pPr>
              <w:jc w:val="center"/>
              <w:rPr>
                <w:smallCaps/>
                <w:sz w:val="20"/>
                <w:szCs w:val="20"/>
              </w:rPr>
            </w:pPr>
            <w:r>
              <w:rPr>
                <w:smallCaps/>
                <w:sz w:val="20"/>
                <w:szCs w:val="20"/>
              </w:rPr>
              <w:t>0.4</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15+ days in poor physical health in past month</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3.1</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15+ poor mental health days in past month</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2.3</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Disability</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5.8</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Health Care Access and Utilization</w:t>
            </w:r>
          </w:p>
        </w:tc>
        <w:tc>
          <w:tcPr>
            <w:tcW w:w="3737" w:type="dxa"/>
            <w:tcBorders>
              <w:top w:val="nil"/>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Have Personal Health Care Provider</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Could not see doctor due to cost</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0.4</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Checkup in Past Year</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1.6</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Risk factors and preventive behaviors</w:t>
            </w:r>
          </w:p>
        </w:tc>
        <w:tc>
          <w:tcPr>
            <w:tcW w:w="3737" w:type="dxa"/>
            <w:tcBorders>
              <w:top w:val="nil"/>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Current smoker</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6.0</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Use smokeless tobacco</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5.5</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556370" w:rsidP="0038799C">
            <w:pPr>
              <w:ind w:left="360"/>
              <w:rPr>
                <w:smallCaps/>
                <w:sz w:val="20"/>
                <w:szCs w:val="20"/>
              </w:rPr>
            </w:pPr>
            <w:r>
              <w:rPr>
                <w:smallCaps/>
                <w:sz w:val="20"/>
                <w:szCs w:val="20"/>
              </w:rPr>
              <w:t>Current use of e-cigarettes</w:t>
            </w:r>
          </w:p>
        </w:tc>
        <w:tc>
          <w:tcPr>
            <w:tcW w:w="3737" w:type="dxa"/>
            <w:tcBorders>
              <w:top w:val="nil"/>
              <w:left w:val="double" w:sz="4" w:space="0" w:color="auto"/>
              <w:bottom w:val="nil"/>
              <w:right w:val="double" w:sz="4" w:space="0" w:color="auto"/>
            </w:tcBorders>
            <w:vAlign w:val="center"/>
          </w:tcPr>
          <w:p w:rsidR="00C054BD" w:rsidRPr="00FA3C6B" w:rsidRDefault="00BB5276" w:rsidP="0038799C">
            <w:pPr>
              <w:jc w:val="center"/>
              <w:rPr>
                <w:smallCaps/>
                <w:sz w:val="20"/>
                <w:szCs w:val="20"/>
              </w:rPr>
            </w:pPr>
            <w:r>
              <w:rPr>
                <w:smallCaps/>
                <w:sz w:val="20"/>
                <w:szCs w:val="20"/>
              </w:rPr>
              <w:t>19.4</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Exposed to Environmental Smoke</w:t>
            </w:r>
          </w:p>
        </w:tc>
        <w:tc>
          <w:tcPr>
            <w:tcW w:w="3737" w:type="dxa"/>
            <w:tcBorders>
              <w:top w:val="nil"/>
              <w:left w:val="double" w:sz="4" w:space="0" w:color="auto"/>
              <w:bottom w:val="nil"/>
              <w:right w:val="double" w:sz="4" w:space="0" w:color="auto"/>
            </w:tcBorders>
            <w:vAlign w:val="center"/>
          </w:tcPr>
          <w:p w:rsidR="00C054BD" w:rsidRPr="00FA3C6B" w:rsidRDefault="00BB5276" w:rsidP="0038799C">
            <w:pPr>
              <w:jc w:val="center"/>
              <w:rPr>
                <w:smallCaps/>
                <w:sz w:val="20"/>
                <w:szCs w:val="20"/>
              </w:rPr>
            </w:pPr>
            <w:r>
              <w:rPr>
                <w:smallCaps/>
                <w:sz w:val="20"/>
                <w:szCs w:val="20"/>
              </w:rPr>
              <w:t>21.0</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Binge drinking</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8.8</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Heavy drinking</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8.9</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 xml:space="preserve">Overweight </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11.7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Obesity</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11.7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Met Recommendation for Aerobic Activity</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17.2</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Met Recommendation for Muscle Strengthening Activity</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14.7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5 or More Servings of Fruits or Vegetables</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18.5</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Cholesterol Checked in Past 5 Years</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4.8</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High Blood Pressure</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0.3</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Immunization</w:t>
            </w:r>
          </w:p>
        </w:tc>
        <w:tc>
          <w:tcPr>
            <w:tcW w:w="3737" w:type="dxa"/>
            <w:tcBorders>
              <w:top w:val="nil"/>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Flu vaccine  in the past year (18-49)</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17.4</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Flu vaccine  in the past year (50-64)</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12.7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Flu Vaccine in the Past Year (65+)</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11.5</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Ever had pneumonia vaccine (65+)</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15.9</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HPV Vaccine (Females 18-</w:t>
            </w:r>
            <w:r w:rsidR="004F163C">
              <w:rPr>
                <w:smallCaps/>
                <w:sz w:val="20"/>
                <w:szCs w:val="20"/>
              </w:rPr>
              <w:t>34</w:t>
            </w:r>
            <w:r w:rsidRPr="00FA3C6B">
              <w:rPr>
                <w:smallCaps/>
                <w:sz w:val="20"/>
                <w:szCs w:val="20"/>
              </w:rPr>
              <w:t>)</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33.2</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Had Hepatitis B vaccine</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29.9</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4F163C" w:rsidP="0038799C">
            <w:pPr>
              <w:ind w:left="360"/>
              <w:rPr>
                <w:smallCaps/>
                <w:sz w:val="20"/>
                <w:szCs w:val="20"/>
              </w:rPr>
            </w:pPr>
            <w:r>
              <w:rPr>
                <w:smallCaps/>
                <w:sz w:val="20"/>
                <w:szCs w:val="20"/>
              </w:rPr>
              <w:t>Shingles Vaccine (6</w:t>
            </w:r>
            <w:r w:rsidR="00C054BD" w:rsidRPr="00FA3C6B">
              <w:rPr>
                <w:smallCaps/>
                <w:sz w:val="20"/>
                <w:szCs w:val="20"/>
              </w:rPr>
              <w:t>0+)</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14.4</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Chronic Health Conditions</w:t>
            </w:r>
          </w:p>
        </w:tc>
        <w:tc>
          <w:tcPr>
            <w:tcW w:w="3737" w:type="dxa"/>
            <w:tcBorders>
              <w:top w:val="nil"/>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Diabetes</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0.2</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Ever had asthma</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0.5</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Currently have asthma</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1.0</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Doctor Diagnosed Arthritis</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0.9</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Limitations Due to Arthritis</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4.6</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Heart Attack (35+)</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0.6</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Angina or Coronary Heart Disease (35+)</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0.9</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Stroke (35+)</w:t>
            </w:r>
          </w:p>
        </w:tc>
        <w:tc>
          <w:tcPr>
            <w:tcW w:w="3737" w:type="dxa"/>
            <w:tcBorders>
              <w:top w:val="nil"/>
              <w:left w:val="double" w:sz="4" w:space="0" w:color="auto"/>
              <w:bottom w:val="nil"/>
              <w:right w:val="double" w:sz="4" w:space="0" w:color="auto"/>
            </w:tcBorders>
            <w:vAlign w:val="center"/>
          </w:tcPr>
          <w:p w:rsidR="00C054BD" w:rsidRPr="00FA3C6B" w:rsidRDefault="00624124" w:rsidP="0038799C">
            <w:pPr>
              <w:jc w:val="center"/>
              <w:rPr>
                <w:smallCaps/>
                <w:sz w:val="20"/>
                <w:szCs w:val="20"/>
              </w:rPr>
            </w:pPr>
            <w:r>
              <w:rPr>
                <w:smallCaps/>
                <w:sz w:val="20"/>
                <w:szCs w:val="20"/>
              </w:rPr>
              <w:t>0.3</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Ever diagnosed with Cancer</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0.5</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Chronic Obstructive Pulmonary Disease</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ind w:left="360"/>
              <w:rPr>
                <w:smallCaps/>
                <w:sz w:val="20"/>
                <w:szCs w:val="20"/>
              </w:rPr>
            </w:pPr>
            <w:r w:rsidRPr="00FA3C6B">
              <w:rPr>
                <w:smallCaps/>
                <w:sz w:val="20"/>
                <w:szCs w:val="20"/>
              </w:rPr>
              <w:t>Ever diagnosed with Depression</w:t>
            </w:r>
          </w:p>
        </w:tc>
        <w:tc>
          <w:tcPr>
            <w:tcW w:w="3737" w:type="dxa"/>
            <w:tcBorders>
              <w:top w:val="nil"/>
              <w:left w:val="double" w:sz="4" w:space="0" w:color="auto"/>
              <w:bottom w:val="nil"/>
              <w:right w:val="double" w:sz="4" w:space="0" w:color="auto"/>
            </w:tcBorders>
            <w:vAlign w:val="center"/>
          </w:tcPr>
          <w:p w:rsidR="00C054BD" w:rsidRPr="00FA3C6B" w:rsidRDefault="00C256AA" w:rsidP="0038799C">
            <w:pPr>
              <w:jc w:val="center"/>
              <w:rPr>
                <w:smallCaps/>
                <w:sz w:val="20"/>
                <w:szCs w:val="20"/>
              </w:rPr>
            </w:pPr>
            <w:r>
              <w:rPr>
                <w:smallCaps/>
                <w:sz w:val="20"/>
                <w:szCs w:val="20"/>
              </w:rPr>
              <w:t>0.7</w:t>
            </w:r>
          </w:p>
        </w:tc>
      </w:tr>
      <w:tr w:rsidR="00C054BD" w:rsidRPr="00912EBA">
        <w:trPr>
          <w:jc w:val="center"/>
        </w:trPr>
        <w:tc>
          <w:tcPr>
            <w:tcW w:w="5911" w:type="dxa"/>
            <w:tcBorders>
              <w:top w:val="nil"/>
              <w:left w:val="double" w:sz="4" w:space="0" w:color="auto"/>
              <w:bottom w:val="nil"/>
              <w:right w:val="double" w:sz="4" w:space="0" w:color="auto"/>
            </w:tcBorders>
            <w:vAlign w:val="center"/>
          </w:tcPr>
          <w:p w:rsidR="00C054BD" w:rsidRPr="00FA3C6B" w:rsidRDefault="00C054BD" w:rsidP="0038799C">
            <w:pPr>
              <w:rPr>
                <w:smallCaps/>
                <w:sz w:val="20"/>
                <w:szCs w:val="20"/>
              </w:rPr>
            </w:pPr>
            <w:r w:rsidRPr="00FA3C6B">
              <w:rPr>
                <w:smallCaps/>
                <w:sz w:val="20"/>
                <w:szCs w:val="20"/>
              </w:rPr>
              <w:t>Other Topics</w:t>
            </w:r>
          </w:p>
        </w:tc>
        <w:tc>
          <w:tcPr>
            <w:tcW w:w="3737" w:type="dxa"/>
            <w:tcBorders>
              <w:top w:val="nil"/>
              <w:left w:val="double" w:sz="4" w:space="0" w:color="auto"/>
              <w:bottom w:val="nil"/>
              <w:right w:val="double" w:sz="4" w:space="0" w:color="auto"/>
            </w:tcBorders>
            <w:vAlign w:val="center"/>
          </w:tcPr>
          <w:p w:rsidR="00C054BD" w:rsidRPr="00FA3C6B" w:rsidRDefault="00C054BD" w:rsidP="0038799C">
            <w:pPr>
              <w:jc w:val="center"/>
              <w:rPr>
                <w:smallCaps/>
                <w:sz w:val="20"/>
                <w:szCs w:val="20"/>
              </w:rPr>
            </w:pPr>
          </w:p>
        </w:tc>
      </w:tr>
      <w:tr w:rsidR="00C256AA" w:rsidRPr="00912EBA">
        <w:trPr>
          <w:jc w:val="center"/>
        </w:trPr>
        <w:tc>
          <w:tcPr>
            <w:tcW w:w="5911" w:type="dxa"/>
            <w:tcBorders>
              <w:top w:val="nil"/>
              <w:left w:val="double" w:sz="4" w:space="0" w:color="auto"/>
              <w:bottom w:val="nil"/>
              <w:right w:val="double" w:sz="4" w:space="0" w:color="auto"/>
            </w:tcBorders>
            <w:vAlign w:val="center"/>
          </w:tcPr>
          <w:p w:rsidR="00C256AA" w:rsidRPr="00FA3C6B" w:rsidRDefault="00C256AA" w:rsidP="0072608F">
            <w:pPr>
              <w:ind w:left="360"/>
              <w:rPr>
                <w:smallCaps/>
                <w:sz w:val="20"/>
                <w:szCs w:val="20"/>
              </w:rPr>
            </w:pPr>
            <w:r>
              <w:rPr>
                <w:smallCaps/>
                <w:sz w:val="20"/>
                <w:szCs w:val="20"/>
              </w:rPr>
              <w:t>Sexual Orientation</w:t>
            </w:r>
          </w:p>
        </w:tc>
        <w:tc>
          <w:tcPr>
            <w:tcW w:w="3737" w:type="dxa"/>
            <w:tcBorders>
              <w:top w:val="nil"/>
              <w:left w:val="double" w:sz="4" w:space="0" w:color="auto"/>
              <w:bottom w:val="nil"/>
              <w:right w:val="double" w:sz="4" w:space="0" w:color="auto"/>
            </w:tcBorders>
            <w:vAlign w:val="center"/>
          </w:tcPr>
          <w:p w:rsidR="00C256AA" w:rsidRPr="00FA3C6B" w:rsidRDefault="00BB5276" w:rsidP="0038799C">
            <w:pPr>
              <w:jc w:val="center"/>
              <w:rPr>
                <w:smallCaps/>
                <w:sz w:val="20"/>
                <w:szCs w:val="20"/>
              </w:rPr>
            </w:pPr>
            <w:r>
              <w:rPr>
                <w:smallCaps/>
                <w:sz w:val="20"/>
                <w:szCs w:val="20"/>
              </w:rPr>
              <w:t>20.4</w:t>
            </w:r>
          </w:p>
        </w:tc>
      </w:tr>
      <w:tr w:rsidR="00556370" w:rsidRPr="00912EBA">
        <w:trPr>
          <w:jc w:val="center"/>
        </w:trPr>
        <w:tc>
          <w:tcPr>
            <w:tcW w:w="5911" w:type="dxa"/>
            <w:tcBorders>
              <w:top w:val="nil"/>
              <w:left w:val="double" w:sz="4" w:space="0" w:color="auto"/>
              <w:bottom w:val="nil"/>
              <w:right w:val="double" w:sz="4" w:space="0" w:color="auto"/>
            </w:tcBorders>
            <w:vAlign w:val="center"/>
          </w:tcPr>
          <w:p w:rsidR="00556370" w:rsidRPr="00FA3C6B" w:rsidRDefault="00556370" w:rsidP="0072608F">
            <w:pPr>
              <w:ind w:left="360"/>
              <w:rPr>
                <w:smallCaps/>
                <w:sz w:val="20"/>
                <w:szCs w:val="20"/>
              </w:rPr>
            </w:pPr>
            <w:r w:rsidRPr="00FA3C6B">
              <w:rPr>
                <w:smallCaps/>
                <w:sz w:val="20"/>
                <w:szCs w:val="20"/>
              </w:rPr>
              <w:t>Ever tested for hiv (18-64)</w:t>
            </w:r>
          </w:p>
        </w:tc>
        <w:tc>
          <w:tcPr>
            <w:tcW w:w="3737" w:type="dxa"/>
            <w:tcBorders>
              <w:top w:val="nil"/>
              <w:left w:val="double" w:sz="4" w:space="0" w:color="auto"/>
              <w:bottom w:val="nil"/>
              <w:right w:val="double" w:sz="4" w:space="0" w:color="auto"/>
            </w:tcBorders>
            <w:vAlign w:val="center"/>
          </w:tcPr>
          <w:p w:rsidR="00556370" w:rsidRPr="00FA3C6B" w:rsidRDefault="00624124" w:rsidP="0038799C">
            <w:pPr>
              <w:jc w:val="center"/>
              <w:rPr>
                <w:smallCaps/>
                <w:sz w:val="20"/>
                <w:szCs w:val="20"/>
              </w:rPr>
            </w:pPr>
            <w:r>
              <w:rPr>
                <w:smallCaps/>
                <w:sz w:val="20"/>
                <w:szCs w:val="20"/>
              </w:rPr>
              <w:t>18.4</w:t>
            </w:r>
          </w:p>
        </w:tc>
      </w:tr>
      <w:tr w:rsidR="00556370" w:rsidRPr="00912EBA">
        <w:trPr>
          <w:jc w:val="center"/>
        </w:trPr>
        <w:tc>
          <w:tcPr>
            <w:tcW w:w="5911" w:type="dxa"/>
            <w:tcBorders>
              <w:top w:val="nil"/>
              <w:left w:val="double" w:sz="4" w:space="0" w:color="auto"/>
              <w:bottom w:val="nil"/>
              <w:right w:val="double" w:sz="4" w:space="0" w:color="auto"/>
            </w:tcBorders>
            <w:vAlign w:val="center"/>
          </w:tcPr>
          <w:p w:rsidR="00556370" w:rsidRPr="00FA3C6B" w:rsidRDefault="00556370" w:rsidP="0072608F">
            <w:pPr>
              <w:ind w:left="360"/>
              <w:rPr>
                <w:smallCaps/>
                <w:sz w:val="20"/>
                <w:szCs w:val="20"/>
              </w:rPr>
            </w:pPr>
            <w:r w:rsidRPr="00FA3C6B">
              <w:rPr>
                <w:smallCaps/>
                <w:sz w:val="20"/>
                <w:szCs w:val="20"/>
              </w:rPr>
              <w:t>Always wear a seatbelt</w:t>
            </w:r>
          </w:p>
        </w:tc>
        <w:tc>
          <w:tcPr>
            <w:tcW w:w="3737" w:type="dxa"/>
            <w:tcBorders>
              <w:top w:val="nil"/>
              <w:left w:val="double" w:sz="4" w:space="0" w:color="auto"/>
              <w:bottom w:val="nil"/>
              <w:right w:val="double" w:sz="4" w:space="0" w:color="auto"/>
            </w:tcBorders>
            <w:vAlign w:val="center"/>
          </w:tcPr>
          <w:p w:rsidR="00556370" w:rsidRPr="00FA3C6B" w:rsidRDefault="00C256AA" w:rsidP="0038799C">
            <w:pPr>
              <w:jc w:val="center"/>
              <w:rPr>
                <w:smallCaps/>
                <w:sz w:val="20"/>
                <w:szCs w:val="20"/>
              </w:rPr>
            </w:pPr>
            <w:r>
              <w:rPr>
                <w:smallCaps/>
                <w:sz w:val="20"/>
                <w:szCs w:val="20"/>
              </w:rPr>
              <w:t>14.5</w:t>
            </w:r>
          </w:p>
        </w:tc>
      </w:tr>
      <w:tr w:rsidR="00F85400" w:rsidRPr="00912EBA">
        <w:trPr>
          <w:jc w:val="center"/>
        </w:trPr>
        <w:tc>
          <w:tcPr>
            <w:tcW w:w="5911" w:type="dxa"/>
            <w:tcBorders>
              <w:top w:val="nil"/>
              <w:left w:val="double" w:sz="4" w:space="0" w:color="auto"/>
              <w:bottom w:val="nil"/>
              <w:right w:val="double" w:sz="4" w:space="0" w:color="auto"/>
            </w:tcBorders>
            <w:vAlign w:val="center"/>
          </w:tcPr>
          <w:p w:rsidR="00F85400" w:rsidRDefault="00F85400" w:rsidP="00F327EF">
            <w:pPr>
              <w:ind w:right="-72"/>
              <w:rPr>
                <w:smallCaps/>
                <w:sz w:val="20"/>
              </w:rPr>
            </w:pPr>
            <w:r>
              <w:rPr>
                <w:smallCaps/>
                <w:sz w:val="20"/>
              </w:rPr>
              <w:t xml:space="preserve">         Sexual Violence</w:t>
            </w:r>
          </w:p>
        </w:tc>
        <w:tc>
          <w:tcPr>
            <w:tcW w:w="3737" w:type="dxa"/>
            <w:tcBorders>
              <w:top w:val="nil"/>
              <w:left w:val="double" w:sz="4" w:space="0" w:color="auto"/>
              <w:bottom w:val="nil"/>
              <w:right w:val="double" w:sz="4" w:space="0" w:color="auto"/>
            </w:tcBorders>
            <w:vAlign w:val="center"/>
          </w:tcPr>
          <w:p w:rsidR="00F85400" w:rsidRPr="00FA3C6B" w:rsidRDefault="00F85400" w:rsidP="0038799C">
            <w:pPr>
              <w:jc w:val="center"/>
              <w:rPr>
                <w:smallCaps/>
                <w:sz w:val="20"/>
                <w:szCs w:val="20"/>
              </w:rPr>
            </w:pPr>
            <w:r>
              <w:rPr>
                <w:smallCaps/>
                <w:sz w:val="20"/>
                <w:szCs w:val="20"/>
              </w:rPr>
              <w:t>24.8</w:t>
            </w:r>
          </w:p>
        </w:tc>
      </w:tr>
      <w:tr w:rsidR="00556370" w:rsidRPr="00912EBA">
        <w:trPr>
          <w:jc w:val="center"/>
        </w:trPr>
        <w:tc>
          <w:tcPr>
            <w:tcW w:w="5911" w:type="dxa"/>
            <w:tcBorders>
              <w:top w:val="nil"/>
              <w:left w:val="double" w:sz="4" w:space="0" w:color="auto"/>
              <w:bottom w:val="nil"/>
              <w:right w:val="double" w:sz="4" w:space="0" w:color="auto"/>
            </w:tcBorders>
            <w:vAlign w:val="center"/>
          </w:tcPr>
          <w:p w:rsidR="00556370" w:rsidRPr="00F327EF" w:rsidRDefault="00F327EF" w:rsidP="00F327EF">
            <w:pPr>
              <w:ind w:right="-72"/>
              <w:rPr>
                <w:smallCaps/>
                <w:sz w:val="20"/>
              </w:rPr>
            </w:pPr>
            <w:r>
              <w:rPr>
                <w:smallCaps/>
                <w:sz w:val="20"/>
              </w:rPr>
              <w:t xml:space="preserve">         Ever Prescribed Opiate</w:t>
            </w:r>
          </w:p>
        </w:tc>
        <w:tc>
          <w:tcPr>
            <w:tcW w:w="3737" w:type="dxa"/>
            <w:tcBorders>
              <w:top w:val="nil"/>
              <w:left w:val="double" w:sz="4" w:space="0" w:color="auto"/>
              <w:bottom w:val="nil"/>
              <w:right w:val="double" w:sz="4" w:space="0" w:color="auto"/>
            </w:tcBorders>
            <w:vAlign w:val="center"/>
          </w:tcPr>
          <w:p w:rsidR="00556370" w:rsidRPr="00FA3C6B" w:rsidRDefault="00F85400" w:rsidP="0038799C">
            <w:pPr>
              <w:jc w:val="center"/>
              <w:rPr>
                <w:smallCaps/>
                <w:sz w:val="20"/>
                <w:szCs w:val="20"/>
              </w:rPr>
            </w:pPr>
            <w:r>
              <w:rPr>
                <w:smallCaps/>
                <w:sz w:val="20"/>
                <w:szCs w:val="20"/>
              </w:rPr>
              <w:t>18.6</w:t>
            </w:r>
          </w:p>
        </w:tc>
      </w:tr>
      <w:tr w:rsidR="00556370" w:rsidRPr="00912EBA" w:rsidTr="00F327EF">
        <w:trPr>
          <w:jc w:val="center"/>
        </w:trPr>
        <w:tc>
          <w:tcPr>
            <w:tcW w:w="5911" w:type="dxa"/>
            <w:tcBorders>
              <w:top w:val="nil"/>
              <w:left w:val="double" w:sz="4" w:space="0" w:color="auto"/>
              <w:bottom w:val="nil"/>
              <w:right w:val="double" w:sz="4" w:space="0" w:color="auto"/>
            </w:tcBorders>
            <w:vAlign w:val="bottom"/>
          </w:tcPr>
          <w:p w:rsidR="00556370" w:rsidRPr="00F327EF" w:rsidRDefault="00F327EF" w:rsidP="00F327EF">
            <w:pPr>
              <w:ind w:right="-72"/>
              <w:rPr>
                <w:sz w:val="14"/>
                <w:szCs w:val="14"/>
                <w:lang w:val="fr-FR"/>
              </w:rPr>
            </w:pPr>
            <w:r>
              <w:rPr>
                <w:smallCaps/>
                <w:sz w:val="20"/>
                <w:lang w:val="fr-FR"/>
              </w:rPr>
              <w:t xml:space="preserve">         Non-medical Use of Opiate in past year</w:t>
            </w:r>
          </w:p>
        </w:tc>
        <w:tc>
          <w:tcPr>
            <w:tcW w:w="3737" w:type="dxa"/>
            <w:tcBorders>
              <w:top w:val="nil"/>
              <w:left w:val="double" w:sz="4" w:space="0" w:color="auto"/>
              <w:bottom w:val="nil"/>
              <w:right w:val="double" w:sz="4" w:space="0" w:color="auto"/>
            </w:tcBorders>
            <w:vAlign w:val="center"/>
          </w:tcPr>
          <w:p w:rsidR="00556370" w:rsidRPr="00FA3C6B" w:rsidRDefault="00F85400" w:rsidP="0038799C">
            <w:pPr>
              <w:jc w:val="center"/>
              <w:rPr>
                <w:smallCaps/>
                <w:sz w:val="20"/>
                <w:szCs w:val="20"/>
              </w:rPr>
            </w:pPr>
            <w:r>
              <w:rPr>
                <w:smallCaps/>
                <w:sz w:val="20"/>
                <w:szCs w:val="20"/>
              </w:rPr>
              <w:t>17.8</w:t>
            </w:r>
          </w:p>
        </w:tc>
      </w:tr>
      <w:tr w:rsidR="00556370" w:rsidRPr="00912EBA">
        <w:trPr>
          <w:jc w:val="center"/>
        </w:trPr>
        <w:tc>
          <w:tcPr>
            <w:tcW w:w="5911" w:type="dxa"/>
            <w:tcBorders>
              <w:top w:val="nil"/>
              <w:left w:val="double" w:sz="4" w:space="0" w:color="auto"/>
              <w:bottom w:val="nil"/>
              <w:right w:val="double" w:sz="4" w:space="0" w:color="auto"/>
            </w:tcBorders>
            <w:vAlign w:val="center"/>
          </w:tcPr>
          <w:p w:rsidR="00556370" w:rsidRPr="00FA3C6B" w:rsidRDefault="00F327EF" w:rsidP="0038799C">
            <w:pPr>
              <w:ind w:left="360"/>
              <w:rPr>
                <w:smallCaps/>
                <w:sz w:val="20"/>
                <w:szCs w:val="20"/>
              </w:rPr>
            </w:pPr>
            <w:r>
              <w:rPr>
                <w:smallCaps/>
                <w:sz w:val="20"/>
                <w:szCs w:val="20"/>
              </w:rPr>
              <w:t>Ever Prescribed Marijuana</w:t>
            </w:r>
          </w:p>
        </w:tc>
        <w:tc>
          <w:tcPr>
            <w:tcW w:w="3737" w:type="dxa"/>
            <w:tcBorders>
              <w:top w:val="nil"/>
              <w:left w:val="double" w:sz="4" w:space="0" w:color="auto"/>
              <w:bottom w:val="nil"/>
              <w:right w:val="double" w:sz="4" w:space="0" w:color="auto"/>
            </w:tcBorders>
            <w:vAlign w:val="center"/>
          </w:tcPr>
          <w:p w:rsidR="00556370" w:rsidRPr="00FA3C6B" w:rsidRDefault="00F85400" w:rsidP="0038799C">
            <w:pPr>
              <w:jc w:val="center"/>
              <w:rPr>
                <w:smallCaps/>
                <w:sz w:val="20"/>
                <w:szCs w:val="20"/>
              </w:rPr>
            </w:pPr>
            <w:r>
              <w:rPr>
                <w:smallCaps/>
                <w:sz w:val="20"/>
                <w:szCs w:val="20"/>
              </w:rPr>
              <w:t>17.8</w:t>
            </w:r>
          </w:p>
        </w:tc>
      </w:tr>
      <w:tr w:rsidR="00556370" w:rsidRPr="00912EBA">
        <w:trPr>
          <w:trHeight w:val="259"/>
          <w:jc w:val="center"/>
        </w:trPr>
        <w:tc>
          <w:tcPr>
            <w:tcW w:w="5911" w:type="dxa"/>
            <w:tcBorders>
              <w:top w:val="nil"/>
              <w:left w:val="double" w:sz="4" w:space="0" w:color="auto"/>
              <w:right w:val="double" w:sz="4" w:space="0" w:color="auto"/>
            </w:tcBorders>
            <w:vAlign w:val="center"/>
          </w:tcPr>
          <w:p w:rsidR="00556370" w:rsidRPr="00F327EF" w:rsidRDefault="00F327EF" w:rsidP="00F327EF">
            <w:pPr>
              <w:ind w:right="-72"/>
              <w:rPr>
                <w:sz w:val="14"/>
                <w:szCs w:val="14"/>
                <w:lang w:val="fr-FR"/>
              </w:rPr>
            </w:pPr>
            <w:r>
              <w:rPr>
                <w:smallCaps/>
                <w:sz w:val="20"/>
                <w:lang w:val="fr-FR"/>
              </w:rPr>
              <w:t xml:space="preserve">        Non-medical Use of Marijuana in past year</w:t>
            </w:r>
          </w:p>
        </w:tc>
        <w:tc>
          <w:tcPr>
            <w:tcW w:w="3737" w:type="dxa"/>
            <w:tcBorders>
              <w:top w:val="nil"/>
              <w:left w:val="double" w:sz="4" w:space="0" w:color="auto"/>
              <w:right w:val="double" w:sz="4" w:space="0" w:color="auto"/>
            </w:tcBorders>
            <w:vAlign w:val="center"/>
          </w:tcPr>
          <w:p w:rsidR="00556370" w:rsidRPr="00FA3C6B" w:rsidRDefault="00F85400" w:rsidP="0038799C">
            <w:pPr>
              <w:jc w:val="center"/>
              <w:rPr>
                <w:smallCaps/>
                <w:sz w:val="20"/>
                <w:szCs w:val="20"/>
              </w:rPr>
            </w:pPr>
            <w:r>
              <w:rPr>
                <w:smallCaps/>
                <w:sz w:val="20"/>
                <w:szCs w:val="20"/>
              </w:rPr>
              <w:t>17.7</w:t>
            </w:r>
          </w:p>
        </w:tc>
      </w:tr>
      <w:tr w:rsidR="00556370" w:rsidRPr="00912EBA">
        <w:trPr>
          <w:trHeight w:val="726"/>
          <w:jc w:val="center"/>
        </w:trPr>
        <w:tc>
          <w:tcPr>
            <w:tcW w:w="9648" w:type="dxa"/>
            <w:gridSpan w:val="2"/>
            <w:tcBorders>
              <w:top w:val="double" w:sz="4" w:space="0" w:color="auto"/>
              <w:left w:val="double" w:sz="4" w:space="0" w:color="auto"/>
              <w:bottom w:val="double" w:sz="4" w:space="0" w:color="auto"/>
              <w:right w:val="double" w:sz="4" w:space="0" w:color="auto"/>
            </w:tcBorders>
          </w:tcPr>
          <w:p w:rsidR="00556370" w:rsidRPr="00912EBA" w:rsidRDefault="00556370" w:rsidP="0038799C">
            <w:pPr>
              <w:rPr>
                <w:b/>
                <w:smallCaps/>
                <w:sz w:val="16"/>
              </w:rPr>
            </w:pPr>
          </w:p>
          <w:p w:rsidR="00556370" w:rsidRPr="00912EBA" w:rsidRDefault="00556370" w:rsidP="0038799C">
            <w:pPr>
              <w:rPr>
                <w:sz w:val="16"/>
              </w:rPr>
            </w:pPr>
            <w:r w:rsidRPr="00912EBA">
              <w:rPr>
                <w:b/>
                <w:smallCaps/>
                <w:sz w:val="16"/>
              </w:rPr>
              <w:t xml:space="preserve">* </w:t>
            </w:r>
            <w:r w:rsidRPr="00912EBA">
              <w:rPr>
                <w:sz w:val="16"/>
              </w:rPr>
              <w:t>The item-specific unweighted non-response % was calculated using the number of respondents who had finished the</w:t>
            </w:r>
            <w:r>
              <w:rPr>
                <w:sz w:val="16"/>
              </w:rPr>
              <w:t xml:space="preserve"> demographic section of the 2015</w:t>
            </w:r>
            <w:r w:rsidRPr="00912EBA">
              <w:rPr>
                <w:sz w:val="16"/>
              </w:rPr>
              <w:t xml:space="preserve"> BRFSS as the denominator and those who reported don’t know or refused as the numerator. </w:t>
            </w:r>
          </w:p>
          <w:p w:rsidR="00556370" w:rsidRPr="00912EBA" w:rsidRDefault="00556370" w:rsidP="0038799C">
            <w:pPr>
              <w:rPr>
                <w:sz w:val="16"/>
              </w:rPr>
            </w:pPr>
          </w:p>
        </w:tc>
      </w:tr>
    </w:tbl>
    <w:p w:rsidR="004435AB" w:rsidRDefault="004435AB" w:rsidP="004435AB">
      <w:pPr>
        <w:pStyle w:val="Heading1"/>
        <w:jc w:val="center"/>
        <w:rPr>
          <w:b w:val="0"/>
          <w:bCs w:val="0"/>
          <w:smallCaps/>
          <w:sz w:val="44"/>
        </w:rPr>
      </w:pPr>
      <w:bookmarkStart w:id="60" w:name="_Toc443638953"/>
      <w:r>
        <w:rPr>
          <w:b w:val="0"/>
          <w:bCs w:val="0"/>
          <w:smallCaps/>
          <w:sz w:val="44"/>
        </w:rPr>
        <w:lastRenderedPageBreak/>
        <w:t>Terms, Definitions and Statistical Methodology</w:t>
      </w:r>
      <w:bookmarkEnd w:id="60"/>
    </w:p>
    <w:p w:rsidR="004435AB" w:rsidRDefault="004435AB" w:rsidP="004435AB"/>
    <w:p w:rsidR="004435AB" w:rsidRPr="00672449" w:rsidRDefault="004435AB" w:rsidP="004435AB">
      <w:pPr>
        <w:rPr>
          <w:rFonts w:ascii="Arial" w:hAnsi="Arial" w:cs="Arial"/>
          <w:sz w:val="22"/>
          <w:szCs w:val="22"/>
        </w:rPr>
      </w:pPr>
      <w:r w:rsidRPr="00672449">
        <w:rPr>
          <w:rFonts w:ascii="Arial" w:hAnsi="Arial" w:cs="Arial"/>
          <w:sz w:val="22"/>
          <w:szCs w:val="22"/>
        </w:rPr>
        <w:t xml:space="preserve">This report presents data from the </w:t>
      </w:r>
      <w:r w:rsidRPr="00672449">
        <w:rPr>
          <w:rFonts w:ascii="Arial" w:hAnsi="Arial" w:cs="Arial"/>
          <w:b/>
          <w:sz w:val="22"/>
          <w:szCs w:val="22"/>
        </w:rPr>
        <w:t>combined sample</w:t>
      </w:r>
      <w:r w:rsidRPr="00672449">
        <w:rPr>
          <w:rFonts w:ascii="Arial" w:hAnsi="Arial" w:cs="Arial"/>
          <w:sz w:val="22"/>
          <w:szCs w:val="22"/>
        </w:rPr>
        <w:t xml:space="preserve"> - both landline and cell phone respondents. The combined sample contained </w:t>
      </w:r>
      <w:r w:rsidR="00F64859">
        <w:rPr>
          <w:rFonts w:ascii="Arial" w:hAnsi="Arial" w:cs="Arial"/>
          <w:sz w:val="22"/>
          <w:szCs w:val="22"/>
        </w:rPr>
        <w:t>9,294</w:t>
      </w:r>
      <w:r w:rsidRPr="00672449">
        <w:rPr>
          <w:rFonts w:ascii="Arial" w:hAnsi="Arial" w:cs="Arial"/>
          <w:sz w:val="22"/>
          <w:szCs w:val="22"/>
        </w:rPr>
        <w:t xml:space="preserve"> respondents.</w:t>
      </w:r>
    </w:p>
    <w:p w:rsidR="004435AB" w:rsidRPr="00672449" w:rsidRDefault="004435AB" w:rsidP="004435AB">
      <w:pPr>
        <w:numPr>
          <w:ilvl w:val="0"/>
          <w:numId w:val="2"/>
        </w:numPr>
        <w:tabs>
          <w:tab w:val="clear" w:pos="720"/>
          <w:tab w:val="num" w:pos="360"/>
        </w:tabs>
        <w:ind w:left="360"/>
        <w:rPr>
          <w:rFonts w:ascii="Arial" w:hAnsi="Arial" w:cs="Arial"/>
          <w:sz w:val="22"/>
          <w:szCs w:val="22"/>
        </w:rPr>
      </w:pPr>
      <w:r w:rsidRPr="00D11E41">
        <w:rPr>
          <w:rFonts w:ascii="Arial" w:hAnsi="Arial" w:cs="Arial"/>
          <w:sz w:val="22"/>
          <w:szCs w:val="22"/>
        </w:rPr>
        <w:t xml:space="preserve">The </w:t>
      </w:r>
      <w:r w:rsidR="00D11E41" w:rsidRPr="00D11E41">
        <w:rPr>
          <w:rFonts w:ascii="Arial" w:hAnsi="Arial" w:cs="Arial"/>
          <w:sz w:val="22"/>
          <w:szCs w:val="22"/>
        </w:rPr>
        <w:t>survey</w:t>
      </w:r>
      <w:r w:rsidRPr="00672449">
        <w:rPr>
          <w:rFonts w:ascii="Arial" w:hAnsi="Arial" w:cs="Arial"/>
          <w:sz w:val="22"/>
          <w:szCs w:val="22"/>
        </w:rPr>
        <w:t xml:space="preserve"> design included three versions (or “splits”), to allow for an increase in the number of optional modules and Massachusetts-added questions asked without an increase in the length of the survey: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Split 1 contained </w:t>
      </w:r>
      <w:r w:rsidR="00F64859">
        <w:rPr>
          <w:rFonts w:ascii="Arial" w:hAnsi="Arial" w:cs="Arial"/>
          <w:sz w:val="22"/>
          <w:szCs w:val="22"/>
        </w:rPr>
        <w:t>1,486</w:t>
      </w:r>
      <w:r w:rsidR="00D11E41">
        <w:rPr>
          <w:rFonts w:ascii="Arial" w:hAnsi="Arial" w:cs="Arial"/>
          <w:sz w:val="22"/>
          <w:szCs w:val="22"/>
        </w:rPr>
        <w:t xml:space="preserve"> landline</w:t>
      </w:r>
      <w:r w:rsidRPr="00672449">
        <w:rPr>
          <w:rFonts w:ascii="Arial" w:hAnsi="Arial" w:cs="Arial"/>
          <w:sz w:val="22"/>
          <w:szCs w:val="22"/>
        </w:rPr>
        <w:t xml:space="preserve"> respondents</w:t>
      </w:r>
      <w:r w:rsidR="00D11E41">
        <w:rPr>
          <w:rFonts w:ascii="Arial" w:hAnsi="Arial" w:cs="Arial"/>
          <w:sz w:val="22"/>
          <w:szCs w:val="22"/>
        </w:rPr>
        <w:t xml:space="preserve"> and </w:t>
      </w:r>
      <w:r w:rsidR="00F64859">
        <w:rPr>
          <w:rFonts w:ascii="Arial" w:hAnsi="Arial" w:cs="Arial"/>
          <w:sz w:val="22"/>
          <w:szCs w:val="22"/>
        </w:rPr>
        <w:t>1,663</w:t>
      </w:r>
      <w:r w:rsidR="00D11E41">
        <w:rPr>
          <w:rFonts w:ascii="Arial" w:hAnsi="Arial" w:cs="Arial"/>
          <w:sz w:val="22"/>
          <w:szCs w:val="22"/>
        </w:rPr>
        <w:t xml:space="preserve"> cell phone respondents</w:t>
      </w:r>
      <w:r w:rsidRPr="00672449">
        <w:rPr>
          <w:rFonts w:ascii="Arial" w:hAnsi="Arial" w:cs="Arial"/>
          <w:sz w:val="22"/>
          <w:szCs w:val="22"/>
        </w:rPr>
        <w:t xml:space="preserve">, </w:t>
      </w:r>
    </w:p>
    <w:p w:rsidR="004435AB" w:rsidRPr="00672449" w:rsidRDefault="004435AB" w:rsidP="007722FC">
      <w:pPr>
        <w:numPr>
          <w:ilvl w:val="0"/>
          <w:numId w:val="3"/>
        </w:numPr>
        <w:rPr>
          <w:rFonts w:ascii="Arial" w:hAnsi="Arial" w:cs="Arial"/>
          <w:sz w:val="22"/>
          <w:szCs w:val="22"/>
        </w:rPr>
      </w:pPr>
      <w:r w:rsidRPr="00672449">
        <w:rPr>
          <w:rFonts w:ascii="Arial" w:hAnsi="Arial" w:cs="Arial"/>
          <w:sz w:val="22"/>
          <w:szCs w:val="22"/>
        </w:rPr>
        <w:t xml:space="preserve">Split 2 contained </w:t>
      </w:r>
      <w:r w:rsidR="00F64859">
        <w:rPr>
          <w:rFonts w:ascii="Arial" w:hAnsi="Arial" w:cs="Arial"/>
          <w:sz w:val="22"/>
          <w:szCs w:val="22"/>
        </w:rPr>
        <w:t>1,354</w:t>
      </w:r>
      <w:r w:rsidR="007722FC" w:rsidRPr="007722FC">
        <w:rPr>
          <w:rFonts w:ascii="Arial" w:hAnsi="Arial" w:cs="Arial"/>
          <w:sz w:val="22"/>
          <w:szCs w:val="22"/>
        </w:rPr>
        <w:t xml:space="preserve"> landline respondents and </w:t>
      </w:r>
      <w:r w:rsidR="00F64859">
        <w:rPr>
          <w:rFonts w:ascii="Arial" w:hAnsi="Arial" w:cs="Arial"/>
          <w:sz w:val="22"/>
          <w:szCs w:val="22"/>
        </w:rPr>
        <w:t>1,479</w:t>
      </w:r>
      <w:r w:rsidR="007722FC" w:rsidRPr="007722FC">
        <w:rPr>
          <w:rFonts w:ascii="Arial" w:hAnsi="Arial" w:cs="Arial"/>
          <w:sz w:val="22"/>
          <w:szCs w:val="22"/>
        </w:rPr>
        <w:t xml:space="preserve"> cell phone respondents</w:t>
      </w:r>
      <w:r w:rsidRPr="00672449">
        <w:rPr>
          <w:rFonts w:ascii="Arial" w:hAnsi="Arial" w:cs="Arial"/>
          <w:sz w:val="22"/>
          <w:szCs w:val="22"/>
        </w:rPr>
        <w:t xml:space="preserve">, </w:t>
      </w:r>
    </w:p>
    <w:p w:rsidR="004435AB" w:rsidRPr="00672449" w:rsidRDefault="004435AB" w:rsidP="007722FC">
      <w:pPr>
        <w:numPr>
          <w:ilvl w:val="0"/>
          <w:numId w:val="3"/>
        </w:numPr>
        <w:rPr>
          <w:rFonts w:ascii="Arial" w:hAnsi="Arial" w:cs="Arial"/>
          <w:sz w:val="22"/>
          <w:szCs w:val="22"/>
        </w:rPr>
      </w:pPr>
      <w:r w:rsidRPr="00672449">
        <w:rPr>
          <w:rFonts w:ascii="Arial" w:hAnsi="Arial" w:cs="Arial"/>
          <w:sz w:val="22"/>
          <w:szCs w:val="22"/>
        </w:rPr>
        <w:t xml:space="preserve">Split 3 contained </w:t>
      </w:r>
      <w:r w:rsidR="00F64859">
        <w:rPr>
          <w:rFonts w:ascii="Arial" w:hAnsi="Arial" w:cs="Arial"/>
          <w:sz w:val="22"/>
          <w:szCs w:val="22"/>
        </w:rPr>
        <w:t>1,436</w:t>
      </w:r>
      <w:r w:rsidR="007722FC" w:rsidRPr="007722FC">
        <w:rPr>
          <w:rFonts w:ascii="Arial" w:hAnsi="Arial" w:cs="Arial"/>
          <w:sz w:val="22"/>
          <w:szCs w:val="22"/>
        </w:rPr>
        <w:t xml:space="preserve"> landline respondents and </w:t>
      </w:r>
      <w:r w:rsidR="007E5B25">
        <w:rPr>
          <w:rFonts w:ascii="Arial" w:hAnsi="Arial" w:cs="Arial"/>
          <w:sz w:val="22"/>
          <w:szCs w:val="22"/>
        </w:rPr>
        <w:t>1,534</w:t>
      </w:r>
      <w:r w:rsidR="007722FC" w:rsidRPr="007722FC">
        <w:rPr>
          <w:rFonts w:ascii="Arial" w:hAnsi="Arial" w:cs="Arial"/>
          <w:sz w:val="22"/>
          <w:szCs w:val="22"/>
        </w:rPr>
        <w:t xml:space="preserve"> cell phone respondents</w:t>
      </w:r>
      <w:r w:rsidRPr="00672449">
        <w:rPr>
          <w:rFonts w:ascii="Arial" w:hAnsi="Arial" w:cs="Arial"/>
          <w:sz w:val="22"/>
          <w:szCs w:val="22"/>
        </w:rPr>
        <w:t xml:space="preserve">.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In order to obtain more information about minorities, cities of Boston, Brockton, Lowell, Lynn, New Bedford, Quincy, Springfield, and Worcester were over</w:t>
      </w:r>
      <w:r w:rsidR="00333679">
        <w:rPr>
          <w:rFonts w:ascii="Arial" w:hAnsi="Arial" w:cs="Arial"/>
          <w:sz w:val="22"/>
          <w:szCs w:val="22"/>
        </w:rPr>
        <w:t>-</w:t>
      </w:r>
      <w:r w:rsidR="00556370">
        <w:rPr>
          <w:rFonts w:ascii="Arial" w:hAnsi="Arial" w:cs="Arial"/>
          <w:sz w:val="22"/>
          <w:szCs w:val="22"/>
        </w:rPr>
        <w:t>sampled</w:t>
      </w:r>
      <w:r w:rsidRPr="00672449">
        <w:rPr>
          <w:rFonts w:ascii="Arial" w:hAnsi="Arial" w:cs="Arial"/>
          <w:sz w:val="22"/>
          <w:szCs w:val="22"/>
        </w:rPr>
        <w:t>.</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rPr>
          <w:rFonts w:ascii="Arial" w:hAnsi="Arial" w:cs="Arial"/>
          <w:sz w:val="22"/>
          <w:szCs w:val="22"/>
        </w:rPr>
      </w:pPr>
      <w:r w:rsidRPr="00672449">
        <w:rPr>
          <w:rFonts w:ascii="Arial" w:hAnsi="Arial" w:cs="Arial"/>
          <w:sz w:val="22"/>
          <w:szCs w:val="22"/>
        </w:rPr>
        <w:t xml:space="preserve">The BRFSS data were </w:t>
      </w:r>
      <w:r w:rsidRPr="00672449">
        <w:rPr>
          <w:rFonts w:ascii="Arial" w:hAnsi="Arial" w:cs="Arial"/>
          <w:b/>
          <w:sz w:val="22"/>
          <w:szCs w:val="22"/>
        </w:rPr>
        <w:t>weighted</w:t>
      </w:r>
      <w:r w:rsidRPr="00672449">
        <w:rPr>
          <w:rFonts w:ascii="Arial" w:hAnsi="Arial" w:cs="Arial"/>
          <w:sz w:val="22"/>
          <w:szCs w:val="22"/>
        </w:rPr>
        <w:t xml:space="preserve"> to represent the adult population of Massachusetts. Weighting makes the sample representative in two ways:</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It adjusts for differences in the probability of selection due to the telephone number, the number of telephones in a household, and the number of adults in a household.</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rsidR="004435AB" w:rsidRPr="00672449" w:rsidRDefault="004435AB" w:rsidP="004435AB">
      <w:pPr>
        <w:rPr>
          <w:rFonts w:ascii="Arial" w:hAnsi="Arial" w:cs="Arial"/>
          <w:sz w:val="22"/>
          <w:szCs w:val="22"/>
        </w:rPr>
      </w:pPr>
    </w:p>
    <w:p w:rsidR="004435AB" w:rsidRPr="00672449" w:rsidRDefault="004435AB" w:rsidP="004435AB">
      <w:pPr>
        <w:rPr>
          <w:rFonts w:ascii="Arial" w:hAnsi="Arial" w:cs="Arial"/>
          <w:sz w:val="22"/>
          <w:szCs w:val="22"/>
        </w:rPr>
      </w:pPr>
      <w:r w:rsidRPr="00672449">
        <w:rPr>
          <w:rFonts w:ascii="Arial" w:hAnsi="Arial" w:cs="Arial"/>
          <w:sz w:val="22"/>
          <w:szCs w:val="22"/>
        </w:rPr>
        <w:t>All the weighting factors were multiplied together to get the final weight for each respondent so that the weighted BRFSS data represent the adult population of Massachusetts.</w:t>
      </w:r>
      <w:r w:rsidRPr="00672449">
        <w:rPr>
          <w:rFonts w:cs="Arial"/>
          <w:szCs w:val="22"/>
        </w:rPr>
        <w:t xml:space="preserve">  </w:t>
      </w:r>
      <w:r w:rsidRPr="00672449">
        <w:rPr>
          <w:rFonts w:ascii="Arial" w:hAnsi="Arial" w:cs="Arial"/>
          <w:sz w:val="22"/>
          <w:szCs w:val="22"/>
        </w:rPr>
        <w:t xml:space="preserve">Weights were produced for the combined (landline and cell phone) sample, for the entire landline sample, and for each of the three versions of the landline questionnaire. </w:t>
      </w:r>
    </w:p>
    <w:p w:rsidR="004435AB" w:rsidRPr="00672449" w:rsidRDefault="004435AB" w:rsidP="004435AB">
      <w:pPr>
        <w:tabs>
          <w:tab w:val="left" w:pos="-270"/>
        </w:tabs>
        <w:ind w:right="-72"/>
        <w:rPr>
          <w:rFonts w:ascii="Arial" w:hAnsi="Arial"/>
          <w:sz w:val="22"/>
          <w:szCs w:val="20"/>
          <w:highlight w:val="yellow"/>
        </w:rPr>
      </w:pPr>
    </w:p>
    <w:p w:rsidR="004435AB" w:rsidRPr="00596279" w:rsidRDefault="004435AB" w:rsidP="00596279">
      <w:pPr>
        <w:tabs>
          <w:tab w:val="left" w:pos="-270"/>
        </w:tabs>
        <w:ind w:right="-72"/>
        <w:rPr>
          <w:rFonts w:ascii="Arial" w:hAnsi="Arial"/>
          <w:bCs/>
          <w:sz w:val="22"/>
          <w:szCs w:val="20"/>
        </w:rPr>
      </w:pPr>
      <w:r w:rsidRPr="00672449">
        <w:rPr>
          <w:rFonts w:ascii="Arial" w:hAnsi="Arial"/>
          <w:sz w:val="22"/>
          <w:szCs w:val="20"/>
        </w:rPr>
        <w:t xml:space="preserve">The underlying </w:t>
      </w:r>
      <w:r w:rsidRPr="00672449">
        <w:rPr>
          <w:rFonts w:ascii="Arial" w:hAnsi="Arial"/>
          <w:b/>
          <w:sz w:val="22"/>
          <w:szCs w:val="20"/>
        </w:rPr>
        <w:t>sample size (N)</w:t>
      </w:r>
      <w:r w:rsidRPr="00672449">
        <w:rPr>
          <w:rFonts w:ascii="Arial" w:hAnsi="Arial"/>
          <w:sz w:val="22"/>
          <w:szCs w:val="20"/>
        </w:rPr>
        <w:t xml:space="preserve"> in each cell of the presented tables is </w:t>
      </w:r>
      <w:r w:rsidR="00596279" w:rsidRPr="00596279">
        <w:rPr>
          <w:rFonts w:ascii="Arial" w:hAnsi="Arial"/>
          <w:bCs/>
          <w:sz w:val="22"/>
          <w:szCs w:val="20"/>
        </w:rPr>
        <w:t xml:space="preserve">the number of individuals who </w:t>
      </w:r>
      <w:r w:rsidR="00596279">
        <w:rPr>
          <w:rFonts w:ascii="Arial" w:hAnsi="Arial"/>
          <w:bCs/>
          <w:sz w:val="22"/>
          <w:szCs w:val="20"/>
        </w:rPr>
        <w:t xml:space="preserve">responded to the specific BRFSS </w:t>
      </w:r>
      <w:r w:rsidR="00596279" w:rsidRPr="00596279">
        <w:rPr>
          <w:rFonts w:ascii="Arial" w:hAnsi="Arial"/>
          <w:bCs/>
          <w:sz w:val="22"/>
          <w:szCs w:val="20"/>
        </w:rPr>
        <w:t>question. These are unweighted numbers. These numbers exclude</w:t>
      </w:r>
      <w:r w:rsidR="00596279">
        <w:rPr>
          <w:rFonts w:ascii="Arial" w:hAnsi="Arial"/>
          <w:bCs/>
          <w:sz w:val="22"/>
          <w:szCs w:val="20"/>
        </w:rPr>
        <w:t xml:space="preserve"> </w:t>
      </w:r>
      <w:r w:rsidR="00596279" w:rsidRPr="00596279">
        <w:rPr>
          <w:rFonts w:ascii="Arial" w:hAnsi="Arial"/>
          <w:bCs/>
          <w:sz w:val="22"/>
          <w:szCs w:val="20"/>
        </w:rPr>
        <w:t>individuals who reported "not sure, don't know," those who</w:t>
      </w:r>
      <w:r w:rsidR="00596279">
        <w:rPr>
          <w:rFonts w:ascii="Arial" w:hAnsi="Arial"/>
          <w:bCs/>
          <w:sz w:val="22"/>
          <w:szCs w:val="20"/>
        </w:rPr>
        <w:t xml:space="preserve"> </w:t>
      </w:r>
      <w:r w:rsidR="00596279" w:rsidRPr="00596279">
        <w:rPr>
          <w:rFonts w:ascii="Arial" w:hAnsi="Arial"/>
          <w:bCs/>
          <w:sz w:val="22"/>
          <w:szCs w:val="20"/>
        </w:rPr>
        <w:t>refused to answer the question, or had no response coded</w:t>
      </w:r>
      <w:r w:rsidR="00596279">
        <w:rPr>
          <w:rFonts w:ascii="Arial" w:hAnsi="Arial"/>
          <w:bCs/>
          <w:sz w:val="22"/>
          <w:szCs w:val="20"/>
        </w:rPr>
        <w:t xml:space="preserve"> </w:t>
      </w:r>
      <w:r w:rsidR="00596279" w:rsidRPr="00596279">
        <w:rPr>
          <w:rFonts w:ascii="Arial" w:hAnsi="Arial"/>
          <w:bCs/>
          <w:sz w:val="22"/>
          <w:szCs w:val="20"/>
        </w:rPr>
        <w:t>(missing or skipped).</w:t>
      </w:r>
      <w:r w:rsidRPr="00672449">
        <w:rPr>
          <w:rFonts w:ascii="Arial" w:hAnsi="Arial"/>
          <w:sz w:val="22"/>
          <w:szCs w:val="20"/>
        </w:rPr>
        <w:t xml:space="preserve"> </w:t>
      </w:r>
      <w:r w:rsidRPr="00672449">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crude percentage</w:t>
      </w:r>
      <w:r w:rsidRPr="00672449">
        <w:rPr>
          <w:rFonts w:ascii="Arial" w:hAnsi="Arial"/>
          <w:sz w:val="22"/>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age-adjusted percentage</w:t>
      </w:r>
      <w:r w:rsidRPr="00672449">
        <w:rPr>
          <w:rFonts w:ascii="Arial" w:hAnsi="Arial"/>
          <w:sz w:val="22"/>
          <w:szCs w:val="20"/>
        </w:rPr>
        <w:t xml:space="preserve"> is a weighted average of the age-specific proportions. The projected 2000 US</w:t>
      </w:r>
      <w:r w:rsidRPr="00672449">
        <w:rPr>
          <w:rFonts w:ascii="Arial" w:hAnsi="Arial"/>
          <w:b/>
          <w:sz w:val="22"/>
          <w:szCs w:val="20"/>
        </w:rPr>
        <w:t xml:space="preserve"> </w:t>
      </w:r>
      <w:r w:rsidRPr="00672449">
        <w:rPr>
          <w:rFonts w:ascii="Arial" w:hAnsi="Arial"/>
          <w:sz w:val="22"/>
          <w:szCs w:val="20"/>
        </w:rPr>
        <w:t>population was used as a standard for the calculation.  The age-adjusted percentage is a single, calculated number. Age-adjustment is done in order to be able to compare population subgroups with potentially different age structures (e.g., Hispanic vs. White non-Hispanic). The reader should exercise caution when using age-adjusted percentages for the comparison of survey</w:t>
      </w:r>
      <w:r>
        <w:rPr>
          <w:rFonts w:ascii="Arial" w:hAnsi="Arial"/>
          <w:sz w:val="22"/>
          <w:szCs w:val="20"/>
        </w:rPr>
        <w:t xml:space="preserve"> </w:t>
      </w:r>
      <w:r w:rsidRPr="00672449">
        <w:rPr>
          <w:rFonts w:ascii="Arial" w:hAnsi="Arial"/>
          <w:sz w:val="22"/>
          <w:szCs w:val="20"/>
        </w:rPr>
        <w:t>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lastRenderedPageBreak/>
        <w:t xml:space="preserve">The </w:t>
      </w:r>
      <w:r w:rsidRPr="00672449">
        <w:rPr>
          <w:rFonts w:ascii="Arial" w:hAnsi="Arial"/>
          <w:b/>
          <w:sz w:val="22"/>
          <w:szCs w:val="20"/>
        </w:rPr>
        <w:t>data presented</w:t>
      </w:r>
      <w:r w:rsidRPr="00672449">
        <w:rPr>
          <w:rFonts w:ascii="Arial" w:hAnsi="Arial"/>
          <w:sz w:val="22"/>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tabs>
          <w:tab w:val="left" w:pos="-270"/>
        </w:tabs>
        <w:ind w:right="-72"/>
        <w:rPr>
          <w:rFonts w:ascii="Arial" w:eastAsia="Batang" w:hAnsi="Arial"/>
          <w:sz w:val="22"/>
          <w:szCs w:val="20"/>
          <w:lang w:eastAsia="ko-KR"/>
        </w:rPr>
      </w:pPr>
      <w:r w:rsidRPr="00672449">
        <w:rPr>
          <w:rFonts w:ascii="Arial" w:hAnsi="Arial"/>
          <w:b/>
          <w:sz w:val="22"/>
          <w:szCs w:val="20"/>
        </w:rPr>
        <w:t xml:space="preserve">The US median </w:t>
      </w:r>
      <w:r w:rsidRPr="00672449">
        <w:rPr>
          <w:rFonts w:ascii="Arial" w:eastAsia="Batang" w:hAnsi="Arial"/>
          <w:sz w:val="22"/>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rsidR="004435AB" w:rsidRPr="00672449" w:rsidRDefault="004435AB" w:rsidP="004435AB">
      <w:pPr>
        <w:tabs>
          <w:tab w:val="left" w:pos="-270"/>
        </w:tabs>
        <w:ind w:right="-72"/>
        <w:rPr>
          <w:rFonts w:ascii="Arial" w:eastAsia="Batang" w:hAnsi="Arial"/>
          <w:sz w:val="22"/>
          <w:szCs w:val="20"/>
          <w:lang w:eastAsia="ko-KR"/>
        </w:rPr>
      </w:pPr>
    </w:p>
    <w:p w:rsidR="004435AB" w:rsidRPr="00672449" w:rsidRDefault="004435AB" w:rsidP="004435AB">
      <w:pPr>
        <w:tabs>
          <w:tab w:val="left" w:pos="-270"/>
        </w:tabs>
        <w:ind w:right="-72"/>
        <w:rPr>
          <w:rFonts w:ascii="Arial" w:hAnsi="Arial"/>
          <w:sz w:val="22"/>
          <w:szCs w:val="20"/>
        </w:rPr>
      </w:pPr>
      <w:r w:rsidRPr="00672449">
        <w:rPr>
          <w:rFonts w:ascii="Arial" w:hAnsi="Arial"/>
          <w:b/>
          <w:sz w:val="22"/>
          <w:szCs w:val="20"/>
        </w:rPr>
        <w:t xml:space="preserve">The 95% confidence interval (95% CI) </w:t>
      </w:r>
      <w:r w:rsidRPr="00672449">
        <w:rPr>
          <w:rFonts w:ascii="Arial" w:hAnsi="Arial"/>
          <w:sz w:val="22"/>
          <w:szCs w:val="20"/>
        </w:rPr>
        <w:t>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0"/>
          <w:szCs w:val="20"/>
        </w:rPr>
        <w:t> </w:t>
      </w:r>
      <w:r w:rsidRPr="00672449">
        <w:rPr>
          <w:rFonts w:ascii="Arial" w:hAnsi="Arial"/>
          <w:b/>
          <w:sz w:val="22"/>
          <w:szCs w:val="20"/>
        </w:rPr>
        <w:t>Suppression of the presented estimates</w:t>
      </w:r>
      <w:r w:rsidRPr="00672449">
        <w:rPr>
          <w:rFonts w:ascii="Arial" w:hAnsi="Arial"/>
          <w:sz w:val="22"/>
          <w:szCs w:val="20"/>
        </w:rPr>
        <w:t>:</w:t>
      </w:r>
    </w:p>
    <w:p w:rsidR="004435AB" w:rsidRPr="00672449" w:rsidRDefault="004435AB" w:rsidP="004435AB">
      <w:pPr>
        <w:numPr>
          <w:ilvl w:val="0"/>
          <w:numId w:val="1"/>
        </w:numPr>
        <w:tabs>
          <w:tab w:val="left" w:pos="-270"/>
        </w:tabs>
        <w:ind w:right="-72"/>
        <w:rPr>
          <w:rFonts w:ascii="Arial" w:hAnsi="Arial"/>
          <w:sz w:val="22"/>
          <w:szCs w:val="20"/>
        </w:rPr>
      </w:pPr>
      <w:r w:rsidRPr="00672449">
        <w:rPr>
          <w:rFonts w:ascii="Arial" w:hAnsi="Arial"/>
          <w:sz w:val="22"/>
          <w:szCs w:val="20"/>
        </w:rPr>
        <w:t xml:space="preserve">Estimates and their 95% confidence intervals are not presented in the tables if the underlying sample size is less than 50 respondents. </w:t>
      </w:r>
    </w:p>
    <w:p w:rsidR="004435AB" w:rsidRPr="00672449" w:rsidRDefault="004435AB" w:rsidP="004435AB">
      <w:pPr>
        <w:numPr>
          <w:ilvl w:val="0"/>
          <w:numId w:val="1"/>
        </w:numPr>
        <w:tabs>
          <w:tab w:val="left" w:pos="-270"/>
        </w:tabs>
        <w:ind w:right="-72"/>
        <w:rPr>
          <w:rFonts w:ascii="Arial" w:hAnsi="Arial"/>
          <w:sz w:val="22"/>
          <w:szCs w:val="20"/>
        </w:rPr>
      </w:pPr>
      <w:r w:rsidRPr="00672449">
        <w:rPr>
          <w:rFonts w:ascii="Arial" w:hAnsi="Arial"/>
          <w:sz w:val="22"/>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672449">
        <w:rPr>
          <w:rFonts w:ascii="Arial" w:hAnsi="Arial"/>
          <w:sz w:val="22"/>
          <w:szCs w:val="20"/>
          <w:vertAlign w:val="superscript"/>
        </w:rPr>
        <w:endnoteReference w:id="1"/>
      </w:r>
    </w:p>
    <w:p w:rsidR="004435AB" w:rsidRPr="00672449" w:rsidRDefault="004435AB" w:rsidP="004435AB">
      <w:pPr>
        <w:rPr>
          <w:rFonts w:ascii="Arial" w:hAnsi="Arial" w:cs="Arial"/>
          <w:b/>
          <w:sz w:val="22"/>
          <w:szCs w:val="22"/>
        </w:rPr>
      </w:pPr>
    </w:p>
    <w:p w:rsidR="009F597B" w:rsidRPr="00C96336" w:rsidRDefault="009F597B" w:rsidP="009F597B">
      <w:pPr>
        <w:pStyle w:val="Default"/>
        <w:rPr>
          <w:rFonts w:ascii="Arial" w:hAnsi="Arial" w:cs="Arial"/>
          <w:sz w:val="22"/>
          <w:szCs w:val="22"/>
        </w:rPr>
      </w:pPr>
      <w:r>
        <w:rPr>
          <w:rFonts w:ascii="Arial" w:hAnsi="Arial" w:cs="Arial"/>
          <w:sz w:val="22"/>
          <w:szCs w:val="22"/>
        </w:rPr>
        <w:t xml:space="preserve">For this report, respondents were classified as having a </w:t>
      </w:r>
      <w:r w:rsidRPr="00C62571">
        <w:rPr>
          <w:rFonts w:ascii="Arial" w:hAnsi="Arial" w:cs="Arial"/>
          <w:b/>
          <w:sz w:val="22"/>
          <w:szCs w:val="22"/>
        </w:rPr>
        <w:t xml:space="preserve">disability </w:t>
      </w:r>
      <w:r w:rsidRPr="00C96336">
        <w:rPr>
          <w:rFonts w:ascii="Arial" w:hAnsi="Arial" w:cs="Arial"/>
          <w:sz w:val="22"/>
          <w:szCs w:val="22"/>
        </w:rPr>
        <w:t xml:space="preserve">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6. Do you have difficulty dressing or bathing?</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4435AB" w:rsidRDefault="004435AB" w:rsidP="004435AB">
      <w:pPr>
        <w:rPr>
          <w:rFonts w:ascii="Arial" w:hAnsi="Arial" w:cs="Arial"/>
          <w:sz w:val="22"/>
          <w:szCs w:val="22"/>
        </w:rPr>
      </w:pPr>
    </w:p>
    <w:p w:rsidR="004435AB" w:rsidRPr="00672449" w:rsidRDefault="004435AB" w:rsidP="004435AB">
      <w:pPr>
        <w:tabs>
          <w:tab w:val="left" w:pos="-270"/>
          <w:tab w:val="left" w:pos="9540"/>
        </w:tabs>
        <w:ind w:right="-72"/>
        <w:rPr>
          <w:rFonts w:ascii="Arial" w:hAnsi="Arial"/>
          <w:sz w:val="22"/>
          <w:szCs w:val="20"/>
        </w:rPr>
      </w:pPr>
      <w:r w:rsidRPr="00672449">
        <w:rPr>
          <w:rFonts w:ascii="Arial" w:hAnsi="Arial"/>
          <w:b/>
          <w:sz w:val="22"/>
          <w:szCs w:val="20"/>
        </w:rPr>
        <w:t>Race-ethnicity categories</w:t>
      </w:r>
      <w:r w:rsidRPr="00672449">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rsidR="004435AB" w:rsidRPr="00672449" w:rsidRDefault="004435AB" w:rsidP="004435AB">
      <w:pPr>
        <w:tabs>
          <w:tab w:val="left" w:pos="-270"/>
        </w:tabs>
        <w:ind w:right="-72"/>
        <w:rPr>
          <w:rFonts w:ascii="Arial" w:hAnsi="Arial"/>
          <w:b/>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w:t>
      </w: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9F597B" w:rsidP="004435AB">
      <w:pPr>
        <w:rPr>
          <w:rFonts w:ascii="Arial" w:hAnsi="Arial" w:cs="Arial"/>
          <w:sz w:val="22"/>
          <w:szCs w:val="22"/>
        </w:rPr>
      </w:pPr>
      <w:r>
        <w:rPr>
          <w:rFonts w:ascii="Arial" w:hAnsi="Arial" w:cs="Arial"/>
          <w:sz w:val="22"/>
          <w:szCs w:val="22"/>
        </w:rPr>
        <w:br w:type="page"/>
      </w:r>
    </w:p>
    <w:p w:rsidR="000B47CD" w:rsidRDefault="000B47CD" w:rsidP="000B47CD">
      <w:pPr>
        <w:pStyle w:val="Heading1"/>
        <w:jc w:val="center"/>
        <w:rPr>
          <w:b w:val="0"/>
          <w:bCs w:val="0"/>
          <w:smallCaps/>
          <w:sz w:val="44"/>
        </w:rPr>
      </w:pPr>
      <w:bookmarkStart w:id="61" w:name="_Toc443638954"/>
      <w:r>
        <w:rPr>
          <w:b w:val="0"/>
          <w:bCs w:val="0"/>
          <w:smallCaps/>
          <w:sz w:val="44"/>
        </w:rPr>
        <w:lastRenderedPageBreak/>
        <w:t>Limitations</w:t>
      </w:r>
      <w:bookmarkEnd w:id="61"/>
    </w:p>
    <w:p w:rsidR="000B47CD" w:rsidRDefault="000B47CD" w:rsidP="000B47CD"/>
    <w:p w:rsidR="000B47CD" w:rsidRPr="00912EBA" w:rsidRDefault="000B47CD" w:rsidP="000B47CD">
      <w:pPr>
        <w:shd w:val="clear" w:color="auto" w:fill="FFFFFF"/>
        <w:spacing w:before="96" w:after="168"/>
        <w:rPr>
          <w:rFonts w:ascii="Arial" w:hAnsi="Arial" w:cs="Arial"/>
          <w:color w:val="000000"/>
          <w:sz w:val="22"/>
          <w:szCs w:val="22"/>
        </w:rPr>
      </w:pPr>
      <w:r w:rsidRPr="00912EBA">
        <w:rPr>
          <w:rFonts w:ascii="Arial" w:hAnsi="Arial" w:cs="Arial"/>
          <w:color w:val="000000"/>
          <w:sz w:val="22"/>
          <w:szCs w:val="22"/>
        </w:rPr>
        <w:t xml:space="preserve">There are some limitations that should be considered when interpreting results from the BRFSS, based on the nature of the survey data: </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rsidR="000B47CD" w:rsidRPr="00912EBA" w:rsidRDefault="000B47CD" w:rsidP="000B47CD">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sidRPr="00912EBA">
        <w:rPr>
          <w:rFonts w:ascii="Arial" w:hAnsi="Arial" w:cs="Arial"/>
          <w:color w:val="000000"/>
          <w:sz w:val="22"/>
          <w:szCs w:val="22"/>
        </w:rPr>
        <w:t>Telephone coverage varies across population subgroups:</w:t>
      </w:r>
      <w:r w:rsidRPr="00912EBA">
        <w:rPr>
          <w:rFonts w:ascii="Arial" w:hAnsi="Arial" w:cs="Arial"/>
          <w:sz w:val="22"/>
          <w:szCs w:val="22"/>
        </w:rPr>
        <w:t xml:space="preserve"> </w:t>
      </w:r>
      <w:r w:rsidRPr="00912EBA">
        <w:rPr>
          <w:rFonts w:ascii="Arial" w:hAnsi="Arial" w:cs="Arial"/>
          <w:color w:val="000000"/>
          <w:sz w:val="22"/>
          <w:szCs w:val="22"/>
        </w:rPr>
        <w:t>minorities and those in lower socioeconomic groups typically have lower telephone coverage.  No direct method of compensating for non</w:t>
      </w:r>
      <w:r w:rsidRPr="00912EBA">
        <w:rPr>
          <w:rFonts w:ascii="Arial" w:hAnsi="Arial" w:cs="Arial"/>
          <w:color w:val="000000"/>
          <w:sz w:val="22"/>
          <w:szCs w:val="22"/>
        </w:rPr>
        <w:noBreakHyphen/>
        <w:t>telephone coverage is employed by the BRFSS; however, weighted data are used, which may partially correct for any bias caused by non</w:t>
      </w:r>
      <w:r w:rsidRPr="00912EBA">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rsidR="000B47CD" w:rsidRDefault="000B47CD" w:rsidP="009F597B">
      <w:pPr>
        <w:numPr>
          <w:ilvl w:val="0"/>
          <w:numId w:val="29"/>
        </w:numPr>
        <w:autoSpaceDE w:val="0"/>
        <w:autoSpaceDN w:val="0"/>
        <w:adjustRightInd w:val="0"/>
        <w:ind w:right="-72"/>
        <w:rPr>
          <w:rFonts w:ascii="Arial" w:hAnsi="Arial" w:cs="Arial"/>
          <w:sz w:val="22"/>
          <w:szCs w:val="22"/>
        </w:rPr>
      </w:pPr>
      <w:r w:rsidRPr="009F597B">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p w:rsidR="00F37998" w:rsidRDefault="00F37998" w:rsidP="009F597B">
      <w:pPr>
        <w:autoSpaceDE w:val="0"/>
        <w:autoSpaceDN w:val="0"/>
        <w:adjustRightInd w:val="0"/>
        <w:ind w:right="-72"/>
        <w:rPr>
          <w:rFonts w:ascii="Arial" w:hAnsi="Arial" w:cs="Arial"/>
          <w:sz w:val="22"/>
          <w:szCs w:val="22"/>
        </w:rPr>
      </w:pPr>
    </w:p>
    <w:sectPr w:rsidR="00F37998" w:rsidSect="002411A4">
      <w:pgSz w:w="12240" w:h="15840"/>
      <w:pgMar w:top="720" w:right="1267" w:bottom="720" w:left="12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A85" w:rsidRDefault="00356A85">
      <w:r>
        <w:separator/>
      </w:r>
    </w:p>
  </w:endnote>
  <w:endnote w:type="continuationSeparator" w:id="0">
    <w:p w:rsidR="00356A85" w:rsidRDefault="00356A85">
      <w:r>
        <w:continuationSeparator/>
      </w:r>
    </w:p>
  </w:endnote>
  <w:endnote w:id="1">
    <w:p w:rsidR="0087248A" w:rsidRPr="005A63BE" w:rsidRDefault="0087248A" w:rsidP="004435AB">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LAFG N+ Lucida Sans">
    <w:altName w:val="Lucida Sans"/>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87248A"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248A" w:rsidRDefault="0087248A" w:rsidP="00C62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87248A"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C29">
      <w:rPr>
        <w:rStyle w:val="PageNumber"/>
        <w:noProof/>
      </w:rPr>
      <w:t>62</w:t>
    </w:r>
    <w:r>
      <w:rPr>
        <w:rStyle w:val="PageNumber"/>
      </w:rPr>
      <w:fldChar w:fldCharType="end"/>
    </w:r>
  </w:p>
  <w:p w:rsidR="0087248A" w:rsidRDefault="0087248A" w:rsidP="00CB71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87248A" w:rsidP="00C6276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87248A" w:rsidP="00A84F0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A85" w:rsidRDefault="00356A85">
      <w:r>
        <w:separator/>
      </w:r>
    </w:p>
  </w:footnote>
  <w:footnote w:type="continuationSeparator" w:id="0">
    <w:p w:rsidR="00356A85" w:rsidRDefault="00356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356A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85.8pt;height:194.3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8A" w:rsidRDefault="0087248A">
    <w:pPr>
      <w:pStyle w:val="Header"/>
    </w:pPr>
    <w:r>
      <w:t xml:space="preserve"> </w:t>
    </w:r>
  </w:p>
  <w:p w:rsidR="0087248A" w:rsidRDefault="0087248A"/>
  <w:p w:rsidR="0087248A" w:rsidRDefault="00872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
  </w:num>
  <w:num w:numId="3">
    <w:abstractNumId w:val="21"/>
  </w:num>
  <w:num w:numId="4">
    <w:abstractNumId w:val="13"/>
  </w:num>
  <w:num w:numId="5">
    <w:abstractNumId w:val="24"/>
  </w:num>
  <w:num w:numId="6">
    <w:abstractNumId w:val="23"/>
  </w:num>
  <w:num w:numId="7">
    <w:abstractNumId w:val="12"/>
  </w:num>
  <w:num w:numId="8">
    <w:abstractNumId w:val="33"/>
  </w:num>
  <w:num w:numId="9">
    <w:abstractNumId w:val="28"/>
  </w:num>
  <w:num w:numId="10">
    <w:abstractNumId w:val="20"/>
  </w:num>
  <w:num w:numId="11">
    <w:abstractNumId w:val="9"/>
  </w:num>
  <w:num w:numId="12">
    <w:abstractNumId w:val="6"/>
  </w:num>
  <w:num w:numId="13">
    <w:abstractNumId w:val="32"/>
  </w:num>
  <w:num w:numId="14">
    <w:abstractNumId w:val="27"/>
  </w:num>
  <w:num w:numId="15">
    <w:abstractNumId w:val="15"/>
  </w:num>
  <w:num w:numId="16">
    <w:abstractNumId w:val="30"/>
  </w:num>
  <w:num w:numId="17">
    <w:abstractNumId w:val="7"/>
  </w:num>
  <w:num w:numId="18">
    <w:abstractNumId w:val="19"/>
  </w:num>
  <w:num w:numId="19">
    <w:abstractNumId w:val="34"/>
  </w:num>
  <w:num w:numId="20">
    <w:abstractNumId w:val="14"/>
  </w:num>
  <w:num w:numId="21">
    <w:abstractNumId w:val="10"/>
  </w:num>
  <w:num w:numId="22">
    <w:abstractNumId w:val="25"/>
  </w:num>
  <w:num w:numId="23">
    <w:abstractNumId w:val="29"/>
  </w:num>
  <w:num w:numId="24">
    <w:abstractNumId w:val="0"/>
  </w:num>
  <w:num w:numId="25">
    <w:abstractNumId w:val="31"/>
  </w:num>
  <w:num w:numId="26">
    <w:abstractNumId w:val="11"/>
  </w:num>
  <w:num w:numId="27">
    <w:abstractNumId w:val="1"/>
  </w:num>
  <w:num w:numId="28">
    <w:abstractNumId w:val="2"/>
  </w:num>
  <w:num w:numId="29">
    <w:abstractNumId w:val="3"/>
  </w:num>
  <w:num w:numId="30">
    <w:abstractNumId w:val="22"/>
  </w:num>
  <w:num w:numId="31">
    <w:abstractNumId w:val="16"/>
  </w:num>
  <w:num w:numId="32">
    <w:abstractNumId w:val="5"/>
  </w:num>
  <w:num w:numId="33">
    <w:abstractNumId w:val="4"/>
  </w:num>
  <w:num w:numId="34">
    <w:abstractNumId w:val="17"/>
  </w:num>
  <w:num w:numId="35">
    <w:abstractNumId w:val="36"/>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f01101b-8418-4624-81a0-4e78bc7d5233"/>
  </w:docVars>
  <w:rsids>
    <w:rsidRoot w:val="00A84F02"/>
    <w:rsid w:val="00003014"/>
    <w:rsid w:val="00004088"/>
    <w:rsid w:val="0000459E"/>
    <w:rsid w:val="00005033"/>
    <w:rsid w:val="00005132"/>
    <w:rsid w:val="000052C1"/>
    <w:rsid w:val="0000726B"/>
    <w:rsid w:val="00010DD5"/>
    <w:rsid w:val="000126CB"/>
    <w:rsid w:val="00012F59"/>
    <w:rsid w:val="000158E5"/>
    <w:rsid w:val="000158F6"/>
    <w:rsid w:val="00015A48"/>
    <w:rsid w:val="00017AB9"/>
    <w:rsid w:val="0002398A"/>
    <w:rsid w:val="00024C8F"/>
    <w:rsid w:val="00025807"/>
    <w:rsid w:val="00025DCD"/>
    <w:rsid w:val="00027688"/>
    <w:rsid w:val="0003009B"/>
    <w:rsid w:val="0003391C"/>
    <w:rsid w:val="00034463"/>
    <w:rsid w:val="0003579B"/>
    <w:rsid w:val="00037234"/>
    <w:rsid w:val="00037AA8"/>
    <w:rsid w:val="00042153"/>
    <w:rsid w:val="00043B4A"/>
    <w:rsid w:val="00044B9D"/>
    <w:rsid w:val="0004533D"/>
    <w:rsid w:val="00047D5B"/>
    <w:rsid w:val="00051936"/>
    <w:rsid w:val="00051EFB"/>
    <w:rsid w:val="0005232B"/>
    <w:rsid w:val="000534AA"/>
    <w:rsid w:val="000535A7"/>
    <w:rsid w:val="00053A42"/>
    <w:rsid w:val="00053E53"/>
    <w:rsid w:val="00055E1E"/>
    <w:rsid w:val="00062A96"/>
    <w:rsid w:val="00063D8B"/>
    <w:rsid w:val="000643AB"/>
    <w:rsid w:val="000648F9"/>
    <w:rsid w:val="0006504C"/>
    <w:rsid w:val="000655B5"/>
    <w:rsid w:val="0006694B"/>
    <w:rsid w:val="00066FC2"/>
    <w:rsid w:val="0006705A"/>
    <w:rsid w:val="000679C1"/>
    <w:rsid w:val="0007023D"/>
    <w:rsid w:val="000736D7"/>
    <w:rsid w:val="00074A2D"/>
    <w:rsid w:val="00074D4F"/>
    <w:rsid w:val="000759A2"/>
    <w:rsid w:val="0007676B"/>
    <w:rsid w:val="00080313"/>
    <w:rsid w:val="00083F1E"/>
    <w:rsid w:val="00084039"/>
    <w:rsid w:val="00084257"/>
    <w:rsid w:val="00084413"/>
    <w:rsid w:val="00091AA3"/>
    <w:rsid w:val="00092337"/>
    <w:rsid w:val="00094AB6"/>
    <w:rsid w:val="000952D0"/>
    <w:rsid w:val="000A0ABB"/>
    <w:rsid w:val="000A1790"/>
    <w:rsid w:val="000A3450"/>
    <w:rsid w:val="000A3AEF"/>
    <w:rsid w:val="000A6070"/>
    <w:rsid w:val="000A6A11"/>
    <w:rsid w:val="000A7188"/>
    <w:rsid w:val="000A7E79"/>
    <w:rsid w:val="000B0020"/>
    <w:rsid w:val="000B095B"/>
    <w:rsid w:val="000B118C"/>
    <w:rsid w:val="000B123D"/>
    <w:rsid w:val="000B47CD"/>
    <w:rsid w:val="000B5539"/>
    <w:rsid w:val="000B5CAE"/>
    <w:rsid w:val="000B5D06"/>
    <w:rsid w:val="000B6ADA"/>
    <w:rsid w:val="000B77E6"/>
    <w:rsid w:val="000C0104"/>
    <w:rsid w:val="000C0492"/>
    <w:rsid w:val="000C0A00"/>
    <w:rsid w:val="000C4E2C"/>
    <w:rsid w:val="000C5483"/>
    <w:rsid w:val="000C58EB"/>
    <w:rsid w:val="000C619A"/>
    <w:rsid w:val="000D0237"/>
    <w:rsid w:val="000D19F3"/>
    <w:rsid w:val="000D1E6F"/>
    <w:rsid w:val="000D2B94"/>
    <w:rsid w:val="000D453A"/>
    <w:rsid w:val="000D646A"/>
    <w:rsid w:val="000D7E11"/>
    <w:rsid w:val="000E264B"/>
    <w:rsid w:val="000E640A"/>
    <w:rsid w:val="000E73D1"/>
    <w:rsid w:val="000F1A42"/>
    <w:rsid w:val="000F1DDA"/>
    <w:rsid w:val="000F2349"/>
    <w:rsid w:val="000F2BE9"/>
    <w:rsid w:val="000F305C"/>
    <w:rsid w:val="001022CA"/>
    <w:rsid w:val="001059C2"/>
    <w:rsid w:val="00106D92"/>
    <w:rsid w:val="00107298"/>
    <w:rsid w:val="00107AB5"/>
    <w:rsid w:val="00107F64"/>
    <w:rsid w:val="0011337D"/>
    <w:rsid w:val="00115B37"/>
    <w:rsid w:val="00120864"/>
    <w:rsid w:val="00120E35"/>
    <w:rsid w:val="00122A10"/>
    <w:rsid w:val="00122FD2"/>
    <w:rsid w:val="00123531"/>
    <w:rsid w:val="001248B3"/>
    <w:rsid w:val="00124943"/>
    <w:rsid w:val="00125AAD"/>
    <w:rsid w:val="00130769"/>
    <w:rsid w:val="00130BFA"/>
    <w:rsid w:val="00131DBE"/>
    <w:rsid w:val="00131DC9"/>
    <w:rsid w:val="00132B45"/>
    <w:rsid w:val="00133717"/>
    <w:rsid w:val="001349D0"/>
    <w:rsid w:val="00135D7E"/>
    <w:rsid w:val="00140163"/>
    <w:rsid w:val="00141D36"/>
    <w:rsid w:val="00142010"/>
    <w:rsid w:val="00143300"/>
    <w:rsid w:val="001448AD"/>
    <w:rsid w:val="00145445"/>
    <w:rsid w:val="00145BE2"/>
    <w:rsid w:val="001513B1"/>
    <w:rsid w:val="00151A0A"/>
    <w:rsid w:val="00151BEF"/>
    <w:rsid w:val="0015349C"/>
    <w:rsid w:val="0015376E"/>
    <w:rsid w:val="001559DA"/>
    <w:rsid w:val="00155F1A"/>
    <w:rsid w:val="00156580"/>
    <w:rsid w:val="00156676"/>
    <w:rsid w:val="00156C0F"/>
    <w:rsid w:val="00156F57"/>
    <w:rsid w:val="001573CD"/>
    <w:rsid w:val="001604B1"/>
    <w:rsid w:val="00160CF6"/>
    <w:rsid w:val="001616C6"/>
    <w:rsid w:val="00161F1C"/>
    <w:rsid w:val="00162605"/>
    <w:rsid w:val="001639AA"/>
    <w:rsid w:val="00165044"/>
    <w:rsid w:val="00165981"/>
    <w:rsid w:val="00166093"/>
    <w:rsid w:val="001665AE"/>
    <w:rsid w:val="00167DBB"/>
    <w:rsid w:val="001717B5"/>
    <w:rsid w:val="00173B8A"/>
    <w:rsid w:val="00173E4C"/>
    <w:rsid w:val="00175746"/>
    <w:rsid w:val="00175C31"/>
    <w:rsid w:val="001770E1"/>
    <w:rsid w:val="00180C52"/>
    <w:rsid w:val="00180FF7"/>
    <w:rsid w:val="00181798"/>
    <w:rsid w:val="00181F34"/>
    <w:rsid w:val="00181FFC"/>
    <w:rsid w:val="001836EA"/>
    <w:rsid w:val="00183CFC"/>
    <w:rsid w:val="00183E74"/>
    <w:rsid w:val="001848D9"/>
    <w:rsid w:val="00184FBE"/>
    <w:rsid w:val="001861EA"/>
    <w:rsid w:val="00190BCB"/>
    <w:rsid w:val="00191136"/>
    <w:rsid w:val="00191AB3"/>
    <w:rsid w:val="00192AB6"/>
    <w:rsid w:val="00192F71"/>
    <w:rsid w:val="0019483B"/>
    <w:rsid w:val="001A0B4E"/>
    <w:rsid w:val="001A2386"/>
    <w:rsid w:val="001A2FF9"/>
    <w:rsid w:val="001A36F7"/>
    <w:rsid w:val="001A3BD0"/>
    <w:rsid w:val="001A50E3"/>
    <w:rsid w:val="001A51F2"/>
    <w:rsid w:val="001A5204"/>
    <w:rsid w:val="001A7F42"/>
    <w:rsid w:val="001B000A"/>
    <w:rsid w:val="001B22B7"/>
    <w:rsid w:val="001B23DC"/>
    <w:rsid w:val="001B2452"/>
    <w:rsid w:val="001B2D3E"/>
    <w:rsid w:val="001B4388"/>
    <w:rsid w:val="001B67A0"/>
    <w:rsid w:val="001B68D8"/>
    <w:rsid w:val="001B7087"/>
    <w:rsid w:val="001B7F5A"/>
    <w:rsid w:val="001C01DA"/>
    <w:rsid w:val="001C05E4"/>
    <w:rsid w:val="001C0E79"/>
    <w:rsid w:val="001C104D"/>
    <w:rsid w:val="001C1246"/>
    <w:rsid w:val="001C1830"/>
    <w:rsid w:val="001C189B"/>
    <w:rsid w:val="001C24C7"/>
    <w:rsid w:val="001C6492"/>
    <w:rsid w:val="001C64F3"/>
    <w:rsid w:val="001C7C08"/>
    <w:rsid w:val="001D141A"/>
    <w:rsid w:val="001D16F5"/>
    <w:rsid w:val="001D24B6"/>
    <w:rsid w:val="001D2C45"/>
    <w:rsid w:val="001D3A0B"/>
    <w:rsid w:val="001D522F"/>
    <w:rsid w:val="001D7C8C"/>
    <w:rsid w:val="001D7E56"/>
    <w:rsid w:val="001E55BA"/>
    <w:rsid w:val="001E5B81"/>
    <w:rsid w:val="001E63F1"/>
    <w:rsid w:val="001F1154"/>
    <w:rsid w:val="001F1A19"/>
    <w:rsid w:val="001F2632"/>
    <w:rsid w:val="001F43A5"/>
    <w:rsid w:val="001F64F0"/>
    <w:rsid w:val="001F664F"/>
    <w:rsid w:val="001F7A33"/>
    <w:rsid w:val="0020179C"/>
    <w:rsid w:val="00202520"/>
    <w:rsid w:val="00202AC4"/>
    <w:rsid w:val="00202B75"/>
    <w:rsid w:val="00203016"/>
    <w:rsid w:val="00203B01"/>
    <w:rsid w:val="00205356"/>
    <w:rsid w:val="00205925"/>
    <w:rsid w:val="0020604B"/>
    <w:rsid w:val="002060BA"/>
    <w:rsid w:val="00207C73"/>
    <w:rsid w:val="00210738"/>
    <w:rsid w:val="0021198A"/>
    <w:rsid w:val="00211EFC"/>
    <w:rsid w:val="00212899"/>
    <w:rsid w:val="00213FE3"/>
    <w:rsid w:val="00214207"/>
    <w:rsid w:val="002145A3"/>
    <w:rsid w:val="00215FF1"/>
    <w:rsid w:val="00216029"/>
    <w:rsid w:val="0021612A"/>
    <w:rsid w:val="00220446"/>
    <w:rsid w:val="002210FB"/>
    <w:rsid w:val="00223299"/>
    <w:rsid w:val="00224D60"/>
    <w:rsid w:val="00226632"/>
    <w:rsid w:val="002274D0"/>
    <w:rsid w:val="00227659"/>
    <w:rsid w:val="00230AFB"/>
    <w:rsid w:val="00231419"/>
    <w:rsid w:val="00232D0A"/>
    <w:rsid w:val="002346BD"/>
    <w:rsid w:val="00234B51"/>
    <w:rsid w:val="00235791"/>
    <w:rsid w:val="00235C95"/>
    <w:rsid w:val="00236941"/>
    <w:rsid w:val="002371B9"/>
    <w:rsid w:val="002411A4"/>
    <w:rsid w:val="00244130"/>
    <w:rsid w:val="002462BE"/>
    <w:rsid w:val="002470AA"/>
    <w:rsid w:val="00247687"/>
    <w:rsid w:val="00247A4D"/>
    <w:rsid w:val="002517DB"/>
    <w:rsid w:val="00253E5B"/>
    <w:rsid w:val="00255142"/>
    <w:rsid w:val="00255379"/>
    <w:rsid w:val="00256018"/>
    <w:rsid w:val="00256FC4"/>
    <w:rsid w:val="00260A72"/>
    <w:rsid w:val="00260C05"/>
    <w:rsid w:val="00261850"/>
    <w:rsid w:val="0026235B"/>
    <w:rsid w:val="00262C7B"/>
    <w:rsid w:val="002633B5"/>
    <w:rsid w:val="00263AB8"/>
    <w:rsid w:val="00263C97"/>
    <w:rsid w:val="00263FC4"/>
    <w:rsid w:val="00265F70"/>
    <w:rsid w:val="0026644E"/>
    <w:rsid w:val="00266BCF"/>
    <w:rsid w:val="0026785C"/>
    <w:rsid w:val="00267EAB"/>
    <w:rsid w:val="002714C9"/>
    <w:rsid w:val="00271924"/>
    <w:rsid w:val="00273102"/>
    <w:rsid w:val="00275125"/>
    <w:rsid w:val="0027668D"/>
    <w:rsid w:val="0028122C"/>
    <w:rsid w:val="00281B65"/>
    <w:rsid w:val="00282F3D"/>
    <w:rsid w:val="00284DAB"/>
    <w:rsid w:val="002850D3"/>
    <w:rsid w:val="002862D1"/>
    <w:rsid w:val="00287CA2"/>
    <w:rsid w:val="00290491"/>
    <w:rsid w:val="002906F6"/>
    <w:rsid w:val="002920B5"/>
    <w:rsid w:val="00292594"/>
    <w:rsid w:val="00293B37"/>
    <w:rsid w:val="00294EF1"/>
    <w:rsid w:val="002953E8"/>
    <w:rsid w:val="00297EAE"/>
    <w:rsid w:val="002A0C44"/>
    <w:rsid w:val="002A2EFE"/>
    <w:rsid w:val="002A6099"/>
    <w:rsid w:val="002B0BF3"/>
    <w:rsid w:val="002B3DD6"/>
    <w:rsid w:val="002B5754"/>
    <w:rsid w:val="002B5FCE"/>
    <w:rsid w:val="002B6388"/>
    <w:rsid w:val="002B77FC"/>
    <w:rsid w:val="002C1D7B"/>
    <w:rsid w:val="002C2BF7"/>
    <w:rsid w:val="002C6160"/>
    <w:rsid w:val="002C72B7"/>
    <w:rsid w:val="002D0CF7"/>
    <w:rsid w:val="002D1059"/>
    <w:rsid w:val="002D1079"/>
    <w:rsid w:val="002D11A2"/>
    <w:rsid w:val="002D1492"/>
    <w:rsid w:val="002D5462"/>
    <w:rsid w:val="002D6675"/>
    <w:rsid w:val="002D7463"/>
    <w:rsid w:val="002D7ABC"/>
    <w:rsid w:val="002D7DDE"/>
    <w:rsid w:val="002E0F19"/>
    <w:rsid w:val="002E10E9"/>
    <w:rsid w:val="002E4B2E"/>
    <w:rsid w:val="002E5730"/>
    <w:rsid w:val="002E7416"/>
    <w:rsid w:val="002E7D41"/>
    <w:rsid w:val="002F0E0E"/>
    <w:rsid w:val="002F221F"/>
    <w:rsid w:val="002F41F0"/>
    <w:rsid w:val="002F45C4"/>
    <w:rsid w:val="002F4933"/>
    <w:rsid w:val="002F5392"/>
    <w:rsid w:val="002F5A97"/>
    <w:rsid w:val="002F715C"/>
    <w:rsid w:val="00301745"/>
    <w:rsid w:val="00302385"/>
    <w:rsid w:val="0030593C"/>
    <w:rsid w:val="003064ED"/>
    <w:rsid w:val="0030728A"/>
    <w:rsid w:val="00307A41"/>
    <w:rsid w:val="0031013B"/>
    <w:rsid w:val="00311F9A"/>
    <w:rsid w:val="00312514"/>
    <w:rsid w:val="003126DB"/>
    <w:rsid w:val="003152A2"/>
    <w:rsid w:val="003175B1"/>
    <w:rsid w:val="003203A2"/>
    <w:rsid w:val="00321923"/>
    <w:rsid w:val="00321A65"/>
    <w:rsid w:val="003220A5"/>
    <w:rsid w:val="00322261"/>
    <w:rsid w:val="003234FC"/>
    <w:rsid w:val="00324753"/>
    <w:rsid w:val="00325571"/>
    <w:rsid w:val="00327722"/>
    <w:rsid w:val="00330429"/>
    <w:rsid w:val="00330DAB"/>
    <w:rsid w:val="00331663"/>
    <w:rsid w:val="00331CC1"/>
    <w:rsid w:val="003330E0"/>
    <w:rsid w:val="00333228"/>
    <w:rsid w:val="00333679"/>
    <w:rsid w:val="003357ED"/>
    <w:rsid w:val="00342B2E"/>
    <w:rsid w:val="0034335C"/>
    <w:rsid w:val="00346755"/>
    <w:rsid w:val="00347B34"/>
    <w:rsid w:val="00347E71"/>
    <w:rsid w:val="003508EC"/>
    <w:rsid w:val="00350D83"/>
    <w:rsid w:val="00351D28"/>
    <w:rsid w:val="00351FE9"/>
    <w:rsid w:val="003525BB"/>
    <w:rsid w:val="0035260F"/>
    <w:rsid w:val="0035356C"/>
    <w:rsid w:val="003538F6"/>
    <w:rsid w:val="00353DC5"/>
    <w:rsid w:val="00355F9D"/>
    <w:rsid w:val="00356A85"/>
    <w:rsid w:val="00357E8C"/>
    <w:rsid w:val="003657AC"/>
    <w:rsid w:val="003660CE"/>
    <w:rsid w:val="00367464"/>
    <w:rsid w:val="0036760D"/>
    <w:rsid w:val="00373119"/>
    <w:rsid w:val="003731CC"/>
    <w:rsid w:val="003763E1"/>
    <w:rsid w:val="00377465"/>
    <w:rsid w:val="00382485"/>
    <w:rsid w:val="0038253C"/>
    <w:rsid w:val="00384384"/>
    <w:rsid w:val="00384431"/>
    <w:rsid w:val="003852D5"/>
    <w:rsid w:val="00385831"/>
    <w:rsid w:val="00386675"/>
    <w:rsid w:val="003868DE"/>
    <w:rsid w:val="00387640"/>
    <w:rsid w:val="0038799C"/>
    <w:rsid w:val="003908BF"/>
    <w:rsid w:val="0039304C"/>
    <w:rsid w:val="00393919"/>
    <w:rsid w:val="003946E5"/>
    <w:rsid w:val="0039540F"/>
    <w:rsid w:val="00396F2A"/>
    <w:rsid w:val="00397309"/>
    <w:rsid w:val="003A0CBD"/>
    <w:rsid w:val="003A2F26"/>
    <w:rsid w:val="003A4502"/>
    <w:rsid w:val="003A49B8"/>
    <w:rsid w:val="003A61A8"/>
    <w:rsid w:val="003A7E94"/>
    <w:rsid w:val="003B062E"/>
    <w:rsid w:val="003B2277"/>
    <w:rsid w:val="003B2A64"/>
    <w:rsid w:val="003B3083"/>
    <w:rsid w:val="003B5421"/>
    <w:rsid w:val="003B6F38"/>
    <w:rsid w:val="003C0B34"/>
    <w:rsid w:val="003C10DC"/>
    <w:rsid w:val="003C27A1"/>
    <w:rsid w:val="003C3EE2"/>
    <w:rsid w:val="003C4E6E"/>
    <w:rsid w:val="003C6648"/>
    <w:rsid w:val="003D0CB2"/>
    <w:rsid w:val="003D3695"/>
    <w:rsid w:val="003D3971"/>
    <w:rsid w:val="003D5D3E"/>
    <w:rsid w:val="003D5F8E"/>
    <w:rsid w:val="003D6FE3"/>
    <w:rsid w:val="003D7935"/>
    <w:rsid w:val="003E1265"/>
    <w:rsid w:val="003E1333"/>
    <w:rsid w:val="003E2789"/>
    <w:rsid w:val="003E38C3"/>
    <w:rsid w:val="003E3F75"/>
    <w:rsid w:val="003E4377"/>
    <w:rsid w:val="003E4494"/>
    <w:rsid w:val="003E53ED"/>
    <w:rsid w:val="003E54F0"/>
    <w:rsid w:val="003E66F2"/>
    <w:rsid w:val="003E68BE"/>
    <w:rsid w:val="003E7038"/>
    <w:rsid w:val="003F03D2"/>
    <w:rsid w:val="003F236D"/>
    <w:rsid w:val="003F2FF2"/>
    <w:rsid w:val="003F6482"/>
    <w:rsid w:val="003F771D"/>
    <w:rsid w:val="00400B2B"/>
    <w:rsid w:val="00402251"/>
    <w:rsid w:val="004026E9"/>
    <w:rsid w:val="00403D14"/>
    <w:rsid w:val="004051F5"/>
    <w:rsid w:val="00407255"/>
    <w:rsid w:val="00410009"/>
    <w:rsid w:val="00411A23"/>
    <w:rsid w:val="00412543"/>
    <w:rsid w:val="0041422B"/>
    <w:rsid w:val="00415E8C"/>
    <w:rsid w:val="00417676"/>
    <w:rsid w:val="0042250D"/>
    <w:rsid w:val="0042387E"/>
    <w:rsid w:val="00426E5A"/>
    <w:rsid w:val="0042756C"/>
    <w:rsid w:val="00430663"/>
    <w:rsid w:val="00431079"/>
    <w:rsid w:val="0043630C"/>
    <w:rsid w:val="004371B6"/>
    <w:rsid w:val="004374BB"/>
    <w:rsid w:val="00440B53"/>
    <w:rsid w:val="00442278"/>
    <w:rsid w:val="004422C5"/>
    <w:rsid w:val="004430D9"/>
    <w:rsid w:val="004435AB"/>
    <w:rsid w:val="00443904"/>
    <w:rsid w:val="00443A73"/>
    <w:rsid w:val="00444E46"/>
    <w:rsid w:val="004467A7"/>
    <w:rsid w:val="004507D5"/>
    <w:rsid w:val="004524B8"/>
    <w:rsid w:val="00452B41"/>
    <w:rsid w:val="004535BC"/>
    <w:rsid w:val="00453FEC"/>
    <w:rsid w:val="00453FF2"/>
    <w:rsid w:val="00454538"/>
    <w:rsid w:val="0045490B"/>
    <w:rsid w:val="00456225"/>
    <w:rsid w:val="0045644A"/>
    <w:rsid w:val="004575DB"/>
    <w:rsid w:val="00460D8B"/>
    <w:rsid w:val="004624B8"/>
    <w:rsid w:val="00462FDC"/>
    <w:rsid w:val="004649CA"/>
    <w:rsid w:val="0046526D"/>
    <w:rsid w:val="00467046"/>
    <w:rsid w:val="00470CF5"/>
    <w:rsid w:val="00470E18"/>
    <w:rsid w:val="00471C63"/>
    <w:rsid w:val="00472310"/>
    <w:rsid w:val="00472B02"/>
    <w:rsid w:val="00472F29"/>
    <w:rsid w:val="0047430F"/>
    <w:rsid w:val="004746DF"/>
    <w:rsid w:val="00474702"/>
    <w:rsid w:val="00475152"/>
    <w:rsid w:val="004762BE"/>
    <w:rsid w:val="00481B12"/>
    <w:rsid w:val="00481E58"/>
    <w:rsid w:val="0048200A"/>
    <w:rsid w:val="004822C6"/>
    <w:rsid w:val="00482477"/>
    <w:rsid w:val="00482AD8"/>
    <w:rsid w:val="00483069"/>
    <w:rsid w:val="00483179"/>
    <w:rsid w:val="00483BE3"/>
    <w:rsid w:val="00484201"/>
    <w:rsid w:val="00485C47"/>
    <w:rsid w:val="00485CE4"/>
    <w:rsid w:val="004860B6"/>
    <w:rsid w:val="00491057"/>
    <w:rsid w:val="004941A3"/>
    <w:rsid w:val="00494559"/>
    <w:rsid w:val="00494577"/>
    <w:rsid w:val="00496970"/>
    <w:rsid w:val="0049712B"/>
    <w:rsid w:val="00497D47"/>
    <w:rsid w:val="004A06BF"/>
    <w:rsid w:val="004A0AAB"/>
    <w:rsid w:val="004A2D4C"/>
    <w:rsid w:val="004A3018"/>
    <w:rsid w:val="004A3268"/>
    <w:rsid w:val="004A55AD"/>
    <w:rsid w:val="004A7106"/>
    <w:rsid w:val="004A75FF"/>
    <w:rsid w:val="004B1FC5"/>
    <w:rsid w:val="004B35A5"/>
    <w:rsid w:val="004B3D67"/>
    <w:rsid w:val="004B4553"/>
    <w:rsid w:val="004B6CC7"/>
    <w:rsid w:val="004B6E6B"/>
    <w:rsid w:val="004B70B8"/>
    <w:rsid w:val="004B74D8"/>
    <w:rsid w:val="004C0B18"/>
    <w:rsid w:val="004C2735"/>
    <w:rsid w:val="004C2A2B"/>
    <w:rsid w:val="004C2BA0"/>
    <w:rsid w:val="004C3895"/>
    <w:rsid w:val="004C38C6"/>
    <w:rsid w:val="004C5D58"/>
    <w:rsid w:val="004C7124"/>
    <w:rsid w:val="004C7952"/>
    <w:rsid w:val="004D04B6"/>
    <w:rsid w:val="004D4AA7"/>
    <w:rsid w:val="004D50C7"/>
    <w:rsid w:val="004D6041"/>
    <w:rsid w:val="004D6062"/>
    <w:rsid w:val="004D6410"/>
    <w:rsid w:val="004D654B"/>
    <w:rsid w:val="004D7FD7"/>
    <w:rsid w:val="004E0047"/>
    <w:rsid w:val="004E0454"/>
    <w:rsid w:val="004E0977"/>
    <w:rsid w:val="004E31D5"/>
    <w:rsid w:val="004E3CEC"/>
    <w:rsid w:val="004E4319"/>
    <w:rsid w:val="004E445D"/>
    <w:rsid w:val="004E49F1"/>
    <w:rsid w:val="004E5C46"/>
    <w:rsid w:val="004E7C1E"/>
    <w:rsid w:val="004E7F64"/>
    <w:rsid w:val="004F163C"/>
    <w:rsid w:val="004F1657"/>
    <w:rsid w:val="004F499D"/>
    <w:rsid w:val="004F4A45"/>
    <w:rsid w:val="004F5589"/>
    <w:rsid w:val="004F5776"/>
    <w:rsid w:val="004F5EF3"/>
    <w:rsid w:val="004F660E"/>
    <w:rsid w:val="004F6A7D"/>
    <w:rsid w:val="004F6F1A"/>
    <w:rsid w:val="00503388"/>
    <w:rsid w:val="0050347A"/>
    <w:rsid w:val="00504010"/>
    <w:rsid w:val="00504F32"/>
    <w:rsid w:val="00505C29"/>
    <w:rsid w:val="00505EEA"/>
    <w:rsid w:val="00506D36"/>
    <w:rsid w:val="00510A4F"/>
    <w:rsid w:val="00510C9F"/>
    <w:rsid w:val="00512921"/>
    <w:rsid w:val="00516779"/>
    <w:rsid w:val="005177C2"/>
    <w:rsid w:val="00517A94"/>
    <w:rsid w:val="00520FB9"/>
    <w:rsid w:val="00521667"/>
    <w:rsid w:val="00523FEA"/>
    <w:rsid w:val="0052455E"/>
    <w:rsid w:val="00524717"/>
    <w:rsid w:val="00524D49"/>
    <w:rsid w:val="00525E29"/>
    <w:rsid w:val="00530FFE"/>
    <w:rsid w:val="00531723"/>
    <w:rsid w:val="0053246A"/>
    <w:rsid w:val="00532A5F"/>
    <w:rsid w:val="00532D62"/>
    <w:rsid w:val="00534B4A"/>
    <w:rsid w:val="005360ED"/>
    <w:rsid w:val="0054028C"/>
    <w:rsid w:val="005402E8"/>
    <w:rsid w:val="00541542"/>
    <w:rsid w:val="00541DA0"/>
    <w:rsid w:val="005433E6"/>
    <w:rsid w:val="005434AF"/>
    <w:rsid w:val="005456D5"/>
    <w:rsid w:val="00545964"/>
    <w:rsid w:val="005523BF"/>
    <w:rsid w:val="00554E9A"/>
    <w:rsid w:val="00555061"/>
    <w:rsid w:val="005552F7"/>
    <w:rsid w:val="005558A3"/>
    <w:rsid w:val="00555A30"/>
    <w:rsid w:val="00556370"/>
    <w:rsid w:val="0055697D"/>
    <w:rsid w:val="00560882"/>
    <w:rsid w:val="00560B0D"/>
    <w:rsid w:val="00562137"/>
    <w:rsid w:val="00562571"/>
    <w:rsid w:val="005635CC"/>
    <w:rsid w:val="00565115"/>
    <w:rsid w:val="0056550B"/>
    <w:rsid w:val="0056670C"/>
    <w:rsid w:val="00566B40"/>
    <w:rsid w:val="00566DF1"/>
    <w:rsid w:val="00570461"/>
    <w:rsid w:val="00570C32"/>
    <w:rsid w:val="00571404"/>
    <w:rsid w:val="00571786"/>
    <w:rsid w:val="00572CF1"/>
    <w:rsid w:val="00573552"/>
    <w:rsid w:val="00573D8D"/>
    <w:rsid w:val="00574051"/>
    <w:rsid w:val="005747F2"/>
    <w:rsid w:val="005762B1"/>
    <w:rsid w:val="005818F7"/>
    <w:rsid w:val="005819C2"/>
    <w:rsid w:val="0058315A"/>
    <w:rsid w:val="00585449"/>
    <w:rsid w:val="00585621"/>
    <w:rsid w:val="0058565C"/>
    <w:rsid w:val="00585D3F"/>
    <w:rsid w:val="0058643A"/>
    <w:rsid w:val="005908DC"/>
    <w:rsid w:val="00591C26"/>
    <w:rsid w:val="005951F2"/>
    <w:rsid w:val="00595C0F"/>
    <w:rsid w:val="00596279"/>
    <w:rsid w:val="00596581"/>
    <w:rsid w:val="0059709C"/>
    <w:rsid w:val="0059789D"/>
    <w:rsid w:val="005A091A"/>
    <w:rsid w:val="005A1560"/>
    <w:rsid w:val="005A196B"/>
    <w:rsid w:val="005A1FF1"/>
    <w:rsid w:val="005A3051"/>
    <w:rsid w:val="005A3FA8"/>
    <w:rsid w:val="005A4E6F"/>
    <w:rsid w:val="005A5B71"/>
    <w:rsid w:val="005B0696"/>
    <w:rsid w:val="005B12F4"/>
    <w:rsid w:val="005B1717"/>
    <w:rsid w:val="005B2C34"/>
    <w:rsid w:val="005B2FA1"/>
    <w:rsid w:val="005B306A"/>
    <w:rsid w:val="005B46CD"/>
    <w:rsid w:val="005B48BD"/>
    <w:rsid w:val="005B4F05"/>
    <w:rsid w:val="005B517D"/>
    <w:rsid w:val="005B55D4"/>
    <w:rsid w:val="005B5F88"/>
    <w:rsid w:val="005B6992"/>
    <w:rsid w:val="005C00D1"/>
    <w:rsid w:val="005C021B"/>
    <w:rsid w:val="005C3396"/>
    <w:rsid w:val="005C3ED9"/>
    <w:rsid w:val="005C40A2"/>
    <w:rsid w:val="005C5AED"/>
    <w:rsid w:val="005C5DAC"/>
    <w:rsid w:val="005D094C"/>
    <w:rsid w:val="005D0FF9"/>
    <w:rsid w:val="005D1B7C"/>
    <w:rsid w:val="005D2844"/>
    <w:rsid w:val="005D4A76"/>
    <w:rsid w:val="005D50CC"/>
    <w:rsid w:val="005D58DB"/>
    <w:rsid w:val="005D6A0F"/>
    <w:rsid w:val="005E176C"/>
    <w:rsid w:val="005E1A5D"/>
    <w:rsid w:val="005E3DC2"/>
    <w:rsid w:val="005E3E01"/>
    <w:rsid w:val="005E5AC8"/>
    <w:rsid w:val="005E6A55"/>
    <w:rsid w:val="005E6D29"/>
    <w:rsid w:val="005E6E37"/>
    <w:rsid w:val="005E749E"/>
    <w:rsid w:val="005F2B95"/>
    <w:rsid w:val="005F3BF9"/>
    <w:rsid w:val="005F3F63"/>
    <w:rsid w:val="005F4B1D"/>
    <w:rsid w:val="005F79BF"/>
    <w:rsid w:val="005F7DFA"/>
    <w:rsid w:val="00600DD1"/>
    <w:rsid w:val="0060170B"/>
    <w:rsid w:val="00601EC9"/>
    <w:rsid w:val="006040FC"/>
    <w:rsid w:val="00606E6A"/>
    <w:rsid w:val="00606F79"/>
    <w:rsid w:val="00607139"/>
    <w:rsid w:val="00610AF4"/>
    <w:rsid w:val="0061162F"/>
    <w:rsid w:val="0061245E"/>
    <w:rsid w:val="00617998"/>
    <w:rsid w:val="006200DC"/>
    <w:rsid w:val="00622CB2"/>
    <w:rsid w:val="00622F7A"/>
    <w:rsid w:val="00623515"/>
    <w:rsid w:val="00624124"/>
    <w:rsid w:val="006269C0"/>
    <w:rsid w:val="00627164"/>
    <w:rsid w:val="0063126F"/>
    <w:rsid w:val="006345DD"/>
    <w:rsid w:val="006346AD"/>
    <w:rsid w:val="00634A21"/>
    <w:rsid w:val="00635E4D"/>
    <w:rsid w:val="00636480"/>
    <w:rsid w:val="0063671C"/>
    <w:rsid w:val="00641813"/>
    <w:rsid w:val="00642E60"/>
    <w:rsid w:val="00642EEA"/>
    <w:rsid w:val="00642F22"/>
    <w:rsid w:val="006448E5"/>
    <w:rsid w:val="00644E14"/>
    <w:rsid w:val="00644E4A"/>
    <w:rsid w:val="0064592E"/>
    <w:rsid w:val="006514AB"/>
    <w:rsid w:val="00651C2B"/>
    <w:rsid w:val="00651D11"/>
    <w:rsid w:val="00653949"/>
    <w:rsid w:val="006558AE"/>
    <w:rsid w:val="006565E5"/>
    <w:rsid w:val="006605EF"/>
    <w:rsid w:val="00660782"/>
    <w:rsid w:val="0066233F"/>
    <w:rsid w:val="00664860"/>
    <w:rsid w:val="00664FE8"/>
    <w:rsid w:val="006665DB"/>
    <w:rsid w:val="00666A30"/>
    <w:rsid w:val="00667C00"/>
    <w:rsid w:val="00670835"/>
    <w:rsid w:val="00670F15"/>
    <w:rsid w:val="00671AD1"/>
    <w:rsid w:val="00672016"/>
    <w:rsid w:val="00672449"/>
    <w:rsid w:val="006726F9"/>
    <w:rsid w:val="00672975"/>
    <w:rsid w:val="006743D3"/>
    <w:rsid w:val="006754DC"/>
    <w:rsid w:val="00676C3E"/>
    <w:rsid w:val="00681064"/>
    <w:rsid w:val="00681AA1"/>
    <w:rsid w:val="00684314"/>
    <w:rsid w:val="006869D4"/>
    <w:rsid w:val="00686CD9"/>
    <w:rsid w:val="00686EAE"/>
    <w:rsid w:val="006900F7"/>
    <w:rsid w:val="00690BFD"/>
    <w:rsid w:val="00692DE6"/>
    <w:rsid w:val="00693235"/>
    <w:rsid w:val="00694CB0"/>
    <w:rsid w:val="006955A4"/>
    <w:rsid w:val="00695E0A"/>
    <w:rsid w:val="00696042"/>
    <w:rsid w:val="00697356"/>
    <w:rsid w:val="006A1430"/>
    <w:rsid w:val="006A26E0"/>
    <w:rsid w:val="006A6C7B"/>
    <w:rsid w:val="006B0F9F"/>
    <w:rsid w:val="006B2AE9"/>
    <w:rsid w:val="006B3763"/>
    <w:rsid w:val="006B5208"/>
    <w:rsid w:val="006B6259"/>
    <w:rsid w:val="006B6B1D"/>
    <w:rsid w:val="006B7E26"/>
    <w:rsid w:val="006C012D"/>
    <w:rsid w:val="006C0CE0"/>
    <w:rsid w:val="006C4EF2"/>
    <w:rsid w:val="006C66F1"/>
    <w:rsid w:val="006C7339"/>
    <w:rsid w:val="006C7486"/>
    <w:rsid w:val="006D0BED"/>
    <w:rsid w:val="006D0DFD"/>
    <w:rsid w:val="006D130C"/>
    <w:rsid w:val="006D30FB"/>
    <w:rsid w:val="006D3D58"/>
    <w:rsid w:val="006D66F9"/>
    <w:rsid w:val="006D7A70"/>
    <w:rsid w:val="006E1141"/>
    <w:rsid w:val="006E1864"/>
    <w:rsid w:val="006E2037"/>
    <w:rsid w:val="006E3AF0"/>
    <w:rsid w:val="006E4382"/>
    <w:rsid w:val="006E4CD2"/>
    <w:rsid w:val="006E5256"/>
    <w:rsid w:val="006E5D90"/>
    <w:rsid w:val="006F0237"/>
    <w:rsid w:val="006F0D5D"/>
    <w:rsid w:val="006F116D"/>
    <w:rsid w:val="006F1BF8"/>
    <w:rsid w:val="006F3997"/>
    <w:rsid w:val="006F60F3"/>
    <w:rsid w:val="006F61B5"/>
    <w:rsid w:val="006F7CE7"/>
    <w:rsid w:val="00700B82"/>
    <w:rsid w:val="00701AFF"/>
    <w:rsid w:val="00703137"/>
    <w:rsid w:val="0070407C"/>
    <w:rsid w:val="00705538"/>
    <w:rsid w:val="00706C63"/>
    <w:rsid w:val="00707DEC"/>
    <w:rsid w:val="00710538"/>
    <w:rsid w:val="00710654"/>
    <w:rsid w:val="00710B46"/>
    <w:rsid w:val="007113A8"/>
    <w:rsid w:val="007129E6"/>
    <w:rsid w:val="00713423"/>
    <w:rsid w:val="0071491A"/>
    <w:rsid w:val="00714D90"/>
    <w:rsid w:val="007152D8"/>
    <w:rsid w:val="007162A8"/>
    <w:rsid w:val="007162B4"/>
    <w:rsid w:val="00720B90"/>
    <w:rsid w:val="007214FE"/>
    <w:rsid w:val="00721640"/>
    <w:rsid w:val="007245EA"/>
    <w:rsid w:val="00724727"/>
    <w:rsid w:val="0072608F"/>
    <w:rsid w:val="00726CA1"/>
    <w:rsid w:val="00726D3E"/>
    <w:rsid w:val="0072771D"/>
    <w:rsid w:val="00731ACB"/>
    <w:rsid w:val="007323C4"/>
    <w:rsid w:val="007327D0"/>
    <w:rsid w:val="00734419"/>
    <w:rsid w:val="00734B90"/>
    <w:rsid w:val="007357B1"/>
    <w:rsid w:val="0073633E"/>
    <w:rsid w:val="00737A43"/>
    <w:rsid w:val="007406BE"/>
    <w:rsid w:val="0074131C"/>
    <w:rsid w:val="00742CD9"/>
    <w:rsid w:val="00742CEB"/>
    <w:rsid w:val="007439BD"/>
    <w:rsid w:val="007443B3"/>
    <w:rsid w:val="00744D04"/>
    <w:rsid w:val="007468AF"/>
    <w:rsid w:val="00750054"/>
    <w:rsid w:val="00753883"/>
    <w:rsid w:val="00753AED"/>
    <w:rsid w:val="00753D37"/>
    <w:rsid w:val="00753DE4"/>
    <w:rsid w:val="00754169"/>
    <w:rsid w:val="007548F7"/>
    <w:rsid w:val="0075560B"/>
    <w:rsid w:val="007559AA"/>
    <w:rsid w:val="0076013D"/>
    <w:rsid w:val="00760990"/>
    <w:rsid w:val="00760E3E"/>
    <w:rsid w:val="00761BCC"/>
    <w:rsid w:val="0076212B"/>
    <w:rsid w:val="00765019"/>
    <w:rsid w:val="00766E24"/>
    <w:rsid w:val="00766E8D"/>
    <w:rsid w:val="00770F06"/>
    <w:rsid w:val="007714E5"/>
    <w:rsid w:val="007718F0"/>
    <w:rsid w:val="007722FC"/>
    <w:rsid w:val="007723E1"/>
    <w:rsid w:val="00774C43"/>
    <w:rsid w:val="00774E12"/>
    <w:rsid w:val="00775BDF"/>
    <w:rsid w:val="00776135"/>
    <w:rsid w:val="0077697F"/>
    <w:rsid w:val="0077760E"/>
    <w:rsid w:val="00777DBA"/>
    <w:rsid w:val="00780110"/>
    <w:rsid w:val="0078180C"/>
    <w:rsid w:val="007824D3"/>
    <w:rsid w:val="00782A3A"/>
    <w:rsid w:val="00782CB7"/>
    <w:rsid w:val="007850DD"/>
    <w:rsid w:val="00785984"/>
    <w:rsid w:val="00785E57"/>
    <w:rsid w:val="00786364"/>
    <w:rsid w:val="00793520"/>
    <w:rsid w:val="0079423F"/>
    <w:rsid w:val="007944B8"/>
    <w:rsid w:val="00794751"/>
    <w:rsid w:val="00794D64"/>
    <w:rsid w:val="0079527B"/>
    <w:rsid w:val="00797D75"/>
    <w:rsid w:val="007A026E"/>
    <w:rsid w:val="007A244E"/>
    <w:rsid w:val="007A4ACF"/>
    <w:rsid w:val="007A4DDE"/>
    <w:rsid w:val="007A59AD"/>
    <w:rsid w:val="007A61D1"/>
    <w:rsid w:val="007B42AB"/>
    <w:rsid w:val="007B6203"/>
    <w:rsid w:val="007C288F"/>
    <w:rsid w:val="007C6EA7"/>
    <w:rsid w:val="007C77F7"/>
    <w:rsid w:val="007D18A1"/>
    <w:rsid w:val="007D41F8"/>
    <w:rsid w:val="007D757A"/>
    <w:rsid w:val="007D7676"/>
    <w:rsid w:val="007E5B25"/>
    <w:rsid w:val="007E6FD6"/>
    <w:rsid w:val="007E7A82"/>
    <w:rsid w:val="007F1E73"/>
    <w:rsid w:val="007F2B1F"/>
    <w:rsid w:val="007F2E85"/>
    <w:rsid w:val="007F3BED"/>
    <w:rsid w:val="007F57D2"/>
    <w:rsid w:val="00800D0E"/>
    <w:rsid w:val="00802BBD"/>
    <w:rsid w:val="00805976"/>
    <w:rsid w:val="0080647A"/>
    <w:rsid w:val="00807BD2"/>
    <w:rsid w:val="00811BBF"/>
    <w:rsid w:val="00811C39"/>
    <w:rsid w:val="008121EA"/>
    <w:rsid w:val="00813CE0"/>
    <w:rsid w:val="008144E0"/>
    <w:rsid w:val="008144EE"/>
    <w:rsid w:val="00814971"/>
    <w:rsid w:val="00816F8C"/>
    <w:rsid w:val="0081737B"/>
    <w:rsid w:val="0082050A"/>
    <w:rsid w:val="00820DA8"/>
    <w:rsid w:val="00820FA1"/>
    <w:rsid w:val="00822AA8"/>
    <w:rsid w:val="008237E1"/>
    <w:rsid w:val="00825626"/>
    <w:rsid w:val="0082578D"/>
    <w:rsid w:val="00826BCA"/>
    <w:rsid w:val="00826C69"/>
    <w:rsid w:val="00826DD8"/>
    <w:rsid w:val="00827362"/>
    <w:rsid w:val="0083102A"/>
    <w:rsid w:val="00831147"/>
    <w:rsid w:val="00831235"/>
    <w:rsid w:val="008317DA"/>
    <w:rsid w:val="00831899"/>
    <w:rsid w:val="00832016"/>
    <w:rsid w:val="0083224B"/>
    <w:rsid w:val="00832BB8"/>
    <w:rsid w:val="00837849"/>
    <w:rsid w:val="00837CB4"/>
    <w:rsid w:val="00842C59"/>
    <w:rsid w:val="0084350D"/>
    <w:rsid w:val="0084373C"/>
    <w:rsid w:val="00843C3D"/>
    <w:rsid w:val="00844EE4"/>
    <w:rsid w:val="00845090"/>
    <w:rsid w:val="00845601"/>
    <w:rsid w:val="0084608B"/>
    <w:rsid w:val="008460B6"/>
    <w:rsid w:val="0084634E"/>
    <w:rsid w:val="008513A3"/>
    <w:rsid w:val="00851FFF"/>
    <w:rsid w:val="00852210"/>
    <w:rsid w:val="00852439"/>
    <w:rsid w:val="00854216"/>
    <w:rsid w:val="00855A5B"/>
    <w:rsid w:val="008579E9"/>
    <w:rsid w:val="00857B9E"/>
    <w:rsid w:val="00857FBF"/>
    <w:rsid w:val="00860AF9"/>
    <w:rsid w:val="008620C3"/>
    <w:rsid w:val="00862548"/>
    <w:rsid w:val="00862D36"/>
    <w:rsid w:val="00863A83"/>
    <w:rsid w:val="00865152"/>
    <w:rsid w:val="00865B49"/>
    <w:rsid w:val="00866613"/>
    <w:rsid w:val="00866DC0"/>
    <w:rsid w:val="0087095D"/>
    <w:rsid w:val="008712AB"/>
    <w:rsid w:val="008716CC"/>
    <w:rsid w:val="0087248A"/>
    <w:rsid w:val="008741A4"/>
    <w:rsid w:val="00875174"/>
    <w:rsid w:val="0087591B"/>
    <w:rsid w:val="0087642A"/>
    <w:rsid w:val="00876BAD"/>
    <w:rsid w:val="00877A55"/>
    <w:rsid w:val="00877C76"/>
    <w:rsid w:val="008813B6"/>
    <w:rsid w:val="008857A8"/>
    <w:rsid w:val="008865B5"/>
    <w:rsid w:val="0088663B"/>
    <w:rsid w:val="00886BBE"/>
    <w:rsid w:val="008901EA"/>
    <w:rsid w:val="00890974"/>
    <w:rsid w:val="00890F00"/>
    <w:rsid w:val="00890FB1"/>
    <w:rsid w:val="008948AD"/>
    <w:rsid w:val="00894F02"/>
    <w:rsid w:val="00895E65"/>
    <w:rsid w:val="00895F40"/>
    <w:rsid w:val="00896FBC"/>
    <w:rsid w:val="008A07F7"/>
    <w:rsid w:val="008A1C12"/>
    <w:rsid w:val="008A271F"/>
    <w:rsid w:val="008A38BB"/>
    <w:rsid w:val="008A5B6B"/>
    <w:rsid w:val="008A7197"/>
    <w:rsid w:val="008B02BE"/>
    <w:rsid w:val="008B1069"/>
    <w:rsid w:val="008B521F"/>
    <w:rsid w:val="008B523B"/>
    <w:rsid w:val="008B68D8"/>
    <w:rsid w:val="008B7E38"/>
    <w:rsid w:val="008C052E"/>
    <w:rsid w:val="008C185E"/>
    <w:rsid w:val="008C1A84"/>
    <w:rsid w:val="008C53DC"/>
    <w:rsid w:val="008C5B43"/>
    <w:rsid w:val="008C7095"/>
    <w:rsid w:val="008D01F8"/>
    <w:rsid w:val="008D0673"/>
    <w:rsid w:val="008D0C58"/>
    <w:rsid w:val="008D297E"/>
    <w:rsid w:val="008D4FBD"/>
    <w:rsid w:val="008D6975"/>
    <w:rsid w:val="008E03B8"/>
    <w:rsid w:val="008E07BD"/>
    <w:rsid w:val="008E1BEA"/>
    <w:rsid w:val="008E27E6"/>
    <w:rsid w:val="008E52B1"/>
    <w:rsid w:val="008E6279"/>
    <w:rsid w:val="008E72DB"/>
    <w:rsid w:val="008F0566"/>
    <w:rsid w:val="008F178A"/>
    <w:rsid w:val="008F24DD"/>
    <w:rsid w:val="008F2AAF"/>
    <w:rsid w:val="008F4042"/>
    <w:rsid w:val="008F40FE"/>
    <w:rsid w:val="008F5410"/>
    <w:rsid w:val="008F5680"/>
    <w:rsid w:val="008F59BE"/>
    <w:rsid w:val="008F7709"/>
    <w:rsid w:val="008F7DFC"/>
    <w:rsid w:val="00900BA3"/>
    <w:rsid w:val="00901225"/>
    <w:rsid w:val="009012B7"/>
    <w:rsid w:val="0090206C"/>
    <w:rsid w:val="00902392"/>
    <w:rsid w:val="00902C9B"/>
    <w:rsid w:val="00904D33"/>
    <w:rsid w:val="00906BAC"/>
    <w:rsid w:val="00907470"/>
    <w:rsid w:val="00910BE9"/>
    <w:rsid w:val="00911285"/>
    <w:rsid w:val="009135CF"/>
    <w:rsid w:val="00913CFE"/>
    <w:rsid w:val="00916EB3"/>
    <w:rsid w:val="00916FD8"/>
    <w:rsid w:val="00920934"/>
    <w:rsid w:val="00920C01"/>
    <w:rsid w:val="00920E49"/>
    <w:rsid w:val="0092109F"/>
    <w:rsid w:val="00923F6F"/>
    <w:rsid w:val="009243F7"/>
    <w:rsid w:val="00924EC5"/>
    <w:rsid w:val="009277DE"/>
    <w:rsid w:val="009314C9"/>
    <w:rsid w:val="00931AC4"/>
    <w:rsid w:val="00931C93"/>
    <w:rsid w:val="00932964"/>
    <w:rsid w:val="0093529E"/>
    <w:rsid w:val="009359FF"/>
    <w:rsid w:val="00935C23"/>
    <w:rsid w:val="009365D5"/>
    <w:rsid w:val="00941610"/>
    <w:rsid w:val="00943E44"/>
    <w:rsid w:val="00950AB8"/>
    <w:rsid w:val="00950EFA"/>
    <w:rsid w:val="00950FFA"/>
    <w:rsid w:val="009515BD"/>
    <w:rsid w:val="00954158"/>
    <w:rsid w:val="00956C34"/>
    <w:rsid w:val="00956E6C"/>
    <w:rsid w:val="009575C8"/>
    <w:rsid w:val="00957725"/>
    <w:rsid w:val="0096185F"/>
    <w:rsid w:val="0096234D"/>
    <w:rsid w:val="009633E7"/>
    <w:rsid w:val="00963F3A"/>
    <w:rsid w:val="00964CBE"/>
    <w:rsid w:val="00965ADD"/>
    <w:rsid w:val="00967494"/>
    <w:rsid w:val="0097077C"/>
    <w:rsid w:val="0097154D"/>
    <w:rsid w:val="00973249"/>
    <w:rsid w:val="009736A1"/>
    <w:rsid w:val="0097400B"/>
    <w:rsid w:val="0097460B"/>
    <w:rsid w:val="0097594F"/>
    <w:rsid w:val="00982B5C"/>
    <w:rsid w:val="009858C0"/>
    <w:rsid w:val="0098720E"/>
    <w:rsid w:val="00990B3B"/>
    <w:rsid w:val="00990D6A"/>
    <w:rsid w:val="00993593"/>
    <w:rsid w:val="00995A63"/>
    <w:rsid w:val="009A201B"/>
    <w:rsid w:val="009A3512"/>
    <w:rsid w:val="009A3E3E"/>
    <w:rsid w:val="009A4145"/>
    <w:rsid w:val="009A59BD"/>
    <w:rsid w:val="009A6846"/>
    <w:rsid w:val="009B16B1"/>
    <w:rsid w:val="009B275B"/>
    <w:rsid w:val="009B3212"/>
    <w:rsid w:val="009B3751"/>
    <w:rsid w:val="009B4F5C"/>
    <w:rsid w:val="009B5C24"/>
    <w:rsid w:val="009B6EED"/>
    <w:rsid w:val="009B777A"/>
    <w:rsid w:val="009C159B"/>
    <w:rsid w:val="009C4F4C"/>
    <w:rsid w:val="009C58BB"/>
    <w:rsid w:val="009C5D8A"/>
    <w:rsid w:val="009C602E"/>
    <w:rsid w:val="009C68B3"/>
    <w:rsid w:val="009C7C08"/>
    <w:rsid w:val="009D1658"/>
    <w:rsid w:val="009D3254"/>
    <w:rsid w:val="009D49CC"/>
    <w:rsid w:val="009D5745"/>
    <w:rsid w:val="009D5A71"/>
    <w:rsid w:val="009D5BC3"/>
    <w:rsid w:val="009D70F6"/>
    <w:rsid w:val="009E00B5"/>
    <w:rsid w:val="009E1255"/>
    <w:rsid w:val="009E2712"/>
    <w:rsid w:val="009E63D8"/>
    <w:rsid w:val="009F0B2B"/>
    <w:rsid w:val="009F270F"/>
    <w:rsid w:val="009F425F"/>
    <w:rsid w:val="009F5192"/>
    <w:rsid w:val="009F597B"/>
    <w:rsid w:val="009F5CB6"/>
    <w:rsid w:val="009F6C20"/>
    <w:rsid w:val="009F75F9"/>
    <w:rsid w:val="00A00002"/>
    <w:rsid w:val="00A00768"/>
    <w:rsid w:val="00A0124C"/>
    <w:rsid w:val="00A01ABE"/>
    <w:rsid w:val="00A03014"/>
    <w:rsid w:val="00A03EAF"/>
    <w:rsid w:val="00A04C3D"/>
    <w:rsid w:val="00A05097"/>
    <w:rsid w:val="00A05453"/>
    <w:rsid w:val="00A069F1"/>
    <w:rsid w:val="00A1043D"/>
    <w:rsid w:val="00A10491"/>
    <w:rsid w:val="00A1084F"/>
    <w:rsid w:val="00A14AF3"/>
    <w:rsid w:val="00A15133"/>
    <w:rsid w:val="00A163E1"/>
    <w:rsid w:val="00A17B4E"/>
    <w:rsid w:val="00A21168"/>
    <w:rsid w:val="00A222F7"/>
    <w:rsid w:val="00A23B71"/>
    <w:rsid w:val="00A24541"/>
    <w:rsid w:val="00A27BE9"/>
    <w:rsid w:val="00A30177"/>
    <w:rsid w:val="00A30829"/>
    <w:rsid w:val="00A32903"/>
    <w:rsid w:val="00A331AE"/>
    <w:rsid w:val="00A33698"/>
    <w:rsid w:val="00A35669"/>
    <w:rsid w:val="00A37FAD"/>
    <w:rsid w:val="00A43179"/>
    <w:rsid w:val="00A43589"/>
    <w:rsid w:val="00A435FC"/>
    <w:rsid w:val="00A46021"/>
    <w:rsid w:val="00A46441"/>
    <w:rsid w:val="00A468EA"/>
    <w:rsid w:val="00A4771C"/>
    <w:rsid w:val="00A5112D"/>
    <w:rsid w:val="00A518A6"/>
    <w:rsid w:val="00A51B3A"/>
    <w:rsid w:val="00A52B46"/>
    <w:rsid w:val="00A54422"/>
    <w:rsid w:val="00A5683C"/>
    <w:rsid w:val="00A572E7"/>
    <w:rsid w:val="00A57E2A"/>
    <w:rsid w:val="00A60724"/>
    <w:rsid w:val="00A60FB7"/>
    <w:rsid w:val="00A614FE"/>
    <w:rsid w:val="00A62975"/>
    <w:rsid w:val="00A6431E"/>
    <w:rsid w:val="00A649A3"/>
    <w:rsid w:val="00A64E4D"/>
    <w:rsid w:val="00A6559C"/>
    <w:rsid w:val="00A66C30"/>
    <w:rsid w:val="00A6734B"/>
    <w:rsid w:val="00A676A6"/>
    <w:rsid w:val="00A676EC"/>
    <w:rsid w:val="00A721BF"/>
    <w:rsid w:val="00A74081"/>
    <w:rsid w:val="00A755CE"/>
    <w:rsid w:val="00A760DD"/>
    <w:rsid w:val="00A77365"/>
    <w:rsid w:val="00A7759B"/>
    <w:rsid w:val="00A814C4"/>
    <w:rsid w:val="00A81CC1"/>
    <w:rsid w:val="00A82077"/>
    <w:rsid w:val="00A84AD2"/>
    <w:rsid w:val="00A84F02"/>
    <w:rsid w:val="00A870FF"/>
    <w:rsid w:val="00A9282A"/>
    <w:rsid w:val="00A94764"/>
    <w:rsid w:val="00A953AB"/>
    <w:rsid w:val="00A9606F"/>
    <w:rsid w:val="00A96937"/>
    <w:rsid w:val="00A96F66"/>
    <w:rsid w:val="00A978F8"/>
    <w:rsid w:val="00AA000E"/>
    <w:rsid w:val="00AA29E3"/>
    <w:rsid w:val="00AA2C9E"/>
    <w:rsid w:val="00AA3EDA"/>
    <w:rsid w:val="00AA45A7"/>
    <w:rsid w:val="00AA49BD"/>
    <w:rsid w:val="00AA4FFB"/>
    <w:rsid w:val="00AA52C3"/>
    <w:rsid w:val="00AA7D9D"/>
    <w:rsid w:val="00AB1A1E"/>
    <w:rsid w:val="00AB1F7E"/>
    <w:rsid w:val="00AB20FA"/>
    <w:rsid w:val="00AB225D"/>
    <w:rsid w:val="00AB5C8F"/>
    <w:rsid w:val="00AB5D23"/>
    <w:rsid w:val="00AB5FF9"/>
    <w:rsid w:val="00AB6603"/>
    <w:rsid w:val="00AB76F1"/>
    <w:rsid w:val="00AC03BE"/>
    <w:rsid w:val="00AC0470"/>
    <w:rsid w:val="00AC0D85"/>
    <w:rsid w:val="00AC3B3A"/>
    <w:rsid w:val="00AC41EF"/>
    <w:rsid w:val="00AC4745"/>
    <w:rsid w:val="00AC495E"/>
    <w:rsid w:val="00AC4BFA"/>
    <w:rsid w:val="00AC7131"/>
    <w:rsid w:val="00AD0113"/>
    <w:rsid w:val="00AD1CF5"/>
    <w:rsid w:val="00AD27E9"/>
    <w:rsid w:val="00AD2CC2"/>
    <w:rsid w:val="00AD3808"/>
    <w:rsid w:val="00AD3E74"/>
    <w:rsid w:val="00AD6411"/>
    <w:rsid w:val="00AD6769"/>
    <w:rsid w:val="00AD6E30"/>
    <w:rsid w:val="00AD7D58"/>
    <w:rsid w:val="00AE5355"/>
    <w:rsid w:val="00AE6221"/>
    <w:rsid w:val="00AE6EFC"/>
    <w:rsid w:val="00AE797B"/>
    <w:rsid w:val="00AF0EBE"/>
    <w:rsid w:val="00AF1432"/>
    <w:rsid w:val="00AF26FF"/>
    <w:rsid w:val="00AF410B"/>
    <w:rsid w:val="00AF41D4"/>
    <w:rsid w:val="00AF58B3"/>
    <w:rsid w:val="00AF744F"/>
    <w:rsid w:val="00B0101A"/>
    <w:rsid w:val="00B0435B"/>
    <w:rsid w:val="00B0473C"/>
    <w:rsid w:val="00B05230"/>
    <w:rsid w:val="00B07105"/>
    <w:rsid w:val="00B1016D"/>
    <w:rsid w:val="00B107F2"/>
    <w:rsid w:val="00B10E28"/>
    <w:rsid w:val="00B114F9"/>
    <w:rsid w:val="00B115AE"/>
    <w:rsid w:val="00B11917"/>
    <w:rsid w:val="00B11B75"/>
    <w:rsid w:val="00B123A3"/>
    <w:rsid w:val="00B124C7"/>
    <w:rsid w:val="00B12CD1"/>
    <w:rsid w:val="00B13A39"/>
    <w:rsid w:val="00B17491"/>
    <w:rsid w:val="00B21486"/>
    <w:rsid w:val="00B21A4C"/>
    <w:rsid w:val="00B225E7"/>
    <w:rsid w:val="00B23A2A"/>
    <w:rsid w:val="00B26056"/>
    <w:rsid w:val="00B26255"/>
    <w:rsid w:val="00B27EDF"/>
    <w:rsid w:val="00B327FC"/>
    <w:rsid w:val="00B32CCA"/>
    <w:rsid w:val="00B34A2D"/>
    <w:rsid w:val="00B41598"/>
    <w:rsid w:val="00B41614"/>
    <w:rsid w:val="00B41759"/>
    <w:rsid w:val="00B42EB8"/>
    <w:rsid w:val="00B44A69"/>
    <w:rsid w:val="00B45BE3"/>
    <w:rsid w:val="00B462B3"/>
    <w:rsid w:val="00B4762F"/>
    <w:rsid w:val="00B50742"/>
    <w:rsid w:val="00B50E1F"/>
    <w:rsid w:val="00B529F3"/>
    <w:rsid w:val="00B52EFF"/>
    <w:rsid w:val="00B53712"/>
    <w:rsid w:val="00B54FA3"/>
    <w:rsid w:val="00B5500E"/>
    <w:rsid w:val="00B624E0"/>
    <w:rsid w:val="00B636D1"/>
    <w:rsid w:val="00B63B1B"/>
    <w:rsid w:val="00B703BB"/>
    <w:rsid w:val="00B70CE5"/>
    <w:rsid w:val="00B719EA"/>
    <w:rsid w:val="00B72F16"/>
    <w:rsid w:val="00B7322F"/>
    <w:rsid w:val="00B73F84"/>
    <w:rsid w:val="00B74A42"/>
    <w:rsid w:val="00B74B4B"/>
    <w:rsid w:val="00B7597E"/>
    <w:rsid w:val="00B77C8D"/>
    <w:rsid w:val="00B77EEE"/>
    <w:rsid w:val="00B80792"/>
    <w:rsid w:val="00B80922"/>
    <w:rsid w:val="00B80C8E"/>
    <w:rsid w:val="00B8291A"/>
    <w:rsid w:val="00B82D51"/>
    <w:rsid w:val="00B8319B"/>
    <w:rsid w:val="00B8410A"/>
    <w:rsid w:val="00B8563B"/>
    <w:rsid w:val="00B85BB6"/>
    <w:rsid w:val="00B867FB"/>
    <w:rsid w:val="00B870D5"/>
    <w:rsid w:val="00B90125"/>
    <w:rsid w:val="00B92EDC"/>
    <w:rsid w:val="00B941D2"/>
    <w:rsid w:val="00B944C4"/>
    <w:rsid w:val="00B964F8"/>
    <w:rsid w:val="00B97297"/>
    <w:rsid w:val="00BA228E"/>
    <w:rsid w:val="00BA3063"/>
    <w:rsid w:val="00BA5834"/>
    <w:rsid w:val="00BA7988"/>
    <w:rsid w:val="00BB2061"/>
    <w:rsid w:val="00BB5276"/>
    <w:rsid w:val="00BB671B"/>
    <w:rsid w:val="00BB6986"/>
    <w:rsid w:val="00BC03AB"/>
    <w:rsid w:val="00BC1FF0"/>
    <w:rsid w:val="00BC31B3"/>
    <w:rsid w:val="00BC422A"/>
    <w:rsid w:val="00BC4ED2"/>
    <w:rsid w:val="00BD013A"/>
    <w:rsid w:val="00BD1E69"/>
    <w:rsid w:val="00BD1EE9"/>
    <w:rsid w:val="00BD2224"/>
    <w:rsid w:val="00BD3C72"/>
    <w:rsid w:val="00BD535D"/>
    <w:rsid w:val="00BD562B"/>
    <w:rsid w:val="00BD62A9"/>
    <w:rsid w:val="00BD6B91"/>
    <w:rsid w:val="00BE0DC9"/>
    <w:rsid w:val="00BE1182"/>
    <w:rsid w:val="00BE1258"/>
    <w:rsid w:val="00BE1A35"/>
    <w:rsid w:val="00BE1A97"/>
    <w:rsid w:val="00BE46D2"/>
    <w:rsid w:val="00BE494C"/>
    <w:rsid w:val="00BE5903"/>
    <w:rsid w:val="00BE6F89"/>
    <w:rsid w:val="00BE78A9"/>
    <w:rsid w:val="00BE7A77"/>
    <w:rsid w:val="00BF0CAB"/>
    <w:rsid w:val="00BF2EE4"/>
    <w:rsid w:val="00BF3164"/>
    <w:rsid w:val="00BF31AA"/>
    <w:rsid w:val="00BF47D1"/>
    <w:rsid w:val="00BF4853"/>
    <w:rsid w:val="00BF4935"/>
    <w:rsid w:val="00BF5255"/>
    <w:rsid w:val="00BF73C0"/>
    <w:rsid w:val="00C003AD"/>
    <w:rsid w:val="00C01AD1"/>
    <w:rsid w:val="00C01D45"/>
    <w:rsid w:val="00C02585"/>
    <w:rsid w:val="00C026B4"/>
    <w:rsid w:val="00C0365C"/>
    <w:rsid w:val="00C037AC"/>
    <w:rsid w:val="00C046F4"/>
    <w:rsid w:val="00C05298"/>
    <w:rsid w:val="00C054BD"/>
    <w:rsid w:val="00C065E1"/>
    <w:rsid w:val="00C069EB"/>
    <w:rsid w:val="00C078BF"/>
    <w:rsid w:val="00C11EA8"/>
    <w:rsid w:val="00C127B7"/>
    <w:rsid w:val="00C13769"/>
    <w:rsid w:val="00C13CF3"/>
    <w:rsid w:val="00C13D19"/>
    <w:rsid w:val="00C169A9"/>
    <w:rsid w:val="00C17361"/>
    <w:rsid w:val="00C17EA3"/>
    <w:rsid w:val="00C20791"/>
    <w:rsid w:val="00C20DB7"/>
    <w:rsid w:val="00C21D0C"/>
    <w:rsid w:val="00C21F3E"/>
    <w:rsid w:val="00C22992"/>
    <w:rsid w:val="00C248C4"/>
    <w:rsid w:val="00C256AA"/>
    <w:rsid w:val="00C25F66"/>
    <w:rsid w:val="00C26F71"/>
    <w:rsid w:val="00C277D8"/>
    <w:rsid w:val="00C278FB"/>
    <w:rsid w:val="00C301AA"/>
    <w:rsid w:val="00C30627"/>
    <w:rsid w:val="00C30A70"/>
    <w:rsid w:val="00C30BBB"/>
    <w:rsid w:val="00C31FE3"/>
    <w:rsid w:val="00C3355B"/>
    <w:rsid w:val="00C33917"/>
    <w:rsid w:val="00C347A2"/>
    <w:rsid w:val="00C351F2"/>
    <w:rsid w:val="00C3604C"/>
    <w:rsid w:val="00C360A1"/>
    <w:rsid w:val="00C406A7"/>
    <w:rsid w:val="00C40B90"/>
    <w:rsid w:val="00C41934"/>
    <w:rsid w:val="00C41FB2"/>
    <w:rsid w:val="00C4242C"/>
    <w:rsid w:val="00C4363C"/>
    <w:rsid w:val="00C438BD"/>
    <w:rsid w:val="00C43B5F"/>
    <w:rsid w:val="00C462EE"/>
    <w:rsid w:val="00C468FE"/>
    <w:rsid w:val="00C47CAF"/>
    <w:rsid w:val="00C50EA5"/>
    <w:rsid w:val="00C51D17"/>
    <w:rsid w:val="00C522F3"/>
    <w:rsid w:val="00C52844"/>
    <w:rsid w:val="00C55011"/>
    <w:rsid w:val="00C5504B"/>
    <w:rsid w:val="00C57E17"/>
    <w:rsid w:val="00C60A23"/>
    <w:rsid w:val="00C62376"/>
    <w:rsid w:val="00C6251C"/>
    <w:rsid w:val="00C62764"/>
    <w:rsid w:val="00C632D3"/>
    <w:rsid w:val="00C65FB6"/>
    <w:rsid w:val="00C664E5"/>
    <w:rsid w:val="00C66B67"/>
    <w:rsid w:val="00C676BC"/>
    <w:rsid w:val="00C67883"/>
    <w:rsid w:val="00C7120F"/>
    <w:rsid w:val="00C75BFC"/>
    <w:rsid w:val="00C7635F"/>
    <w:rsid w:val="00C766BF"/>
    <w:rsid w:val="00C81348"/>
    <w:rsid w:val="00C81BD5"/>
    <w:rsid w:val="00C8454F"/>
    <w:rsid w:val="00C84CEC"/>
    <w:rsid w:val="00C904DF"/>
    <w:rsid w:val="00C946F2"/>
    <w:rsid w:val="00C94D91"/>
    <w:rsid w:val="00C9796F"/>
    <w:rsid w:val="00CA028A"/>
    <w:rsid w:val="00CA2613"/>
    <w:rsid w:val="00CA33C3"/>
    <w:rsid w:val="00CA3B10"/>
    <w:rsid w:val="00CA4616"/>
    <w:rsid w:val="00CA54E6"/>
    <w:rsid w:val="00CA5BCB"/>
    <w:rsid w:val="00CA5D70"/>
    <w:rsid w:val="00CA7E05"/>
    <w:rsid w:val="00CB0F70"/>
    <w:rsid w:val="00CB3859"/>
    <w:rsid w:val="00CB3EA8"/>
    <w:rsid w:val="00CB4DDD"/>
    <w:rsid w:val="00CB5552"/>
    <w:rsid w:val="00CB5DBE"/>
    <w:rsid w:val="00CB5EDE"/>
    <w:rsid w:val="00CB635B"/>
    <w:rsid w:val="00CB7199"/>
    <w:rsid w:val="00CC08FE"/>
    <w:rsid w:val="00CC0BC7"/>
    <w:rsid w:val="00CC162D"/>
    <w:rsid w:val="00CC225C"/>
    <w:rsid w:val="00CC2608"/>
    <w:rsid w:val="00CC3994"/>
    <w:rsid w:val="00CC4551"/>
    <w:rsid w:val="00CC63F0"/>
    <w:rsid w:val="00CC781C"/>
    <w:rsid w:val="00CD0DF0"/>
    <w:rsid w:val="00CD14A7"/>
    <w:rsid w:val="00CD15E5"/>
    <w:rsid w:val="00CD20B5"/>
    <w:rsid w:val="00CD2E08"/>
    <w:rsid w:val="00CD30CC"/>
    <w:rsid w:val="00CD3774"/>
    <w:rsid w:val="00CD5B76"/>
    <w:rsid w:val="00CD615A"/>
    <w:rsid w:val="00CD7669"/>
    <w:rsid w:val="00CE135A"/>
    <w:rsid w:val="00CE1668"/>
    <w:rsid w:val="00CE1B4E"/>
    <w:rsid w:val="00CE2359"/>
    <w:rsid w:val="00CE3EEB"/>
    <w:rsid w:val="00CE50B8"/>
    <w:rsid w:val="00CE51CF"/>
    <w:rsid w:val="00CE6DAE"/>
    <w:rsid w:val="00CF1856"/>
    <w:rsid w:val="00CF188D"/>
    <w:rsid w:val="00CF20D4"/>
    <w:rsid w:val="00CF3858"/>
    <w:rsid w:val="00CF48E6"/>
    <w:rsid w:val="00CF493B"/>
    <w:rsid w:val="00CF4C92"/>
    <w:rsid w:val="00CF58BD"/>
    <w:rsid w:val="00CF5D92"/>
    <w:rsid w:val="00CF62FE"/>
    <w:rsid w:val="00D0021C"/>
    <w:rsid w:val="00D01ADC"/>
    <w:rsid w:val="00D028D6"/>
    <w:rsid w:val="00D02B2E"/>
    <w:rsid w:val="00D02CB2"/>
    <w:rsid w:val="00D03E9A"/>
    <w:rsid w:val="00D04E29"/>
    <w:rsid w:val="00D055FA"/>
    <w:rsid w:val="00D10334"/>
    <w:rsid w:val="00D11E41"/>
    <w:rsid w:val="00D136F7"/>
    <w:rsid w:val="00D13955"/>
    <w:rsid w:val="00D13959"/>
    <w:rsid w:val="00D14C41"/>
    <w:rsid w:val="00D14F64"/>
    <w:rsid w:val="00D1639B"/>
    <w:rsid w:val="00D16421"/>
    <w:rsid w:val="00D20EF9"/>
    <w:rsid w:val="00D2361D"/>
    <w:rsid w:val="00D2392D"/>
    <w:rsid w:val="00D24746"/>
    <w:rsid w:val="00D24B0B"/>
    <w:rsid w:val="00D25869"/>
    <w:rsid w:val="00D25E98"/>
    <w:rsid w:val="00D25FE1"/>
    <w:rsid w:val="00D33FB6"/>
    <w:rsid w:val="00D3481A"/>
    <w:rsid w:val="00D35159"/>
    <w:rsid w:val="00D35F3E"/>
    <w:rsid w:val="00D367D4"/>
    <w:rsid w:val="00D406F6"/>
    <w:rsid w:val="00D4160C"/>
    <w:rsid w:val="00D41864"/>
    <w:rsid w:val="00D423DD"/>
    <w:rsid w:val="00D4246C"/>
    <w:rsid w:val="00D42B27"/>
    <w:rsid w:val="00D44F5D"/>
    <w:rsid w:val="00D46E67"/>
    <w:rsid w:val="00D47536"/>
    <w:rsid w:val="00D500C9"/>
    <w:rsid w:val="00D5141E"/>
    <w:rsid w:val="00D52D82"/>
    <w:rsid w:val="00D53EE4"/>
    <w:rsid w:val="00D55688"/>
    <w:rsid w:val="00D56634"/>
    <w:rsid w:val="00D60B8C"/>
    <w:rsid w:val="00D6598D"/>
    <w:rsid w:val="00D6747D"/>
    <w:rsid w:val="00D67E54"/>
    <w:rsid w:val="00D70295"/>
    <w:rsid w:val="00D70357"/>
    <w:rsid w:val="00D725BA"/>
    <w:rsid w:val="00D75D72"/>
    <w:rsid w:val="00D76C69"/>
    <w:rsid w:val="00D77582"/>
    <w:rsid w:val="00D77B0E"/>
    <w:rsid w:val="00D81312"/>
    <w:rsid w:val="00D814D8"/>
    <w:rsid w:val="00D817D4"/>
    <w:rsid w:val="00D81971"/>
    <w:rsid w:val="00D82471"/>
    <w:rsid w:val="00D825BF"/>
    <w:rsid w:val="00D826E0"/>
    <w:rsid w:val="00D839BA"/>
    <w:rsid w:val="00D856F5"/>
    <w:rsid w:val="00D8576A"/>
    <w:rsid w:val="00D8578F"/>
    <w:rsid w:val="00D85C0B"/>
    <w:rsid w:val="00D86A57"/>
    <w:rsid w:val="00D87422"/>
    <w:rsid w:val="00D9333A"/>
    <w:rsid w:val="00D93388"/>
    <w:rsid w:val="00D941C7"/>
    <w:rsid w:val="00D94304"/>
    <w:rsid w:val="00D94833"/>
    <w:rsid w:val="00D94E37"/>
    <w:rsid w:val="00D95A5F"/>
    <w:rsid w:val="00D961EE"/>
    <w:rsid w:val="00D967FC"/>
    <w:rsid w:val="00D96C2A"/>
    <w:rsid w:val="00D97228"/>
    <w:rsid w:val="00DA0407"/>
    <w:rsid w:val="00DA2856"/>
    <w:rsid w:val="00DA30BD"/>
    <w:rsid w:val="00DA3C58"/>
    <w:rsid w:val="00DA3E6A"/>
    <w:rsid w:val="00DA4447"/>
    <w:rsid w:val="00DA46EF"/>
    <w:rsid w:val="00DA4C7B"/>
    <w:rsid w:val="00DA5B85"/>
    <w:rsid w:val="00DA5BA5"/>
    <w:rsid w:val="00DB0E1E"/>
    <w:rsid w:val="00DB2529"/>
    <w:rsid w:val="00DB310E"/>
    <w:rsid w:val="00DB5E2F"/>
    <w:rsid w:val="00DB67FC"/>
    <w:rsid w:val="00DB7076"/>
    <w:rsid w:val="00DB7170"/>
    <w:rsid w:val="00DB75EC"/>
    <w:rsid w:val="00DC226C"/>
    <w:rsid w:val="00DC2601"/>
    <w:rsid w:val="00DC2D6D"/>
    <w:rsid w:val="00DC2F26"/>
    <w:rsid w:val="00DC3DF9"/>
    <w:rsid w:val="00DC5717"/>
    <w:rsid w:val="00DC5F58"/>
    <w:rsid w:val="00DC701B"/>
    <w:rsid w:val="00DD02BE"/>
    <w:rsid w:val="00DD4951"/>
    <w:rsid w:val="00DD6A1B"/>
    <w:rsid w:val="00DD73A9"/>
    <w:rsid w:val="00DE4355"/>
    <w:rsid w:val="00DE54BD"/>
    <w:rsid w:val="00DE595F"/>
    <w:rsid w:val="00DF1421"/>
    <w:rsid w:val="00DF1C14"/>
    <w:rsid w:val="00DF2A82"/>
    <w:rsid w:val="00DF37FF"/>
    <w:rsid w:val="00DF3C7D"/>
    <w:rsid w:val="00DF43E2"/>
    <w:rsid w:val="00DF52A2"/>
    <w:rsid w:val="00E014D3"/>
    <w:rsid w:val="00E01781"/>
    <w:rsid w:val="00E03595"/>
    <w:rsid w:val="00E03A1A"/>
    <w:rsid w:val="00E04B26"/>
    <w:rsid w:val="00E05B93"/>
    <w:rsid w:val="00E110CF"/>
    <w:rsid w:val="00E11954"/>
    <w:rsid w:val="00E122CA"/>
    <w:rsid w:val="00E13410"/>
    <w:rsid w:val="00E21070"/>
    <w:rsid w:val="00E21314"/>
    <w:rsid w:val="00E21347"/>
    <w:rsid w:val="00E2173B"/>
    <w:rsid w:val="00E21F51"/>
    <w:rsid w:val="00E223B8"/>
    <w:rsid w:val="00E223C3"/>
    <w:rsid w:val="00E23A6B"/>
    <w:rsid w:val="00E24536"/>
    <w:rsid w:val="00E260B9"/>
    <w:rsid w:val="00E263A5"/>
    <w:rsid w:val="00E26B09"/>
    <w:rsid w:val="00E31640"/>
    <w:rsid w:val="00E32B5C"/>
    <w:rsid w:val="00E341B7"/>
    <w:rsid w:val="00E34511"/>
    <w:rsid w:val="00E35836"/>
    <w:rsid w:val="00E35FA0"/>
    <w:rsid w:val="00E360EA"/>
    <w:rsid w:val="00E37307"/>
    <w:rsid w:val="00E4104F"/>
    <w:rsid w:val="00E41205"/>
    <w:rsid w:val="00E41E31"/>
    <w:rsid w:val="00E41F8A"/>
    <w:rsid w:val="00E42CB8"/>
    <w:rsid w:val="00E433EC"/>
    <w:rsid w:val="00E43455"/>
    <w:rsid w:val="00E445C8"/>
    <w:rsid w:val="00E44ABE"/>
    <w:rsid w:val="00E44EFB"/>
    <w:rsid w:val="00E47677"/>
    <w:rsid w:val="00E47994"/>
    <w:rsid w:val="00E47CD6"/>
    <w:rsid w:val="00E54BCD"/>
    <w:rsid w:val="00E559C1"/>
    <w:rsid w:val="00E578B8"/>
    <w:rsid w:val="00E60C29"/>
    <w:rsid w:val="00E64710"/>
    <w:rsid w:val="00E7078D"/>
    <w:rsid w:val="00E70B33"/>
    <w:rsid w:val="00E71966"/>
    <w:rsid w:val="00E71988"/>
    <w:rsid w:val="00E72B33"/>
    <w:rsid w:val="00E74B05"/>
    <w:rsid w:val="00E76841"/>
    <w:rsid w:val="00E76C9F"/>
    <w:rsid w:val="00E802A5"/>
    <w:rsid w:val="00E805E8"/>
    <w:rsid w:val="00E8211B"/>
    <w:rsid w:val="00E82BD8"/>
    <w:rsid w:val="00E84318"/>
    <w:rsid w:val="00E85065"/>
    <w:rsid w:val="00E85586"/>
    <w:rsid w:val="00E864ED"/>
    <w:rsid w:val="00E8784D"/>
    <w:rsid w:val="00E87ACC"/>
    <w:rsid w:val="00E9127B"/>
    <w:rsid w:val="00E91E73"/>
    <w:rsid w:val="00E929DF"/>
    <w:rsid w:val="00E94830"/>
    <w:rsid w:val="00E948F6"/>
    <w:rsid w:val="00E973AE"/>
    <w:rsid w:val="00EA117E"/>
    <w:rsid w:val="00EA18E7"/>
    <w:rsid w:val="00EA2716"/>
    <w:rsid w:val="00EA3074"/>
    <w:rsid w:val="00EA76CC"/>
    <w:rsid w:val="00EA77E3"/>
    <w:rsid w:val="00EB0789"/>
    <w:rsid w:val="00EB13E9"/>
    <w:rsid w:val="00EB1C34"/>
    <w:rsid w:val="00EB1FBA"/>
    <w:rsid w:val="00EB2C06"/>
    <w:rsid w:val="00EB311F"/>
    <w:rsid w:val="00EB3433"/>
    <w:rsid w:val="00EB567A"/>
    <w:rsid w:val="00EB5A6C"/>
    <w:rsid w:val="00EB62C2"/>
    <w:rsid w:val="00EB6AAF"/>
    <w:rsid w:val="00EB714F"/>
    <w:rsid w:val="00EB75D4"/>
    <w:rsid w:val="00EC1073"/>
    <w:rsid w:val="00EC14E4"/>
    <w:rsid w:val="00EC20FF"/>
    <w:rsid w:val="00EC2D3E"/>
    <w:rsid w:val="00EC45FB"/>
    <w:rsid w:val="00EC7153"/>
    <w:rsid w:val="00EC751D"/>
    <w:rsid w:val="00ED0CB1"/>
    <w:rsid w:val="00ED0DC8"/>
    <w:rsid w:val="00ED1398"/>
    <w:rsid w:val="00ED1417"/>
    <w:rsid w:val="00ED2BD9"/>
    <w:rsid w:val="00ED5EA1"/>
    <w:rsid w:val="00ED6FC6"/>
    <w:rsid w:val="00ED7D6E"/>
    <w:rsid w:val="00EE1228"/>
    <w:rsid w:val="00EE13C7"/>
    <w:rsid w:val="00EE14D9"/>
    <w:rsid w:val="00EE3680"/>
    <w:rsid w:val="00EE6C90"/>
    <w:rsid w:val="00EE750B"/>
    <w:rsid w:val="00EF0E28"/>
    <w:rsid w:val="00EF14CC"/>
    <w:rsid w:val="00EF1D33"/>
    <w:rsid w:val="00EF4BBA"/>
    <w:rsid w:val="00EF5180"/>
    <w:rsid w:val="00F00823"/>
    <w:rsid w:val="00F027DC"/>
    <w:rsid w:val="00F02939"/>
    <w:rsid w:val="00F02B2B"/>
    <w:rsid w:val="00F02F8E"/>
    <w:rsid w:val="00F04B56"/>
    <w:rsid w:val="00F05EBE"/>
    <w:rsid w:val="00F13F39"/>
    <w:rsid w:val="00F14F1D"/>
    <w:rsid w:val="00F1793F"/>
    <w:rsid w:val="00F2017D"/>
    <w:rsid w:val="00F20BD3"/>
    <w:rsid w:val="00F20D73"/>
    <w:rsid w:val="00F20FCF"/>
    <w:rsid w:val="00F21E49"/>
    <w:rsid w:val="00F226FD"/>
    <w:rsid w:val="00F22F87"/>
    <w:rsid w:val="00F23BA2"/>
    <w:rsid w:val="00F23E23"/>
    <w:rsid w:val="00F3122A"/>
    <w:rsid w:val="00F3218E"/>
    <w:rsid w:val="00F327EF"/>
    <w:rsid w:val="00F32BFD"/>
    <w:rsid w:val="00F33106"/>
    <w:rsid w:val="00F34F9C"/>
    <w:rsid w:val="00F37998"/>
    <w:rsid w:val="00F4001C"/>
    <w:rsid w:val="00F40E5A"/>
    <w:rsid w:val="00F43FB1"/>
    <w:rsid w:val="00F44523"/>
    <w:rsid w:val="00F44A9F"/>
    <w:rsid w:val="00F44BE6"/>
    <w:rsid w:val="00F44EF8"/>
    <w:rsid w:val="00F46FC1"/>
    <w:rsid w:val="00F5105C"/>
    <w:rsid w:val="00F51459"/>
    <w:rsid w:val="00F5299A"/>
    <w:rsid w:val="00F54FC1"/>
    <w:rsid w:val="00F57694"/>
    <w:rsid w:val="00F60095"/>
    <w:rsid w:val="00F61F66"/>
    <w:rsid w:val="00F62530"/>
    <w:rsid w:val="00F64859"/>
    <w:rsid w:val="00F67D80"/>
    <w:rsid w:val="00F67DA2"/>
    <w:rsid w:val="00F706EA"/>
    <w:rsid w:val="00F7105E"/>
    <w:rsid w:val="00F732BB"/>
    <w:rsid w:val="00F75919"/>
    <w:rsid w:val="00F80207"/>
    <w:rsid w:val="00F82303"/>
    <w:rsid w:val="00F83CD6"/>
    <w:rsid w:val="00F83E35"/>
    <w:rsid w:val="00F84682"/>
    <w:rsid w:val="00F85400"/>
    <w:rsid w:val="00F873E2"/>
    <w:rsid w:val="00F91013"/>
    <w:rsid w:val="00F91E54"/>
    <w:rsid w:val="00F91FF4"/>
    <w:rsid w:val="00F93350"/>
    <w:rsid w:val="00F93A71"/>
    <w:rsid w:val="00F9439E"/>
    <w:rsid w:val="00F95ECA"/>
    <w:rsid w:val="00FA13F7"/>
    <w:rsid w:val="00FA161A"/>
    <w:rsid w:val="00FA16F5"/>
    <w:rsid w:val="00FA3C6B"/>
    <w:rsid w:val="00FA441C"/>
    <w:rsid w:val="00FA4E50"/>
    <w:rsid w:val="00FA732C"/>
    <w:rsid w:val="00FA79C8"/>
    <w:rsid w:val="00FB1E70"/>
    <w:rsid w:val="00FB31C3"/>
    <w:rsid w:val="00FB5139"/>
    <w:rsid w:val="00FC1220"/>
    <w:rsid w:val="00FC1D7F"/>
    <w:rsid w:val="00FC2768"/>
    <w:rsid w:val="00FC2A70"/>
    <w:rsid w:val="00FC317D"/>
    <w:rsid w:val="00FC458D"/>
    <w:rsid w:val="00FC48CD"/>
    <w:rsid w:val="00FC7818"/>
    <w:rsid w:val="00FD178B"/>
    <w:rsid w:val="00FD5497"/>
    <w:rsid w:val="00FE05B6"/>
    <w:rsid w:val="00FE0DE9"/>
    <w:rsid w:val="00FE27A3"/>
    <w:rsid w:val="00FE31B1"/>
    <w:rsid w:val="00FE38BD"/>
    <w:rsid w:val="00FE4490"/>
    <w:rsid w:val="00FE514D"/>
    <w:rsid w:val="00FF1252"/>
    <w:rsid w:val="00FF56D6"/>
    <w:rsid w:val="00FF61F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B1B"/>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 w:type="paragraph" w:styleId="BalloonText">
    <w:name w:val="Balloon Text"/>
    <w:basedOn w:val="Normal"/>
    <w:link w:val="BalloonTextChar"/>
    <w:rsid w:val="008317DA"/>
    <w:rPr>
      <w:rFonts w:ascii="Tahoma" w:hAnsi="Tahoma" w:cs="Tahoma"/>
      <w:sz w:val="16"/>
      <w:szCs w:val="16"/>
    </w:rPr>
  </w:style>
  <w:style w:type="character" w:customStyle="1" w:styleId="BalloonTextChar">
    <w:name w:val="Balloon Text Char"/>
    <w:basedOn w:val="DefaultParagraphFont"/>
    <w:link w:val="BalloonText"/>
    <w:rsid w:val="008317DA"/>
    <w:rPr>
      <w:rFonts w:ascii="Tahoma" w:hAnsi="Tahoma" w:cs="Tahoma"/>
      <w:sz w:val="16"/>
      <w:szCs w:val="16"/>
    </w:rPr>
  </w:style>
  <w:style w:type="character" w:styleId="CommentReference">
    <w:name w:val="annotation reference"/>
    <w:basedOn w:val="DefaultParagraphFont"/>
    <w:rsid w:val="000E264B"/>
    <w:rPr>
      <w:sz w:val="16"/>
      <w:szCs w:val="16"/>
    </w:rPr>
  </w:style>
  <w:style w:type="paragraph" w:styleId="CommentText">
    <w:name w:val="annotation text"/>
    <w:basedOn w:val="Normal"/>
    <w:link w:val="CommentTextChar"/>
    <w:rsid w:val="000E264B"/>
    <w:rPr>
      <w:sz w:val="20"/>
      <w:szCs w:val="20"/>
    </w:rPr>
  </w:style>
  <w:style w:type="character" w:customStyle="1" w:styleId="CommentTextChar">
    <w:name w:val="Comment Text Char"/>
    <w:basedOn w:val="DefaultParagraphFont"/>
    <w:link w:val="CommentText"/>
    <w:rsid w:val="000E264B"/>
  </w:style>
  <w:style w:type="paragraph" w:styleId="CommentSubject">
    <w:name w:val="annotation subject"/>
    <w:basedOn w:val="CommentText"/>
    <w:next w:val="CommentText"/>
    <w:link w:val="CommentSubjectChar"/>
    <w:rsid w:val="000E264B"/>
    <w:rPr>
      <w:b/>
      <w:bCs/>
    </w:rPr>
  </w:style>
  <w:style w:type="character" w:customStyle="1" w:styleId="CommentSubjectChar">
    <w:name w:val="Comment Subject Char"/>
    <w:basedOn w:val="CommentTextChar"/>
    <w:link w:val="CommentSubject"/>
    <w:rsid w:val="000E26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B1B"/>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TOC4">
    <w:name w:val="toc 4"/>
    <w:basedOn w:val="Normal"/>
    <w:next w:val="Normal"/>
    <w:autoRedefine/>
    <w:semiHidden/>
    <w:rsid w:val="00C065E1"/>
    <w:pPr>
      <w:ind w:left="720"/>
    </w:pPr>
    <w:rPr>
      <w:rFonts w:ascii="Arial" w:hAnsi="Arial"/>
      <w:sz w:val="22"/>
    </w:rPr>
  </w:style>
  <w:style w:type="paragraph" w:styleId="BalloonText">
    <w:name w:val="Balloon Text"/>
    <w:basedOn w:val="Normal"/>
    <w:link w:val="BalloonTextChar"/>
    <w:rsid w:val="008317DA"/>
    <w:rPr>
      <w:rFonts w:ascii="Tahoma" w:hAnsi="Tahoma" w:cs="Tahoma"/>
      <w:sz w:val="16"/>
      <w:szCs w:val="16"/>
    </w:rPr>
  </w:style>
  <w:style w:type="character" w:customStyle="1" w:styleId="BalloonTextChar">
    <w:name w:val="Balloon Text Char"/>
    <w:basedOn w:val="DefaultParagraphFont"/>
    <w:link w:val="BalloonText"/>
    <w:rsid w:val="008317DA"/>
    <w:rPr>
      <w:rFonts w:ascii="Tahoma" w:hAnsi="Tahoma" w:cs="Tahoma"/>
      <w:sz w:val="16"/>
      <w:szCs w:val="16"/>
    </w:rPr>
  </w:style>
  <w:style w:type="character" w:styleId="CommentReference">
    <w:name w:val="annotation reference"/>
    <w:basedOn w:val="DefaultParagraphFont"/>
    <w:rsid w:val="000E264B"/>
    <w:rPr>
      <w:sz w:val="16"/>
      <w:szCs w:val="16"/>
    </w:rPr>
  </w:style>
  <w:style w:type="paragraph" w:styleId="CommentText">
    <w:name w:val="annotation text"/>
    <w:basedOn w:val="Normal"/>
    <w:link w:val="CommentTextChar"/>
    <w:rsid w:val="000E264B"/>
    <w:rPr>
      <w:sz w:val="20"/>
      <w:szCs w:val="20"/>
    </w:rPr>
  </w:style>
  <w:style w:type="character" w:customStyle="1" w:styleId="CommentTextChar">
    <w:name w:val="Comment Text Char"/>
    <w:basedOn w:val="DefaultParagraphFont"/>
    <w:link w:val="CommentText"/>
    <w:rsid w:val="000E264B"/>
  </w:style>
  <w:style w:type="paragraph" w:styleId="CommentSubject">
    <w:name w:val="annotation subject"/>
    <w:basedOn w:val="CommentText"/>
    <w:next w:val="CommentText"/>
    <w:link w:val="CommentSubjectChar"/>
    <w:rsid w:val="000E264B"/>
    <w:rPr>
      <w:b/>
      <w:bCs/>
    </w:rPr>
  </w:style>
  <w:style w:type="character" w:customStyle="1" w:styleId="CommentSubjectChar">
    <w:name w:val="Comment Subject Char"/>
    <w:basedOn w:val="CommentTextChar"/>
    <w:link w:val="CommentSubject"/>
    <w:rsid w:val="000E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Mode="External" Target="http://www.mass.gov/dph/hsp"/>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81AF-2A5A-4E7E-A0AE-160F9A41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16788</Words>
  <Characters>95693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112257</CharactersWithSpaces>
  <SharedDoc>false</SharedDoc>
  <HLinks>
    <vt:vector size="276" baseType="variant">
      <vt:variant>
        <vt:i4>7798839</vt:i4>
      </vt:variant>
      <vt:variant>
        <vt:i4>276</vt:i4>
      </vt:variant>
      <vt:variant>
        <vt:i4>0</vt:i4>
      </vt:variant>
      <vt:variant>
        <vt:i4>5</vt:i4>
      </vt:variant>
      <vt:variant>
        <vt:lpwstr>http://www.mass.gov/dph/hsp</vt:lpwstr>
      </vt:variant>
      <vt:variant>
        <vt:lpwstr/>
      </vt:variant>
      <vt:variant>
        <vt:i4>1572925</vt:i4>
      </vt:variant>
      <vt:variant>
        <vt:i4>269</vt:i4>
      </vt:variant>
      <vt:variant>
        <vt:i4>0</vt:i4>
      </vt:variant>
      <vt:variant>
        <vt:i4>5</vt:i4>
      </vt:variant>
      <vt:variant>
        <vt:lpwstr/>
      </vt:variant>
      <vt:variant>
        <vt:lpwstr>_Toc443638954</vt:lpwstr>
      </vt:variant>
      <vt:variant>
        <vt:i4>1572925</vt:i4>
      </vt:variant>
      <vt:variant>
        <vt:i4>263</vt:i4>
      </vt:variant>
      <vt:variant>
        <vt:i4>0</vt:i4>
      </vt:variant>
      <vt:variant>
        <vt:i4>5</vt:i4>
      </vt:variant>
      <vt:variant>
        <vt:lpwstr/>
      </vt:variant>
      <vt:variant>
        <vt:lpwstr>_Toc443638953</vt:lpwstr>
      </vt:variant>
      <vt:variant>
        <vt:i4>1572925</vt:i4>
      </vt:variant>
      <vt:variant>
        <vt:i4>257</vt:i4>
      </vt:variant>
      <vt:variant>
        <vt:i4>0</vt:i4>
      </vt:variant>
      <vt:variant>
        <vt:i4>5</vt:i4>
      </vt:variant>
      <vt:variant>
        <vt:lpwstr/>
      </vt:variant>
      <vt:variant>
        <vt:lpwstr>_Toc443638952</vt:lpwstr>
      </vt:variant>
      <vt:variant>
        <vt:i4>1572925</vt:i4>
      </vt:variant>
      <vt:variant>
        <vt:i4>251</vt:i4>
      </vt:variant>
      <vt:variant>
        <vt:i4>0</vt:i4>
      </vt:variant>
      <vt:variant>
        <vt:i4>5</vt:i4>
      </vt:variant>
      <vt:variant>
        <vt:lpwstr/>
      </vt:variant>
      <vt:variant>
        <vt:lpwstr>_Toc443638951</vt:lpwstr>
      </vt:variant>
      <vt:variant>
        <vt:i4>1572925</vt:i4>
      </vt:variant>
      <vt:variant>
        <vt:i4>245</vt:i4>
      </vt:variant>
      <vt:variant>
        <vt:i4>0</vt:i4>
      </vt:variant>
      <vt:variant>
        <vt:i4>5</vt:i4>
      </vt:variant>
      <vt:variant>
        <vt:lpwstr/>
      </vt:variant>
      <vt:variant>
        <vt:lpwstr>_Toc443638950</vt:lpwstr>
      </vt:variant>
      <vt:variant>
        <vt:i4>1638461</vt:i4>
      </vt:variant>
      <vt:variant>
        <vt:i4>239</vt:i4>
      </vt:variant>
      <vt:variant>
        <vt:i4>0</vt:i4>
      </vt:variant>
      <vt:variant>
        <vt:i4>5</vt:i4>
      </vt:variant>
      <vt:variant>
        <vt:lpwstr/>
      </vt:variant>
      <vt:variant>
        <vt:lpwstr>_Toc443638949</vt:lpwstr>
      </vt:variant>
      <vt:variant>
        <vt:i4>1638461</vt:i4>
      </vt:variant>
      <vt:variant>
        <vt:i4>233</vt:i4>
      </vt:variant>
      <vt:variant>
        <vt:i4>0</vt:i4>
      </vt:variant>
      <vt:variant>
        <vt:i4>5</vt:i4>
      </vt:variant>
      <vt:variant>
        <vt:lpwstr/>
      </vt:variant>
      <vt:variant>
        <vt:lpwstr>_Toc443638948</vt:lpwstr>
      </vt:variant>
      <vt:variant>
        <vt:i4>1638461</vt:i4>
      </vt:variant>
      <vt:variant>
        <vt:i4>227</vt:i4>
      </vt:variant>
      <vt:variant>
        <vt:i4>0</vt:i4>
      </vt:variant>
      <vt:variant>
        <vt:i4>5</vt:i4>
      </vt:variant>
      <vt:variant>
        <vt:lpwstr/>
      </vt:variant>
      <vt:variant>
        <vt:lpwstr>_Toc443638947</vt:lpwstr>
      </vt:variant>
      <vt:variant>
        <vt:i4>1638461</vt:i4>
      </vt:variant>
      <vt:variant>
        <vt:i4>221</vt:i4>
      </vt:variant>
      <vt:variant>
        <vt:i4>0</vt:i4>
      </vt:variant>
      <vt:variant>
        <vt:i4>5</vt:i4>
      </vt:variant>
      <vt:variant>
        <vt:lpwstr/>
      </vt:variant>
      <vt:variant>
        <vt:lpwstr>_Toc443638946</vt:lpwstr>
      </vt:variant>
      <vt:variant>
        <vt:i4>1638461</vt:i4>
      </vt:variant>
      <vt:variant>
        <vt:i4>215</vt:i4>
      </vt:variant>
      <vt:variant>
        <vt:i4>0</vt:i4>
      </vt:variant>
      <vt:variant>
        <vt:i4>5</vt:i4>
      </vt:variant>
      <vt:variant>
        <vt:lpwstr/>
      </vt:variant>
      <vt:variant>
        <vt:lpwstr>_Toc443638945</vt:lpwstr>
      </vt:variant>
      <vt:variant>
        <vt:i4>1638461</vt:i4>
      </vt:variant>
      <vt:variant>
        <vt:i4>209</vt:i4>
      </vt:variant>
      <vt:variant>
        <vt:i4>0</vt:i4>
      </vt:variant>
      <vt:variant>
        <vt:i4>5</vt:i4>
      </vt:variant>
      <vt:variant>
        <vt:lpwstr/>
      </vt:variant>
      <vt:variant>
        <vt:lpwstr>_Toc443638944</vt:lpwstr>
      </vt:variant>
      <vt:variant>
        <vt:i4>1638461</vt:i4>
      </vt:variant>
      <vt:variant>
        <vt:i4>203</vt:i4>
      </vt:variant>
      <vt:variant>
        <vt:i4>0</vt:i4>
      </vt:variant>
      <vt:variant>
        <vt:i4>5</vt:i4>
      </vt:variant>
      <vt:variant>
        <vt:lpwstr/>
      </vt:variant>
      <vt:variant>
        <vt:lpwstr>_Toc443638943</vt:lpwstr>
      </vt:variant>
      <vt:variant>
        <vt:i4>1638461</vt:i4>
      </vt:variant>
      <vt:variant>
        <vt:i4>197</vt:i4>
      </vt:variant>
      <vt:variant>
        <vt:i4>0</vt:i4>
      </vt:variant>
      <vt:variant>
        <vt:i4>5</vt:i4>
      </vt:variant>
      <vt:variant>
        <vt:lpwstr/>
      </vt:variant>
      <vt:variant>
        <vt:lpwstr>_Toc443638942</vt:lpwstr>
      </vt:variant>
      <vt:variant>
        <vt:i4>1638461</vt:i4>
      </vt:variant>
      <vt:variant>
        <vt:i4>191</vt:i4>
      </vt:variant>
      <vt:variant>
        <vt:i4>0</vt:i4>
      </vt:variant>
      <vt:variant>
        <vt:i4>5</vt:i4>
      </vt:variant>
      <vt:variant>
        <vt:lpwstr/>
      </vt:variant>
      <vt:variant>
        <vt:lpwstr>_Toc443638941</vt:lpwstr>
      </vt:variant>
      <vt:variant>
        <vt:i4>1638461</vt:i4>
      </vt:variant>
      <vt:variant>
        <vt:i4>185</vt:i4>
      </vt:variant>
      <vt:variant>
        <vt:i4>0</vt:i4>
      </vt:variant>
      <vt:variant>
        <vt:i4>5</vt:i4>
      </vt:variant>
      <vt:variant>
        <vt:lpwstr/>
      </vt:variant>
      <vt:variant>
        <vt:lpwstr>_Toc443638940</vt:lpwstr>
      </vt:variant>
      <vt:variant>
        <vt:i4>1966141</vt:i4>
      </vt:variant>
      <vt:variant>
        <vt:i4>179</vt:i4>
      </vt:variant>
      <vt:variant>
        <vt:i4>0</vt:i4>
      </vt:variant>
      <vt:variant>
        <vt:i4>5</vt:i4>
      </vt:variant>
      <vt:variant>
        <vt:lpwstr/>
      </vt:variant>
      <vt:variant>
        <vt:lpwstr>_Toc443638939</vt:lpwstr>
      </vt:variant>
      <vt:variant>
        <vt:i4>1966141</vt:i4>
      </vt:variant>
      <vt:variant>
        <vt:i4>173</vt:i4>
      </vt:variant>
      <vt:variant>
        <vt:i4>0</vt:i4>
      </vt:variant>
      <vt:variant>
        <vt:i4>5</vt:i4>
      </vt:variant>
      <vt:variant>
        <vt:lpwstr/>
      </vt:variant>
      <vt:variant>
        <vt:lpwstr>_Toc443638938</vt:lpwstr>
      </vt:variant>
      <vt:variant>
        <vt:i4>1966141</vt:i4>
      </vt:variant>
      <vt:variant>
        <vt:i4>167</vt:i4>
      </vt:variant>
      <vt:variant>
        <vt:i4>0</vt:i4>
      </vt:variant>
      <vt:variant>
        <vt:i4>5</vt:i4>
      </vt:variant>
      <vt:variant>
        <vt:lpwstr/>
      </vt:variant>
      <vt:variant>
        <vt:lpwstr>_Toc443638937</vt:lpwstr>
      </vt:variant>
      <vt:variant>
        <vt:i4>1966141</vt:i4>
      </vt:variant>
      <vt:variant>
        <vt:i4>161</vt:i4>
      </vt:variant>
      <vt:variant>
        <vt:i4>0</vt:i4>
      </vt:variant>
      <vt:variant>
        <vt:i4>5</vt:i4>
      </vt:variant>
      <vt:variant>
        <vt:lpwstr/>
      </vt:variant>
      <vt:variant>
        <vt:lpwstr>_Toc443638936</vt:lpwstr>
      </vt:variant>
      <vt:variant>
        <vt:i4>1966141</vt:i4>
      </vt:variant>
      <vt:variant>
        <vt:i4>155</vt:i4>
      </vt:variant>
      <vt:variant>
        <vt:i4>0</vt:i4>
      </vt:variant>
      <vt:variant>
        <vt:i4>5</vt:i4>
      </vt:variant>
      <vt:variant>
        <vt:lpwstr/>
      </vt:variant>
      <vt:variant>
        <vt:lpwstr>_Toc443638935</vt:lpwstr>
      </vt:variant>
      <vt:variant>
        <vt:i4>1966141</vt:i4>
      </vt:variant>
      <vt:variant>
        <vt:i4>149</vt:i4>
      </vt:variant>
      <vt:variant>
        <vt:i4>0</vt:i4>
      </vt:variant>
      <vt:variant>
        <vt:i4>5</vt:i4>
      </vt:variant>
      <vt:variant>
        <vt:lpwstr/>
      </vt:variant>
      <vt:variant>
        <vt:lpwstr>_Toc443638934</vt:lpwstr>
      </vt:variant>
      <vt:variant>
        <vt:i4>1966141</vt:i4>
      </vt:variant>
      <vt:variant>
        <vt:i4>143</vt:i4>
      </vt:variant>
      <vt:variant>
        <vt:i4>0</vt:i4>
      </vt:variant>
      <vt:variant>
        <vt:i4>5</vt:i4>
      </vt:variant>
      <vt:variant>
        <vt:lpwstr/>
      </vt:variant>
      <vt:variant>
        <vt:lpwstr>_Toc443638933</vt:lpwstr>
      </vt:variant>
      <vt:variant>
        <vt:i4>1966141</vt:i4>
      </vt:variant>
      <vt:variant>
        <vt:i4>137</vt:i4>
      </vt:variant>
      <vt:variant>
        <vt:i4>0</vt:i4>
      </vt:variant>
      <vt:variant>
        <vt:i4>5</vt:i4>
      </vt:variant>
      <vt:variant>
        <vt:lpwstr/>
      </vt:variant>
      <vt:variant>
        <vt:lpwstr>_Toc443638932</vt:lpwstr>
      </vt:variant>
      <vt:variant>
        <vt:i4>1966141</vt:i4>
      </vt:variant>
      <vt:variant>
        <vt:i4>131</vt:i4>
      </vt:variant>
      <vt:variant>
        <vt:i4>0</vt:i4>
      </vt:variant>
      <vt:variant>
        <vt:i4>5</vt:i4>
      </vt:variant>
      <vt:variant>
        <vt:lpwstr/>
      </vt:variant>
      <vt:variant>
        <vt:lpwstr>_Toc443638931</vt:lpwstr>
      </vt:variant>
      <vt:variant>
        <vt:i4>1966141</vt:i4>
      </vt:variant>
      <vt:variant>
        <vt:i4>125</vt:i4>
      </vt:variant>
      <vt:variant>
        <vt:i4>0</vt:i4>
      </vt:variant>
      <vt:variant>
        <vt:i4>5</vt:i4>
      </vt:variant>
      <vt:variant>
        <vt:lpwstr/>
      </vt:variant>
      <vt:variant>
        <vt:lpwstr>_Toc443638930</vt:lpwstr>
      </vt:variant>
      <vt:variant>
        <vt:i4>2031677</vt:i4>
      </vt:variant>
      <vt:variant>
        <vt:i4>119</vt:i4>
      </vt:variant>
      <vt:variant>
        <vt:i4>0</vt:i4>
      </vt:variant>
      <vt:variant>
        <vt:i4>5</vt:i4>
      </vt:variant>
      <vt:variant>
        <vt:lpwstr/>
      </vt:variant>
      <vt:variant>
        <vt:lpwstr>_Toc443638929</vt:lpwstr>
      </vt:variant>
      <vt:variant>
        <vt:i4>2031677</vt:i4>
      </vt:variant>
      <vt:variant>
        <vt:i4>113</vt:i4>
      </vt:variant>
      <vt:variant>
        <vt:i4>0</vt:i4>
      </vt:variant>
      <vt:variant>
        <vt:i4>5</vt:i4>
      </vt:variant>
      <vt:variant>
        <vt:lpwstr/>
      </vt:variant>
      <vt:variant>
        <vt:lpwstr>_Toc443638928</vt:lpwstr>
      </vt:variant>
      <vt:variant>
        <vt:i4>2031677</vt:i4>
      </vt:variant>
      <vt:variant>
        <vt:i4>107</vt:i4>
      </vt:variant>
      <vt:variant>
        <vt:i4>0</vt:i4>
      </vt:variant>
      <vt:variant>
        <vt:i4>5</vt:i4>
      </vt:variant>
      <vt:variant>
        <vt:lpwstr/>
      </vt:variant>
      <vt:variant>
        <vt:lpwstr>_Toc443638926</vt:lpwstr>
      </vt:variant>
      <vt:variant>
        <vt:i4>2031677</vt:i4>
      </vt:variant>
      <vt:variant>
        <vt:i4>101</vt:i4>
      </vt:variant>
      <vt:variant>
        <vt:i4>0</vt:i4>
      </vt:variant>
      <vt:variant>
        <vt:i4>5</vt:i4>
      </vt:variant>
      <vt:variant>
        <vt:lpwstr/>
      </vt:variant>
      <vt:variant>
        <vt:lpwstr>_Toc443638925</vt:lpwstr>
      </vt:variant>
      <vt:variant>
        <vt:i4>2031677</vt:i4>
      </vt:variant>
      <vt:variant>
        <vt:i4>95</vt:i4>
      </vt:variant>
      <vt:variant>
        <vt:i4>0</vt:i4>
      </vt:variant>
      <vt:variant>
        <vt:i4>5</vt:i4>
      </vt:variant>
      <vt:variant>
        <vt:lpwstr/>
      </vt:variant>
      <vt:variant>
        <vt:lpwstr>_Toc443638924</vt:lpwstr>
      </vt:variant>
      <vt:variant>
        <vt:i4>2031677</vt:i4>
      </vt:variant>
      <vt:variant>
        <vt:i4>89</vt:i4>
      </vt:variant>
      <vt:variant>
        <vt:i4>0</vt:i4>
      </vt:variant>
      <vt:variant>
        <vt:i4>5</vt:i4>
      </vt:variant>
      <vt:variant>
        <vt:lpwstr/>
      </vt:variant>
      <vt:variant>
        <vt:lpwstr>_Toc443638923</vt:lpwstr>
      </vt:variant>
      <vt:variant>
        <vt:i4>2031677</vt:i4>
      </vt:variant>
      <vt:variant>
        <vt:i4>83</vt:i4>
      </vt:variant>
      <vt:variant>
        <vt:i4>0</vt:i4>
      </vt:variant>
      <vt:variant>
        <vt:i4>5</vt:i4>
      </vt:variant>
      <vt:variant>
        <vt:lpwstr/>
      </vt:variant>
      <vt:variant>
        <vt:lpwstr>_Toc443638922</vt:lpwstr>
      </vt:variant>
      <vt:variant>
        <vt:i4>2031677</vt:i4>
      </vt:variant>
      <vt:variant>
        <vt:i4>77</vt:i4>
      </vt:variant>
      <vt:variant>
        <vt:i4>0</vt:i4>
      </vt:variant>
      <vt:variant>
        <vt:i4>5</vt:i4>
      </vt:variant>
      <vt:variant>
        <vt:lpwstr/>
      </vt:variant>
      <vt:variant>
        <vt:lpwstr>_Toc443638921</vt:lpwstr>
      </vt:variant>
      <vt:variant>
        <vt:i4>2031677</vt:i4>
      </vt:variant>
      <vt:variant>
        <vt:i4>71</vt:i4>
      </vt:variant>
      <vt:variant>
        <vt:i4>0</vt:i4>
      </vt:variant>
      <vt:variant>
        <vt:i4>5</vt:i4>
      </vt:variant>
      <vt:variant>
        <vt:lpwstr/>
      </vt:variant>
      <vt:variant>
        <vt:lpwstr>_Toc443638920</vt:lpwstr>
      </vt:variant>
      <vt:variant>
        <vt:i4>1835069</vt:i4>
      </vt:variant>
      <vt:variant>
        <vt:i4>65</vt:i4>
      </vt:variant>
      <vt:variant>
        <vt:i4>0</vt:i4>
      </vt:variant>
      <vt:variant>
        <vt:i4>5</vt:i4>
      </vt:variant>
      <vt:variant>
        <vt:lpwstr/>
      </vt:variant>
      <vt:variant>
        <vt:lpwstr>_Toc443638919</vt:lpwstr>
      </vt:variant>
      <vt:variant>
        <vt:i4>1835069</vt:i4>
      </vt:variant>
      <vt:variant>
        <vt:i4>59</vt:i4>
      </vt:variant>
      <vt:variant>
        <vt:i4>0</vt:i4>
      </vt:variant>
      <vt:variant>
        <vt:i4>5</vt:i4>
      </vt:variant>
      <vt:variant>
        <vt:lpwstr/>
      </vt:variant>
      <vt:variant>
        <vt:lpwstr>_Toc443638918</vt:lpwstr>
      </vt:variant>
      <vt:variant>
        <vt:i4>1835069</vt:i4>
      </vt:variant>
      <vt:variant>
        <vt:i4>53</vt:i4>
      </vt:variant>
      <vt:variant>
        <vt:i4>0</vt:i4>
      </vt:variant>
      <vt:variant>
        <vt:i4>5</vt:i4>
      </vt:variant>
      <vt:variant>
        <vt:lpwstr/>
      </vt:variant>
      <vt:variant>
        <vt:lpwstr>_Toc443638917</vt:lpwstr>
      </vt:variant>
      <vt:variant>
        <vt:i4>1835069</vt:i4>
      </vt:variant>
      <vt:variant>
        <vt:i4>47</vt:i4>
      </vt:variant>
      <vt:variant>
        <vt:i4>0</vt:i4>
      </vt:variant>
      <vt:variant>
        <vt:i4>5</vt:i4>
      </vt:variant>
      <vt:variant>
        <vt:lpwstr/>
      </vt:variant>
      <vt:variant>
        <vt:lpwstr>_Toc443638916</vt:lpwstr>
      </vt:variant>
      <vt:variant>
        <vt:i4>1835069</vt:i4>
      </vt:variant>
      <vt:variant>
        <vt:i4>41</vt:i4>
      </vt:variant>
      <vt:variant>
        <vt:i4>0</vt:i4>
      </vt:variant>
      <vt:variant>
        <vt:i4>5</vt:i4>
      </vt:variant>
      <vt:variant>
        <vt:lpwstr/>
      </vt:variant>
      <vt:variant>
        <vt:lpwstr>_Toc443638915</vt:lpwstr>
      </vt:variant>
      <vt:variant>
        <vt:i4>1835069</vt:i4>
      </vt:variant>
      <vt:variant>
        <vt:i4>35</vt:i4>
      </vt:variant>
      <vt:variant>
        <vt:i4>0</vt:i4>
      </vt:variant>
      <vt:variant>
        <vt:i4>5</vt:i4>
      </vt:variant>
      <vt:variant>
        <vt:lpwstr/>
      </vt:variant>
      <vt:variant>
        <vt:lpwstr>_Toc443638914</vt:lpwstr>
      </vt:variant>
      <vt:variant>
        <vt:i4>1835069</vt:i4>
      </vt:variant>
      <vt:variant>
        <vt:i4>29</vt:i4>
      </vt:variant>
      <vt:variant>
        <vt:i4>0</vt:i4>
      </vt:variant>
      <vt:variant>
        <vt:i4>5</vt:i4>
      </vt:variant>
      <vt:variant>
        <vt:lpwstr/>
      </vt:variant>
      <vt:variant>
        <vt:lpwstr>_Toc443638913</vt:lpwstr>
      </vt:variant>
      <vt:variant>
        <vt:i4>1835069</vt:i4>
      </vt:variant>
      <vt:variant>
        <vt:i4>23</vt:i4>
      </vt:variant>
      <vt:variant>
        <vt:i4>0</vt:i4>
      </vt:variant>
      <vt:variant>
        <vt:i4>5</vt:i4>
      </vt:variant>
      <vt:variant>
        <vt:lpwstr/>
      </vt:variant>
      <vt:variant>
        <vt:lpwstr>_Toc443638912</vt:lpwstr>
      </vt:variant>
      <vt:variant>
        <vt:i4>1835069</vt:i4>
      </vt:variant>
      <vt:variant>
        <vt:i4>17</vt:i4>
      </vt:variant>
      <vt:variant>
        <vt:i4>0</vt:i4>
      </vt:variant>
      <vt:variant>
        <vt:i4>5</vt:i4>
      </vt:variant>
      <vt:variant>
        <vt:lpwstr/>
      </vt:variant>
      <vt:variant>
        <vt:lpwstr>_Toc443638911</vt:lpwstr>
      </vt:variant>
      <vt:variant>
        <vt:i4>1835069</vt:i4>
      </vt:variant>
      <vt:variant>
        <vt:i4>11</vt:i4>
      </vt:variant>
      <vt:variant>
        <vt:i4>0</vt:i4>
      </vt:variant>
      <vt:variant>
        <vt:i4>5</vt:i4>
      </vt:variant>
      <vt:variant>
        <vt:lpwstr/>
      </vt:variant>
      <vt:variant>
        <vt:lpwstr>_Toc443638910</vt:lpwstr>
      </vt:variant>
      <vt:variant>
        <vt:i4>1900605</vt:i4>
      </vt:variant>
      <vt:variant>
        <vt:i4>5</vt:i4>
      </vt:variant>
      <vt:variant>
        <vt:i4>0</vt:i4>
      </vt:variant>
      <vt:variant>
        <vt:i4>5</vt:i4>
      </vt:variant>
      <vt:variant>
        <vt:lpwstr/>
      </vt:variant>
      <vt:variant>
        <vt:lpwstr>_Toc443638909</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2016-09-15T17:52:00Z</dcterms:created>
  <dc:creator>MMcKenna</dc:creator>
  <lastModifiedBy>AutoBVT</lastModifiedBy>
  <lastPrinted>2016-09-16T13:09:00Z</lastPrinted>
  <dcterms:modified xsi:type="dcterms:W3CDTF">2016-09-16T13:11:00Z</dcterms:modified>
  <revision>3</revision>
  <dc:title>A Profile of Health among Massachusetts Adults, 2015</dc:title>
</coreProperties>
</file>