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mallCaps/>
          <w:color w:val="000000"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color w:val="000000"/>
          <w:sz w:val="48"/>
          <w:szCs w:val="48"/>
        </w:rPr>
        <w:t>MassHealth Provider Manual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A quick reference for the most commonly requested information in the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MassHealth provider manuals.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mallCaps/>
          <w:color w:val="000000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 xml:space="preserve">Sub-Chapter 1 </w:t>
      </w:r>
      <w:r>
        <w:rPr>
          <w:rFonts w:ascii="Arial" w:hAnsi="Arial" w:cs="Arial"/>
          <w:smallCaps/>
          <w:color w:val="000000"/>
        </w:rPr>
        <w:t>(Introduction)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Definitions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Coverage Types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Eligible Members &amp; MassHealth Card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Out-of-State Services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Managed Care Directives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Primary Care Clinician (PCC) Plan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Behavioral Health Services</w:t>
      </w:r>
    </w:p>
    <w:p w:rsidR="00FC66FE" w:rsidRDefault="00FC66F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mallCaps/>
          <w:color w:val="000000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 xml:space="preserve">Sub-Chapter 2 </w:t>
      </w:r>
      <w:r>
        <w:rPr>
          <w:rFonts w:ascii="Arial" w:hAnsi="Arial" w:cs="Arial"/>
          <w:smallCaps/>
          <w:color w:val="000000"/>
        </w:rPr>
        <w:t>(Administrative Regulations)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Choice of Provider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Nondiscrimination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Payment (General, Full, Over)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Medical Necessity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Utilization Management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Record Keeping &amp; Disclosure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Provider Eligibility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Provider Contract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Sanctions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Hearings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Member &amp;  Provider Fraud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mallCaps/>
          <w:color w:val="000000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 xml:space="preserve">Sub-Chapter 3 </w:t>
      </w:r>
      <w:r>
        <w:rPr>
          <w:rFonts w:ascii="Arial" w:hAnsi="Arial" w:cs="Arial"/>
          <w:smallCaps/>
          <w:color w:val="000000"/>
        </w:rPr>
        <w:t>(Billing Regulations)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Claims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Prior Authorization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Claims Submission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Unacceptable Billing Practices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Time Limitations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Final Deadlines for Claim Submissions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Third Party Liability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Claims Payment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mallCaps/>
          <w:color w:val="000000"/>
          <w:sz w:val="28"/>
          <w:szCs w:val="28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>Sub-Chapter 4</w:t>
      </w:r>
    </w:p>
    <w:p w:rsidR="00FC66FE" w:rsidRDefault="00FC66FE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Program Regulations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Definitions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Eligible Members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Provider Eligiblity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mallCaps/>
          <w:color w:val="000000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 xml:space="preserve">Sub-Chapter 5 </w:t>
      </w:r>
      <w:r>
        <w:rPr>
          <w:rFonts w:ascii="Arial" w:hAnsi="Arial" w:cs="Arial"/>
          <w:smallCaps/>
          <w:color w:val="000000"/>
        </w:rPr>
        <w:t>(Administrative and Billing Instructions)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Eligiblity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Prior Authorization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How to Submit Claims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Required Forms &amp; Documentation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How to Read the Remittance Advice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Error Codes &amp; Explanations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Claim Status &amp; Claim Correction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Other Insurance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mallCaps/>
          <w:color w:val="000000"/>
          <w:sz w:val="28"/>
          <w:szCs w:val="28"/>
        </w:rPr>
        <w:t xml:space="preserve">Sub-Chapter 6* </w:t>
      </w:r>
      <w:r>
        <w:rPr>
          <w:rFonts w:ascii="Arial" w:hAnsi="Arial" w:cs="Arial"/>
          <w:smallCaps/>
          <w:color w:val="000000"/>
          <w:sz w:val="20"/>
          <w:szCs w:val="20"/>
        </w:rPr>
        <w:t>(not included in all manuals)</w:t>
      </w:r>
      <w:r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Service Codes Information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Provider Type- Specific Prior Authorization Requirements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mallCaps/>
          <w:color w:val="000000"/>
          <w:sz w:val="28"/>
          <w:szCs w:val="28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>Appendices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Directory (A)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Enrollment Centers (B)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Third Party Liability Codes (C)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EPSDT Services (W)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Family Assistance Co-Payment &amp; Deductibles (X)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REVS Codes Messages (Y)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EPSDT Services Laboratory Codes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mallCaps/>
          <w:color w:val="000000"/>
          <w:sz w:val="28"/>
          <w:szCs w:val="28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66FE" w:rsidRDefault="00FC66F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FC66F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FE"/>
    <w:rsid w:val="004D046D"/>
    <w:rsid w:val="00F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MASSHEALTH PROVIDER MANUAL</vt:lpstr>
    </vt:vector>
  </TitlesOfParts>
  <Company>Office of Health and Human Services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MASSHEALTH PROVIDER MANUAL</dc:title>
  <dc:creator>EHS</dc:creator>
  <cp:lastModifiedBy>Jenna</cp:lastModifiedBy>
  <cp:revision>2</cp:revision>
  <dcterms:created xsi:type="dcterms:W3CDTF">2017-09-25T16:13:00Z</dcterms:created>
  <dcterms:modified xsi:type="dcterms:W3CDTF">2017-09-25T16:13:00Z</dcterms:modified>
</cp:coreProperties>
</file>