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502B" w14:textId="77777777" w:rsidR="007802E3" w:rsidRPr="00C4145B" w:rsidRDefault="00C4145B" w:rsidP="00C4145B">
      <w:pPr>
        <w:ind w:left="-1080"/>
      </w:pPr>
      <w:bookmarkStart w:id="0" w:name="_GoBack"/>
      <w:bookmarkEnd w:id="0"/>
      <w:r>
        <w:rPr>
          <w:noProof/>
        </w:rPr>
        <w:drawing>
          <wp:inline distT="0" distB="0" distL="0" distR="0" wp14:anchorId="4F9644A7" wp14:editId="14749BC6">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400" cy="2600325"/>
                    </a:xfrm>
                    <a:prstGeom prst="rect">
                      <a:avLst/>
                    </a:prstGeom>
                    <a:ln>
                      <a:noFill/>
                    </a:ln>
                    <a:extLst>
                      <a:ext uri="{53640926-AAD7-44D8-BBD7-CCE9431645EC}">
                        <a14:shadowObscured xmlns:a14="http://schemas.microsoft.com/office/drawing/2010/main"/>
                      </a:ext>
                    </a:extLst>
                  </pic:spPr>
                </pic:pic>
              </a:graphicData>
            </a:graphic>
          </wp:inline>
        </w:drawing>
      </w:r>
    </w:p>
    <w:p w14:paraId="595D7710" w14:textId="423F3080" w:rsidR="00803315" w:rsidRDefault="00803315" w:rsidP="00803315">
      <w:pPr>
        <w:keepNext/>
        <w:spacing w:after="240"/>
        <w:ind w:left="360"/>
        <w:jc w:val="center"/>
        <w:outlineLvl w:val="1"/>
        <w:rPr>
          <w:rFonts w:ascii="Times New Roman" w:hAnsi="Times New Roman" w:cs="Times New Roman"/>
          <w:b/>
          <w:iCs/>
          <w:szCs w:val="22"/>
        </w:rPr>
      </w:pPr>
      <w:r>
        <w:rPr>
          <w:rFonts w:ascii="Times New Roman" w:hAnsi="Times New Roman" w:cs="Times New Roman"/>
          <w:b/>
          <w:iCs/>
          <w:szCs w:val="22"/>
        </w:rPr>
        <w:t>Administrative Bulletin 20-</w:t>
      </w:r>
      <w:r w:rsidR="00E149F8">
        <w:rPr>
          <w:rFonts w:ascii="Times New Roman" w:hAnsi="Times New Roman" w:cs="Times New Roman"/>
          <w:b/>
          <w:iCs/>
          <w:szCs w:val="22"/>
        </w:rPr>
        <w:t>60</w:t>
      </w:r>
    </w:p>
    <w:p w14:paraId="57D860B7" w14:textId="28B3A39D" w:rsidR="00803315" w:rsidRPr="00803315" w:rsidRDefault="0016494A" w:rsidP="00803315">
      <w:pPr>
        <w:keepNext/>
        <w:spacing w:after="240"/>
        <w:ind w:left="360"/>
        <w:jc w:val="center"/>
        <w:outlineLvl w:val="1"/>
        <w:rPr>
          <w:rFonts w:ascii="Times New Roman" w:hAnsi="Times New Roman" w:cs="Times New Roman"/>
          <w:b/>
          <w:iCs/>
          <w:szCs w:val="22"/>
        </w:rPr>
      </w:pPr>
      <w:r>
        <w:rPr>
          <w:rFonts w:ascii="Times New Roman" w:hAnsi="Times New Roman" w:cs="Times New Roman"/>
          <w:b/>
          <w:iCs/>
          <w:szCs w:val="22"/>
        </w:rPr>
        <w:t>101 CMR 349</w:t>
      </w:r>
      <w:r w:rsidR="00E550F9">
        <w:rPr>
          <w:rFonts w:ascii="Times New Roman" w:hAnsi="Times New Roman" w:cs="Times New Roman"/>
          <w:b/>
          <w:iCs/>
          <w:szCs w:val="22"/>
        </w:rPr>
        <w:t>.00</w:t>
      </w:r>
      <w:r>
        <w:rPr>
          <w:rFonts w:ascii="Times New Roman" w:hAnsi="Times New Roman" w:cs="Times New Roman"/>
          <w:b/>
          <w:iCs/>
          <w:szCs w:val="22"/>
        </w:rPr>
        <w:t xml:space="preserve">: </w:t>
      </w:r>
      <w:r w:rsidR="00E550F9">
        <w:rPr>
          <w:rFonts w:ascii="Times New Roman" w:hAnsi="Times New Roman" w:cs="Times New Roman"/>
          <w:b/>
          <w:iCs/>
          <w:szCs w:val="22"/>
        </w:rPr>
        <w:t xml:space="preserve">Rates for </w:t>
      </w:r>
      <w:r>
        <w:rPr>
          <w:rFonts w:ascii="Times New Roman" w:hAnsi="Times New Roman" w:cs="Times New Roman"/>
          <w:b/>
          <w:iCs/>
          <w:szCs w:val="22"/>
        </w:rPr>
        <w:t xml:space="preserve">Early Intervention </w:t>
      </w:r>
      <w:r w:rsidR="00E550F9">
        <w:rPr>
          <w:rFonts w:ascii="Times New Roman" w:hAnsi="Times New Roman" w:cs="Times New Roman"/>
          <w:b/>
          <w:iCs/>
          <w:szCs w:val="22"/>
        </w:rPr>
        <w:t xml:space="preserve">Program </w:t>
      </w:r>
      <w:r>
        <w:rPr>
          <w:rFonts w:ascii="Times New Roman" w:hAnsi="Times New Roman" w:cs="Times New Roman"/>
          <w:b/>
          <w:iCs/>
          <w:szCs w:val="22"/>
        </w:rPr>
        <w:t xml:space="preserve">Services </w:t>
      </w:r>
    </w:p>
    <w:p w14:paraId="05BE3B4F" w14:textId="0B27F3B4" w:rsidR="00F10799" w:rsidRDefault="00803315" w:rsidP="00803315">
      <w:pPr>
        <w:spacing w:after="240"/>
        <w:ind w:left="360"/>
        <w:jc w:val="center"/>
        <w:rPr>
          <w:rFonts w:ascii="Times New Roman" w:hAnsi="Times New Roman" w:cs="Times New Roman"/>
          <w:b/>
          <w:iCs/>
          <w:szCs w:val="22"/>
        </w:rPr>
      </w:pPr>
      <w:r w:rsidRPr="00803315">
        <w:rPr>
          <w:rFonts w:ascii="Times New Roman" w:hAnsi="Times New Roman" w:cs="Times New Roman"/>
          <w:szCs w:val="22"/>
        </w:rPr>
        <w:t xml:space="preserve">Effective </w:t>
      </w:r>
      <w:r w:rsidR="00E149F8">
        <w:rPr>
          <w:rFonts w:ascii="Times New Roman" w:hAnsi="Times New Roman" w:cs="Times New Roman"/>
          <w:szCs w:val="22"/>
        </w:rPr>
        <w:t>June 16, 2020</w:t>
      </w:r>
    </w:p>
    <w:p w14:paraId="23032A38" w14:textId="1EDBA35B" w:rsidR="00803315" w:rsidRPr="003D32E8" w:rsidRDefault="00F10799" w:rsidP="00904DB0">
      <w:pPr>
        <w:spacing w:after="360"/>
        <w:ind w:left="360"/>
        <w:jc w:val="center"/>
        <w:rPr>
          <w:rFonts w:ascii="Times New Roman" w:hAnsi="Times New Roman" w:cs="Times New Roman"/>
          <w:b/>
          <w:szCs w:val="22"/>
        </w:rPr>
      </w:pPr>
      <w:r w:rsidRPr="003D32E8">
        <w:rPr>
          <w:rFonts w:ascii="Times New Roman" w:hAnsi="Times New Roman" w:cs="Times New Roman"/>
          <w:b/>
          <w:iCs/>
          <w:szCs w:val="22"/>
        </w:rPr>
        <w:t xml:space="preserve">Additional Rate Provision Applicable to Early Intervention Program Services </w:t>
      </w:r>
      <w:r w:rsidR="00B40EE1" w:rsidRPr="003D32E8">
        <w:rPr>
          <w:rFonts w:ascii="Times New Roman" w:hAnsi="Times New Roman" w:cs="Times New Roman"/>
          <w:b/>
          <w:iCs/>
          <w:szCs w:val="22"/>
        </w:rPr>
        <w:t xml:space="preserve">Purchased by the </w:t>
      </w:r>
      <w:r w:rsidR="0030343E" w:rsidRPr="003D32E8">
        <w:rPr>
          <w:rFonts w:ascii="Times New Roman" w:hAnsi="Times New Roman" w:cs="Times New Roman"/>
          <w:b/>
          <w:iCs/>
          <w:szCs w:val="22"/>
        </w:rPr>
        <w:t>MassHealth Program</w:t>
      </w:r>
      <w:r w:rsidR="00B40EE1" w:rsidRPr="003D32E8">
        <w:rPr>
          <w:rFonts w:ascii="Times New Roman" w:hAnsi="Times New Roman" w:cs="Times New Roman"/>
          <w:b/>
          <w:iCs/>
          <w:szCs w:val="22"/>
        </w:rPr>
        <w:t xml:space="preserve"> </w:t>
      </w:r>
      <w:r w:rsidRPr="003D32E8">
        <w:rPr>
          <w:rFonts w:ascii="Times New Roman" w:hAnsi="Times New Roman" w:cs="Times New Roman"/>
          <w:b/>
          <w:iCs/>
          <w:szCs w:val="22"/>
        </w:rPr>
        <w:t>to Compensate for Costs Associated with Coronavirus</w:t>
      </w:r>
      <w:r w:rsidR="00EF09AC" w:rsidRPr="003D32E8">
        <w:rPr>
          <w:rFonts w:ascii="Times New Roman" w:hAnsi="Times New Roman" w:cs="Times New Roman"/>
          <w:b/>
          <w:iCs/>
          <w:szCs w:val="22"/>
        </w:rPr>
        <w:t xml:space="preserve"> Disease 2019</w:t>
      </w:r>
      <w:r w:rsidRPr="003D32E8">
        <w:rPr>
          <w:rFonts w:ascii="Times New Roman" w:hAnsi="Times New Roman" w:cs="Times New Roman"/>
          <w:b/>
          <w:iCs/>
          <w:szCs w:val="22"/>
        </w:rPr>
        <w:t xml:space="preserve"> (COVID-19)</w:t>
      </w:r>
    </w:p>
    <w:p w14:paraId="4B7762BC" w14:textId="77777777" w:rsidR="00803315" w:rsidRPr="00803315" w:rsidRDefault="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Purpose and Effective Period</w:t>
      </w:r>
    </w:p>
    <w:p w14:paraId="3E13AF92" w14:textId="290FFA9C" w:rsid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 xml:space="preserve">The Executive Office of Health and Human Services (EOHHS) is issuing this </w:t>
      </w:r>
      <w:r w:rsidR="00E550F9">
        <w:rPr>
          <w:rFonts w:ascii="Times New Roman" w:hAnsi="Times New Roman" w:cs="Times New Roman"/>
          <w:szCs w:val="22"/>
        </w:rPr>
        <w:t xml:space="preserve">administrative </w:t>
      </w:r>
      <w:r w:rsidRPr="00803315">
        <w:rPr>
          <w:rFonts w:ascii="Times New Roman" w:hAnsi="Times New Roman" w:cs="Times New Roman"/>
          <w:szCs w:val="22"/>
        </w:rPr>
        <w:t xml:space="preserve">bulletin pursuant to the authority of COVID-19 Order No. 20: </w:t>
      </w:r>
      <w:r w:rsidRPr="00803315">
        <w:rPr>
          <w:rFonts w:ascii="Times New Roman" w:hAnsi="Times New Roman" w:cs="Times New Roman"/>
          <w:bCs/>
          <w:i/>
          <w:kern w:val="36"/>
          <w:szCs w:val="22"/>
        </w:rPr>
        <w:t xml:space="preserve">Order Authorizing the Executive Office of Health and Human Services to Adjust Essential Provider Rates During the COVID-19 Public Health Emergency </w:t>
      </w:r>
      <w:r w:rsidRPr="00803315">
        <w:rPr>
          <w:rFonts w:ascii="Times New Roman" w:hAnsi="Times New Roman" w:cs="Times New Roman"/>
          <w:bCs/>
          <w:iCs/>
          <w:kern w:val="36"/>
          <w:szCs w:val="22"/>
        </w:rPr>
        <w:t>and</w:t>
      </w:r>
      <w:r w:rsidRPr="00803315">
        <w:rPr>
          <w:rFonts w:ascii="Times New Roman" w:hAnsi="Times New Roman" w:cs="Times New Roman"/>
          <w:bCs/>
          <w:i/>
          <w:kern w:val="36"/>
          <w:szCs w:val="22"/>
        </w:rPr>
        <w:t xml:space="preserve"> </w:t>
      </w:r>
      <w:r w:rsidRPr="00904DB0">
        <w:rPr>
          <w:rFonts w:ascii="Times New Roman" w:hAnsi="Times New Roman" w:cs="Times New Roman"/>
          <w:bCs/>
          <w:kern w:val="36"/>
          <w:szCs w:val="22"/>
        </w:rPr>
        <w:t>Executive Order 591:</w:t>
      </w:r>
      <w:r w:rsidRPr="00803315">
        <w:rPr>
          <w:rFonts w:ascii="Times New Roman" w:hAnsi="Times New Roman" w:cs="Times New Roman"/>
          <w:bCs/>
          <w:i/>
          <w:kern w:val="36"/>
          <w:szCs w:val="22"/>
        </w:rPr>
        <w:t xml:space="preserve"> Declaration of State of Emergency to Respond to COVID-19</w:t>
      </w:r>
      <w:r w:rsidRPr="00803315">
        <w:rPr>
          <w:rFonts w:ascii="Times New Roman" w:hAnsi="Times New Roman" w:cs="Times New Roman"/>
          <w:szCs w:val="22"/>
        </w:rPr>
        <w:t xml:space="preserve">. In light of the state of emergency declared in the Commonwealth due to COVID-19, EOHHS is establishing </w:t>
      </w:r>
      <w:r w:rsidR="00253C8C">
        <w:rPr>
          <w:rFonts w:ascii="Times New Roman" w:hAnsi="Times New Roman" w:cs="Times New Roman"/>
          <w:szCs w:val="22"/>
        </w:rPr>
        <w:t xml:space="preserve">increased </w:t>
      </w:r>
      <w:r w:rsidRPr="00803315">
        <w:rPr>
          <w:rFonts w:ascii="Times New Roman" w:hAnsi="Times New Roman" w:cs="Times New Roman"/>
          <w:szCs w:val="22"/>
        </w:rPr>
        <w:t>rate</w:t>
      </w:r>
      <w:r w:rsidR="0016494A">
        <w:rPr>
          <w:rFonts w:ascii="Times New Roman" w:hAnsi="Times New Roman" w:cs="Times New Roman"/>
          <w:szCs w:val="22"/>
        </w:rPr>
        <w:t>s</w:t>
      </w:r>
      <w:r w:rsidRPr="00803315">
        <w:rPr>
          <w:rFonts w:ascii="Times New Roman" w:hAnsi="Times New Roman" w:cs="Times New Roman"/>
          <w:szCs w:val="22"/>
        </w:rPr>
        <w:t xml:space="preserve"> </w:t>
      </w:r>
      <w:r w:rsidR="00A00C3D">
        <w:rPr>
          <w:rFonts w:ascii="Times New Roman" w:hAnsi="Times New Roman" w:cs="Times New Roman"/>
          <w:szCs w:val="22"/>
        </w:rPr>
        <w:t xml:space="preserve">for the purchase of early intervention services purchased by the </w:t>
      </w:r>
      <w:r w:rsidR="0030343E">
        <w:rPr>
          <w:rFonts w:ascii="Times New Roman" w:hAnsi="Times New Roman" w:cs="Times New Roman"/>
          <w:szCs w:val="22"/>
        </w:rPr>
        <w:t>MassHealth Program</w:t>
      </w:r>
      <w:r w:rsidRPr="00803315">
        <w:rPr>
          <w:rFonts w:ascii="Times New Roman" w:hAnsi="Times New Roman" w:cs="Times New Roman"/>
          <w:szCs w:val="22"/>
        </w:rPr>
        <w:t xml:space="preserve"> to address costs associated with COVID-19, </w:t>
      </w:r>
      <w:r w:rsidR="00A00C3D">
        <w:rPr>
          <w:rFonts w:ascii="Times New Roman" w:hAnsi="Times New Roman" w:cs="Times New Roman"/>
          <w:szCs w:val="22"/>
        </w:rPr>
        <w:t xml:space="preserve">and </w:t>
      </w:r>
      <w:r w:rsidRPr="00803315">
        <w:rPr>
          <w:rFonts w:ascii="Times New Roman" w:hAnsi="Times New Roman" w:cs="Times New Roman"/>
          <w:szCs w:val="22"/>
        </w:rPr>
        <w:t xml:space="preserve">as further described in this </w:t>
      </w:r>
      <w:r w:rsidR="00E550F9">
        <w:rPr>
          <w:rFonts w:ascii="Times New Roman" w:hAnsi="Times New Roman" w:cs="Times New Roman"/>
          <w:szCs w:val="22"/>
        </w:rPr>
        <w:t xml:space="preserve">administrative </w:t>
      </w:r>
      <w:r w:rsidRPr="00803315">
        <w:rPr>
          <w:rFonts w:ascii="Times New Roman" w:hAnsi="Times New Roman" w:cs="Times New Roman"/>
          <w:szCs w:val="22"/>
        </w:rPr>
        <w:t xml:space="preserve">bulletin. </w:t>
      </w:r>
      <w:r w:rsidR="00921486" w:rsidRPr="00921486">
        <w:rPr>
          <w:rFonts w:ascii="Times New Roman" w:hAnsi="Times New Roman" w:cs="Times New Roman"/>
          <w:szCs w:val="22"/>
        </w:rPr>
        <w:t xml:space="preserve">If a rate is not being updated pursuant to this administrative bulletin, the rate remains at the </w:t>
      </w:r>
      <w:r w:rsidR="00921486">
        <w:rPr>
          <w:rFonts w:ascii="Times New Roman" w:hAnsi="Times New Roman" w:cs="Times New Roman"/>
          <w:szCs w:val="22"/>
        </w:rPr>
        <w:t>rate</w:t>
      </w:r>
      <w:r w:rsidR="00921486" w:rsidRPr="00921486">
        <w:rPr>
          <w:rFonts w:ascii="Times New Roman" w:hAnsi="Times New Roman" w:cs="Times New Roman"/>
          <w:szCs w:val="22"/>
        </w:rPr>
        <w:t xml:space="preserve"> established</w:t>
      </w:r>
      <w:r w:rsidR="00921486">
        <w:rPr>
          <w:rFonts w:ascii="Times New Roman" w:hAnsi="Times New Roman" w:cs="Times New Roman"/>
          <w:szCs w:val="22"/>
        </w:rPr>
        <w:t xml:space="preserve"> in the rate regulation at 101 CMR 349.00</w:t>
      </w:r>
      <w:r w:rsidR="0080672C">
        <w:rPr>
          <w:rFonts w:ascii="Times New Roman" w:hAnsi="Times New Roman" w:cs="Times New Roman"/>
          <w:szCs w:val="22"/>
        </w:rPr>
        <w:t xml:space="preserve"> or</w:t>
      </w:r>
      <w:r w:rsidR="00921486">
        <w:rPr>
          <w:rFonts w:ascii="Times New Roman" w:hAnsi="Times New Roman" w:cs="Times New Roman"/>
          <w:szCs w:val="22"/>
        </w:rPr>
        <w:t xml:space="preserve"> in </w:t>
      </w:r>
      <w:r w:rsidR="0080672C">
        <w:rPr>
          <w:rFonts w:ascii="Times New Roman" w:hAnsi="Times New Roman" w:cs="Times New Roman"/>
          <w:szCs w:val="22"/>
        </w:rPr>
        <w:t>relevant administrative bulletins</w:t>
      </w:r>
      <w:r w:rsidR="00921486" w:rsidRPr="00921486">
        <w:rPr>
          <w:rFonts w:ascii="Times New Roman" w:hAnsi="Times New Roman" w:cs="Times New Roman"/>
          <w:szCs w:val="22"/>
        </w:rPr>
        <w:t>.</w:t>
      </w:r>
    </w:p>
    <w:p w14:paraId="1780D940" w14:textId="36878CAF" w:rsidR="00B358C2" w:rsidRDefault="00B358C2" w:rsidP="00B358C2">
      <w:pPr>
        <w:spacing w:after="240"/>
        <w:ind w:left="360"/>
        <w:rPr>
          <w:rFonts w:ascii="Times New Roman" w:hAnsi="Times New Roman" w:cs="Times New Roman"/>
          <w:bCs/>
          <w:kern w:val="36"/>
          <w:szCs w:val="22"/>
        </w:rPr>
      </w:pPr>
      <w:r>
        <w:rPr>
          <w:rFonts w:ascii="Times New Roman" w:hAnsi="Times New Roman" w:cs="Times New Roman"/>
          <w:color w:val="212121"/>
          <w:shd w:val="clear" w:color="auto" w:fill="FFFFFF"/>
        </w:rPr>
        <w:t xml:space="preserve">This administrative bulletin is effective as of </w:t>
      </w:r>
      <w:r w:rsidR="00E149F8">
        <w:rPr>
          <w:rFonts w:ascii="Times New Roman" w:hAnsi="Times New Roman" w:cs="Times New Roman"/>
          <w:color w:val="212121"/>
          <w:shd w:val="clear" w:color="auto" w:fill="FFFFFF"/>
        </w:rPr>
        <w:t>June 16</w:t>
      </w:r>
      <w:r>
        <w:rPr>
          <w:rFonts w:ascii="Times New Roman" w:hAnsi="Times New Roman" w:cs="Times New Roman"/>
          <w:color w:val="212121"/>
          <w:shd w:val="clear" w:color="auto" w:fill="FFFFFF"/>
        </w:rPr>
        <w:t xml:space="preserve">, 2020, and </w:t>
      </w:r>
      <w:r w:rsidR="00DC7BAE">
        <w:rPr>
          <w:rFonts w:ascii="Times New Roman" w:hAnsi="Times New Roman" w:cs="Times New Roman"/>
          <w:color w:val="212121"/>
          <w:shd w:val="clear" w:color="auto" w:fill="FFFFFF"/>
        </w:rPr>
        <w:t>contain</w:t>
      </w:r>
      <w:r w:rsidR="004C21B8">
        <w:rPr>
          <w:rFonts w:ascii="Times New Roman" w:hAnsi="Times New Roman" w:cs="Times New Roman"/>
          <w:color w:val="212121"/>
          <w:shd w:val="clear" w:color="auto" w:fill="FFFFFF"/>
        </w:rPr>
        <w:t>s</w:t>
      </w:r>
      <w:r w:rsidR="00DC7BAE">
        <w:rPr>
          <w:rFonts w:ascii="Times New Roman" w:hAnsi="Times New Roman" w:cs="Times New Roman"/>
          <w:color w:val="212121"/>
          <w:shd w:val="clear" w:color="auto" w:fill="FFFFFF"/>
        </w:rPr>
        <w:t xml:space="preserve"> rates </w:t>
      </w:r>
      <w:r w:rsidR="004C21B8">
        <w:rPr>
          <w:rFonts w:ascii="Times New Roman" w:hAnsi="Times New Roman" w:cs="Times New Roman"/>
          <w:color w:val="212121"/>
          <w:shd w:val="clear" w:color="auto" w:fill="FFFFFF"/>
        </w:rPr>
        <w:t xml:space="preserve">of payment for </w:t>
      </w:r>
      <w:r w:rsidR="00B33FC1">
        <w:rPr>
          <w:rFonts w:ascii="Times New Roman" w:hAnsi="Times New Roman" w:cs="Times New Roman"/>
          <w:color w:val="212121"/>
          <w:shd w:val="clear" w:color="auto" w:fill="FFFFFF"/>
        </w:rPr>
        <w:t>certain</w:t>
      </w:r>
      <w:r w:rsidR="004B4398">
        <w:rPr>
          <w:rFonts w:ascii="Times New Roman" w:hAnsi="Times New Roman" w:cs="Times New Roman"/>
          <w:color w:val="212121"/>
          <w:shd w:val="clear" w:color="auto" w:fill="FFFFFF"/>
        </w:rPr>
        <w:t xml:space="preserve"> </w:t>
      </w:r>
      <w:r w:rsidR="0030343E">
        <w:rPr>
          <w:rFonts w:ascii="Times New Roman" w:hAnsi="Times New Roman" w:cs="Times New Roman"/>
          <w:color w:val="212121"/>
          <w:shd w:val="clear" w:color="auto" w:fill="FFFFFF"/>
        </w:rPr>
        <w:t>MassHealth</w:t>
      </w:r>
      <w:r w:rsidR="004B4398">
        <w:rPr>
          <w:rFonts w:ascii="Times New Roman" w:hAnsi="Times New Roman" w:cs="Times New Roman"/>
          <w:color w:val="212121"/>
          <w:shd w:val="clear" w:color="auto" w:fill="FFFFFF"/>
        </w:rPr>
        <w:t>-covered</w:t>
      </w:r>
      <w:r w:rsidR="00B33FC1">
        <w:rPr>
          <w:rFonts w:ascii="Times New Roman" w:hAnsi="Times New Roman" w:cs="Times New Roman"/>
          <w:color w:val="212121"/>
          <w:shd w:val="clear" w:color="auto" w:fill="FFFFFF"/>
        </w:rPr>
        <w:t xml:space="preserve"> </w:t>
      </w:r>
      <w:r w:rsidR="004C21B8">
        <w:rPr>
          <w:rFonts w:ascii="Times New Roman" w:hAnsi="Times New Roman" w:cs="Times New Roman"/>
          <w:color w:val="212121"/>
          <w:shd w:val="clear" w:color="auto" w:fill="FFFFFF"/>
        </w:rPr>
        <w:t xml:space="preserve">early intervention services </w:t>
      </w:r>
      <w:r w:rsidR="00DC7BAE">
        <w:rPr>
          <w:rFonts w:ascii="Times New Roman" w:hAnsi="Times New Roman" w:cs="Times New Roman"/>
          <w:color w:val="212121"/>
          <w:shd w:val="clear" w:color="auto" w:fill="FFFFFF"/>
        </w:rPr>
        <w:t>effective for</w:t>
      </w:r>
      <w:r>
        <w:rPr>
          <w:rFonts w:ascii="Times New Roman" w:hAnsi="Times New Roman" w:cs="Times New Roman"/>
          <w:color w:val="212121"/>
          <w:shd w:val="clear" w:color="auto" w:fill="FFFFFF"/>
        </w:rPr>
        <w:t xml:space="preserve"> dates of service from June 1, 2020, through June 30, 2020.</w:t>
      </w:r>
    </w:p>
    <w:p w14:paraId="144355C0" w14:textId="71A9F3A0" w:rsidR="00803315" w:rsidRDefault="00803315" w:rsidP="00803315">
      <w:pPr>
        <w:spacing w:after="240"/>
        <w:ind w:left="360"/>
        <w:rPr>
          <w:rFonts w:ascii="Times New Roman" w:hAnsi="Times New Roman" w:cs="Times New Roman"/>
          <w:bCs/>
          <w:kern w:val="36"/>
          <w:szCs w:val="22"/>
        </w:rPr>
      </w:pPr>
      <w:r w:rsidRPr="00803315">
        <w:rPr>
          <w:rFonts w:ascii="Times New Roman" w:hAnsi="Times New Roman" w:cs="Times New Roman"/>
          <w:szCs w:val="22"/>
        </w:rPr>
        <w:t xml:space="preserve">This </w:t>
      </w:r>
      <w:r w:rsidR="00904DB0">
        <w:rPr>
          <w:rFonts w:ascii="Times New Roman" w:hAnsi="Times New Roman" w:cs="Times New Roman"/>
          <w:szCs w:val="22"/>
        </w:rPr>
        <w:t xml:space="preserve">administrative </w:t>
      </w:r>
      <w:r w:rsidRPr="00803315">
        <w:rPr>
          <w:rFonts w:ascii="Times New Roman" w:hAnsi="Times New Roman" w:cs="Times New Roman"/>
          <w:szCs w:val="22"/>
        </w:rPr>
        <w:t>bulletin will remain effective for the duration of COVID-19 Order No. 20</w:t>
      </w:r>
      <w:r w:rsidR="002B2B8E" w:rsidRPr="002B2B8E">
        <w:rPr>
          <w:rFonts w:ascii="Times New Roman" w:hAnsi="Times New Roman" w:cs="Times New Roman"/>
          <w:szCs w:val="22"/>
        </w:rPr>
        <w:t xml:space="preserve">: </w:t>
      </w:r>
      <w:r w:rsidRPr="00803315">
        <w:rPr>
          <w:rFonts w:ascii="Times New Roman" w:hAnsi="Times New Roman" w:cs="Times New Roman"/>
          <w:bCs/>
          <w:i/>
          <w:kern w:val="36"/>
          <w:szCs w:val="22"/>
        </w:rPr>
        <w:t>Order Authorizing the Executive Office of Health and Human Services to Adjust Essential Provider Rates During the COVID-19 Public Health Emergency</w:t>
      </w:r>
      <w:r w:rsidRPr="00803315">
        <w:rPr>
          <w:rFonts w:ascii="Times New Roman" w:hAnsi="Times New Roman" w:cs="Times New Roman"/>
          <w:bCs/>
          <w:kern w:val="36"/>
          <w:szCs w:val="22"/>
        </w:rPr>
        <w:t xml:space="preserve">. </w:t>
      </w:r>
    </w:p>
    <w:p w14:paraId="279D0DC0" w14:textId="1FC5BF51" w:rsidR="00175981" w:rsidRPr="00803315" w:rsidRDefault="00175981" w:rsidP="00175981">
      <w:pPr>
        <w:spacing w:after="240"/>
        <w:ind w:left="360"/>
        <w:rPr>
          <w:rFonts w:ascii="Times New Roman" w:hAnsi="Times New Roman" w:cs="Times New Roman"/>
          <w:bCs/>
          <w:kern w:val="36"/>
          <w:szCs w:val="22"/>
        </w:rPr>
      </w:pPr>
      <w:r w:rsidRPr="00803315">
        <w:rPr>
          <w:rFonts w:ascii="Times New Roman" w:hAnsi="Times New Roman" w:cs="Times New Roman"/>
          <w:szCs w:val="22"/>
        </w:rPr>
        <w:t>Disclaimer: This administrative bulletin is not authorization for a provider’s use of the COVID-19 rate</w:t>
      </w:r>
      <w:r>
        <w:rPr>
          <w:rFonts w:ascii="Times New Roman" w:hAnsi="Times New Roman" w:cs="Times New Roman"/>
          <w:szCs w:val="22"/>
        </w:rPr>
        <w:t>s</w:t>
      </w:r>
      <w:r w:rsidRPr="00803315">
        <w:rPr>
          <w:rFonts w:ascii="Times New Roman" w:hAnsi="Times New Roman" w:cs="Times New Roman"/>
          <w:szCs w:val="22"/>
        </w:rPr>
        <w:t>. Governmental units that purchase services with rates established in the regulations listed below are responsible for authorizing</w:t>
      </w:r>
      <w:r>
        <w:rPr>
          <w:rFonts w:ascii="Times New Roman" w:hAnsi="Times New Roman" w:cs="Times New Roman"/>
          <w:szCs w:val="22"/>
        </w:rPr>
        <w:t xml:space="preserve"> and determining the use of these </w:t>
      </w:r>
      <w:r w:rsidRPr="00803315">
        <w:rPr>
          <w:rFonts w:ascii="Times New Roman" w:hAnsi="Times New Roman" w:cs="Times New Roman"/>
          <w:szCs w:val="22"/>
        </w:rPr>
        <w:t>rate</w:t>
      </w:r>
      <w:r>
        <w:rPr>
          <w:rFonts w:ascii="Times New Roman" w:hAnsi="Times New Roman" w:cs="Times New Roman"/>
          <w:szCs w:val="22"/>
        </w:rPr>
        <w:t>s</w:t>
      </w:r>
      <w:r w:rsidRPr="00803315">
        <w:rPr>
          <w:rFonts w:ascii="Times New Roman" w:hAnsi="Times New Roman" w:cs="Times New Roman"/>
          <w:szCs w:val="22"/>
        </w:rPr>
        <w:t xml:space="preserve">.  </w:t>
      </w:r>
    </w:p>
    <w:p w14:paraId="763D54D4" w14:textId="77777777"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Background</w:t>
      </w:r>
    </w:p>
    <w:p w14:paraId="29EC3E0E" w14:textId="004955DB"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 xml:space="preserve">Providers of social service programs, as defined in M.G.L. Chapter 118E, Section 8A, may be experiencing increased staffing and equipment costs as a result of the COVID-19 public health emergency. EOHHS seeks to promote continued delivery of critical services to its clients through providing financial relief to providers for these additional costs. Accordingly, EOHHS is establishing </w:t>
      </w:r>
      <w:r w:rsidR="0016494A">
        <w:rPr>
          <w:rFonts w:ascii="Times New Roman" w:hAnsi="Times New Roman" w:cs="Times New Roman"/>
          <w:szCs w:val="22"/>
        </w:rPr>
        <w:t>these</w:t>
      </w:r>
      <w:r w:rsidRPr="00803315">
        <w:rPr>
          <w:rFonts w:ascii="Times New Roman" w:hAnsi="Times New Roman" w:cs="Times New Roman"/>
          <w:szCs w:val="22"/>
        </w:rPr>
        <w:t xml:space="preserve"> rate</w:t>
      </w:r>
      <w:r w:rsidR="0016494A">
        <w:rPr>
          <w:rFonts w:ascii="Times New Roman" w:hAnsi="Times New Roman" w:cs="Times New Roman"/>
          <w:szCs w:val="22"/>
        </w:rPr>
        <w:t>s</w:t>
      </w:r>
      <w:r w:rsidRPr="00803315">
        <w:rPr>
          <w:rFonts w:ascii="Times New Roman" w:hAnsi="Times New Roman" w:cs="Times New Roman"/>
          <w:szCs w:val="22"/>
        </w:rPr>
        <w:t xml:space="preserve"> </w:t>
      </w:r>
      <w:r w:rsidR="00DE452F">
        <w:rPr>
          <w:rFonts w:ascii="Times New Roman" w:hAnsi="Times New Roman" w:cs="Times New Roman"/>
          <w:szCs w:val="22"/>
        </w:rPr>
        <w:t xml:space="preserve">for services provided under 101 </w:t>
      </w:r>
      <w:r w:rsidR="00DE452F">
        <w:rPr>
          <w:rFonts w:ascii="Times New Roman" w:hAnsi="Times New Roman" w:cs="Times New Roman"/>
          <w:szCs w:val="22"/>
        </w:rPr>
        <w:lastRenderedPageBreak/>
        <w:t xml:space="preserve">CMR 349.00 </w:t>
      </w:r>
      <w:r w:rsidRPr="00803315">
        <w:rPr>
          <w:rFonts w:ascii="Times New Roman" w:hAnsi="Times New Roman" w:cs="Times New Roman"/>
          <w:szCs w:val="22"/>
        </w:rPr>
        <w:t xml:space="preserve">to address the increased costs related to COVID-19. Governmental units purchasing services pursuant to rates established in </w:t>
      </w:r>
      <w:r w:rsidR="0016494A">
        <w:rPr>
          <w:rFonts w:ascii="Times New Roman" w:hAnsi="Times New Roman" w:cs="Times New Roman"/>
          <w:szCs w:val="22"/>
        </w:rPr>
        <w:t>101 CMR 349</w:t>
      </w:r>
      <w:r w:rsidR="00DE452F">
        <w:rPr>
          <w:rFonts w:ascii="Times New Roman" w:hAnsi="Times New Roman" w:cs="Times New Roman"/>
          <w:szCs w:val="22"/>
        </w:rPr>
        <w:t>.00</w:t>
      </w:r>
      <w:r w:rsidR="0016494A">
        <w:rPr>
          <w:rFonts w:ascii="Times New Roman" w:hAnsi="Times New Roman" w:cs="Times New Roman"/>
          <w:szCs w:val="22"/>
        </w:rPr>
        <w:t xml:space="preserve">: </w:t>
      </w:r>
      <w:r w:rsidR="00DE452F">
        <w:rPr>
          <w:rFonts w:ascii="Times New Roman" w:hAnsi="Times New Roman" w:cs="Times New Roman"/>
          <w:szCs w:val="22"/>
        </w:rPr>
        <w:t xml:space="preserve">Rates for </w:t>
      </w:r>
      <w:r w:rsidR="0016494A">
        <w:rPr>
          <w:rFonts w:ascii="Times New Roman" w:hAnsi="Times New Roman" w:cs="Times New Roman"/>
          <w:szCs w:val="22"/>
        </w:rPr>
        <w:t xml:space="preserve">Early Intervention </w:t>
      </w:r>
      <w:r w:rsidR="00DE452F">
        <w:rPr>
          <w:rFonts w:ascii="Times New Roman" w:hAnsi="Times New Roman" w:cs="Times New Roman"/>
          <w:szCs w:val="22"/>
        </w:rPr>
        <w:t xml:space="preserve">Program </w:t>
      </w:r>
      <w:r w:rsidR="0016494A">
        <w:rPr>
          <w:rFonts w:ascii="Times New Roman" w:hAnsi="Times New Roman" w:cs="Times New Roman"/>
          <w:szCs w:val="22"/>
        </w:rPr>
        <w:t>Services</w:t>
      </w:r>
      <w:r w:rsidRPr="00803315">
        <w:rPr>
          <w:rFonts w:ascii="Times New Roman" w:hAnsi="Times New Roman" w:cs="Times New Roman"/>
          <w:szCs w:val="22"/>
        </w:rPr>
        <w:t xml:space="preserve"> may utilize the COVID-19 rate</w:t>
      </w:r>
      <w:r w:rsidR="0016494A">
        <w:rPr>
          <w:rFonts w:ascii="Times New Roman" w:hAnsi="Times New Roman" w:cs="Times New Roman"/>
          <w:szCs w:val="22"/>
        </w:rPr>
        <w:t>s</w:t>
      </w:r>
      <w:r w:rsidRPr="00803315">
        <w:rPr>
          <w:rFonts w:ascii="Times New Roman" w:hAnsi="Times New Roman" w:cs="Times New Roman"/>
          <w:szCs w:val="22"/>
        </w:rPr>
        <w:t xml:space="preserve"> to compensate providers that have incurred increased costs associated with COVID-19.  </w:t>
      </w:r>
    </w:p>
    <w:p w14:paraId="3C3A7FE0" w14:textId="3BE1EF87"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Rate</w:t>
      </w:r>
      <w:r w:rsidR="0016494A">
        <w:rPr>
          <w:rFonts w:ascii="Times New Roman" w:hAnsi="Times New Roman" w:cs="Times New Roman"/>
          <w:b/>
          <w:iCs/>
          <w:szCs w:val="22"/>
        </w:rPr>
        <w:t>s</w:t>
      </w:r>
      <w:r w:rsidRPr="00803315">
        <w:rPr>
          <w:rFonts w:ascii="Times New Roman" w:hAnsi="Times New Roman" w:cs="Times New Roman"/>
          <w:b/>
          <w:iCs/>
          <w:szCs w:val="22"/>
        </w:rPr>
        <w:t xml:space="preserve"> to Address Costs Associated with COVID-19</w:t>
      </w:r>
    </w:p>
    <w:p w14:paraId="2B488F44" w14:textId="624B8594" w:rsidR="00803315" w:rsidRDefault="00E9482F" w:rsidP="00803315">
      <w:pPr>
        <w:spacing w:after="240"/>
        <w:ind w:left="360"/>
        <w:rPr>
          <w:rFonts w:ascii="Times New Roman" w:hAnsi="Times New Roman" w:cs="Times New Roman"/>
          <w:szCs w:val="22"/>
        </w:rPr>
      </w:pPr>
      <w:r>
        <w:rPr>
          <w:rFonts w:ascii="Times New Roman" w:hAnsi="Times New Roman" w:cs="Times New Roman"/>
          <w:szCs w:val="22"/>
        </w:rPr>
        <w:t xml:space="preserve">To support </w:t>
      </w:r>
      <w:r w:rsidR="00904DB0">
        <w:rPr>
          <w:rFonts w:ascii="Times New Roman" w:hAnsi="Times New Roman" w:cs="Times New Roman"/>
          <w:szCs w:val="22"/>
        </w:rPr>
        <w:t>early intervention</w:t>
      </w:r>
      <w:r>
        <w:rPr>
          <w:rFonts w:ascii="Times New Roman" w:hAnsi="Times New Roman" w:cs="Times New Roman"/>
          <w:szCs w:val="22"/>
        </w:rPr>
        <w:t xml:space="preserve"> providers during the COVID-19 emergency,</w:t>
      </w:r>
      <w:r w:rsidR="00DC7BAE">
        <w:rPr>
          <w:rFonts w:ascii="Times New Roman" w:hAnsi="Times New Roman" w:cs="Times New Roman"/>
          <w:szCs w:val="22"/>
        </w:rPr>
        <w:t xml:space="preserve"> effective for dates of service from June 1, 2020, through June 30, 2020</w:t>
      </w:r>
      <w:r w:rsidR="00904DB0">
        <w:rPr>
          <w:rFonts w:ascii="Times New Roman" w:hAnsi="Times New Roman" w:cs="Times New Roman"/>
          <w:szCs w:val="22"/>
        </w:rPr>
        <w:t>,</w:t>
      </w:r>
      <w:r w:rsidR="004B4398">
        <w:rPr>
          <w:rFonts w:ascii="Times New Roman" w:hAnsi="Times New Roman" w:cs="Times New Roman"/>
          <w:szCs w:val="22"/>
        </w:rPr>
        <w:t xml:space="preserve"> EOHHS establishes the following rates for certain </w:t>
      </w:r>
      <w:r w:rsidR="0030343E">
        <w:rPr>
          <w:rFonts w:ascii="Times New Roman" w:hAnsi="Times New Roman" w:cs="Times New Roman"/>
          <w:szCs w:val="22"/>
        </w:rPr>
        <w:t>MassHealth</w:t>
      </w:r>
      <w:r w:rsidR="004B4398">
        <w:rPr>
          <w:rFonts w:ascii="Times New Roman" w:hAnsi="Times New Roman" w:cs="Times New Roman"/>
          <w:szCs w:val="22"/>
        </w:rPr>
        <w:t xml:space="preserve">-covered </w:t>
      </w:r>
      <w:r w:rsidR="00904DB0">
        <w:rPr>
          <w:rFonts w:ascii="Times New Roman" w:hAnsi="Times New Roman" w:cs="Times New Roman"/>
          <w:szCs w:val="22"/>
        </w:rPr>
        <w:t>early intervention</w:t>
      </w:r>
      <w:r w:rsidR="004B4398">
        <w:rPr>
          <w:rFonts w:ascii="Times New Roman" w:hAnsi="Times New Roman" w:cs="Times New Roman"/>
          <w:szCs w:val="22"/>
        </w:rPr>
        <w:t xml:space="preserve"> services</w:t>
      </w:r>
      <w:r w:rsidR="00803315" w:rsidRPr="00803315">
        <w:rPr>
          <w:rFonts w:ascii="Times New Roman" w:hAnsi="Times New Roman" w:cs="Times New Roman"/>
          <w:szCs w:val="22"/>
        </w:rPr>
        <w:t>.</w:t>
      </w:r>
    </w:p>
    <w:tbl>
      <w:tblPr>
        <w:tblW w:w="7728" w:type="dxa"/>
        <w:jc w:val="center"/>
        <w:tblLook w:val="04A0" w:firstRow="1" w:lastRow="0" w:firstColumn="1" w:lastColumn="0" w:noHBand="0" w:noVBand="1"/>
      </w:tblPr>
      <w:tblGrid>
        <w:gridCol w:w="2436"/>
        <w:gridCol w:w="4036"/>
        <w:gridCol w:w="1256"/>
      </w:tblGrid>
      <w:tr w:rsidR="0016494A" w:rsidRPr="0016494A" w14:paraId="2D3C98C6" w14:textId="77777777" w:rsidTr="005053FE">
        <w:trPr>
          <w:trHeight w:val="288"/>
          <w:jc w:val="center"/>
        </w:trPr>
        <w:tc>
          <w:tcPr>
            <w:tcW w:w="2436" w:type="dxa"/>
            <w:tcBorders>
              <w:top w:val="nil"/>
              <w:left w:val="nil"/>
              <w:bottom w:val="nil"/>
              <w:right w:val="nil"/>
            </w:tcBorders>
            <w:shd w:val="clear" w:color="auto" w:fill="auto"/>
            <w:noWrap/>
            <w:vAlign w:val="bottom"/>
            <w:hideMark/>
          </w:tcPr>
          <w:p w14:paraId="25E603CA" w14:textId="77777777" w:rsidR="0016494A" w:rsidRPr="0016494A" w:rsidRDefault="0016494A" w:rsidP="0016494A">
            <w:pPr>
              <w:rPr>
                <w:rFonts w:ascii="Calibri" w:hAnsi="Calibri" w:cs="Times New Roman"/>
                <w:b/>
                <w:bCs/>
                <w:color w:val="000000"/>
                <w:szCs w:val="22"/>
              </w:rPr>
            </w:pPr>
            <w:r w:rsidRPr="0016494A">
              <w:rPr>
                <w:rFonts w:ascii="Calibri" w:hAnsi="Calibri" w:cs="Times New Roman"/>
                <w:b/>
                <w:bCs/>
                <w:color w:val="000000"/>
                <w:szCs w:val="22"/>
              </w:rPr>
              <w:t>Code</w:t>
            </w:r>
          </w:p>
        </w:tc>
        <w:tc>
          <w:tcPr>
            <w:tcW w:w="4036" w:type="dxa"/>
            <w:tcBorders>
              <w:top w:val="nil"/>
              <w:left w:val="nil"/>
              <w:bottom w:val="nil"/>
              <w:right w:val="nil"/>
            </w:tcBorders>
            <w:shd w:val="clear" w:color="auto" w:fill="auto"/>
            <w:noWrap/>
            <w:vAlign w:val="bottom"/>
            <w:hideMark/>
          </w:tcPr>
          <w:p w14:paraId="042C2032" w14:textId="77777777" w:rsidR="0016494A" w:rsidRPr="0016494A" w:rsidRDefault="0016494A" w:rsidP="0016494A">
            <w:pPr>
              <w:rPr>
                <w:rFonts w:ascii="Calibri" w:hAnsi="Calibri" w:cs="Times New Roman"/>
                <w:b/>
                <w:bCs/>
                <w:color w:val="000000"/>
                <w:szCs w:val="22"/>
              </w:rPr>
            </w:pPr>
            <w:r w:rsidRPr="0016494A">
              <w:rPr>
                <w:rFonts w:ascii="Calibri" w:hAnsi="Calibri" w:cs="Times New Roman"/>
                <w:b/>
                <w:bCs/>
                <w:color w:val="000000"/>
                <w:szCs w:val="22"/>
              </w:rPr>
              <w:t>Service Description</w:t>
            </w:r>
          </w:p>
        </w:tc>
        <w:tc>
          <w:tcPr>
            <w:tcW w:w="1256" w:type="dxa"/>
            <w:tcBorders>
              <w:top w:val="nil"/>
              <w:left w:val="nil"/>
              <w:bottom w:val="nil"/>
              <w:right w:val="nil"/>
            </w:tcBorders>
            <w:shd w:val="clear" w:color="auto" w:fill="auto"/>
            <w:noWrap/>
            <w:vAlign w:val="bottom"/>
            <w:hideMark/>
          </w:tcPr>
          <w:p w14:paraId="2BDBE067" w14:textId="77777777" w:rsidR="0016494A" w:rsidRPr="0016494A" w:rsidRDefault="0016494A" w:rsidP="0016494A">
            <w:pPr>
              <w:rPr>
                <w:rFonts w:ascii="Calibri" w:hAnsi="Calibri" w:cs="Times New Roman"/>
                <w:b/>
                <w:bCs/>
                <w:color w:val="000000"/>
                <w:szCs w:val="22"/>
              </w:rPr>
            </w:pPr>
            <w:r w:rsidRPr="0016494A">
              <w:rPr>
                <w:rFonts w:ascii="Calibri" w:hAnsi="Calibri" w:cs="Times New Roman"/>
                <w:b/>
                <w:bCs/>
                <w:color w:val="000000"/>
                <w:szCs w:val="22"/>
              </w:rPr>
              <w:t>Rate</w:t>
            </w:r>
          </w:p>
        </w:tc>
      </w:tr>
      <w:tr w:rsidR="0016494A" w:rsidRPr="0016494A" w14:paraId="3DFAF667" w14:textId="77777777" w:rsidTr="005053FE">
        <w:trPr>
          <w:trHeight w:val="2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DB71B"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H2015</w:t>
            </w:r>
          </w:p>
        </w:tc>
        <w:tc>
          <w:tcPr>
            <w:tcW w:w="4036" w:type="dxa"/>
            <w:tcBorders>
              <w:top w:val="single" w:sz="4" w:space="0" w:color="auto"/>
              <w:left w:val="nil"/>
              <w:bottom w:val="single" w:sz="4" w:space="0" w:color="auto"/>
              <w:right w:val="single" w:sz="4" w:space="0" w:color="auto"/>
            </w:tcBorders>
            <w:shd w:val="clear" w:color="auto" w:fill="auto"/>
            <w:noWrap/>
            <w:vAlign w:val="bottom"/>
            <w:hideMark/>
          </w:tcPr>
          <w:p w14:paraId="71262BBF" w14:textId="1E9B8FDE"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Child visit - day care</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60692D47"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$25.28</w:t>
            </w:r>
          </w:p>
        </w:tc>
      </w:tr>
      <w:tr w:rsidR="0016494A" w:rsidRPr="0016494A" w14:paraId="761D6B68" w14:textId="77777777" w:rsidTr="005053FE">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5FCB9FB0"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H2015</w:t>
            </w:r>
          </w:p>
        </w:tc>
        <w:tc>
          <w:tcPr>
            <w:tcW w:w="4036" w:type="dxa"/>
            <w:tcBorders>
              <w:top w:val="nil"/>
              <w:left w:val="nil"/>
              <w:bottom w:val="single" w:sz="4" w:space="0" w:color="auto"/>
              <w:right w:val="single" w:sz="4" w:space="0" w:color="auto"/>
            </w:tcBorders>
            <w:shd w:val="clear" w:color="auto" w:fill="auto"/>
            <w:noWrap/>
            <w:vAlign w:val="bottom"/>
            <w:hideMark/>
          </w:tcPr>
          <w:p w14:paraId="21BA0DB6" w14:textId="31DB0A2B"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 xml:space="preserve">Child visit - </w:t>
            </w:r>
            <w:r w:rsidR="00FD439E">
              <w:rPr>
                <w:rFonts w:ascii="Calibri" w:hAnsi="Calibri" w:cs="Times New Roman"/>
                <w:color w:val="000000"/>
                <w:szCs w:val="22"/>
              </w:rPr>
              <w:t>h</w:t>
            </w:r>
            <w:r w:rsidRPr="0016494A">
              <w:rPr>
                <w:rFonts w:ascii="Calibri" w:hAnsi="Calibri" w:cs="Times New Roman"/>
                <w:color w:val="000000"/>
                <w:szCs w:val="22"/>
              </w:rPr>
              <w:t>ospital</w:t>
            </w:r>
          </w:p>
        </w:tc>
        <w:tc>
          <w:tcPr>
            <w:tcW w:w="1256" w:type="dxa"/>
            <w:tcBorders>
              <w:top w:val="nil"/>
              <w:left w:val="nil"/>
              <w:bottom w:val="single" w:sz="4" w:space="0" w:color="auto"/>
              <w:right w:val="single" w:sz="4" w:space="0" w:color="auto"/>
            </w:tcBorders>
            <w:shd w:val="clear" w:color="auto" w:fill="auto"/>
            <w:noWrap/>
            <w:vAlign w:val="bottom"/>
            <w:hideMark/>
          </w:tcPr>
          <w:p w14:paraId="79ACD2BC"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$25.28</w:t>
            </w:r>
          </w:p>
        </w:tc>
      </w:tr>
      <w:tr w:rsidR="0016494A" w:rsidRPr="0016494A" w14:paraId="15A5C4D5" w14:textId="77777777" w:rsidTr="005053FE">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61AE7163"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H2015</w:t>
            </w:r>
          </w:p>
        </w:tc>
        <w:tc>
          <w:tcPr>
            <w:tcW w:w="4036" w:type="dxa"/>
            <w:tcBorders>
              <w:top w:val="nil"/>
              <w:left w:val="nil"/>
              <w:bottom w:val="single" w:sz="4" w:space="0" w:color="auto"/>
              <w:right w:val="single" w:sz="4" w:space="0" w:color="auto"/>
            </w:tcBorders>
            <w:shd w:val="clear" w:color="auto" w:fill="auto"/>
            <w:noWrap/>
            <w:vAlign w:val="bottom"/>
            <w:hideMark/>
          </w:tcPr>
          <w:p w14:paraId="7C40BF7F" w14:textId="3B21F1A8"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 xml:space="preserve">Child </w:t>
            </w:r>
            <w:r w:rsidR="00FD439E">
              <w:rPr>
                <w:rFonts w:ascii="Calibri" w:hAnsi="Calibri" w:cs="Times New Roman"/>
                <w:color w:val="000000"/>
                <w:szCs w:val="22"/>
              </w:rPr>
              <w:t>v</w:t>
            </w:r>
            <w:r w:rsidRPr="0016494A">
              <w:rPr>
                <w:rFonts w:ascii="Calibri" w:hAnsi="Calibri" w:cs="Times New Roman"/>
                <w:color w:val="000000"/>
                <w:szCs w:val="22"/>
              </w:rPr>
              <w:t>isit</w:t>
            </w:r>
          </w:p>
        </w:tc>
        <w:tc>
          <w:tcPr>
            <w:tcW w:w="1256" w:type="dxa"/>
            <w:tcBorders>
              <w:top w:val="nil"/>
              <w:left w:val="nil"/>
              <w:bottom w:val="single" w:sz="4" w:space="0" w:color="auto"/>
              <w:right w:val="single" w:sz="4" w:space="0" w:color="auto"/>
            </w:tcBorders>
            <w:shd w:val="clear" w:color="auto" w:fill="auto"/>
            <w:noWrap/>
            <w:vAlign w:val="bottom"/>
            <w:hideMark/>
          </w:tcPr>
          <w:p w14:paraId="5AFF77DA"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$25.28</w:t>
            </w:r>
          </w:p>
        </w:tc>
      </w:tr>
      <w:tr w:rsidR="0016494A" w:rsidRPr="0016494A" w14:paraId="02BF8CAA" w14:textId="77777777" w:rsidTr="005053FE">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137CE2AB"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T1015</w:t>
            </w:r>
          </w:p>
        </w:tc>
        <w:tc>
          <w:tcPr>
            <w:tcW w:w="4036" w:type="dxa"/>
            <w:tcBorders>
              <w:top w:val="nil"/>
              <w:left w:val="nil"/>
              <w:bottom w:val="single" w:sz="4" w:space="0" w:color="auto"/>
              <w:right w:val="single" w:sz="4" w:space="0" w:color="auto"/>
            </w:tcBorders>
            <w:shd w:val="clear" w:color="auto" w:fill="auto"/>
            <w:noWrap/>
            <w:vAlign w:val="bottom"/>
            <w:hideMark/>
          </w:tcPr>
          <w:p w14:paraId="391071F2" w14:textId="68394666"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Center</w:t>
            </w:r>
            <w:r w:rsidR="00FD439E">
              <w:rPr>
                <w:rFonts w:ascii="Calibri" w:hAnsi="Calibri" w:cs="Times New Roman"/>
                <w:color w:val="000000"/>
                <w:szCs w:val="22"/>
              </w:rPr>
              <w:t>-</w:t>
            </w:r>
            <w:r w:rsidRPr="0016494A">
              <w:rPr>
                <w:rFonts w:ascii="Calibri" w:hAnsi="Calibri" w:cs="Times New Roman"/>
                <w:color w:val="000000"/>
                <w:szCs w:val="22"/>
              </w:rPr>
              <w:t xml:space="preserve">based </w:t>
            </w:r>
            <w:r w:rsidR="00FD439E">
              <w:rPr>
                <w:rFonts w:ascii="Calibri" w:hAnsi="Calibri" w:cs="Times New Roman"/>
                <w:color w:val="000000"/>
                <w:szCs w:val="22"/>
              </w:rPr>
              <w:t>i</w:t>
            </w:r>
            <w:r w:rsidRPr="0016494A">
              <w:rPr>
                <w:rFonts w:ascii="Calibri" w:hAnsi="Calibri" w:cs="Times New Roman"/>
                <w:color w:val="000000"/>
                <w:szCs w:val="22"/>
              </w:rPr>
              <w:t xml:space="preserve">ndividual </w:t>
            </w:r>
          </w:p>
        </w:tc>
        <w:tc>
          <w:tcPr>
            <w:tcW w:w="1256" w:type="dxa"/>
            <w:tcBorders>
              <w:top w:val="nil"/>
              <w:left w:val="nil"/>
              <w:bottom w:val="single" w:sz="4" w:space="0" w:color="auto"/>
              <w:right w:val="single" w:sz="4" w:space="0" w:color="auto"/>
            </w:tcBorders>
            <w:shd w:val="clear" w:color="auto" w:fill="auto"/>
            <w:noWrap/>
            <w:vAlign w:val="bottom"/>
            <w:hideMark/>
          </w:tcPr>
          <w:p w14:paraId="46F010C1" w14:textId="55498120" w:rsidR="0016494A" w:rsidRPr="0016494A" w:rsidRDefault="0016494A" w:rsidP="00DE452F">
            <w:pPr>
              <w:rPr>
                <w:rFonts w:ascii="Calibri" w:hAnsi="Calibri" w:cs="Times New Roman"/>
                <w:color w:val="000000"/>
                <w:szCs w:val="22"/>
              </w:rPr>
            </w:pPr>
            <w:r w:rsidRPr="0016494A">
              <w:rPr>
                <w:rFonts w:ascii="Calibri" w:hAnsi="Calibri" w:cs="Times New Roman"/>
                <w:color w:val="000000"/>
                <w:szCs w:val="22"/>
              </w:rPr>
              <w:t>$21.</w:t>
            </w:r>
            <w:r w:rsidR="00DE452F" w:rsidRPr="0016494A">
              <w:rPr>
                <w:rFonts w:ascii="Calibri" w:hAnsi="Calibri" w:cs="Times New Roman"/>
                <w:color w:val="000000"/>
                <w:szCs w:val="22"/>
              </w:rPr>
              <w:t>1</w:t>
            </w:r>
            <w:r w:rsidR="00DE452F">
              <w:rPr>
                <w:rFonts w:ascii="Calibri" w:hAnsi="Calibri" w:cs="Times New Roman"/>
                <w:color w:val="000000"/>
                <w:szCs w:val="22"/>
              </w:rPr>
              <w:t>5</w:t>
            </w:r>
          </w:p>
        </w:tc>
      </w:tr>
      <w:tr w:rsidR="0016494A" w:rsidRPr="0016494A" w14:paraId="5A1CB177" w14:textId="77777777" w:rsidTr="005053FE">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0984135A"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96165-U1</w:t>
            </w:r>
          </w:p>
        </w:tc>
        <w:tc>
          <w:tcPr>
            <w:tcW w:w="4036" w:type="dxa"/>
            <w:tcBorders>
              <w:top w:val="nil"/>
              <w:left w:val="nil"/>
              <w:bottom w:val="single" w:sz="4" w:space="0" w:color="auto"/>
              <w:right w:val="single" w:sz="4" w:space="0" w:color="auto"/>
            </w:tcBorders>
            <w:shd w:val="clear" w:color="auto" w:fill="auto"/>
            <w:noWrap/>
            <w:vAlign w:val="bottom"/>
            <w:hideMark/>
          </w:tcPr>
          <w:p w14:paraId="2AE72304" w14:textId="0C209C91"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EI-only child group (15</w:t>
            </w:r>
            <w:r w:rsidR="008735FF">
              <w:rPr>
                <w:rFonts w:ascii="Calibri" w:hAnsi="Calibri" w:cs="Times New Roman"/>
                <w:color w:val="000000"/>
                <w:szCs w:val="22"/>
              </w:rPr>
              <w:t>-m</w:t>
            </w:r>
            <w:r w:rsidRPr="0016494A">
              <w:rPr>
                <w:rFonts w:ascii="Calibri" w:hAnsi="Calibri" w:cs="Times New Roman"/>
                <w:color w:val="000000"/>
                <w:szCs w:val="22"/>
              </w:rPr>
              <w:t>inute rate)</w:t>
            </w:r>
          </w:p>
        </w:tc>
        <w:tc>
          <w:tcPr>
            <w:tcW w:w="1256" w:type="dxa"/>
            <w:tcBorders>
              <w:top w:val="nil"/>
              <w:left w:val="nil"/>
              <w:bottom w:val="single" w:sz="4" w:space="0" w:color="auto"/>
              <w:right w:val="single" w:sz="4" w:space="0" w:color="auto"/>
            </w:tcBorders>
            <w:shd w:val="clear" w:color="auto" w:fill="auto"/>
            <w:noWrap/>
            <w:vAlign w:val="bottom"/>
            <w:hideMark/>
          </w:tcPr>
          <w:p w14:paraId="00370738"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$7.37</w:t>
            </w:r>
          </w:p>
        </w:tc>
      </w:tr>
      <w:tr w:rsidR="0016494A" w:rsidRPr="0016494A" w14:paraId="37F868D8" w14:textId="77777777" w:rsidTr="005053FE">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19D11AAF"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96164-U1</w:t>
            </w:r>
          </w:p>
        </w:tc>
        <w:tc>
          <w:tcPr>
            <w:tcW w:w="4036" w:type="dxa"/>
            <w:tcBorders>
              <w:top w:val="nil"/>
              <w:left w:val="nil"/>
              <w:bottom w:val="single" w:sz="4" w:space="0" w:color="auto"/>
              <w:right w:val="single" w:sz="4" w:space="0" w:color="auto"/>
            </w:tcBorders>
            <w:shd w:val="clear" w:color="auto" w:fill="auto"/>
            <w:noWrap/>
            <w:vAlign w:val="bottom"/>
            <w:hideMark/>
          </w:tcPr>
          <w:p w14:paraId="05F959BC" w14:textId="0E8FA8C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EI-only child group (30</w:t>
            </w:r>
            <w:r w:rsidR="008735FF">
              <w:rPr>
                <w:rFonts w:ascii="Calibri" w:hAnsi="Calibri" w:cs="Times New Roman"/>
                <w:color w:val="000000"/>
                <w:szCs w:val="22"/>
              </w:rPr>
              <w:t>-m</w:t>
            </w:r>
            <w:r w:rsidRPr="0016494A">
              <w:rPr>
                <w:rFonts w:ascii="Calibri" w:hAnsi="Calibri" w:cs="Times New Roman"/>
                <w:color w:val="000000"/>
                <w:szCs w:val="22"/>
              </w:rPr>
              <w:t>inute rate)</w:t>
            </w:r>
          </w:p>
        </w:tc>
        <w:tc>
          <w:tcPr>
            <w:tcW w:w="1256" w:type="dxa"/>
            <w:tcBorders>
              <w:top w:val="nil"/>
              <w:left w:val="nil"/>
              <w:bottom w:val="single" w:sz="4" w:space="0" w:color="auto"/>
              <w:right w:val="single" w:sz="4" w:space="0" w:color="auto"/>
            </w:tcBorders>
            <w:shd w:val="clear" w:color="auto" w:fill="auto"/>
            <w:noWrap/>
            <w:vAlign w:val="bottom"/>
            <w:hideMark/>
          </w:tcPr>
          <w:p w14:paraId="49F43094" w14:textId="384A836E" w:rsidR="0016494A" w:rsidRPr="0016494A" w:rsidRDefault="0016494A" w:rsidP="00DE452F">
            <w:pPr>
              <w:rPr>
                <w:rFonts w:ascii="Calibri" w:hAnsi="Calibri" w:cs="Times New Roman"/>
                <w:color w:val="000000"/>
                <w:szCs w:val="22"/>
              </w:rPr>
            </w:pPr>
            <w:r w:rsidRPr="0016494A">
              <w:rPr>
                <w:rFonts w:ascii="Calibri" w:hAnsi="Calibri" w:cs="Times New Roman"/>
                <w:color w:val="000000"/>
                <w:szCs w:val="22"/>
              </w:rPr>
              <w:t>$14.</w:t>
            </w:r>
            <w:r w:rsidR="00DE452F" w:rsidRPr="0016494A">
              <w:rPr>
                <w:rFonts w:ascii="Calibri" w:hAnsi="Calibri" w:cs="Times New Roman"/>
                <w:color w:val="000000"/>
                <w:szCs w:val="22"/>
              </w:rPr>
              <w:t>7</w:t>
            </w:r>
            <w:r w:rsidR="00DE452F">
              <w:rPr>
                <w:rFonts w:ascii="Calibri" w:hAnsi="Calibri" w:cs="Times New Roman"/>
                <w:color w:val="000000"/>
                <w:szCs w:val="22"/>
              </w:rPr>
              <w:t>4</w:t>
            </w:r>
          </w:p>
        </w:tc>
      </w:tr>
      <w:tr w:rsidR="0016494A" w:rsidRPr="0016494A" w14:paraId="7967958C" w14:textId="77777777" w:rsidTr="005053FE">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4FDB0075"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96165-U2</w:t>
            </w:r>
          </w:p>
        </w:tc>
        <w:tc>
          <w:tcPr>
            <w:tcW w:w="4036" w:type="dxa"/>
            <w:tcBorders>
              <w:top w:val="nil"/>
              <w:left w:val="nil"/>
              <w:bottom w:val="single" w:sz="4" w:space="0" w:color="auto"/>
              <w:right w:val="single" w:sz="4" w:space="0" w:color="auto"/>
            </w:tcBorders>
            <w:shd w:val="clear" w:color="auto" w:fill="auto"/>
            <w:noWrap/>
            <w:vAlign w:val="bottom"/>
            <w:hideMark/>
          </w:tcPr>
          <w:p w14:paraId="1FAD681D" w14:textId="784E9A42"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 xml:space="preserve">Community </w:t>
            </w:r>
            <w:r w:rsidR="00FD439E">
              <w:rPr>
                <w:rFonts w:ascii="Calibri" w:hAnsi="Calibri" w:cs="Times New Roman"/>
                <w:color w:val="000000"/>
                <w:szCs w:val="22"/>
              </w:rPr>
              <w:t>c</w:t>
            </w:r>
            <w:r w:rsidRPr="0016494A">
              <w:rPr>
                <w:rFonts w:ascii="Calibri" w:hAnsi="Calibri" w:cs="Times New Roman"/>
                <w:color w:val="000000"/>
                <w:szCs w:val="22"/>
              </w:rPr>
              <w:t>hild group (15</w:t>
            </w:r>
            <w:r w:rsidR="008735FF">
              <w:rPr>
                <w:rFonts w:ascii="Calibri" w:hAnsi="Calibri" w:cs="Times New Roman"/>
                <w:color w:val="000000"/>
                <w:szCs w:val="22"/>
              </w:rPr>
              <w:t>-m</w:t>
            </w:r>
            <w:r w:rsidRPr="0016494A">
              <w:rPr>
                <w:rFonts w:ascii="Calibri" w:hAnsi="Calibri" w:cs="Times New Roman"/>
                <w:color w:val="000000"/>
                <w:szCs w:val="22"/>
              </w:rPr>
              <w:t>inute rate)</w:t>
            </w:r>
          </w:p>
        </w:tc>
        <w:tc>
          <w:tcPr>
            <w:tcW w:w="1256" w:type="dxa"/>
            <w:tcBorders>
              <w:top w:val="nil"/>
              <w:left w:val="nil"/>
              <w:bottom w:val="single" w:sz="4" w:space="0" w:color="auto"/>
              <w:right w:val="single" w:sz="4" w:space="0" w:color="auto"/>
            </w:tcBorders>
            <w:shd w:val="clear" w:color="auto" w:fill="auto"/>
            <w:noWrap/>
            <w:vAlign w:val="bottom"/>
            <w:hideMark/>
          </w:tcPr>
          <w:p w14:paraId="5A7FF1AE"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$9.68</w:t>
            </w:r>
          </w:p>
        </w:tc>
      </w:tr>
      <w:tr w:rsidR="0016494A" w:rsidRPr="0016494A" w14:paraId="4EE5589F" w14:textId="77777777" w:rsidTr="005053FE">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15E106EF"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96165-U2</w:t>
            </w:r>
          </w:p>
        </w:tc>
        <w:tc>
          <w:tcPr>
            <w:tcW w:w="4036" w:type="dxa"/>
            <w:tcBorders>
              <w:top w:val="nil"/>
              <w:left w:val="nil"/>
              <w:bottom w:val="single" w:sz="4" w:space="0" w:color="auto"/>
              <w:right w:val="single" w:sz="4" w:space="0" w:color="auto"/>
            </w:tcBorders>
            <w:shd w:val="clear" w:color="auto" w:fill="auto"/>
            <w:noWrap/>
            <w:vAlign w:val="bottom"/>
            <w:hideMark/>
          </w:tcPr>
          <w:p w14:paraId="74D3C807" w14:textId="7A80C2B2"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 xml:space="preserve">Community </w:t>
            </w:r>
            <w:r w:rsidR="00FD439E">
              <w:rPr>
                <w:rFonts w:ascii="Calibri" w:hAnsi="Calibri" w:cs="Times New Roman"/>
                <w:color w:val="000000"/>
                <w:szCs w:val="22"/>
              </w:rPr>
              <w:t>c</w:t>
            </w:r>
            <w:r w:rsidRPr="0016494A">
              <w:rPr>
                <w:rFonts w:ascii="Calibri" w:hAnsi="Calibri" w:cs="Times New Roman"/>
                <w:color w:val="000000"/>
                <w:szCs w:val="22"/>
              </w:rPr>
              <w:t>hild group (30</w:t>
            </w:r>
            <w:r w:rsidR="008735FF">
              <w:rPr>
                <w:rFonts w:ascii="Calibri" w:hAnsi="Calibri" w:cs="Times New Roman"/>
                <w:color w:val="000000"/>
                <w:szCs w:val="22"/>
              </w:rPr>
              <w:t>-m</w:t>
            </w:r>
            <w:r w:rsidRPr="0016494A">
              <w:rPr>
                <w:rFonts w:ascii="Calibri" w:hAnsi="Calibri" w:cs="Times New Roman"/>
                <w:color w:val="000000"/>
                <w:szCs w:val="22"/>
              </w:rPr>
              <w:t>inute rate)</w:t>
            </w:r>
          </w:p>
        </w:tc>
        <w:tc>
          <w:tcPr>
            <w:tcW w:w="1256" w:type="dxa"/>
            <w:tcBorders>
              <w:top w:val="nil"/>
              <w:left w:val="nil"/>
              <w:bottom w:val="single" w:sz="4" w:space="0" w:color="auto"/>
              <w:right w:val="single" w:sz="4" w:space="0" w:color="auto"/>
            </w:tcBorders>
            <w:shd w:val="clear" w:color="auto" w:fill="auto"/>
            <w:noWrap/>
            <w:vAlign w:val="bottom"/>
            <w:hideMark/>
          </w:tcPr>
          <w:p w14:paraId="7BADA023"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$19.36</w:t>
            </w:r>
          </w:p>
        </w:tc>
      </w:tr>
      <w:tr w:rsidR="0016494A" w:rsidRPr="0016494A" w14:paraId="042CFEC4" w14:textId="77777777" w:rsidTr="005053FE">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4F85B9FB"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T1027</w:t>
            </w:r>
          </w:p>
        </w:tc>
        <w:tc>
          <w:tcPr>
            <w:tcW w:w="4036" w:type="dxa"/>
            <w:tcBorders>
              <w:top w:val="nil"/>
              <w:left w:val="nil"/>
              <w:bottom w:val="single" w:sz="4" w:space="0" w:color="auto"/>
              <w:right w:val="single" w:sz="4" w:space="0" w:color="auto"/>
            </w:tcBorders>
            <w:shd w:val="clear" w:color="auto" w:fill="auto"/>
            <w:noWrap/>
            <w:vAlign w:val="bottom"/>
            <w:hideMark/>
          </w:tcPr>
          <w:p w14:paraId="583CB370" w14:textId="55EE015D" w:rsidR="0016494A" w:rsidRPr="0016494A" w:rsidRDefault="00FD439E" w:rsidP="0016494A">
            <w:pPr>
              <w:rPr>
                <w:rFonts w:ascii="Calibri" w:hAnsi="Calibri" w:cs="Times New Roman"/>
                <w:color w:val="000000"/>
                <w:szCs w:val="22"/>
              </w:rPr>
            </w:pPr>
            <w:r>
              <w:rPr>
                <w:rFonts w:ascii="Calibri" w:hAnsi="Calibri" w:cs="Times New Roman"/>
                <w:color w:val="000000"/>
                <w:szCs w:val="22"/>
              </w:rPr>
              <w:t>P</w:t>
            </w:r>
            <w:r w:rsidR="0016494A" w:rsidRPr="0016494A">
              <w:rPr>
                <w:rFonts w:ascii="Calibri" w:hAnsi="Calibri" w:cs="Times New Roman"/>
                <w:color w:val="000000"/>
                <w:szCs w:val="22"/>
              </w:rPr>
              <w:t>arent</w:t>
            </w:r>
            <w:r>
              <w:rPr>
                <w:rFonts w:ascii="Calibri" w:hAnsi="Calibri" w:cs="Times New Roman"/>
                <w:color w:val="000000"/>
                <w:szCs w:val="22"/>
              </w:rPr>
              <w:t>-</w:t>
            </w:r>
            <w:r w:rsidR="0016494A" w:rsidRPr="0016494A">
              <w:rPr>
                <w:rFonts w:ascii="Calibri" w:hAnsi="Calibri" w:cs="Times New Roman"/>
                <w:color w:val="000000"/>
                <w:szCs w:val="22"/>
              </w:rPr>
              <w:t>focused group</w:t>
            </w:r>
          </w:p>
        </w:tc>
        <w:tc>
          <w:tcPr>
            <w:tcW w:w="1256" w:type="dxa"/>
            <w:tcBorders>
              <w:top w:val="nil"/>
              <w:left w:val="nil"/>
              <w:bottom w:val="single" w:sz="4" w:space="0" w:color="auto"/>
              <w:right w:val="single" w:sz="4" w:space="0" w:color="auto"/>
            </w:tcBorders>
            <w:shd w:val="clear" w:color="auto" w:fill="auto"/>
            <w:noWrap/>
            <w:vAlign w:val="bottom"/>
            <w:hideMark/>
          </w:tcPr>
          <w:p w14:paraId="2BBCC70D" w14:textId="1443CF5F" w:rsidR="0016494A" w:rsidRPr="0016494A" w:rsidRDefault="0016494A">
            <w:pPr>
              <w:rPr>
                <w:rFonts w:ascii="Calibri" w:hAnsi="Calibri" w:cs="Times New Roman"/>
                <w:color w:val="000000"/>
                <w:szCs w:val="22"/>
              </w:rPr>
            </w:pPr>
            <w:r w:rsidRPr="0016494A">
              <w:rPr>
                <w:rFonts w:ascii="Calibri" w:hAnsi="Calibri" w:cs="Times New Roman"/>
                <w:color w:val="000000"/>
                <w:szCs w:val="22"/>
              </w:rPr>
              <w:t>$9.</w:t>
            </w:r>
            <w:r w:rsidR="00501AB0" w:rsidRPr="0016494A">
              <w:rPr>
                <w:rFonts w:ascii="Calibri" w:hAnsi="Calibri" w:cs="Times New Roman"/>
                <w:color w:val="000000"/>
                <w:szCs w:val="22"/>
              </w:rPr>
              <w:t>4</w:t>
            </w:r>
            <w:r w:rsidR="00501AB0">
              <w:rPr>
                <w:rFonts w:ascii="Calibri" w:hAnsi="Calibri" w:cs="Times New Roman"/>
                <w:color w:val="000000"/>
                <w:szCs w:val="22"/>
              </w:rPr>
              <w:t>6</w:t>
            </w:r>
          </w:p>
        </w:tc>
      </w:tr>
      <w:tr w:rsidR="0016494A" w:rsidRPr="0016494A" w14:paraId="55A9041F" w14:textId="77777777" w:rsidTr="005053FE">
        <w:trPr>
          <w:trHeight w:val="288"/>
          <w:jc w:val="center"/>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4D364BCA"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T1023</w:t>
            </w:r>
          </w:p>
        </w:tc>
        <w:tc>
          <w:tcPr>
            <w:tcW w:w="4036" w:type="dxa"/>
            <w:tcBorders>
              <w:top w:val="nil"/>
              <w:left w:val="nil"/>
              <w:bottom w:val="single" w:sz="4" w:space="0" w:color="auto"/>
              <w:right w:val="single" w:sz="4" w:space="0" w:color="auto"/>
            </w:tcBorders>
            <w:shd w:val="clear" w:color="auto" w:fill="auto"/>
            <w:noWrap/>
            <w:vAlign w:val="bottom"/>
            <w:hideMark/>
          </w:tcPr>
          <w:p w14:paraId="37067321" w14:textId="26B72F8B" w:rsidR="0016494A" w:rsidRPr="0016494A" w:rsidRDefault="00FD439E" w:rsidP="0016494A">
            <w:pPr>
              <w:rPr>
                <w:rFonts w:ascii="Calibri" w:hAnsi="Calibri" w:cs="Times New Roman"/>
                <w:color w:val="000000"/>
                <w:szCs w:val="22"/>
              </w:rPr>
            </w:pPr>
            <w:r>
              <w:rPr>
                <w:rFonts w:ascii="Calibri" w:hAnsi="Calibri" w:cs="Times New Roman"/>
                <w:color w:val="000000"/>
                <w:szCs w:val="22"/>
              </w:rPr>
              <w:t>S</w:t>
            </w:r>
            <w:r w:rsidR="0016494A" w:rsidRPr="0016494A">
              <w:rPr>
                <w:rFonts w:ascii="Calibri" w:hAnsi="Calibri" w:cs="Times New Roman"/>
                <w:color w:val="000000"/>
                <w:szCs w:val="22"/>
              </w:rPr>
              <w:t>creening</w:t>
            </w:r>
          </w:p>
        </w:tc>
        <w:tc>
          <w:tcPr>
            <w:tcW w:w="1256" w:type="dxa"/>
            <w:tcBorders>
              <w:top w:val="nil"/>
              <w:left w:val="nil"/>
              <w:bottom w:val="single" w:sz="4" w:space="0" w:color="auto"/>
              <w:right w:val="single" w:sz="4" w:space="0" w:color="auto"/>
            </w:tcBorders>
            <w:shd w:val="clear" w:color="auto" w:fill="auto"/>
            <w:noWrap/>
            <w:vAlign w:val="bottom"/>
            <w:hideMark/>
          </w:tcPr>
          <w:p w14:paraId="0D7B7E4D" w14:textId="08773B0B" w:rsidR="0016494A" w:rsidRPr="0016494A" w:rsidRDefault="0016494A" w:rsidP="00DE452F">
            <w:pPr>
              <w:rPr>
                <w:rFonts w:ascii="Calibri" w:hAnsi="Calibri" w:cs="Times New Roman"/>
                <w:color w:val="000000"/>
                <w:szCs w:val="22"/>
              </w:rPr>
            </w:pPr>
            <w:r w:rsidRPr="0016494A">
              <w:rPr>
                <w:rFonts w:ascii="Calibri" w:hAnsi="Calibri" w:cs="Times New Roman"/>
                <w:color w:val="000000"/>
                <w:szCs w:val="22"/>
              </w:rPr>
              <w:t>$29.</w:t>
            </w:r>
            <w:r w:rsidR="00DE452F" w:rsidRPr="0016494A">
              <w:rPr>
                <w:rFonts w:ascii="Calibri" w:hAnsi="Calibri" w:cs="Times New Roman"/>
                <w:color w:val="000000"/>
                <w:szCs w:val="22"/>
              </w:rPr>
              <w:t>4</w:t>
            </w:r>
            <w:r w:rsidR="00DE452F">
              <w:rPr>
                <w:rFonts w:ascii="Calibri" w:hAnsi="Calibri" w:cs="Times New Roman"/>
                <w:color w:val="000000"/>
                <w:szCs w:val="22"/>
              </w:rPr>
              <w:t>9</w:t>
            </w:r>
          </w:p>
        </w:tc>
      </w:tr>
      <w:tr w:rsidR="0016494A" w:rsidRPr="0016494A" w14:paraId="3B3AF6E8" w14:textId="77777777" w:rsidTr="005053FE">
        <w:trPr>
          <w:trHeight w:val="288"/>
          <w:jc w:val="center"/>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50100349"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T1024</w:t>
            </w:r>
          </w:p>
        </w:tc>
        <w:tc>
          <w:tcPr>
            <w:tcW w:w="4036" w:type="dxa"/>
            <w:tcBorders>
              <w:top w:val="nil"/>
              <w:left w:val="nil"/>
              <w:bottom w:val="single" w:sz="4" w:space="0" w:color="auto"/>
              <w:right w:val="single" w:sz="4" w:space="0" w:color="auto"/>
            </w:tcBorders>
            <w:shd w:val="clear" w:color="auto" w:fill="auto"/>
            <w:vAlign w:val="center"/>
            <w:hideMark/>
          </w:tcPr>
          <w:p w14:paraId="115AE230"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Assessment</w:t>
            </w:r>
          </w:p>
        </w:tc>
        <w:tc>
          <w:tcPr>
            <w:tcW w:w="1256" w:type="dxa"/>
            <w:tcBorders>
              <w:top w:val="nil"/>
              <w:left w:val="nil"/>
              <w:bottom w:val="single" w:sz="4" w:space="0" w:color="auto"/>
              <w:right w:val="single" w:sz="4" w:space="0" w:color="auto"/>
            </w:tcBorders>
            <w:shd w:val="clear" w:color="auto" w:fill="auto"/>
            <w:noWrap/>
            <w:vAlign w:val="bottom"/>
            <w:hideMark/>
          </w:tcPr>
          <w:p w14:paraId="66A3F6AB" w14:textId="77777777" w:rsidR="0016494A" w:rsidRPr="0016494A" w:rsidRDefault="0016494A" w:rsidP="0016494A">
            <w:pPr>
              <w:rPr>
                <w:rFonts w:ascii="Calibri" w:hAnsi="Calibri" w:cs="Times New Roman"/>
                <w:color w:val="000000"/>
                <w:szCs w:val="22"/>
              </w:rPr>
            </w:pPr>
            <w:r w:rsidRPr="0016494A">
              <w:rPr>
                <w:rFonts w:ascii="Calibri" w:hAnsi="Calibri" w:cs="Times New Roman"/>
                <w:color w:val="000000"/>
                <w:szCs w:val="22"/>
              </w:rPr>
              <w:t>$33.84</w:t>
            </w:r>
          </w:p>
        </w:tc>
      </w:tr>
    </w:tbl>
    <w:p w14:paraId="5F9E9C2F" w14:textId="2C0B49E0" w:rsidR="00803315" w:rsidRDefault="00803315" w:rsidP="00803315">
      <w:pPr>
        <w:spacing w:after="240"/>
        <w:ind w:left="360"/>
        <w:rPr>
          <w:rFonts w:ascii="Times New Roman" w:hAnsi="Times New Roman" w:cs="Times New Roman"/>
          <w:szCs w:val="22"/>
        </w:rPr>
      </w:pPr>
    </w:p>
    <w:p w14:paraId="5FF396A4" w14:textId="6A60702B" w:rsidR="0030343E" w:rsidRPr="00803315" w:rsidRDefault="0030343E" w:rsidP="00803315">
      <w:pPr>
        <w:spacing w:after="240"/>
        <w:ind w:left="360"/>
        <w:rPr>
          <w:rFonts w:ascii="Times New Roman" w:hAnsi="Times New Roman" w:cs="Times New Roman"/>
          <w:szCs w:val="22"/>
        </w:rPr>
      </w:pPr>
      <w:r>
        <w:rPr>
          <w:rFonts w:ascii="Times New Roman" w:hAnsi="Times New Roman" w:cs="Times New Roman"/>
          <w:szCs w:val="22"/>
        </w:rPr>
        <w:t>The rates set forth above will be subject to the additional rate increase of 10% as set forth in Administrative Bulletin 20-22.</w:t>
      </w:r>
      <w:r w:rsidR="00143B24">
        <w:rPr>
          <w:rFonts w:ascii="Times New Roman" w:hAnsi="Times New Roman" w:cs="Times New Roman"/>
          <w:szCs w:val="22"/>
        </w:rPr>
        <w:t xml:space="preserve"> </w:t>
      </w:r>
      <w:r>
        <w:rPr>
          <w:rFonts w:ascii="Times New Roman" w:hAnsi="Times New Roman" w:cs="Times New Roman"/>
          <w:szCs w:val="22"/>
        </w:rPr>
        <w:t>The 10% rate increase set forth in Administrative Bulletin 20-22 wi</w:t>
      </w:r>
      <w:r w:rsidR="005053FE">
        <w:rPr>
          <w:rFonts w:ascii="Times New Roman" w:hAnsi="Times New Roman" w:cs="Times New Roman"/>
          <w:szCs w:val="22"/>
        </w:rPr>
        <w:t xml:space="preserve">ll terminate on July 31, 2020. </w:t>
      </w:r>
      <w:r>
        <w:rPr>
          <w:rFonts w:ascii="Times New Roman" w:hAnsi="Times New Roman" w:cs="Times New Roman"/>
          <w:szCs w:val="22"/>
        </w:rPr>
        <w:t>Any language in Administrative Bulletin 20-22 to the contrary is hereby superseded.</w:t>
      </w:r>
    </w:p>
    <w:p w14:paraId="4E6D9492" w14:textId="6DBA062B" w:rsidR="00803315" w:rsidRPr="00803315" w:rsidRDefault="00803315" w:rsidP="001E5C54">
      <w:pPr>
        <w:tabs>
          <w:tab w:val="left" w:pos="3165"/>
        </w:tabs>
        <w:spacing w:after="240"/>
        <w:ind w:left="360"/>
        <w:jc w:val="center"/>
        <w:outlineLvl w:val="0"/>
        <w:rPr>
          <w:rFonts w:ascii="Times New Roman" w:eastAsia="Calibri" w:hAnsi="Times New Roman" w:cs="Times New Roman"/>
          <w:b/>
          <w:szCs w:val="22"/>
        </w:rPr>
      </w:pPr>
      <w:r w:rsidRPr="00803315">
        <w:rPr>
          <w:rFonts w:ascii="Times New Roman" w:eastAsia="Calibri" w:hAnsi="Times New Roman" w:cs="Times New Roman"/>
          <w:b/>
          <w:szCs w:val="22"/>
        </w:rPr>
        <w:t>Public Comment</w:t>
      </w:r>
    </w:p>
    <w:p w14:paraId="5CE9876B" w14:textId="365BD1A7" w:rsidR="00803315" w:rsidRPr="00803315" w:rsidRDefault="00803315" w:rsidP="00803315">
      <w:pPr>
        <w:spacing w:before="120" w:after="100" w:afterAutospacing="1"/>
        <w:ind w:left="360"/>
        <w:rPr>
          <w:rFonts w:ascii="Times New Roman" w:hAnsi="Times New Roman" w:cs="Times New Roman"/>
          <w:szCs w:val="22"/>
        </w:rPr>
      </w:pPr>
      <w:r w:rsidRPr="00803315">
        <w:rPr>
          <w:rFonts w:ascii="Times New Roman" w:hAnsi="Times New Roman" w:cs="Times New Roman"/>
          <w:szCs w:val="22"/>
        </w:rPr>
        <w:t xml:space="preserve">EOHHS will accept comments on the rate established via this bulletin through </w:t>
      </w:r>
      <w:r w:rsidR="00E149F8">
        <w:rPr>
          <w:rFonts w:ascii="Times New Roman" w:hAnsi="Times New Roman" w:cs="Times New Roman"/>
          <w:szCs w:val="22"/>
        </w:rPr>
        <w:t>June 30, 2020.</w:t>
      </w:r>
      <w:r w:rsidRPr="00803315">
        <w:rPr>
          <w:rFonts w:ascii="Times New Roman" w:hAnsi="Times New Roman" w:cs="Times New Roman"/>
          <w:szCs w:val="22"/>
        </w:rPr>
        <w:t xml:space="preserve"> Individuals may submit written comments by emailing </w:t>
      </w:r>
      <w:hyperlink r:id="rId10" w:history="1">
        <w:r w:rsidR="002D78A0" w:rsidRPr="00ED4B8D">
          <w:rPr>
            <w:rStyle w:val="Hyperlink"/>
            <w:rFonts w:ascii="Times New Roman" w:hAnsi="Times New Roman" w:cs="Times New Roman"/>
            <w:b/>
            <w:bCs/>
            <w:szCs w:val="22"/>
          </w:rPr>
          <w:t>ehs-regulations@mass.gov</w:t>
        </w:r>
      </w:hyperlink>
      <w:r w:rsidRPr="00803315">
        <w:rPr>
          <w:rFonts w:ascii="Times New Roman" w:hAnsi="Times New Roman" w:cs="Times New Roman"/>
          <w:color w:val="141414"/>
          <w:szCs w:val="22"/>
          <w:lang w:val="en"/>
        </w:rPr>
        <w:t>.</w:t>
      </w:r>
      <w:r w:rsidRPr="00803315">
        <w:rPr>
          <w:rFonts w:ascii="Times New Roman" w:hAnsi="Times New Roman" w:cs="Times New Roman"/>
          <w:szCs w:val="22"/>
        </w:rPr>
        <w:t xml:space="preserve"> Please submit written comments as an attached Word document or as text within the body of the email with the name of this administrative bulletin in the subject line. All submissions of comments must include the sender’s full name, mailing address, and organization or affiliation, if any. Individuals who are unable to submit comments by email may mail written comments to </w:t>
      </w:r>
      <w:r w:rsidR="005D3808">
        <w:rPr>
          <w:rFonts w:ascii="Times New Roman" w:hAnsi="Times New Roman" w:cs="Times New Roman"/>
          <w:szCs w:val="22"/>
        </w:rPr>
        <w:t xml:space="preserve">EOHHS, c/o D. </w:t>
      </w:r>
      <w:r w:rsidR="00FD439E">
        <w:rPr>
          <w:rFonts w:ascii="Times New Roman" w:hAnsi="Times New Roman" w:cs="Times New Roman"/>
          <w:szCs w:val="22"/>
        </w:rPr>
        <w:t>Briggs</w:t>
      </w:r>
      <w:r w:rsidRPr="00803315">
        <w:rPr>
          <w:rFonts w:ascii="Times New Roman" w:hAnsi="Times New Roman" w:cs="Times New Roman"/>
          <w:szCs w:val="22"/>
        </w:rPr>
        <w:t>, 100 Hancock Street, 6</w:t>
      </w:r>
      <w:r w:rsidRPr="00803315">
        <w:rPr>
          <w:rFonts w:ascii="Times New Roman" w:hAnsi="Times New Roman" w:cs="Times New Roman"/>
          <w:szCs w:val="22"/>
          <w:vertAlign w:val="superscript"/>
        </w:rPr>
        <w:t>th</w:t>
      </w:r>
      <w:r w:rsidRPr="00803315">
        <w:rPr>
          <w:rFonts w:ascii="Times New Roman" w:hAnsi="Times New Roman" w:cs="Times New Roman"/>
          <w:szCs w:val="22"/>
        </w:rPr>
        <w:t xml:space="preserve"> Floor, Quincy, MA 02171. </w:t>
      </w:r>
    </w:p>
    <w:p w14:paraId="05FD00AC" w14:textId="77777777" w:rsidR="00803315" w:rsidRPr="00803315" w:rsidRDefault="00803315" w:rsidP="00803315">
      <w:pPr>
        <w:spacing w:after="240"/>
        <w:ind w:left="360"/>
        <w:rPr>
          <w:rFonts w:ascii="Times New Roman" w:hAnsi="Times New Roman" w:cs="Times New Roman"/>
          <w:bCs/>
          <w:szCs w:val="22"/>
        </w:rPr>
      </w:pPr>
      <w:r w:rsidRPr="00803315">
        <w:rPr>
          <w:rFonts w:ascii="Times New Roman" w:hAnsi="Times New Roman" w:cs="Times New Roman"/>
          <w:bCs/>
          <w:szCs w:val="22"/>
        </w:rPr>
        <w:t>EOHHS may adopt a revised version of this administrative bulletin taking into account relevant comments and any other practical alternatives that come to its attention.</w:t>
      </w:r>
    </w:p>
    <w:p w14:paraId="560F7012" w14:textId="77777777" w:rsidR="00803315" w:rsidRPr="00803315" w:rsidRDefault="00803315" w:rsidP="00803315">
      <w:pPr>
        <w:spacing w:before="120" w:after="100" w:afterAutospacing="1"/>
        <w:ind w:left="360"/>
        <w:rPr>
          <w:rFonts w:ascii="Times New Roman" w:hAnsi="Times New Roman" w:cs="Times New Roman"/>
          <w:szCs w:val="22"/>
        </w:rPr>
      </w:pPr>
    </w:p>
    <w:p w14:paraId="05314E52" w14:textId="77777777" w:rsidR="00760514" w:rsidRPr="00803315" w:rsidRDefault="00760514" w:rsidP="00962923">
      <w:pPr>
        <w:tabs>
          <w:tab w:val="left" w:pos="1440"/>
          <w:tab w:val="center" w:pos="4925"/>
        </w:tabs>
        <w:rPr>
          <w:rFonts w:ascii="Times New Roman" w:hAnsi="Times New Roman" w:cs="Times New Roman"/>
          <w:szCs w:val="22"/>
        </w:rPr>
      </w:pPr>
    </w:p>
    <w:sectPr w:rsidR="00760514" w:rsidRPr="00803315"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A21DB" w14:textId="77777777" w:rsidR="002B7A4D" w:rsidRDefault="002B7A4D">
      <w:r>
        <w:separator/>
      </w:r>
    </w:p>
  </w:endnote>
  <w:endnote w:type="continuationSeparator" w:id="0">
    <w:p w14:paraId="16EF44DF" w14:textId="77777777" w:rsidR="002B7A4D" w:rsidRDefault="002B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908E5"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173A38"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1BAF9"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710237">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25FEB4CE"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D237B" w14:textId="77777777" w:rsidR="001B3F94" w:rsidRDefault="00B90025">
    <w:pPr>
      <w:pStyle w:val="Footer"/>
    </w:pPr>
    <w:r>
      <w:rPr>
        <w:noProof/>
      </w:rPr>
      <w:drawing>
        <wp:inline distT="0" distB="0" distL="0" distR="0" wp14:anchorId="1C2DF4B9" wp14:editId="2A121C39">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D0FA1" w14:textId="77777777" w:rsidR="002B7A4D" w:rsidRDefault="002B7A4D">
      <w:r>
        <w:separator/>
      </w:r>
    </w:p>
  </w:footnote>
  <w:footnote w:type="continuationSeparator" w:id="0">
    <w:p w14:paraId="2345934C" w14:textId="77777777" w:rsidR="002B7A4D" w:rsidRDefault="002B7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ed Jona">
    <w15:presenceInfo w15:providerId="None" w15:userId="Vered J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3B24"/>
    <w:rsid w:val="00143E9D"/>
    <w:rsid w:val="0014797B"/>
    <w:rsid w:val="00151378"/>
    <w:rsid w:val="0016494A"/>
    <w:rsid w:val="00170C17"/>
    <w:rsid w:val="001739E8"/>
    <w:rsid w:val="00175981"/>
    <w:rsid w:val="00186186"/>
    <w:rsid w:val="001A4FFD"/>
    <w:rsid w:val="001B1E05"/>
    <w:rsid w:val="001B3F94"/>
    <w:rsid w:val="001C3CAB"/>
    <w:rsid w:val="001D079D"/>
    <w:rsid w:val="001E5C54"/>
    <w:rsid w:val="001E7C3D"/>
    <w:rsid w:val="00206158"/>
    <w:rsid w:val="00206A7D"/>
    <w:rsid w:val="0020717F"/>
    <w:rsid w:val="00215CAD"/>
    <w:rsid w:val="00223B9F"/>
    <w:rsid w:val="00230E81"/>
    <w:rsid w:val="00236E6A"/>
    <w:rsid w:val="002520D5"/>
    <w:rsid w:val="00253C8C"/>
    <w:rsid w:val="002555B1"/>
    <w:rsid w:val="002630E2"/>
    <w:rsid w:val="0026610D"/>
    <w:rsid w:val="00266394"/>
    <w:rsid w:val="00266A2F"/>
    <w:rsid w:val="00266AB2"/>
    <w:rsid w:val="002A0EFB"/>
    <w:rsid w:val="002A53A2"/>
    <w:rsid w:val="002B2B8E"/>
    <w:rsid w:val="002B591E"/>
    <w:rsid w:val="002B7A4D"/>
    <w:rsid w:val="002C4C13"/>
    <w:rsid w:val="002D360A"/>
    <w:rsid w:val="002D78A0"/>
    <w:rsid w:val="002F28A5"/>
    <w:rsid w:val="0030343E"/>
    <w:rsid w:val="00306619"/>
    <w:rsid w:val="00311FEC"/>
    <w:rsid w:val="00321E6E"/>
    <w:rsid w:val="00330313"/>
    <w:rsid w:val="00337EFA"/>
    <w:rsid w:val="00363DD7"/>
    <w:rsid w:val="00386BCD"/>
    <w:rsid w:val="00395400"/>
    <w:rsid w:val="003A0531"/>
    <w:rsid w:val="003A12A7"/>
    <w:rsid w:val="003C2E3A"/>
    <w:rsid w:val="003C770E"/>
    <w:rsid w:val="003D32E8"/>
    <w:rsid w:val="003D6EEC"/>
    <w:rsid w:val="004016AD"/>
    <w:rsid w:val="00425907"/>
    <w:rsid w:val="00460463"/>
    <w:rsid w:val="00466B35"/>
    <w:rsid w:val="0047119B"/>
    <w:rsid w:val="004917B3"/>
    <w:rsid w:val="004B2B19"/>
    <w:rsid w:val="004B4398"/>
    <w:rsid w:val="004B6AAF"/>
    <w:rsid w:val="004C21B8"/>
    <w:rsid w:val="004C2FF8"/>
    <w:rsid w:val="00501AB0"/>
    <w:rsid w:val="005049C6"/>
    <w:rsid w:val="005053FE"/>
    <w:rsid w:val="00535125"/>
    <w:rsid w:val="0054227E"/>
    <w:rsid w:val="0054689D"/>
    <w:rsid w:val="00556A92"/>
    <w:rsid w:val="00561E84"/>
    <w:rsid w:val="00564F8A"/>
    <w:rsid w:val="00565008"/>
    <w:rsid w:val="005A0778"/>
    <w:rsid w:val="005D3808"/>
    <w:rsid w:val="005F2412"/>
    <w:rsid w:val="006056CD"/>
    <w:rsid w:val="00605AAA"/>
    <w:rsid w:val="00613AFF"/>
    <w:rsid w:val="00616AB9"/>
    <w:rsid w:val="00627028"/>
    <w:rsid w:val="0067334C"/>
    <w:rsid w:val="006950AA"/>
    <w:rsid w:val="006A395C"/>
    <w:rsid w:val="006B535E"/>
    <w:rsid w:val="006B7104"/>
    <w:rsid w:val="006C043F"/>
    <w:rsid w:val="006C2607"/>
    <w:rsid w:val="006E4BD7"/>
    <w:rsid w:val="006F7489"/>
    <w:rsid w:val="00710237"/>
    <w:rsid w:val="007302B1"/>
    <w:rsid w:val="00751542"/>
    <w:rsid w:val="00751EAB"/>
    <w:rsid w:val="00760514"/>
    <w:rsid w:val="00773BF3"/>
    <w:rsid w:val="007802E3"/>
    <w:rsid w:val="00790DDE"/>
    <w:rsid w:val="007A097E"/>
    <w:rsid w:val="007A44F0"/>
    <w:rsid w:val="007D18AD"/>
    <w:rsid w:val="007D5150"/>
    <w:rsid w:val="007D5819"/>
    <w:rsid w:val="007E3366"/>
    <w:rsid w:val="007F34FB"/>
    <w:rsid w:val="007F4C57"/>
    <w:rsid w:val="007F7071"/>
    <w:rsid w:val="00803315"/>
    <w:rsid w:val="008065C3"/>
    <w:rsid w:val="0080672C"/>
    <w:rsid w:val="008138ED"/>
    <w:rsid w:val="0082262F"/>
    <w:rsid w:val="00840BA7"/>
    <w:rsid w:val="00846EFD"/>
    <w:rsid w:val="00870EBF"/>
    <w:rsid w:val="008735FF"/>
    <w:rsid w:val="008747C6"/>
    <w:rsid w:val="00882DB4"/>
    <w:rsid w:val="00896091"/>
    <w:rsid w:val="008A2608"/>
    <w:rsid w:val="00904DB0"/>
    <w:rsid w:val="00921486"/>
    <w:rsid w:val="009249AC"/>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00C3D"/>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33FC1"/>
    <w:rsid w:val="00B358C2"/>
    <w:rsid w:val="00B40EE1"/>
    <w:rsid w:val="00B43A86"/>
    <w:rsid w:val="00B5467F"/>
    <w:rsid w:val="00B57B56"/>
    <w:rsid w:val="00B67BA9"/>
    <w:rsid w:val="00B67F91"/>
    <w:rsid w:val="00B90025"/>
    <w:rsid w:val="00B95039"/>
    <w:rsid w:val="00BA585A"/>
    <w:rsid w:val="00BB6F19"/>
    <w:rsid w:val="00C31BCC"/>
    <w:rsid w:val="00C4145B"/>
    <w:rsid w:val="00C43D89"/>
    <w:rsid w:val="00C45A45"/>
    <w:rsid w:val="00C46D18"/>
    <w:rsid w:val="00C54AED"/>
    <w:rsid w:val="00C62306"/>
    <w:rsid w:val="00C80D4D"/>
    <w:rsid w:val="00C87484"/>
    <w:rsid w:val="00C91491"/>
    <w:rsid w:val="00C92130"/>
    <w:rsid w:val="00C95BD9"/>
    <w:rsid w:val="00CB2C18"/>
    <w:rsid w:val="00CC1031"/>
    <w:rsid w:val="00D214F0"/>
    <w:rsid w:val="00D2459B"/>
    <w:rsid w:val="00D73367"/>
    <w:rsid w:val="00D764D3"/>
    <w:rsid w:val="00D85E6A"/>
    <w:rsid w:val="00D87E5A"/>
    <w:rsid w:val="00D911CD"/>
    <w:rsid w:val="00D9168C"/>
    <w:rsid w:val="00D967D8"/>
    <w:rsid w:val="00DA27AF"/>
    <w:rsid w:val="00DA39D8"/>
    <w:rsid w:val="00DB0922"/>
    <w:rsid w:val="00DC4C74"/>
    <w:rsid w:val="00DC7BAE"/>
    <w:rsid w:val="00DC7E3F"/>
    <w:rsid w:val="00DE096B"/>
    <w:rsid w:val="00DE0FB9"/>
    <w:rsid w:val="00DE2B81"/>
    <w:rsid w:val="00DE452F"/>
    <w:rsid w:val="00E149F8"/>
    <w:rsid w:val="00E20B5A"/>
    <w:rsid w:val="00E236AA"/>
    <w:rsid w:val="00E3082D"/>
    <w:rsid w:val="00E550F9"/>
    <w:rsid w:val="00E66897"/>
    <w:rsid w:val="00E8458C"/>
    <w:rsid w:val="00E90C92"/>
    <w:rsid w:val="00E93963"/>
    <w:rsid w:val="00E9482F"/>
    <w:rsid w:val="00EA042C"/>
    <w:rsid w:val="00EB008B"/>
    <w:rsid w:val="00EB1CEA"/>
    <w:rsid w:val="00EB47C8"/>
    <w:rsid w:val="00EF09AC"/>
    <w:rsid w:val="00F0626C"/>
    <w:rsid w:val="00F10799"/>
    <w:rsid w:val="00F243E6"/>
    <w:rsid w:val="00F27557"/>
    <w:rsid w:val="00F32956"/>
    <w:rsid w:val="00F34242"/>
    <w:rsid w:val="00F45EEB"/>
    <w:rsid w:val="00F577D6"/>
    <w:rsid w:val="00F65CA3"/>
    <w:rsid w:val="00F8017E"/>
    <w:rsid w:val="00F87454"/>
    <w:rsid w:val="00FC12A0"/>
    <w:rsid w:val="00FC1F58"/>
    <w:rsid w:val="00FC25AE"/>
    <w:rsid w:val="00FD3986"/>
    <w:rsid w:val="00FD439E"/>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1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DE452F"/>
    <w:rPr>
      <w:sz w:val="16"/>
      <w:szCs w:val="16"/>
    </w:rPr>
  </w:style>
  <w:style w:type="paragraph" w:styleId="CommentText">
    <w:name w:val="annotation text"/>
    <w:basedOn w:val="Normal"/>
    <w:link w:val="CommentTextChar"/>
    <w:semiHidden/>
    <w:unhideWhenUsed/>
    <w:rsid w:val="00DE452F"/>
    <w:rPr>
      <w:sz w:val="20"/>
    </w:rPr>
  </w:style>
  <w:style w:type="character" w:customStyle="1" w:styleId="CommentTextChar">
    <w:name w:val="Comment Text Char"/>
    <w:basedOn w:val="DefaultParagraphFont"/>
    <w:link w:val="CommentText"/>
    <w:semiHidden/>
    <w:rsid w:val="00DE452F"/>
    <w:rPr>
      <w:rFonts w:ascii="Arial" w:hAnsi="Arial" w:cs="Arial"/>
    </w:rPr>
  </w:style>
  <w:style w:type="paragraph" w:styleId="CommentSubject">
    <w:name w:val="annotation subject"/>
    <w:basedOn w:val="CommentText"/>
    <w:next w:val="CommentText"/>
    <w:link w:val="CommentSubjectChar"/>
    <w:semiHidden/>
    <w:unhideWhenUsed/>
    <w:rsid w:val="00DE452F"/>
    <w:rPr>
      <w:b/>
      <w:bCs/>
    </w:rPr>
  </w:style>
  <w:style w:type="character" w:customStyle="1" w:styleId="CommentSubjectChar">
    <w:name w:val="Comment Subject Char"/>
    <w:basedOn w:val="CommentTextChar"/>
    <w:link w:val="CommentSubject"/>
    <w:semiHidden/>
    <w:rsid w:val="00DE452F"/>
    <w:rPr>
      <w:rFonts w:ascii="Arial" w:hAnsi="Arial" w:cs="Arial"/>
      <w:b/>
      <w:bCs/>
    </w:rPr>
  </w:style>
  <w:style w:type="paragraph" w:styleId="Revision">
    <w:name w:val="Revision"/>
    <w:hidden/>
    <w:uiPriority w:val="99"/>
    <w:semiHidden/>
    <w:rsid w:val="00DE452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DE452F"/>
    <w:rPr>
      <w:sz w:val="16"/>
      <w:szCs w:val="16"/>
    </w:rPr>
  </w:style>
  <w:style w:type="paragraph" w:styleId="CommentText">
    <w:name w:val="annotation text"/>
    <w:basedOn w:val="Normal"/>
    <w:link w:val="CommentTextChar"/>
    <w:semiHidden/>
    <w:unhideWhenUsed/>
    <w:rsid w:val="00DE452F"/>
    <w:rPr>
      <w:sz w:val="20"/>
    </w:rPr>
  </w:style>
  <w:style w:type="character" w:customStyle="1" w:styleId="CommentTextChar">
    <w:name w:val="Comment Text Char"/>
    <w:basedOn w:val="DefaultParagraphFont"/>
    <w:link w:val="CommentText"/>
    <w:semiHidden/>
    <w:rsid w:val="00DE452F"/>
    <w:rPr>
      <w:rFonts w:ascii="Arial" w:hAnsi="Arial" w:cs="Arial"/>
    </w:rPr>
  </w:style>
  <w:style w:type="paragraph" w:styleId="CommentSubject">
    <w:name w:val="annotation subject"/>
    <w:basedOn w:val="CommentText"/>
    <w:next w:val="CommentText"/>
    <w:link w:val="CommentSubjectChar"/>
    <w:semiHidden/>
    <w:unhideWhenUsed/>
    <w:rsid w:val="00DE452F"/>
    <w:rPr>
      <w:b/>
      <w:bCs/>
    </w:rPr>
  </w:style>
  <w:style w:type="character" w:customStyle="1" w:styleId="CommentSubjectChar">
    <w:name w:val="Comment Subject Char"/>
    <w:basedOn w:val="CommentTextChar"/>
    <w:link w:val="CommentSubject"/>
    <w:semiHidden/>
    <w:rsid w:val="00DE452F"/>
    <w:rPr>
      <w:rFonts w:ascii="Arial" w:hAnsi="Arial" w:cs="Arial"/>
      <w:b/>
      <w:bCs/>
    </w:rPr>
  </w:style>
  <w:style w:type="paragraph" w:styleId="Revision">
    <w:name w:val="Revision"/>
    <w:hidden/>
    <w:uiPriority w:val="99"/>
    <w:semiHidden/>
    <w:rsid w:val="00DE452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0081">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6941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mass.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EA47-BDD9-43C7-9A32-FBD1E5FE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2016-03-10T17:00:00Z</cp:lastPrinted>
  <dcterms:created xsi:type="dcterms:W3CDTF">2020-06-16T15:12:00Z</dcterms:created>
  <dcterms:modified xsi:type="dcterms:W3CDTF">2020-06-16T15:12:00Z</dcterms:modified>
</cp:coreProperties>
</file>