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63" w:rsidRDefault="00386272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7D4514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Odo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6"/>
                              </w:rPr>
                              <w:t>r Investigation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Pr="008E5DB7" w:rsidRDefault="00E9759C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E5DB7">
                              <w:rPr>
                                <w:b/>
                                <w:sz w:val="28"/>
                              </w:rPr>
                              <w:t>Abbot</w:t>
                            </w:r>
                            <w:r w:rsidR="0082092D" w:rsidRPr="008E5DB7">
                              <w:rPr>
                                <w:b/>
                                <w:sz w:val="28"/>
                              </w:rPr>
                              <w:t xml:space="preserve"> Elementary</w:t>
                            </w:r>
                            <w:r w:rsidR="008830CB" w:rsidRPr="008E5DB7">
                              <w:rPr>
                                <w:b/>
                                <w:sz w:val="28"/>
                              </w:rPr>
                              <w:t xml:space="preserve"> School</w:t>
                            </w:r>
                          </w:p>
                          <w:p w:rsidR="008830CB" w:rsidRPr="008E5DB7" w:rsidRDefault="00E9759C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E5DB7">
                              <w:rPr>
                                <w:b/>
                                <w:sz w:val="28"/>
                              </w:rPr>
                              <w:t>25 Depot</w:t>
                            </w:r>
                            <w:r w:rsidR="008A5BD6" w:rsidRPr="008E5DB7">
                              <w:rPr>
                                <w:b/>
                                <w:sz w:val="28"/>
                              </w:rPr>
                              <w:t xml:space="preserve"> Street</w:t>
                            </w:r>
                          </w:p>
                          <w:p w:rsidR="00986263" w:rsidRPr="00986263" w:rsidRDefault="00E9759C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E5DB7">
                              <w:rPr>
                                <w:b/>
                                <w:sz w:val="28"/>
                              </w:rPr>
                              <w:t>Westford</w:t>
                            </w:r>
                            <w:r w:rsidR="008830CB" w:rsidRPr="008E5DB7">
                              <w:rPr>
                                <w:b/>
                                <w:sz w:val="28"/>
                              </w:rPr>
                              <w:t xml:space="preserve">, </w:t>
                            </w:r>
                            <w:r w:rsidR="00986263" w:rsidRPr="008E5DB7">
                              <w:rPr>
                                <w:b/>
                                <w:sz w:val="28"/>
                              </w:rPr>
                              <w:t>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B3780" w:rsidRDefault="009B3780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7753C" w:rsidRPr="004027AB" w:rsidRDefault="00E7753C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A040A1" w:rsidRDefault="00A040A1" w:rsidP="00986263">
                            <w:pPr>
                              <w:jc w:val="center"/>
                            </w:pPr>
                          </w:p>
                          <w:p w:rsidR="00986263" w:rsidRDefault="00386272" w:rsidP="00986263">
                            <w:pPr>
                              <w:jc w:val="center"/>
                            </w:pPr>
                            <w:r w:rsidRPr="008757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87850" cy="3289300"/>
                                  <wp:effectExtent l="0" t="0" r="0" b="0"/>
                                  <wp:docPr id="7" name="Picture 7" descr="Cover photo of Abbot Elementary School Westford, 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over photo of Abbot Elementary School Westford, 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7850" cy="328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0A5D" w:rsidRDefault="00480A5D" w:rsidP="00986263">
                            <w:pPr>
                              <w:jc w:val="center"/>
                            </w:pPr>
                          </w:p>
                          <w:p w:rsidR="0077298E" w:rsidRDefault="0077298E" w:rsidP="00986263">
                            <w:pPr>
                              <w:jc w:val="center"/>
                            </w:pPr>
                          </w:p>
                          <w:p w:rsidR="00274330" w:rsidRDefault="00274330" w:rsidP="00986263">
                            <w:pPr>
                              <w:jc w:val="center"/>
                            </w:pPr>
                          </w:p>
                          <w:p w:rsidR="00786267" w:rsidRDefault="00786267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ED34A4" w:rsidP="00986263">
                            <w:pPr>
                              <w:jc w:val="center"/>
                            </w:pPr>
                            <w:r>
                              <w:t>October</w:t>
                            </w:r>
                            <w:r w:rsidR="00DF3705"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7D4514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Odo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6"/>
                        </w:rPr>
                        <w:t>r Investigation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Pr="008E5DB7" w:rsidRDefault="00E9759C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E5DB7">
                        <w:rPr>
                          <w:b/>
                          <w:sz w:val="28"/>
                        </w:rPr>
                        <w:t>Abbot</w:t>
                      </w:r>
                      <w:r w:rsidR="0082092D" w:rsidRPr="008E5DB7">
                        <w:rPr>
                          <w:b/>
                          <w:sz w:val="28"/>
                        </w:rPr>
                        <w:t xml:space="preserve"> Elementary</w:t>
                      </w:r>
                      <w:r w:rsidR="008830CB" w:rsidRPr="008E5DB7">
                        <w:rPr>
                          <w:b/>
                          <w:sz w:val="28"/>
                        </w:rPr>
                        <w:t xml:space="preserve"> School</w:t>
                      </w:r>
                    </w:p>
                    <w:p w:rsidR="008830CB" w:rsidRPr="008E5DB7" w:rsidRDefault="00E9759C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E5DB7">
                        <w:rPr>
                          <w:b/>
                          <w:sz w:val="28"/>
                        </w:rPr>
                        <w:t>25 Depot</w:t>
                      </w:r>
                      <w:r w:rsidR="008A5BD6" w:rsidRPr="008E5DB7">
                        <w:rPr>
                          <w:b/>
                          <w:sz w:val="28"/>
                        </w:rPr>
                        <w:t xml:space="preserve"> Street</w:t>
                      </w:r>
                    </w:p>
                    <w:p w:rsidR="00986263" w:rsidRPr="00986263" w:rsidRDefault="00E9759C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E5DB7">
                        <w:rPr>
                          <w:b/>
                          <w:sz w:val="28"/>
                        </w:rPr>
                        <w:t>Westford</w:t>
                      </w:r>
                      <w:r w:rsidR="008830CB" w:rsidRPr="008E5DB7">
                        <w:rPr>
                          <w:b/>
                          <w:sz w:val="28"/>
                        </w:rPr>
                        <w:t xml:space="preserve">, </w:t>
                      </w:r>
                      <w:r w:rsidR="00986263" w:rsidRPr="008E5DB7">
                        <w:rPr>
                          <w:b/>
                          <w:sz w:val="28"/>
                        </w:rPr>
                        <w:t>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B3780" w:rsidRDefault="009B3780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E7753C" w:rsidRPr="004027AB" w:rsidRDefault="00E7753C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A040A1" w:rsidRDefault="00A040A1" w:rsidP="00986263">
                      <w:pPr>
                        <w:jc w:val="center"/>
                      </w:pPr>
                    </w:p>
                    <w:p w:rsidR="00986263" w:rsidRDefault="00386272" w:rsidP="00986263">
                      <w:pPr>
                        <w:jc w:val="center"/>
                      </w:pPr>
                      <w:r w:rsidRPr="00875767">
                        <w:rPr>
                          <w:noProof/>
                        </w:rPr>
                        <w:drawing>
                          <wp:inline distT="0" distB="0" distL="0" distR="0">
                            <wp:extent cx="4387850" cy="3289300"/>
                            <wp:effectExtent l="0" t="0" r="0" b="0"/>
                            <wp:docPr id="7" name="Picture 7" descr="Cover photo of Abbot Elementary School Westford, 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over photo of Abbot Elementary School Westford, 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7850" cy="328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0A5D" w:rsidRDefault="00480A5D" w:rsidP="00986263">
                      <w:pPr>
                        <w:jc w:val="center"/>
                      </w:pPr>
                    </w:p>
                    <w:p w:rsidR="0077298E" w:rsidRDefault="0077298E" w:rsidP="00986263">
                      <w:pPr>
                        <w:jc w:val="center"/>
                      </w:pPr>
                    </w:p>
                    <w:p w:rsidR="00274330" w:rsidRDefault="00274330" w:rsidP="00986263">
                      <w:pPr>
                        <w:jc w:val="center"/>
                      </w:pPr>
                    </w:p>
                    <w:p w:rsidR="00786267" w:rsidRDefault="00786267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ED34A4" w:rsidP="00986263">
                      <w:pPr>
                        <w:jc w:val="center"/>
                      </w:pPr>
                      <w:r>
                        <w:t>October</w:t>
                      </w:r>
                      <w:r w:rsidR="00DF3705">
                        <w:t xml:space="preserve"> 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5A56FD" w:rsidRDefault="005A56FD" w:rsidP="005A56FD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09"/>
        <w:gridCol w:w="4188"/>
      </w:tblGrid>
      <w:tr w:rsidR="008F0C3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188" w:type="dxa"/>
            <w:shd w:val="clear" w:color="auto" w:fill="auto"/>
          </w:tcPr>
          <w:p w:rsidR="008F0C39" w:rsidRPr="008261E3" w:rsidRDefault="0051634B" w:rsidP="00D30FCF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Abbot</w:t>
            </w:r>
            <w:r w:rsidR="009D30B7">
              <w:rPr>
                <w:bCs/>
              </w:rPr>
              <w:t xml:space="preserve"> </w:t>
            </w:r>
            <w:r w:rsidR="00C85D2F">
              <w:rPr>
                <w:bCs/>
              </w:rPr>
              <w:t xml:space="preserve">Elementary </w:t>
            </w:r>
            <w:r w:rsidR="009D30B7">
              <w:rPr>
                <w:bCs/>
              </w:rPr>
              <w:t>School (</w:t>
            </w:r>
            <w:r>
              <w:rPr>
                <w:bCs/>
              </w:rPr>
              <w:t>A</w:t>
            </w:r>
            <w:r w:rsidR="00C85D2F">
              <w:rPr>
                <w:bCs/>
              </w:rPr>
              <w:t>E</w:t>
            </w:r>
            <w:r w:rsidR="00D30FCF">
              <w:rPr>
                <w:bCs/>
              </w:rPr>
              <w:t>S</w:t>
            </w:r>
            <w:r w:rsidR="008830CB">
              <w:rPr>
                <w:bCs/>
              </w:rPr>
              <w:t>)</w:t>
            </w:r>
          </w:p>
        </w:tc>
      </w:tr>
      <w:tr w:rsidR="008F0C39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188" w:type="dxa"/>
            <w:shd w:val="clear" w:color="auto" w:fill="auto"/>
          </w:tcPr>
          <w:p w:rsidR="008F0C39" w:rsidRPr="001174D9" w:rsidRDefault="0051634B" w:rsidP="0051634B">
            <w:pPr>
              <w:tabs>
                <w:tab w:val="left" w:pos="1485"/>
              </w:tabs>
              <w:rPr>
                <w:bCs/>
              </w:rPr>
            </w:pPr>
            <w:r>
              <w:t>25 Depot</w:t>
            </w:r>
            <w:r w:rsidR="00C66A3D">
              <w:t xml:space="preserve"> </w:t>
            </w:r>
            <w:r w:rsidR="009D30B7">
              <w:t>Street</w:t>
            </w:r>
            <w:r>
              <w:t xml:space="preserve"> Westford</w:t>
            </w:r>
            <w:r w:rsidR="008830CB">
              <w:t xml:space="preserve">, </w:t>
            </w:r>
            <w:r>
              <w:t>MA</w:t>
            </w:r>
          </w:p>
        </w:tc>
      </w:tr>
      <w:tr w:rsidR="009D30B7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9D30B7" w:rsidRPr="00986263" w:rsidRDefault="009D30B7" w:rsidP="008830CB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Assessment </w:t>
            </w:r>
            <w:r>
              <w:rPr>
                <w:rStyle w:val="BackgroundBoldedDescriptors"/>
              </w:rPr>
              <w:t>Coordinated Through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188" w:type="dxa"/>
            <w:shd w:val="clear" w:color="auto" w:fill="auto"/>
          </w:tcPr>
          <w:p w:rsidR="009D30B7" w:rsidRDefault="0051634B" w:rsidP="0051634B">
            <w:pPr>
              <w:rPr>
                <w:b/>
              </w:rPr>
            </w:pPr>
            <w:r w:rsidRPr="0057006E">
              <w:t>Paul Fox, Director of Facilities</w:t>
            </w:r>
            <w:r w:rsidR="00D30FCF" w:rsidRPr="0057006E">
              <w:t xml:space="preserve">, </w:t>
            </w:r>
            <w:r w:rsidR="0057006E" w:rsidRPr="0057006E">
              <w:t xml:space="preserve">Town of </w:t>
            </w:r>
            <w:r w:rsidRPr="0057006E">
              <w:t xml:space="preserve">Westford </w:t>
            </w:r>
            <w:r w:rsidR="0057006E" w:rsidRPr="0057006E">
              <w:t xml:space="preserve">&amp; </w:t>
            </w:r>
            <w:r w:rsidRPr="0057006E">
              <w:t>Public Schools</w:t>
            </w:r>
          </w:p>
        </w:tc>
      </w:tr>
      <w:tr w:rsidR="009D30B7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9D30B7" w:rsidRPr="00986263" w:rsidRDefault="009D30B7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188" w:type="dxa"/>
            <w:shd w:val="clear" w:color="auto" w:fill="auto"/>
          </w:tcPr>
          <w:p w:rsidR="009D30B7" w:rsidRPr="00EA6102" w:rsidRDefault="009D30B7" w:rsidP="007F43A6">
            <w:pPr>
              <w:tabs>
                <w:tab w:val="left" w:pos="1485"/>
              </w:tabs>
              <w:rPr>
                <w:bCs/>
              </w:rPr>
            </w:pPr>
            <w:r>
              <w:t>Complaint</w:t>
            </w:r>
            <w:r w:rsidR="00D30FCF">
              <w:t>s</w:t>
            </w:r>
            <w:r>
              <w:t xml:space="preserve"> </w:t>
            </w:r>
            <w:r w:rsidR="00D30FCF">
              <w:t xml:space="preserve">of odors described as sewer </w:t>
            </w:r>
            <w:r w:rsidR="00A43664">
              <w:t xml:space="preserve">gas </w:t>
            </w:r>
            <w:r w:rsidR="00D30FCF">
              <w:t xml:space="preserve">in </w:t>
            </w:r>
            <w:r w:rsidR="00B532EC">
              <w:t xml:space="preserve">a small instructional suite and </w:t>
            </w:r>
            <w:r w:rsidR="007F43A6">
              <w:t>office</w:t>
            </w:r>
          </w:p>
        </w:tc>
      </w:tr>
      <w:tr w:rsidR="009D30B7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9D30B7" w:rsidRPr="00986263" w:rsidRDefault="009D30B7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188" w:type="dxa"/>
            <w:shd w:val="clear" w:color="auto" w:fill="auto"/>
          </w:tcPr>
          <w:p w:rsidR="009D30B7" w:rsidRPr="001174D9" w:rsidRDefault="007F43A6" w:rsidP="008830C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October 7</w:t>
            </w:r>
            <w:r w:rsidR="00D30FCF">
              <w:rPr>
                <w:bCs/>
              </w:rPr>
              <w:t>, 2019</w:t>
            </w:r>
          </w:p>
        </w:tc>
      </w:tr>
      <w:tr w:rsidR="009D30B7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9D30B7" w:rsidRPr="00986263" w:rsidRDefault="009D30B7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188" w:type="dxa"/>
            <w:shd w:val="clear" w:color="auto" w:fill="auto"/>
          </w:tcPr>
          <w:p w:rsidR="009D30B7" w:rsidRPr="008F0C39" w:rsidRDefault="007F43A6" w:rsidP="00F93B05">
            <w:pPr>
              <w:pStyle w:val="StaffTitleHangingIndent"/>
            </w:pPr>
            <w:r>
              <w:t>Jason Dustin</w:t>
            </w:r>
            <w:r w:rsidR="009D30B7">
              <w:t xml:space="preserve">, Environmental Analyst/Inspector, </w:t>
            </w:r>
            <w:r w:rsidR="00A67CD4">
              <w:t>Indoor Air Quality (</w:t>
            </w:r>
            <w:r w:rsidR="009D30B7">
              <w:t>IAQ</w:t>
            </w:r>
            <w:r w:rsidR="00A67CD4">
              <w:t>)</w:t>
            </w:r>
            <w:r w:rsidR="009D30B7">
              <w:t xml:space="preserve"> Program</w:t>
            </w:r>
          </w:p>
        </w:tc>
      </w:tr>
      <w:tr w:rsidR="009D30B7" w:rsidRPr="00A72414" w:rsidTr="00586E50">
        <w:trPr>
          <w:trHeight w:val="323"/>
          <w:jc w:val="center"/>
        </w:trPr>
        <w:tc>
          <w:tcPr>
            <w:tcW w:w="4909" w:type="dxa"/>
            <w:shd w:val="clear" w:color="auto" w:fill="auto"/>
          </w:tcPr>
          <w:p w:rsidR="009D30B7" w:rsidRPr="00A72414" w:rsidRDefault="009D30B7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72414">
              <w:rPr>
                <w:rStyle w:val="BackgroundBoldedDescriptors"/>
              </w:rPr>
              <w:t>Building Description:</w:t>
            </w:r>
          </w:p>
        </w:tc>
        <w:tc>
          <w:tcPr>
            <w:tcW w:w="4188" w:type="dxa"/>
            <w:shd w:val="clear" w:color="auto" w:fill="auto"/>
          </w:tcPr>
          <w:p w:rsidR="009D30B7" w:rsidRPr="00A72414" w:rsidRDefault="00D30FCF" w:rsidP="007F43A6">
            <w:pPr>
              <w:tabs>
                <w:tab w:val="left" w:pos="1485"/>
              </w:tabs>
              <w:rPr>
                <w:bCs/>
              </w:rPr>
            </w:pPr>
            <w:r>
              <w:t xml:space="preserve">The </w:t>
            </w:r>
            <w:r w:rsidR="007F43A6">
              <w:t xml:space="preserve">AES is a </w:t>
            </w:r>
            <w:proofErr w:type="gramStart"/>
            <w:r w:rsidR="007F43A6">
              <w:t>two</w:t>
            </w:r>
            <w:r>
              <w:t xml:space="preserve"> story</w:t>
            </w:r>
            <w:proofErr w:type="gramEnd"/>
            <w:r>
              <w:t xml:space="preserve"> brick school building</w:t>
            </w:r>
            <w:r w:rsidR="007F43A6">
              <w:t xml:space="preserve"> built in 1955</w:t>
            </w:r>
            <w:r>
              <w:t xml:space="preserve">; the suite </w:t>
            </w:r>
            <w:r w:rsidR="007F43A6">
              <w:t xml:space="preserve">inspected formerly served as the </w:t>
            </w:r>
            <w:r>
              <w:t xml:space="preserve">main office and </w:t>
            </w:r>
            <w:r w:rsidR="007F43A6">
              <w:t xml:space="preserve">now </w:t>
            </w:r>
            <w:r>
              <w:t xml:space="preserve">contains an </w:t>
            </w:r>
            <w:r w:rsidR="007F43A6">
              <w:t xml:space="preserve">instructional room, office, hall and abandoned </w:t>
            </w:r>
            <w:r>
              <w:t>restroom.</w:t>
            </w:r>
          </w:p>
        </w:tc>
      </w:tr>
      <w:tr w:rsidR="009D30B7" w:rsidRPr="005E458D" w:rsidTr="00586E50">
        <w:trPr>
          <w:jc w:val="center"/>
        </w:trPr>
        <w:tc>
          <w:tcPr>
            <w:tcW w:w="4909" w:type="dxa"/>
            <w:shd w:val="clear" w:color="auto" w:fill="auto"/>
          </w:tcPr>
          <w:p w:rsidR="009D30B7" w:rsidRPr="00986263" w:rsidRDefault="009D30B7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188" w:type="dxa"/>
            <w:shd w:val="clear" w:color="auto" w:fill="auto"/>
          </w:tcPr>
          <w:p w:rsidR="009D30B7" w:rsidRPr="003A3B7B" w:rsidRDefault="009D30B7" w:rsidP="00F41EC3">
            <w:pPr>
              <w:tabs>
                <w:tab w:val="left" w:pos="1485"/>
              </w:tabs>
              <w:rPr>
                <w:bCs/>
              </w:rPr>
            </w:pPr>
            <w:r>
              <w:t>Windows are openable in the space</w:t>
            </w:r>
            <w:r w:rsidRPr="00586E50">
              <w:t>.</w:t>
            </w:r>
          </w:p>
        </w:tc>
      </w:tr>
    </w:tbl>
    <w:p w:rsidR="00986263" w:rsidRDefault="005A45DD" w:rsidP="00986263">
      <w:pPr>
        <w:pStyle w:val="Heading1"/>
      </w:pPr>
      <w:r>
        <w:t>Methods</w:t>
      </w:r>
    </w:p>
    <w:p w:rsidR="00986263" w:rsidRPr="00986263" w:rsidRDefault="00986263" w:rsidP="00986263">
      <w:pPr>
        <w:pStyle w:val="BodyText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8F0C39" w:rsidRPr="00156D1E" w:rsidRDefault="005A45DD" w:rsidP="00986263">
      <w:pPr>
        <w:pStyle w:val="Heading1"/>
      </w:pPr>
      <w:r w:rsidRPr="00156D1E">
        <w:t>Results and Discussion</w:t>
      </w:r>
    </w:p>
    <w:p w:rsidR="00B63F9B" w:rsidRPr="00156D1E" w:rsidRDefault="008F0C39" w:rsidP="0057647E">
      <w:pPr>
        <w:pStyle w:val="BodyText"/>
      </w:pPr>
      <w:r w:rsidRPr="00156D1E">
        <w:t>The following is a summary of indoor air testing result</w:t>
      </w:r>
      <w:r w:rsidR="003C7393" w:rsidRPr="00156D1E">
        <w:t>s</w:t>
      </w:r>
      <w:r w:rsidRPr="00156D1E">
        <w:t xml:space="preserve"> (Table 1).</w:t>
      </w:r>
    </w:p>
    <w:p w:rsidR="00481D10" w:rsidRPr="00156D1E" w:rsidRDefault="0067562C" w:rsidP="009A73A8">
      <w:pPr>
        <w:pStyle w:val="BodyTextBulleted"/>
      </w:pPr>
      <w:r w:rsidRPr="00156D1E">
        <w:rPr>
          <w:b/>
          <w:i/>
        </w:rPr>
        <w:t>Carbon dioxide</w:t>
      </w:r>
      <w:r w:rsidRPr="00156D1E">
        <w:t xml:space="preserve"> </w:t>
      </w:r>
      <w:r w:rsidR="00947EF8" w:rsidRPr="00156D1E">
        <w:t>measurements</w:t>
      </w:r>
      <w:r w:rsidRPr="00156D1E">
        <w:t xml:space="preserve"> were </w:t>
      </w:r>
      <w:r w:rsidR="00D30FCF" w:rsidRPr="00156D1E">
        <w:t>below</w:t>
      </w:r>
      <w:r w:rsidRPr="00156D1E">
        <w:t xml:space="preserve"> the </w:t>
      </w:r>
      <w:r w:rsidR="00986263" w:rsidRPr="00156D1E">
        <w:t>MDPH</w:t>
      </w:r>
      <w:r w:rsidRPr="00156D1E">
        <w:t xml:space="preserve"> recommended level of 800 parts per million (ppm) in </w:t>
      </w:r>
      <w:r w:rsidR="00D30FCF" w:rsidRPr="00156D1E">
        <w:t>all</w:t>
      </w:r>
      <w:r w:rsidR="00EB45AE" w:rsidRPr="00156D1E">
        <w:t xml:space="preserve"> areas </w:t>
      </w:r>
      <w:r w:rsidR="001107EB" w:rsidRPr="00156D1E">
        <w:t>surveyed</w:t>
      </w:r>
      <w:r w:rsidR="00926CEF" w:rsidRPr="00156D1E">
        <w:t xml:space="preserve">, </w:t>
      </w:r>
      <w:r w:rsidR="00D30FCF" w:rsidRPr="00156D1E">
        <w:t>indicating adequate</w:t>
      </w:r>
      <w:r w:rsidR="00EB45AE" w:rsidRPr="00156D1E">
        <w:t xml:space="preserve"> air </w:t>
      </w:r>
      <w:r w:rsidR="008B0DD7" w:rsidRPr="00156D1E">
        <w:t>exchange</w:t>
      </w:r>
      <w:r w:rsidR="00D30FCF" w:rsidRPr="00156D1E">
        <w:t xml:space="preserve"> at the time of assessment</w:t>
      </w:r>
      <w:r w:rsidR="00C1719D" w:rsidRPr="00156D1E">
        <w:t>.</w:t>
      </w:r>
    </w:p>
    <w:p w:rsidR="003F425D" w:rsidRPr="00156D1E" w:rsidRDefault="0067562C" w:rsidP="009A73A8">
      <w:pPr>
        <w:pStyle w:val="BodyTextBulleted"/>
      </w:pPr>
      <w:r w:rsidRPr="00156D1E">
        <w:rPr>
          <w:b/>
          <w:i/>
        </w:rPr>
        <w:t>Temperature</w:t>
      </w:r>
      <w:r w:rsidRPr="00156D1E">
        <w:t xml:space="preserve"> was </w:t>
      </w:r>
      <w:r w:rsidR="00EB45AE" w:rsidRPr="00156D1E">
        <w:t xml:space="preserve">within </w:t>
      </w:r>
      <w:r w:rsidRPr="00156D1E">
        <w:t xml:space="preserve">the MDPH recommended range of </w:t>
      </w:r>
      <w:r w:rsidR="0005123A" w:rsidRPr="00156D1E">
        <w:t>70</w:t>
      </w:r>
      <w:r w:rsidRPr="00156D1E">
        <w:t>°F to 7</w:t>
      </w:r>
      <w:r w:rsidR="0005123A" w:rsidRPr="00156D1E">
        <w:t>8</w:t>
      </w:r>
      <w:r w:rsidRPr="00156D1E">
        <w:t xml:space="preserve">°F </w:t>
      </w:r>
      <w:r w:rsidR="00926CEF" w:rsidRPr="00156D1E">
        <w:t xml:space="preserve">in </w:t>
      </w:r>
      <w:r w:rsidR="00D30FCF" w:rsidRPr="00156D1E">
        <w:t xml:space="preserve">all </w:t>
      </w:r>
      <w:r w:rsidR="00926CEF" w:rsidRPr="00156D1E">
        <w:t xml:space="preserve">areas </w:t>
      </w:r>
      <w:r w:rsidR="006636F2" w:rsidRPr="00156D1E">
        <w:t>assessed</w:t>
      </w:r>
      <w:r w:rsidR="00421F00" w:rsidRPr="00156D1E">
        <w:t>.</w:t>
      </w:r>
    </w:p>
    <w:p w:rsidR="00926CEF" w:rsidRPr="00156D1E" w:rsidRDefault="0067562C" w:rsidP="009A73A8">
      <w:pPr>
        <w:pStyle w:val="BodyTextBulleted"/>
      </w:pPr>
      <w:r w:rsidRPr="00156D1E">
        <w:rPr>
          <w:b/>
          <w:i/>
        </w:rPr>
        <w:t>Relative humidity</w:t>
      </w:r>
      <w:r w:rsidRPr="00156D1E">
        <w:t xml:space="preserve"> was </w:t>
      </w:r>
      <w:r w:rsidR="006636F2" w:rsidRPr="00156D1E">
        <w:t>above</w:t>
      </w:r>
      <w:r w:rsidR="00536C8C" w:rsidRPr="00156D1E">
        <w:t xml:space="preserve"> </w:t>
      </w:r>
      <w:r w:rsidRPr="00156D1E">
        <w:t>the MDP</w:t>
      </w:r>
      <w:r w:rsidR="00503F0F" w:rsidRPr="00156D1E">
        <w:t>H recommended range of 40 to 60</w:t>
      </w:r>
      <w:r w:rsidRPr="00156D1E">
        <w:t xml:space="preserve">% in </w:t>
      </w:r>
      <w:r w:rsidR="006F60E7" w:rsidRPr="00156D1E">
        <w:t>all</w:t>
      </w:r>
      <w:r w:rsidR="00406006" w:rsidRPr="00156D1E">
        <w:t xml:space="preserve"> </w:t>
      </w:r>
      <w:r w:rsidRPr="00156D1E">
        <w:t>areas tested</w:t>
      </w:r>
      <w:r w:rsidR="006636F2" w:rsidRPr="00156D1E">
        <w:t xml:space="preserve"> which was reflective of outside humidity due to open windows.</w:t>
      </w:r>
    </w:p>
    <w:p w:rsidR="0067562C" w:rsidRPr="00156D1E" w:rsidRDefault="0067562C" w:rsidP="00926CEF">
      <w:pPr>
        <w:pStyle w:val="BodyTextBulleted"/>
      </w:pPr>
      <w:r w:rsidRPr="00156D1E">
        <w:rPr>
          <w:b/>
          <w:i/>
        </w:rPr>
        <w:t>Carbon monoxide</w:t>
      </w:r>
      <w:r w:rsidRPr="00156D1E">
        <w:t xml:space="preserve"> levels were non-detectable </w:t>
      </w:r>
      <w:r w:rsidR="003B00F6" w:rsidRPr="00156D1E">
        <w:t xml:space="preserve">(ND) </w:t>
      </w:r>
      <w:r w:rsidRPr="00156D1E">
        <w:t>in all areas tested.</w:t>
      </w:r>
    </w:p>
    <w:p w:rsidR="0067562C" w:rsidRPr="00156D1E" w:rsidRDefault="005C2241" w:rsidP="00986263">
      <w:pPr>
        <w:pStyle w:val="BodyTextBulleted"/>
      </w:pPr>
      <w:r w:rsidRPr="00156D1E">
        <w:rPr>
          <w:b/>
          <w:i/>
        </w:rPr>
        <w:lastRenderedPageBreak/>
        <w:t>Particulate m</w:t>
      </w:r>
      <w:r w:rsidR="005054AA" w:rsidRPr="00156D1E">
        <w:rPr>
          <w:b/>
          <w:i/>
        </w:rPr>
        <w:t>atter (</w:t>
      </w:r>
      <w:r w:rsidR="0067562C" w:rsidRPr="00156D1E">
        <w:rPr>
          <w:b/>
          <w:i/>
        </w:rPr>
        <w:t>PM2.5</w:t>
      </w:r>
      <w:r w:rsidR="005054AA" w:rsidRPr="00156D1E">
        <w:rPr>
          <w:b/>
          <w:i/>
        </w:rPr>
        <w:t>)</w:t>
      </w:r>
      <w:r w:rsidR="005054AA" w:rsidRPr="00156D1E">
        <w:t xml:space="preserve"> </w:t>
      </w:r>
      <w:r w:rsidR="0067562C" w:rsidRPr="00156D1E">
        <w:t>concentrations measured were below the National Ambient Air Quality (NAAQS) l</w:t>
      </w:r>
      <w:r w:rsidR="00B43145" w:rsidRPr="00156D1E">
        <w:t>evel</w:t>
      </w:r>
      <w:r w:rsidR="0067562C" w:rsidRPr="00156D1E">
        <w:t xml:space="preserve"> of 35 μg/</w:t>
      </w:r>
      <w:r w:rsidR="00BC6B69" w:rsidRPr="00156D1E">
        <w:t>m</w:t>
      </w:r>
      <w:r w:rsidR="00BC6B69" w:rsidRPr="00156D1E">
        <w:rPr>
          <w:vertAlign w:val="superscript"/>
        </w:rPr>
        <w:t>3</w:t>
      </w:r>
      <w:r w:rsidR="0067562C" w:rsidRPr="00156D1E">
        <w:t xml:space="preserve"> in all areas tested.</w:t>
      </w:r>
    </w:p>
    <w:p w:rsidR="003B00F6" w:rsidRPr="00156D1E" w:rsidRDefault="003B00F6" w:rsidP="00986263">
      <w:pPr>
        <w:pStyle w:val="BodyTextBulleted"/>
      </w:pPr>
      <w:r w:rsidRPr="00156D1E">
        <w:rPr>
          <w:b/>
          <w:i/>
        </w:rPr>
        <w:t>Total Volatile Organic Compounds (TVOCs)</w:t>
      </w:r>
      <w:r w:rsidRPr="00156D1E">
        <w:t xml:space="preserve"> </w:t>
      </w:r>
      <w:r w:rsidR="006636F2" w:rsidRPr="00156D1E">
        <w:t>were ND in all areas assessed.</w:t>
      </w:r>
    </w:p>
    <w:p w:rsidR="00D77E51" w:rsidRPr="00156D1E" w:rsidRDefault="00D77E51" w:rsidP="00613713">
      <w:pPr>
        <w:pStyle w:val="Heading2"/>
      </w:pPr>
      <w:r w:rsidRPr="00156D1E">
        <w:t>Ventilation</w:t>
      </w:r>
    </w:p>
    <w:p w:rsidR="00164203" w:rsidRPr="00156D1E" w:rsidRDefault="003A4DB4" w:rsidP="00164203">
      <w:pPr>
        <w:pStyle w:val="BodyText"/>
      </w:pPr>
      <w:r w:rsidRPr="00156D1E">
        <w:t>A</w:t>
      </w:r>
      <w:r w:rsidR="00A94AD5" w:rsidRPr="00156D1E">
        <w:t xml:space="preserve"> heating, ventilating and air-conditioning (</w:t>
      </w:r>
      <w:r w:rsidRPr="00156D1E">
        <w:t>HVAC</w:t>
      </w:r>
      <w:r w:rsidR="00A94AD5" w:rsidRPr="00156D1E">
        <w:t>)</w:t>
      </w:r>
      <w:r w:rsidRPr="00156D1E">
        <w:t xml:space="preserve"> system has several functions. First it provides heating and, if equipped, cooling. Second, it is a source of fresh air. Finally, an HVAC system </w:t>
      </w:r>
      <w:r w:rsidR="00323E07" w:rsidRPr="00156D1E">
        <w:t>will dilute and remove normally-</w:t>
      </w:r>
      <w:r w:rsidRPr="00156D1E">
        <w:t>occurring indoor environmental pollutants by not on</w:t>
      </w:r>
      <w:r w:rsidR="00755B84" w:rsidRPr="00156D1E">
        <w:t>ly introducing fresh air, but also</w:t>
      </w:r>
      <w:r w:rsidRPr="00156D1E">
        <w:t xml:space="preserve"> filtering the airstream and ejecting stale air to the outdoors via exhaust ventilation.</w:t>
      </w:r>
      <w:r w:rsidR="002B4FBE" w:rsidRPr="00156D1E">
        <w:t xml:space="preserve"> </w:t>
      </w:r>
      <w:r w:rsidR="00164203" w:rsidRPr="00156D1E">
        <w:t>Even if an HVAC system is operating as designed, point sources of respiratory irritants may be present and produce symptoms in sensitive individuals.</w:t>
      </w:r>
    </w:p>
    <w:p w:rsidR="006E784D" w:rsidRPr="00156D1E" w:rsidRDefault="00D30FCF" w:rsidP="006E784D">
      <w:pPr>
        <w:pStyle w:val="BodyText"/>
      </w:pPr>
      <w:r w:rsidRPr="00156D1E">
        <w:t xml:space="preserve">The </w:t>
      </w:r>
      <w:r w:rsidR="00B3520E" w:rsidRPr="00156D1E">
        <w:t>instructional</w:t>
      </w:r>
      <w:r w:rsidRPr="00156D1E">
        <w:t xml:space="preserve"> suite</w:t>
      </w:r>
      <w:r w:rsidR="00B3520E" w:rsidRPr="00156D1E">
        <w:t xml:space="preserve"> (former</w:t>
      </w:r>
      <w:r w:rsidR="007D4514">
        <w:t>ly the</w:t>
      </w:r>
      <w:r w:rsidR="00B3520E" w:rsidRPr="00156D1E">
        <w:t xml:space="preserve"> main office)</w:t>
      </w:r>
      <w:r w:rsidRPr="00156D1E">
        <w:t xml:space="preserve"> </w:t>
      </w:r>
      <w:r w:rsidR="006E784D" w:rsidRPr="00156D1E">
        <w:t xml:space="preserve">currently </w:t>
      </w:r>
      <w:r w:rsidRPr="00156D1E">
        <w:t xml:space="preserve">has no means of mechanical supply ventilation but relies on </w:t>
      </w:r>
      <w:r w:rsidR="006E784D" w:rsidRPr="00156D1E">
        <w:t xml:space="preserve">open </w:t>
      </w:r>
      <w:r w:rsidRPr="00156D1E">
        <w:t xml:space="preserve">windows for </w:t>
      </w:r>
      <w:r w:rsidR="00054772" w:rsidRPr="00156D1E">
        <w:t xml:space="preserve">the </w:t>
      </w:r>
      <w:r w:rsidRPr="00156D1E">
        <w:t xml:space="preserve">introduction of fresh air. The </w:t>
      </w:r>
      <w:r w:rsidR="00A529F5" w:rsidRPr="00156D1E">
        <w:t xml:space="preserve">former </w:t>
      </w:r>
      <w:r w:rsidRPr="00156D1E">
        <w:t>restroom contain</w:t>
      </w:r>
      <w:r w:rsidR="00D06901" w:rsidRPr="00156D1E">
        <w:t>s</w:t>
      </w:r>
      <w:r w:rsidRPr="00156D1E">
        <w:t xml:space="preserve"> an exhaust vent, which </w:t>
      </w:r>
      <w:r w:rsidR="006E784D" w:rsidRPr="00156D1E">
        <w:t xml:space="preserve">appeared to be </w:t>
      </w:r>
      <w:r w:rsidRPr="00156D1E">
        <w:t>drawin</w:t>
      </w:r>
      <w:r w:rsidR="00B3520E" w:rsidRPr="00156D1E">
        <w:t>g air at the time of assessment.</w:t>
      </w:r>
    </w:p>
    <w:p w:rsidR="006E784D" w:rsidRPr="00156D1E" w:rsidRDefault="006E784D" w:rsidP="006E784D">
      <w:pPr>
        <w:pStyle w:val="BodyText"/>
      </w:pPr>
      <w:r w:rsidRPr="00156D1E">
        <w:t xml:space="preserve">Facilities staff reported that the old supply air handler </w:t>
      </w:r>
      <w:r w:rsidR="007D4514">
        <w:t xml:space="preserve">for the AES </w:t>
      </w:r>
      <w:r w:rsidRPr="00156D1E">
        <w:t>is in disrepair but funding for a new HVAC system has just been approved</w:t>
      </w:r>
      <w:r w:rsidR="00C862F0">
        <w:t>. T</w:t>
      </w:r>
      <w:r w:rsidR="007D4514">
        <w:t xml:space="preserve">he system </w:t>
      </w:r>
      <w:r w:rsidR="00C862F0">
        <w:t>will likely</w:t>
      </w:r>
      <w:r w:rsidRPr="00156D1E">
        <w:t xml:space="preserve"> be designed and installed in the coming months. Facilities staff also reported that two of the three main exhaust fans are typically used </w:t>
      </w:r>
      <w:r w:rsidR="00C862F0">
        <w:t xml:space="preserve">in combination </w:t>
      </w:r>
      <w:r w:rsidRPr="00156D1E">
        <w:t>with open windows during temperate weather to facilitate air exchange.</w:t>
      </w:r>
    </w:p>
    <w:p w:rsidR="00C63C32" w:rsidRPr="00156D1E" w:rsidRDefault="006E784D" w:rsidP="006B0C3A">
      <w:pPr>
        <w:pStyle w:val="Heading2"/>
      </w:pPr>
      <w:r w:rsidRPr="00156D1E">
        <w:t>Odors</w:t>
      </w:r>
    </w:p>
    <w:p w:rsidR="00E556BF" w:rsidRPr="00156D1E" w:rsidRDefault="00D32F46" w:rsidP="004C709A">
      <w:pPr>
        <w:pStyle w:val="BodyText"/>
      </w:pPr>
      <w:r w:rsidRPr="00156D1E">
        <w:t xml:space="preserve">Slight </w:t>
      </w:r>
      <w:r w:rsidR="003A1C43" w:rsidRPr="00156D1E">
        <w:t xml:space="preserve">sewer </w:t>
      </w:r>
      <w:r w:rsidRPr="00156D1E">
        <w:t xml:space="preserve">odors were noted in the </w:t>
      </w:r>
      <w:r w:rsidR="00E556BF" w:rsidRPr="00156D1E">
        <w:t>instructional</w:t>
      </w:r>
      <w:r w:rsidRPr="00156D1E">
        <w:t xml:space="preserve"> </w:t>
      </w:r>
      <w:r w:rsidR="00E556BF" w:rsidRPr="00156D1E">
        <w:t>suite</w:t>
      </w:r>
      <w:r w:rsidR="00C862F0">
        <w:t xml:space="preserve"> but</w:t>
      </w:r>
      <w:r w:rsidRPr="00156D1E">
        <w:t xml:space="preserve"> were strongest in the </w:t>
      </w:r>
      <w:r w:rsidR="00E556BF" w:rsidRPr="00156D1E">
        <w:t>former</w:t>
      </w:r>
      <w:r w:rsidR="00065DA5" w:rsidRPr="00156D1E">
        <w:t xml:space="preserve"> restroom</w:t>
      </w:r>
      <w:r w:rsidRPr="00156D1E">
        <w:t xml:space="preserve">. </w:t>
      </w:r>
      <w:r w:rsidR="00E556BF" w:rsidRPr="00156D1E">
        <w:t>The plumbing fixtures had been abandoned and capped years prior to this visit. Occupants noted that sewer-like odors were detected intermittently for approximately one and a half years. BEH</w:t>
      </w:r>
      <w:r w:rsidR="006B0C3A">
        <w:t>/IAQ</w:t>
      </w:r>
      <w:r w:rsidR="00E556BF" w:rsidRPr="00156D1E">
        <w:t xml:space="preserve"> staff noted that the thin-walled copper fitting used to cap the old sink drain appeared damaged in some areas (Picture </w:t>
      </w:r>
      <w:r w:rsidR="00065DA5" w:rsidRPr="00156D1E">
        <w:t>1</w:t>
      </w:r>
      <w:r w:rsidR="00E556BF" w:rsidRPr="00156D1E">
        <w:t>). The plastic</w:t>
      </w:r>
      <w:r w:rsidR="00B31E1E" w:rsidRPr="00156D1E">
        <w:t xml:space="preserve"> plug</w:t>
      </w:r>
      <w:r w:rsidR="00E556BF" w:rsidRPr="00156D1E">
        <w:t xml:space="preserve"> used to </w:t>
      </w:r>
      <w:r w:rsidR="00B31E1E" w:rsidRPr="00156D1E">
        <w:t>cap</w:t>
      </w:r>
      <w:r w:rsidR="001153F7">
        <w:t xml:space="preserve"> the abandoned toilet </w:t>
      </w:r>
      <w:r w:rsidR="00E556BF" w:rsidRPr="00156D1E">
        <w:t>drain line was in place but did not appear to have</w:t>
      </w:r>
      <w:r w:rsidR="00B31E1E" w:rsidRPr="00156D1E">
        <w:t xml:space="preserve"> any locking mechanism to properl</w:t>
      </w:r>
      <w:r w:rsidR="001153F7">
        <w:t xml:space="preserve">y secure the plug to the toilet </w:t>
      </w:r>
      <w:r w:rsidR="00B31E1E" w:rsidRPr="00156D1E">
        <w:t>drain flange. In addition, no sealant (e.g., silicone) appeared to be used around the plug to ensure an airt</w:t>
      </w:r>
      <w:r w:rsidR="00AC624B">
        <w:t xml:space="preserve">ight seal within the old toilet </w:t>
      </w:r>
      <w:r w:rsidR="00B31E1E" w:rsidRPr="00156D1E">
        <w:t>drain line</w:t>
      </w:r>
      <w:r w:rsidR="0040607D" w:rsidRPr="00156D1E">
        <w:t xml:space="preserve"> (Picture </w:t>
      </w:r>
      <w:r w:rsidR="00AF2EBD" w:rsidRPr="00156D1E">
        <w:t>2</w:t>
      </w:r>
      <w:r w:rsidR="0040607D" w:rsidRPr="00156D1E">
        <w:t>)</w:t>
      </w:r>
      <w:r w:rsidR="00B31E1E" w:rsidRPr="00156D1E">
        <w:t>. Further, BEH</w:t>
      </w:r>
      <w:r w:rsidR="006B0C3A">
        <w:t>/IAQ</w:t>
      </w:r>
      <w:r w:rsidR="00B31E1E" w:rsidRPr="00156D1E">
        <w:t xml:space="preserve"> staff noted several gaps in the concrete block wall around the water/drain lines (</w:t>
      </w:r>
      <w:r w:rsidR="00684A2F" w:rsidRPr="00156D1E">
        <w:t>Picture 3</w:t>
      </w:r>
      <w:r w:rsidR="00B31E1E" w:rsidRPr="00156D1E">
        <w:t>).</w:t>
      </w:r>
    </w:p>
    <w:p w:rsidR="00720046" w:rsidRPr="00156D1E" w:rsidRDefault="00D32F46" w:rsidP="004C709A">
      <w:pPr>
        <w:pStyle w:val="BodyText"/>
      </w:pPr>
      <w:r w:rsidRPr="00156D1E">
        <w:lastRenderedPageBreak/>
        <w:t>It is likely that</w:t>
      </w:r>
      <w:r w:rsidR="008B2969" w:rsidRPr="00156D1E">
        <w:t xml:space="preserve"> </w:t>
      </w:r>
      <w:r w:rsidR="00720046" w:rsidRPr="00156D1E">
        <w:t xml:space="preserve">sewer </w:t>
      </w:r>
      <w:r w:rsidR="008B2969" w:rsidRPr="00156D1E">
        <w:t xml:space="preserve">odors are being drawn from </w:t>
      </w:r>
      <w:r w:rsidR="00720046" w:rsidRPr="00156D1E">
        <w:t xml:space="preserve">openings </w:t>
      </w:r>
      <w:r w:rsidR="00B73DDD" w:rsidRPr="00156D1E">
        <w:t xml:space="preserve">around the old caps of </w:t>
      </w:r>
      <w:r w:rsidR="008B2969" w:rsidRPr="00156D1E">
        <w:t>the abandoned drain lines</w:t>
      </w:r>
      <w:r w:rsidR="00B73DDD" w:rsidRPr="00156D1E">
        <w:t>.</w:t>
      </w:r>
      <w:r w:rsidR="008B2969" w:rsidRPr="00156D1E">
        <w:t xml:space="preserve"> </w:t>
      </w:r>
      <w:r w:rsidR="00B73DDD" w:rsidRPr="00156D1E">
        <w:t>O</w:t>
      </w:r>
      <w:r w:rsidR="00720046" w:rsidRPr="00156D1E">
        <w:t xml:space="preserve">ther odors </w:t>
      </w:r>
      <w:r w:rsidR="00374F88">
        <w:t xml:space="preserve">may </w:t>
      </w:r>
      <w:r w:rsidR="00B73DDD" w:rsidRPr="00156D1E">
        <w:t xml:space="preserve">enter the instructional suite </w:t>
      </w:r>
      <w:r w:rsidR="0045438B" w:rsidRPr="00156D1E">
        <w:t>through breaches</w:t>
      </w:r>
      <w:r w:rsidR="008B2969" w:rsidRPr="00156D1E">
        <w:t xml:space="preserve"> leading to the </w:t>
      </w:r>
      <w:r w:rsidRPr="00156D1E">
        <w:t>wall cavity</w:t>
      </w:r>
      <w:r w:rsidR="008B2969" w:rsidRPr="00156D1E">
        <w:t>.</w:t>
      </w:r>
      <w:r w:rsidRPr="00156D1E">
        <w:t xml:space="preserve"> </w:t>
      </w:r>
      <w:r w:rsidR="00720046" w:rsidRPr="00156D1E">
        <w:t xml:space="preserve">With </w:t>
      </w:r>
      <w:proofErr w:type="gramStart"/>
      <w:r w:rsidR="00720046" w:rsidRPr="00156D1E">
        <w:t>exhaust</w:t>
      </w:r>
      <w:proofErr w:type="gramEnd"/>
      <w:r w:rsidR="00720046" w:rsidRPr="00156D1E">
        <w:t xml:space="preserve"> only ventilation, the </w:t>
      </w:r>
      <w:r w:rsidR="00374F88">
        <w:t>building</w:t>
      </w:r>
      <w:r w:rsidR="00720046" w:rsidRPr="00156D1E">
        <w:t xml:space="preserve"> is </w:t>
      </w:r>
      <w:r w:rsidR="00720046" w:rsidRPr="00374F88">
        <w:rPr>
          <w:i/>
        </w:rPr>
        <w:t>depressurized</w:t>
      </w:r>
      <w:r w:rsidR="00720046" w:rsidRPr="00156D1E">
        <w:t xml:space="preserve"> which exacerbates these conditions. </w:t>
      </w:r>
      <w:r w:rsidR="00B73DDD" w:rsidRPr="00156D1E">
        <w:t>This was evident by the feeling of strong airflow coming from the gaps around the plumbing lines in the wall.</w:t>
      </w:r>
    </w:p>
    <w:p w:rsidR="00D32F46" w:rsidRDefault="0045438B" w:rsidP="004C709A">
      <w:pPr>
        <w:pStyle w:val="BodyText"/>
      </w:pPr>
      <w:r w:rsidRPr="00156D1E">
        <w:t>Additional o</w:t>
      </w:r>
      <w:r w:rsidR="00D32F46" w:rsidRPr="00156D1E">
        <w:t xml:space="preserve">pen holes/breaches were also </w:t>
      </w:r>
      <w:r w:rsidR="00A22073" w:rsidRPr="00156D1E">
        <w:t>observed</w:t>
      </w:r>
      <w:r w:rsidR="00D32F46" w:rsidRPr="00156D1E">
        <w:t xml:space="preserve"> </w:t>
      </w:r>
      <w:r w:rsidRPr="00156D1E">
        <w:t>in</w:t>
      </w:r>
      <w:r w:rsidR="00D32F46" w:rsidRPr="00156D1E">
        <w:t xml:space="preserve"> the ceiling tile system </w:t>
      </w:r>
      <w:r w:rsidRPr="00156D1E">
        <w:t xml:space="preserve">and </w:t>
      </w:r>
      <w:r w:rsidR="003A1C43" w:rsidRPr="00156D1E">
        <w:t xml:space="preserve">in the </w:t>
      </w:r>
      <w:r w:rsidRPr="00156D1E">
        <w:t>wall of the instructional area</w:t>
      </w:r>
      <w:r w:rsidR="00D32F46" w:rsidRPr="00156D1E">
        <w:t xml:space="preserve"> (Picture</w:t>
      </w:r>
      <w:r w:rsidR="00886B94" w:rsidRPr="00156D1E">
        <w:t>s</w:t>
      </w:r>
      <w:r w:rsidR="00D32F46" w:rsidRPr="00156D1E">
        <w:t xml:space="preserve"> </w:t>
      </w:r>
      <w:r w:rsidR="004524A0" w:rsidRPr="00156D1E">
        <w:t>4 and 5</w:t>
      </w:r>
      <w:r w:rsidRPr="00156D1E">
        <w:t>)</w:t>
      </w:r>
      <w:r w:rsidR="00D32F46" w:rsidRPr="00156D1E">
        <w:t>.</w:t>
      </w:r>
      <w:r w:rsidRPr="00156D1E">
        <w:t xml:space="preserve"> These breaches are not likely to be </w:t>
      </w:r>
      <w:r w:rsidR="00B73DDD" w:rsidRPr="00156D1E">
        <w:t>the source</w:t>
      </w:r>
      <w:r w:rsidRPr="00156D1E">
        <w:t xml:space="preserve"> of the </w:t>
      </w:r>
      <w:r w:rsidR="00B73DDD" w:rsidRPr="00156D1E">
        <w:t xml:space="preserve">reported </w:t>
      </w:r>
      <w:r w:rsidRPr="00156D1E">
        <w:t>odors but rather could serve as pathways for odors to travel to other areas of the building.</w:t>
      </w:r>
    </w:p>
    <w:p w:rsidR="00CB4FE4" w:rsidRDefault="00CB4FE4" w:rsidP="006B0C3A">
      <w:pPr>
        <w:pStyle w:val="Heading2"/>
      </w:pPr>
      <w:r w:rsidRPr="00CB4FE4">
        <w:t>Other Concerns</w:t>
      </w:r>
    </w:p>
    <w:p w:rsidR="00CB4FE4" w:rsidRPr="00CB4FE4" w:rsidRDefault="00CB4FE4" w:rsidP="004C709A">
      <w:pPr>
        <w:pStyle w:val="BodyText"/>
      </w:pPr>
      <w:r>
        <w:t xml:space="preserve">Several water-damaged ceiling tiles were noted within the instructional suite. These tiles were reported by Facilities staff to be historic in nature. The AES has recently installed a new roof and no active leaks were reported in this space. These ceiling tiles should be replaced and the area should be monitored for </w:t>
      </w:r>
      <w:r w:rsidR="00374F88">
        <w:t>further</w:t>
      </w:r>
      <w:r>
        <w:t xml:space="preserve"> leaks.</w:t>
      </w:r>
    </w:p>
    <w:p w:rsidR="00D77E51" w:rsidRPr="00156D1E" w:rsidRDefault="000A7CF6" w:rsidP="004834FB">
      <w:pPr>
        <w:pStyle w:val="Heading1"/>
      </w:pPr>
      <w:r w:rsidRPr="00156D1E">
        <w:t>Conclusions and Recommendations</w:t>
      </w:r>
    </w:p>
    <w:p w:rsidR="002E4F9B" w:rsidRPr="00156D1E" w:rsidRDefault="002E4F9B" w:rsidP="0057647E">
      <w:pPr>
        <w:pStyle w:val="BodyText"/>
      </w:pPr>
      <w:r w:rsidRPr="00156D1E">
        <w:t xml:space="preserve">In view of the findings, the following recommendations </w:t>
      </w:r>
      <w:r w:rsidR="00BE3CC2" w:rsidRPr="00156D1E">
        <w:t>were</w:t>
      </w:r>
      <w:r w:rsidRPr="00156D1E">
        <w:t xml:space="preserve"> made</w:t>
      </w:r>
      <w:r w:rsidR="00BE3CC2" w:rsidRPr="00156D1E">
        <w:t xml:space="preserve"> at the time of the visit and are reiterated below</w:t>
      </w:r>
      <w:r w:rsidRPr="00156D1E">
        <w:t>:</w:t>
      </w:r>
    </w:p>
    <w:p w:rsidR="004B6F10" w:rsidRPr="00156D1E" w:rsidRDefault="004B6F10" w:rsidP="004B6F10">
      <w:pPr>
        <w:numPr>
          <w:ilvl w:val="0"/>
          <w:numId w:val="31"/>
        </w:numPr>
        <w:spacing w:line="360" w:lineRule="auto"/>
      </w:pPr>
      <w:r w:rsidRPr="00156D1E">
        <w:t xml:space="preserve">Work with </w:t>
      </w:r>
      <w:r w:rsidR="00D03C59" w:rsidRPr="00156D1E">
        <w:t xml:space="preserve">a </w:t>
      </w:r>
      <w:r w:rsidRPr="00156D1E">
        <w:t xml:space="preserve">plumber to </w:t>
      </w:r>
      <w:r w:rsidR="00D03C59" w:rsidRPr="00156D1E">
        <w:t xml:space="preserve">properly </w:t>
      </w:r>
      <w:r w:rsidR="005B4905">
        <w:t xml:space="preserve">reseal the abandoned toilet </w:t>
      </w:r>
      <w:r w:rsidRPr="00156D1E">
        <w:t>drain and sink drain lines. Use best practices to obtain an airtight seal and secure connection to the drain lines.</w:t>
      </w:r>
    </w:p>
    <w:p w:rsidR="004B6F10" w:rsidRDefault="004B6F10" w:rsidP="004B6F10">
      <w:pPr>
        <w:pStyle w:val="BodyText"/>
        <w:numPr>
          <w:ilvl w:val="0"/>
          <w:numId w:val="31"/>
        </w:numPr>
      </w:pPr>
      <w:r w:rsidRPr="00156D1E">
        <w:t>Seal all holes/breaches around the plumbing lines in the wall and floor of the former</w:t>
      </w:r>
      <w:r>
        <w:t xml:space="preserve"> bathroom.</w:t>
      </w:r>
    </w:p>
    <w:p w:rsidR="00C66A3D" w:rsidRDefault="00C66A3D" w:rsidP="004B6F10">
      <w:pPr>
        <w:pStyle w:val="BodyText"/>
        <w:numPr>
          <w:ilvl w:val="0"/>
          <w:numId w:val="31"/>
        </w:numPr>
      </w:pPr>
      <w:r>
        <w:t xml:space="preserve">Seal all holes/breaches </w:t>
      </w:r>
      <w:r w:rsidR="004B6F10">
        <w:t>in the ceiling tiles and walls of the instructional s</w:t>
      </w:r>
      <w:r>
        <w:t>uite</w:t>
      </w:r>
      <w:r w:rsidR="00D03C59">
        <w:t xml:space="preserve"> which may serve as pathways.</w:t>
      </w:r>
    </w:p>
    <w:p w:rsidR="0073271B" w:rsidRDefault="0073271B" w:rsidP="000059A6">
      <w:pPr>
        <w:pStyle w:val="BodyText"/>
        <w:numPr>
          <w:ilvl w:val="0"/>
          <w:numId w:val="31"/>
        </w:numPr>
      </w:pPr>
      <w:r>
        <w:t>Ensure local exhaust vents are operable</w:t>
      </w:r>
      <w:r w:rsidR="00417800">
        <w:t xml:space="preserve"> in </w:t>
      </w:r>
      <w:r w:rsidR="00D03C59">
        <w:t xml:space="preserve">active </w:t>
      </w:r>
      <w:r w:rsidR="00417800">
        <w:t>restrooms</w:t>
      </w:r>
      <w:r w:rsidR="00D03C59">
        <w:t xml:space="preserve"> but consider consulting with an HVAC contractor to reduce </w:t>
      </w:r>
      <w:r w:rsidR="006C0C3A">
        <w:t xml:space="preserve">the strong </w:t>
      </w:r>
      <w:r w:rsidR="00D03C59">
        <w:t>building-wide depressurization until supply air ventilation is introd</w:t>
      </w:r>
      <w:r w:rsidR="006C0C3A">
        <w:t xml:space="preserve">uced to </w:t>
      </w:r>
      <w:r w:rsidR="005B4905">
        <w:t>balance/</w:t>
      </w:r>
      <w:r w:rsidR="006C0C3A">
        <w:t>slightly pressurize the building.</w:t>
      </w:r>
    </w:p>
    <w:p w:rsidR="00531FC3" w:rsidRDefault="007B5211" w:rsidP="000059A6">
      <w:pPr>
        <w:pStyle w:val="BodyText"/>
        <w:numPr>
          <w:ilvl w:val="0"/>
          <w:numId w:val="31"/>
        </w:numPr>
      </w:pPr>
      <w:r>
        <w:t>Continue to u</w:t>
      </w:r>
      <w:r w:rsidR="00531FC3">
        <w:t>se openable windows to supplement fresh air during temperate weather. Ensure all windows are tightly closed at the end of the day.</w:t>
      </w:r>
    </w:p>
    <w:p w:rsidR="006C0C3A" w:rsidRDefault="006C0C3A" w:rsidP="000059A6">
      <w:pPr>
        <w:pStyle w:val="BodyText"/>
        <w:numPr>
          <w:ilvl w:val="0"/>
          <w:numId w:val="31"/>
        </w:numPr>
      </w:pPr>
      <w:r>
        <w:lastRenderedPageBreak/>
        <w:t>Should the odors return after following the above procedures, more invasive methods of inspecting for cracks or corrosion in the old plumbing drains may be necessary</w:t>
      </w:r>
      <w:r w:rsidR="00AC624B">
        <w:t xml:space="preserve"> (e.g., opening wall cavity)</w:t>
      </w:r>
      <w:r>
        <w:t>. Other techniques such as smoke tests, etc. may also be used during unoccupied hours. Make further repairs as necessary and seal all openings to occupied areas following any demolition.</w:t>
      </w:r>
    </w:p>
    <w:p w:rsidR="005B4905" w:rsidRDefault="005B4905" w:rsidP="000059A6">
      <w:pPr>
        <w:pStyle w:val="BodyText"/>
        <w:numPr>
          <w:ilvl w:val="0"/>
          <w:numId w:val="31"/>
        </w:numPr>
      </w:pPr>
      <w:r>
        <w:t>Replace any historic water-damaged ceiling tiles in this suite.</w:t>
      </w:r>
    </w:p>
    <w:p w:rsidR="006C0C3A" w:rsidRDefault="006C0C3A" w:rsidP="000059A6">
      <w:pPr>
        <w:pStyle w:val="BodyText"/>
        <w:numPr>
          <w:ilvl w:val="0"/>
          <w:numId w:val="31"/>
        </w:numPr>
      </w:pPr>
      <w:r>
        <w:t xml:space="preserve">Thoroughly clean the instructional suite following </w:t>
      </w:r>
      <w:r w:rsidR="00ED0776">
        <w:t xml:space="preserve">repairs and </w:t>
      </w:r>
      <w:r>
        <w:t>prior to occupant use</w:t>
      </w:r>
      <w:r w:rsidR="007B5211">
        <w:t xml:space="preserve"> of this space</w:t>
      </w:r>
      <w:r>
        <w:t>.</w:t>
      </w:r>
    </w:p>
    <w:p w:rsidR="001765DE" w:rsidRDefault="00836554" w:rsidP="000059A6">
      <w:pPr>
        <w:pStyle w:val="TOC6"/>
        <w:numPr>
          <w:ilvl w:val="0"/>
          <w:numId w:val="31"/>
        </w:numPr>
      </w:pPr>
      <w:r w:rsidRPr="00C21B97">
        <w:t>Refer</w:t>
      </w:r>
      <w:r>
        <w:t xml:space="preserve"> to resource manual and other related </w:t>
      </w:r>
      <w:r w:rsidR="005652A8">
        <w:t>IAQ</w:t>
      </w:r>
      <w:r>
        <w:t xml:space="preserve"> documents located on the MDPH’s website for further building-wide evaluations and advice on maintaining public buildings. These documents are available at </w:t>
      </w:r>
      <w:hyperlink r:id="rId9" w:history="1">
        <w:r w:rsidRPr="001765DE">
          <w:t>http://mas</w:t>
        </w:r>
        <w:r w:rsidRPr="001765DE">
          <w:t>s</w:t>
        </w:r>
        <w:r w:rsidRPr="001765DE">
          <w:t>.</w:t>
        </w:r>
        <w:r w:rsidRPr="001765DE">
          <w:t>g</w:t>
        </w:r>
        <w:r w:rsidRPr="001765DE">
          <w:t>o</w:t>
        </w:r>
        <w:r w:rsidRPr="001765DE">
          <w:t>v</w:t>
        </w:r>
        <w:r w:rsidRPr="001765DE">
          <w:t>/</w:t>
        </w:r>
        <w:r w:rsidRPr="001765DE">
          <w:t>dp</w:t>
        </w:r>
        <w:r w:rsidRPr="001765DE">
          <w:t>h</w:t>
        </w:r>
        <w:r w:rsidRPr="001765DE">
          <w:t>/iaq</w:t>
        </w:r>
      </w:hyperlink>
      <w:r w:rsidR="00417800">
        <w:t>.</w:t>
      </w:r>
    </w:p>
    <w:p w:rsidR="008423AB" w:rsidRPr="00C21B97" w:rsidRDefault="00C21B97" w:rsidP="003C1B98">
      <w:pPr>
        <w:pStyle w:val="Heading1"/>
      </w:pPr>
      <w:r>
        <w:br w:type="page"/>
      </w:r>
      <w:r w:rsidR="008423AB" w:rsidRPr="00C21B97">
        <w:lastRenderedPageBreak/>
        <w:t>R</w:t>
      </w:r>
      <w:r w:rsidR="003C1B98">
        <w:t>eferences</w:t>
      </w:r>
    </w:p>
    <w:p w:rsidR="00BE192A" w:rsidRDefault="00AB6D83" w:rsidP="00AB6D83">
      <w:pPr>
        <w:pStyle w:val="References"/>
        <w:rPr>
          <w:szCs w:val="24"/>
        </w:rPr>
        <w:sectPr w:rsidR="00BE192A" w:rsidSect="00EB04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156371">
        <w:rPr>
          <w:szCs w:val="24"/>
        </w:rPr>
        <w:t xml:space="preserve">MDPH. 2015. Massachusetts Department of Public Health. Massachusetts Department of Public Health Indoor Air Quality Manual: Chapters I-III. Available at: </w:t>
      </w:r>
      <w:hyperlink r:id="rId16" w:history="1">
        <w:r w:rsidR="00C331A5" w:rsidRPr="00156371">
          <w:rPr>
            <w:rStyle w:val="Hyperlink"/>
            <w:szCs w:val="24"/>
          </w:rPr>
          <w:t>http://www.mass.gov/eohhs/gov/d</w:t>
        </w:r>
        <w:r w:rsidR="00C331A5" w:rsidRPr="00156371">
          <w:rPr>
            <w:rStyle w:val="Hyperlink"/>
            <w:szCs w:val="24"/>
          </w:rPr>
          <w:t>e</w:t>
        </w:r>
        <w:r w:rsidR="00C331A5" w:rsidRPr="00156371">
          <w:rPr>
            <w:rStyle w:val="Hyperlink"/>
            <w:szCs w:val="24"/>
          </w:rPr>
          <w:t>partme</w:t>
        </w:r>
        <w:r w:rsidR="00C331A5" w:rsidRPr="00156371">
          <w:rPr>
            <w:rStyle w:val="Hyperlink"/>
            <w:szCs w:val="24"/>
          </w:rPr>
          <w:t>nts/</w:t>
        </w:r>
        <w:r w:rsidR="00C331A5" w:rsidRPr="00156371">
          <w:rPr>
            <w:rStyle w:val="Hyperlink"/>
            <w:szCs w:val="24"/>
          </w:rPr>
          <w:t>d</w:t>
        </w:r>
        <w:r w:rsidR="00C331A5" w:rsidRPr="00156371">
          <w:rPr>
            <w:rStyle w:val="Hyperlink"/>
            <w:szCs w:val="24"/>
          </w:rPr>
          <w:t>p</w:t>
        </w:r>
        <w:r w:rsidR="00C331A5" w:rsidRPr="00156371">
          <w:rPr>
            <w:rStyle w:val="Hyperlink"/>
            <w:szCs w:val="24"/>
          </w:rPr>
          <w:t>h</w:t>
        </w:r>
        <w:r w:rsidR="00C331A5" w:rsidRPr="00156371">
          <w:rPr>
            <w:rStyle w:val="Hyperlink"/>
            <w:szCs w:val="24"/>
          </w:rPr>
          <w:t>/pro</w:t>
        </w:r>
        <w:r w:rsidR="00C331A5" w:rsidRPr="00156371">
          <w:rPr>
            <w:rStyle w:val="Hyperlink"/>
            <w:szCs w:val="24"/>
          </w:rPr>
          <w:t>g</w:t>
        </w:r>
        <w:r w:rsidR="00C331A5" w:rsidRPr="00156371">
          <w:rPr>
            <w:rStyle w:val="Hyperlink"/>
            <w:szCs w:val="24"/>
          </w:rPr>
          <w:t>rams/environmental-health/exposure-topics/iaq/iaq-m</w:t>
        </w:r>
        <w:r w:rsidR="00C331A5" w:rsidRPr="00156371">
          <w:rPr>
            <w:rStyle w:val="Hyperlink"/>
            <w:szCs w:val="24"/>
          </w:rPr>
          <w:t>a</w:t>
        </w:r>
        <w:r w:rsidR="00C331A5" w:rsidRPr="00156371">
          <w:rPr>
            <w:rStyle w:val="Hyperlink"/>
            <w:szCs w:val="24"/>
          </w:rPr>
          <w:t>nual/</w:t>
        </w:r>
      </w:hyperlink>
      <w:r w:rsidR="00C331A5" w:rsidRPr="00156371">
        <w:rPr>
          <w:szCs w:val="24"/>
        </w:rPr>
        <w:t>.</w:t>
      </w:r>
    </w:p>
    <w:p w:rsidR="00BE192A" w:rsidRPr="00BE192A" w:rsidRDefault="00BE192A" w:rsidP="00BE192A">
      <w:pPr>
        <w:spacing w:line="480" w:lineRule="auto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lastRenderedPageBreak/>
        <w:t>Picture 1</w:t>
      </w:r>
    </w:p>
    <w:p w:rsidR="00BE192A" w:rsidRPr="00BE192A" w:rsidRDefault="00386272" w:rsidP="00BE192A">
      <w:pPr>
        <w:tabs>
          <w:tab w:val="left" w:pos="8202"/>
        </w:tabs>
        <w:spacing w:line="480" w:lineRule="auto"/>
        <w:jc w:val="center"/>
        <w:rPr>
          <w:rFonts w:eastAsia="Calibri"/>
          <w:sz w:val="22"/>
          <w:szCs w:val="22"/>
        </w:rPr>
      </w:pPr>
      <w:r w:rsidRPr="00BE192A">
        <w:rPr>
          <w:rFonts w:eastAsia="Calibri"/>
          <w:noProof/>
          <w:sz w:val="22"/>
          <w:szCs w:val="22"/>
        </w:rPr>
        <w:drawing>
          <wp:inline distT="0" distB="0" distL="0" distR="0">
            <wp:extent cx="4387850" cy="3289300"/>
            <wp:effectExtent l="0" t="0" r="0" b="0"/>
            <wp:docPr id="2" name="Picture 2" descr="Abandoned sink drain showing damaged, thin-walled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andoned sink drain showing damaged, thin-walled cap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92A" w:rsidRPr="00BE192A" w:rsidRDefault="00BE192A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t>Abandoned sink drain showing damaged, thin-walled cap</w:t>
      </w:r>
    </w:p>
    <w:p w:rsidR="00BE192A" w:rsidRPr="00BE192A" w:rsidRDefault="00BE192A" w:rsidP="00BE192A">
      <w:pPr>
        <w:spacing w:line="480" w:lineRule="auto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t>Picture 2</w:t>
      </w:r>
    </w:p>
    <w:p w:rsidR="00BE192A" w:rsidRPr="00BE192A" w:rsidRDefault="00386272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4387850" cy="3289300"/>
            <wp:effectExtent l="0" t="0" r="0" b="0"/>
            <wp:docPr id="3" name="Picture 3" descr="Plastic plug blocking abandoned toilet drain; note apparent lack of sealant and locking mechan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stic plug blocking abandoned toilet drain; note apparent lack of sealant and locking mechanism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92A" w:rsidRPr="00BE192A" w:rsidRDefault="00BE192A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t>Plastic plug blocking abandoned toilet drain; note apparent lack of sealant and locking mechanism</w:t>
      </w:r>
    </w:p>
    <w:p w:rsidR="00BE192A" w:rsidRPr="00BE192A" w:rsidRDefault="00BE192A" w:rsidP="00BE192A">
      <w:pPr>
        <w:spacing w:line="480" w:lineRule="auto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lastRenderedPageBreak/>
        <w:t>Picture 3</w:t>
      </w:r>
    </w:p>
    <w:p w:rsidR="00BE192A" w:rsidRPr="00BE192A" w:rsidRDefault="00386272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4387850" cy="3289300"/>
            <wp:effectExtent l="0" t="0" r="0" b="0"/>
            <wp:docPr id="4" name="Picture 4" descr="Note gaps/breaches in wall around utilities leading to unconditioned wall ca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te gaps/breaches in wall around utilities leading to unconditioned wall cavity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92A" w:rsidRPr="00BE192A" w:rsidRDefault="00BE192A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t>Note gaps/breaches in wall around utilities leading to unconditioned wall cavity</w:t>
      </w:r>
    </w:p>
    <w:p w:rsidR="00BE192A" w:rsidRPr="00BE192A" w:rsidRDefault="00BE192A" w:rsidP="00BE192A">
      <w:pPr>
        <w:spacing w:line="480" w:lineRule="auto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t>Picture 4</w:t>
      </w:r>
    </w:p>
    <w:p w:rsidR="00BE192A" w:rsidRPr="00BE192A" w:rsidRDefault="00386272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4387850" cy="3289300"/>
            <wp:effectExtent l="0" t="0" r="0" b="0"/>
            <wp:docPr id="5" name="Picture 5" descr="Breaches in the ceiling tile around utilities serve as path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eaches in the ceiling tile around utilities serve as pathways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92A" w:rsidRPr="00BE192A" w:rsidRDefault="00BE192A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t>Breaches in the ceiling tile around utilities serve as pathways</w:t>
      </w:r>
    </w:p>
    <w:p w:rsidR="00BE192A" w:rsidRPr="00BE192A" w:rsidRDefault="00BE192A" w:rsidP="00BE192A">
      <w:pPr>
        <w:spacing w:line="480" w:lineRule="auto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lastRenderedPageBreak/>
        <w:t>Picture 5</w:t>
      </w:r>
    </w:p>
    <w:p w:rsidR="00BE192A" w:rsidRPr="00BE192A" w:rsidRDefault="00386272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4387850" cy="3289300"/>
            <wp:effectExtent l="0" t="0" r="0" b="0"/>
            <wp:docPr id="6" name="Picture 6" descr="Abandoned electrical box/conduit in wall may serve as path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bandoned electrical box/conduit in wall may serve as pathway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92A" w:rsidRPr="00BE192A" w:rsidRDefault="00BE192A" w:rsidP="00BE192A">
      <w:pPr>
        <w:spacing w:line="480" w:lineRule="auto"/>
        <w:jc w:val="center"/>
        <w:rPr>
          <w:rFonts w:eastAsia="Calibri"/>
          <w:b/>
          <w:sz w:val="22"/>
          <w:szCs w:val="22"/>
        </w:rPr>
      </w:pPr>
      <w:r w:rsidRPr="00BE192A">
        <w:rPr>
          <w:rFonts w:eastAsia="Calibri"/>
          <w:b/>
          <w:sz w:val="22"/>
          <w:szCs w:val="22"/>
        </w:rPr>
        <w:t>Abandoned electrical box/conduit in wall may serve as pathway</w:t>
      </w:r>
    </w:p>
    <w:p w:rsidR="00BE192A" w:rsidRDefault="00BE192A" w:rsidP="00AB6D83">
      <w:pPr>
        <w:pStyle w:val="References"/>
        <w:rPr>
          <w:szCs w:val="24"/>
        </w:rPr>
        <w:sectPr w:rsidR="00BE192A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883"/>
        <w:gridCol w:w="1021"/>
        <w:gridCol w:w="717"/>
        <w:gridCol w:w="1044"/>
        <w:gridCol w:w="782"/>
        <w:gridCol w:w="1043"/>
        <w:gridCol w:w="1043"/>
        <w:gridCol w:w="1129"/>
        <w:gridCol w:w="779"/>
        <w:gridCol w:w="787"/>
        <w:gridCol w:w="3578"/>
      </w:tblGrid>
      <w:tr w:rsidR="00BE192A" w:rsidRPr="00BE192A" w:rsidTr="00BF1991">
        <w:trPr>
          <w:cantSplit/>
          <w:trHeight w:val="240"/>
          <w:tblHeader/>
          <w:jc w:val="center"/>
        </w:trPr>
        <w:tc>
          <w:tcPr>
            <w:tcW w:w="544" w:type="pct"/>
            <w:vMerge w:val="restart"/>
            <w:vAlign w:val="bottom"/>
          </w:tcPr>
          <w:p w:rsidR="00BE192A" w:rsidRPr="00BE192A" w:rsidRDefault="00BE192A" w:rsidP="00BE192A">
            <w:pPr>
              <w:keepNext/>
              <w:jc w:val="center"/>
              <w:outlineLvl w:val="0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lastRenderedPageBreak/>
              <w:t>Location</w:t>
            </w:r>
          </w:p>
        </w:tc>
        <w:tc>
          <w:tcPr>
            <w:tcW w:w="307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Carbon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Dioxide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(ppm)</w:t>
            </w:r>
          </w:p>
        </w:tc>
        <w:tc>
          <w:tcPr>
            <w:tcW w:w="355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Carbon Monoxide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(ppm)</w:t>
            </w:r>
          </w:p>
        </w:tc>
        <w:tc>
          <w:tcPr>
            <w:tcW w:w="249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Temp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(°F)</w:t>
            </w:r>
          </w:p>
        </w:tc>
        <w:tc>
          <w:tcPr>
            <w:tcW w:w="363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Relative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Humidity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(%)</w:t>
            </w:r>
          </w:p>
        </w:tc>
        <w:tc>
          <w:tcPr>
            <w:tcW w:w="272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PM2.5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(</w:t>
            </w:r>
            <w:r w:rsidRPr="00BE192A">
              <w:rPr>
                <w:b/>
                <w:sz w:val="18"/>
                <w:szCs w:val="18"/>
              </w:rPr>
              <w:t>µg/m</w:t>
            </w:r>
            <w:r w:rsidRPr="00BE192A">
              <w:rPr>
                <w:b/>
                <w:sz w:val="18"/>
                <w:szCs w:val="18"/>
                <w:vertAlign w:val="superscript"/>
              </w:rPr>
              <w:t>3</w:t>
            </w:r>
            <w:r w:rsidRPr="00BE192A">
              <w:rPr>
                <w:b/>
                <w:sz w:val="18"/>
              </w:rPr>
              <w:t>)</w:t>
            </w:r>
          </w:p>
        </w:tc>
        <w:tc>
          <w:tcPr>
            <w:tcW w:w="363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  <w:szCs w:val="18"/>
              </w:rPr>
            </w:pPr>
            <w:r w:rsidRPr="00BE192A">
              <w:rPr>
                <w:b/>
                <w:sz w:val="18"/>
                <w:szCs w:val="18"/>
              </w:rPr>
              <w:t>TVOCs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  <w:szCs w:val="18"/>
              </w:rPr>
            </w:pPr>
            <w:r w:rsidRPr="00BE192A">
              <w:rPr>
                <w:b/>
                <w:sz w:val="18"/>
                <w:szCs w:val="18"/>
              </w:rPr>
              <w:t>(ppm)</w:t>
            </w:r>
          </w:p>
        </w:tc>
        <w:tc>
          <w:tcPr>
            <w:tcW w:w="363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  <w:szCs w:val="18"/>
              </w:rPr>
            </w:pPr>
            <w:r w:rsidRPr="00BE192A">
              <w:rPr>
                <w:b/>
                <w:sz w:val="18"/>
                <w:szCs w:val="18"/>
              </w:rPr>
              <w:t>Occupants</w:t>
            </w:r>
          </w:p>
          <w:p w:rsidR="00BE192A" w:rsidRPr="00BE192A" w:rsidRDefault="00BE192A" w:rsidP="00BE192A">
            <w:pPr>
              <w:jc w:val="center"/>
              <w:rPr>
                <w:b/>
                <w:sz w:val="21"/>
                <w:szCs w:val="21"/>
              </w:rPr>
            </w:pPr>
            <w:r w:rsidRPr="00BE192A">
              <w:rPr>
                <w:b/>
                <w:sz w:val="18"/>
                <w:szCs w:val="18"/>
              </w:rPr>
              <w:t>in Room</w:t>
            </w:r>
          </w:p>
        </w:tc>
        <w:tc>
          <w:tcPr>
            <w:tcW w:w="393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Windows</w:t>
            </w:r>
          </w:p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Openable</w:t>
            </w:r>
          </w:p>
        </w:tc>
        <w:tc>
          <w:tcPr>
            <w:tcW w:w="545" w:type="pct"/>
            <w:gridSpan w:val="2"/>
            <w:tcBorders>
              <w:left w:val="nil"/>
              <w:bottom w:val="nil"/>
            </w:tcBorders>
            <w:vAlign w:val="bottom"/>
          </w:tcPr>
          <w:p w:rsidR="00BE192A" w:rsidRPr="00BE192A" w:rsidRDefault="00BE192A" w:rsidP="00BE192A">
            <w:pPr>
              <w:ind w:left="-105"/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Ventilation</w:t>
            </w:r>
          </w:p>
        </w:tc>
        <w:tc>
          <w:tcPr>
            <w:tcW w:w="1245" w:type="pct"/>
            <w:vMerge w:val="restart"/>
            <w:vAlign w:val="bottom"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  <w:r w:rsidRPr="00BE192A">
              <w:rPr>
                <w:b/>
                <w:sz w:val="18"/>
              </w:rPr>
              <w:t>Remarks</w:t>
            </w:r>
          </w:p>
        </w:tc>
      </w:tr>
      <w:tr w:rsidR="00BE192A" w:rsidRPr="00BE192A" w:rsidTr="00BF1991">
        <w:trPr>
          <w:cantSplit/>
          <w:trHeight w:val="240"/>
          <w:tblHeader/>
          <w:jc w:val="center"/>
        </w:trPr>
        <w:tc>
          <w:tcPr>
            <w:tcW w:w="544" w:type="pct"/>
            <w:vMerge/>
          </w:tcPr>
          <w:p w:rsidR="00BE192A" w:rsidRPr="00BE192A" w:rsidRDefault="00BE192A" w:rsidP="00BE192A">
            <w:pPr>
              <w:rPr>
                <w:sz w:val="18"/>
              </w:rPr>
            </w:pPr>
          </w:p>
        </w:tc>
        <w:tc>
          <w:tcPr>
            <w:tcW w:w="307" w:type="pct"/>
            <w:vMerge/>
          </w:tcPr>
          <w:p w:rsidR="00BE192A" w:rsidRPr="00BE192A" w:rsidRDefault="00BE192A" w:rsidP="00BE192A">
            <w:pPr>
              <w:jc w:val="center"/>
              <w:rPr>
                <w:sz w:val="18"/>
              </w:rPr>
            </w:pPr>
          </w:p>
        </w:tc>
        <w:tc>
          <w:tcPr>
            <w:tcW w:w="355" w:type="pct"/>
            <w:vMerge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</w:p>
        </w:tc>
        <w:tc>
          <w:tcPr>
            <w:tcW w:w="249" w:type="pct"/>
            <w:vMerge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</w:p>
        </w:tc>
        <w:tc>
          <w:tcPr>
            <w:tcW w:w="363" w:type="pct"/>
            <w:vMerge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</w:p>
        </w:tc>
        <w:tc>
          <w:tcPr>
            <w:tcW w:w="272" w:type="pct"/>
            <w:vMerge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</w:p>
        </w:tc>
        <w:tc>
          <w:tcPr>
            <w:tcW w:w="363" w:type="pct"/>
            <w:vMerge/>
          </w:tcPr>
          <w:p w:rsidR="00BE192A" w:rsidRPr="00BE192A" w:rsidRDefault="00BE192A" w:rsidP="00BE192A">
            <w:pPr>
              <w:rPr>
                <w:b/>
                <w:sz w:val="21"/>
                <w:szCs w:val="21"/>
              </w:rPr>
            </w:pPr>
          </w:p>
        </w:tc>
        <w:tc>
          <w:tcPr>
            <w:tcW w:w="363" w:type="pct"/>
            <w:vMerge/>
            <w:vAlign w:val="center"/>
          </w:tcPr>
          <w:p w:rsidR="00BE192A" w:rsidRPr="00BE192A" w:rsidRDefault="00BE192A" w:rsidP="00BE192A">
            <w:pPr>
              <w:rPr>
                <w:b/>
                <w:sz w:val="21"/>
                <w:szCs w:val="21"/>
              </w:rPr>
            </w:pPr>
          </w:p>
        </w:tc>
        <w:tc>
          <w:tcPr>
            <w:tcW w:w="393" w:type="pct"/>
            <w:vMerge/>
          </w:tcPr>
          <w:p w:rsidR="00BE192A" w:rsidRPr="00BE192A" w:rsidRDefault="00BE192A" w:rsidP="00BE192A">
            <w:pPr>
              <w:jc w:val="center"/>
              <w:rPr>
                <w:b/>
                <w:sz w:val="18"/>
              </w:rPr>
            </w:pPr>
          </w:p>
        </w:tc>
        <w:tc>
          <w:tcPr>
            <w:tcW w:w="271" w:type="pct"/>
            <w:tcBorders>
              <w:bottom w:val="nil"/>
            </w:tcBorders>
            <w:vAlign w:val="bottom"/>
          </w:tcPr>
          <w:p w:rsidR="00BE192A" w:rsidRPr="00BE192A" w:rsidRDefault="00BE192A" w:rsidP="00BE192A">
            <w:pPr>
              <w:jc w:val="center"/>
              <w:rPr>
                <w:sz w:val="16"/>
              </w:rPr>
            </w:pPr>
            <w:r w:rsidRPr="00BE192A">
              <w:rPr>
                <w:b/>
                <w:sz w:val="16"/>
              </w:rPr>
              <w:t>Supply</w:t>
            </w:r>
          </w:p>
        </w:tc>
        <w:tc>
          <w:tcPr>
            <w:tcW w:w="274" w:type="pct"/>
            <w:tcBorders>
              <w:bottom w:val="nil"/>
            </w:tcBorders>
            <w:vAlign w:val="bottom"/>
          </w:tcPr>
          <w:p w:rsidR="00BE192A" w:rsidRPr="00BE192A" w:rsidRDefault="00BE192A" w:rsidP="00BE192A">
            <w:pPr>
              <w:jc w:val="center"/>
              <w:rPr>
                <w:sz w:val="16"/>
              </w:rPr>
            </w:pPr>
            <w:r w:rsidRPr="00BE192A">
              <w:rPr>
                <w:b/>
                <w:sz w:val="16"/>
              </w:rPr>
              <w:t>Exhaust</w:t>
            </w:r>
          </w:p>
        </w:tc>
        <w:tc>
          <w:tcPr>
            <w:tcW w:w="1245" w:type="pct"/>
            <w:vMerge/>
          </w:tcPr>
          <w:p w:rsidR="00BE192A" w:rsidRPr="00BE192A" w:rsidRDefault="00BE192A" w:rsidP="00BE192A">
            <w:pPr>
              <w:rPr>
                <w:sz w:val="18"/>
              </w:rPr>
            </w:pPr>
          </w:p>
        </w:tc>
      </w:tr>
      <w:tr w:rsidR="00BE192A" w:rsidRPr="00BE192A" w:rsidTr="00BE192A">
        <w:trPr>
          <w:cantSplit/>
          <w:trHeight w:val="560"/>
          <w:jc w:val="center"/>
        </w:trPr>
        <w:tc>
          <w:tcPr>
            <w:tcW w:w="544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Background (outside)</w:t>
            </w:r>
          </w:p>
        </w:tc>
        <w:tc>
          <w:tcPr>
            <w:tcW w:w="307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407</w:t>
            </w:r>
          </w:p>
        </w:tc>
        <w:tc>
          <w:tcPr>
            <w:tcW w:w="355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70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72</w:t>
            </w:r>
          </w:p>
        </w:tc>
        <w:tc>
          <w:tcPr>
            <w:tcW w:w="272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6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-</w:t>
            </w:r>
          </w:p>
        </w:tc>
        <w:tc>
          <w:tcPr>
            <w:tcW w:w="393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-</w:t>
            </w:r>
          </w:p>
        </w:tc>
        <w:tc>
          <w:tcPr>
            <w:tcW w:w="274" w:type="pct"/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-</w:t>
            </w:r>
          </w:p>
        </w:tc>
        <w:tc>
          <w:tcPr>
            <w:tcW w:w="1245" w:type="pct"/>
            <w:tcBorders>
              <w:left w:val="nil"/>
            </w:tcBorders>
            <w:shd w:val="clear" w:color="auto" w:fill="D9D9D9"/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Overcast, humid, windy</w:t>
            </w:r>
          </w:p>
        </w:tc>
      </w:tr>
      <w:tr w:rsidR="00BE192A" w:rsidRPr="00BE192A" w:rsidTr="00BF1991">
        <w:trPr>
          <w:cantSplit/>
          <w:trHeight w:val="560"/>
          <w:jc w:val="center"/>
        </w:trPr>
        <w:tc>
          <w:tcPr>
            <w:tcW w:w="544" w:type="pct"/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Instructional space (formerly Main office)</w:t>
            </w:r>
          </w:p>
        </w:tc>
        <w:tc>
          <w:tcPr>
            <w:tcW w:w="307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487</w:t>
            </w:r>
          </w:p>
        </w:tc>
        <w:tc>
          <w:tcPr>
            <w:tcW w:w="355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249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71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66</w:t>
            </w:r>
          </w:p>
        </w:tc>
        <w:tc>
          <w:tcPr>
            <w:tcW w:w="272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1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3</w:t>
            </w:r>
          </w:p>
        </w:tc>
        <w:tc>
          <w:tcPr>
            <w:tcW w:w="393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Y open</w:t>
            </w:r>
          </w:p>
        </w:tc>
        <w:tc>
          <w:tcPr>
            <w:tcW w:w="271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</w:t>
            </w:r>
          </w:p>
        </w:tc>
        <w:tc>
          <w:tcPr>
            <w:tcW w:w="274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 xml:space="preserve">Y </w:t>
            </w:r>
          </w:p>
        </w:tc>
        <w:tc>
          <w:tcPr>
            <w:tcW w:w="1245" w:type="pct"/>
            <w:tcBorders>
              <w:left w:val="nil"/>
            </w:tcBorders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Exhaust in closet (former bathroom), Historic WD CTs, pathways in CTs and wall, slight sewer odor detected upon entering room, radiators</w:t>
            </w:r>
          </w:p>
        </w:tc>
      </w:tr>
      <w:tr w:rsidR="00BE192A" w:rsidRPr="00BE192A" w:rsidTr="00BF1991">
        <w:trPr>
          <w:cantSplit/>
          <w:trHeight w:val="560"/>
          <w:jc w:val="center"/>
        </w:trPr>
        <w:tc>
          <w:tcPr>
            <w:tcW w:w="544" w:type="pct"/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Common hall area</w:t>
            </w:r>
          </w:p>
        </w:tc>
        <w:tc>
          <w:tcPr>
            <w:tcW w:w="307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494</w:t>
            </w:r>
          </w:p>
        </w:tc>
        <w:tc>
          <w:tcPr>
            <w:tcW w:w="355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249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71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67</w:t>
            </w:r>
          </w:p>
        </w:tc>
        <w:tc>
          <w:tcPr>
            <w:tcW w:w="272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</w:t>
            </w:r>
          </w:p>
        </w:tc>
        <w:tc>
          <w:tcPr>
            <w:tcW w:w="271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</w:t>
            </w:r>
          </w:p>
        </w:tc>
        <w:tc>
          <w:tcPr>
            <w:tcW w:w="274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</w:t>
            </w:r>
          </w:p>
        </w:tc>
        <w:tc>
          <w:tcPr>
            <w:tcW w:w="1245" w:type="pct"/>
            <w:tcBorders>
              <w:left w:val="nil"/>
            </w:tcBorders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PC, printer</w:t>
            </w:r>
          </w:p>
        </w:tc>
      </w:tr>
      <w:tr w:rsidR="00BE192A" w:rsidRPr="00BE192A" w:rsidTr="00BF1991">
        <w:trPr>
          <w:cantSplit/>
          <w:trHeight w:val="560"/>
          <w:jc w:val="center"/>
        </w:trPr>
        <w:tc>
          <w:tcPr>
            <w:tcW w:w="544" w:type="pct"/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Closet (former bathroom)</w:t>
            </w:r>
          </w:p>
        </w:tc>
        <w:tc>
          <w:tcPr>
            <w:tcW w:w="307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477</w:t>
            </w:r>
          </w:p>
        </w:tc>
        <w:tc>
          <w:tcPr>
            <w:tcW w:w="355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249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71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68</w:t>
            </w:r>
          </w:p>
        </w:tc>
        <w:tc>
          <w:tcPr>
            <w:tcW w:w="272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2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1</w:t>
            </w:r>
          </w:p>
        </w:tc>
        <w:tc>
          <w:tcPr>
            <w:tcW w:w="393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</w:t>
            </w:r>
          </w:p>
        </w:tc>
        <w:tc>
          <w:tcPr>
            <w:tcW w:w="271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</w:t>
            </w:r>
          </w:p>
        </w:tc>
        <w:tc>
          <w:tcPr>
            <w:tcW w:w="274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Y</w:t>
            </w:r>
          </w:p>
        </w:tc>
        <w:tc>
          <w:tcPr>
            <w:tcW w:w="1245" w:type="pct"/>
            <w:tcBorders>
              <w:left w:val="nil"/>
            </w:tcBorders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 xml:space="preserve">Sewer odor noted to be stronger when door was opened, exhaust fan drawing strongly, gaps/breaches around abandoned plumbing, air rushing in breaches in wall due to depressurization, old caps on toilet drain &amp; sink drain appear to have gaps/damage </w:t>
            </w:r>
          </w:p>
        </w:tc>
      </w:tr>
      <w:tr w:rsidR="00BE192A" w:rsidRPr="00BE192A" w:rsidTr="00BF1991">
        <w:trPr>
          <w:cantSplit/>
          <w:trHeight w:val="560"/>
          <w:jc w:val="center"/>
        </w:trPr>
        <w:tc>
          <w:tcPr>
            <w:tcW w:w="544" w:type="pct"/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Inner office</w:t>
            </w:r>
          </w:p>
        </w:tc>
        <w:tc>
          <w:tcPr>
            <w:tcW w:w="307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412</w:t>
            </w:r>
          </w:p>
        </w:tc>
        <w:tc>
          <w:tcPr>
            <w:tcW w:w="355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249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71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69</w:t>
            </w:r>
          </w:p>
        </w:tc>
        <w:tc>
          <w:tcPr>
            <w:tcW w:w="272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1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ND</w:t>
            </w:r>
          </w:p>
        </w:tc>
        <w:tc>
          <w:tcPr>
            <w:tcW w:w="363" w:type="pct"/>
            <w:vAlign w:val="center"/>
          </w:tcPr>
          <w:p w:rsidR="00BE192A" w:rsidRPr="00BE192A" w:rsidRDefault="00BE192A" w:rsidP="00BE192A">
            <w:pPr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1</w:t>
            </w:r>
          </w:p>
        </w:tc>
        <w:tc>
          <w:tcPr>
            <w:tcW w:w="393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Y open</w:t>
            </w:r>
          </w:p>
        </w:tc>
        <w:tc>
          <w:tcPr>
            <w:tcW w:w="271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</w:t>
            </w:r>
          </w:p>
        </w:tc>
        <w:tc>
          <w:tcPr>
            <w:tcW w:w="274" w:type="pct"/>
            <w:vAlign w:val="center"/>
          </w:tcPr>
          <w:p w:rsidR="00BE192A" w:rsidRPr="00BE192A" w:rsidRDefault="00BE192A" w:rsidP="00BE192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N</w:t>
            </w:r>
          </w:p>
        </w:tc>
        <w:tc>
          <w:tcPr>
            <w:tcW w:w="1245" w:type="pct"/>
            <w:tcBorders>
              <w:left w:val="nil"/>
            </w:tcBorders>
            <w:vAlign w:val="center"/>
          </w:tcPr>
          <w:p w:rsidR="00BE192A" w:rsidRPr="00BE192A" w:rsidRDefault="00BE192A" w:rsidP="00BE192A">
            <w:pPr>
              <w:spacing w:before="60" w:after="60"/>
              <w:rPr>
                <w:sz w:val="22"/>
                <w:szCs w:val="22"/>
              </w:rPr>
            </w:pPr>
            <w:r w:rsidRPr="00BE192A">
              <w:rPr>
                <w:sz w:val="22"/>
                <w:szCs w:val="22"/>
              </w:rPr>
              <w:t>Historic WD CTs</w:t>
            </w:r>
          </w:p>
        </w:tc>
      </w:tr>
    </w:tbl>
    <w:p w:rsidR="00BE192A" w:rsidRPr="00BE192A" w:rsidRDefault="00BE192A" w:rsidP="00BE192A"/>
    <w:p w:rsidR="00BE192A" w:rsidRPr="00BE192A" w:rsidRDefault="00BE192A" w:rsidP="00BE192A"/>
    <w:p w:rsidR="00BE192A" w:rsidRPr="00BE192A" w:rsidRDefault="00BE192A" w:rsidP="00BE192A"/>
    <w:p w:rsidR="00AB6D83" w:rsidRPr="00156371" w:rsidRDefault="00AB6D83" w:rsidP="00AB6D83">
      <w:pPr>
        <w:pStyle w:val="References"/>
        <w:rPr>
          <w:szCs w:val="24"/>
        </w:rPr>
      </w:pPr>
    </w:p>
    <w:sectPr w:rsidR="00AB6D83" w:rsidRPr="00156371" w:rsidSect="00BE192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 w:orient="landscape" w:code="1"/>
      <w:pgMar w:top="446" w:right="720" w:bottom="806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91" w:rsidRDefault="00BF1991">
      <w:r>
        <w:separator/>
      </w:r>
    </w:p>
  </w:endnote>
  <w:endnote w:type="continuationSeparator" w:id="0">
    <w:p w:rsidR="00BF1991" w:rsidRDefault="00BF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272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D1F" w:rsidRDefault="00611D1F" w:rsidP="00BE192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2A" w:rsidRDefault="00BE19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2A" w:rsidRDefault="00BE192A" w:rsidP="00BE192A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91" w:rsidRDefault="00BF199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14" w:type="dxa"/>
      <w:jc w:val="center"/>
      <w:tblLayout w:type="fixed"/>
      <w:tblLook w:val="0000" w:firstRow="0" w:lastRow="0" w:firstColumn="0" w:lastColumn="0" w:noHBand="0" w:noVBand="0"/>
    </w:tblPr>
    <w:tblGrid>
      <w:gridCol w:w="3407"/>
      <w:gridCol w:w="2440"/>
      <w:gridCol w:w="2472"/>
      <w:gridCol w:w="3695"/>
    </w:tblGrid>
    <w:tr w:rsidR="00BF1991" w:rsidRPr="00A618CB" w:rsidTr="00BF1991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 w:rsidRPr="001607EA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AF = air freshener</w:t>
          </w: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CT = ceiling tile</w:t>
          </w:r>
        </w:p>
      </w:tc>
      <w:tc>
        <w:tcPr>
          <w:tcW w:w="3695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HS</w:t>
          </w:r>
          <w:r w:rsidRPr="001607EA">
            <w:rPr>
              <w:rFonts w:ascii="Times" w:hAnsi="Times" w:cs="Times"/>
              <w:sz w:val="20"/>
            </w:rPr>
            <w:t xml:space="preserve"> = </w:t>
          </w:r>
          <w:r>
            <w:rPr>
              <w:rFonts w:ascii="Times" w:hAnsi="Times" w:cs="Times"/>
              <w:sz w:val="20"/>
            </w:rPr>
            <w:t>hand sanitizer</w:t>
          </w:r>
        </w:p>
      </w:tc>
    </w:tr>
    <w:tr w:rsidR="00BF1991" w:rsidRPr="00A618CB" w:rsidTr="00BF1991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 w:rsidRPr="001607EA">
            <w:rPr>
              <w:rFonts w:ascii="Times" w:hAnsi="Times" w:cs="Times"/>
              <w:sz w:val="20"/>
            </w:rPr>
            <w:t>µg/m</w:t>
          </w:r>
          <w:r w:rsidRPr="001607EA">
            <w:rPr>
              <w:rFonts w:ascii="Times" w:hAnsi="Times" w:cs="Times"/>
              <w:sz w:val="20"/>
              <w:vertAlign w:val="superscript"/>
            </w:rPr>
            <w:t>3</w:t>
          </w:r>
          <w:r w:rsidRPr="001607EA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AC = air conditioner</w:t>
          </w: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DEM = dry erase markers</w:t>
          </w:r>
        </w:p>
      </w:tc>
      <w:tc>
        <w:tcPr>
          <w:tcW w:w="3695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TVOC = total volatile organic compounds</w:t>
          </w:r>
        </w:p>
      </w:tc>
    </w:tr>
    <w:tr w:rsidR="00BF1991" w:rsidRPr="00A618CB" w:rsidTr="00BF1991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 w:rsidRPr="001607EA">
            <w:rPr>
              <w:rFonts w:ascii="Times" w:hAnsi="Times" w:cs="Times"/>
              <w:sz w:val="20"/>
            </w:rPr>
            <w:t xml:space="preserve">ND = </w:t>
          </w:r>
          <w:proofErr w:type="gramStart"/>
          <w:r w:rsidRPr="001607EA">
            <w:rPr>
              <w:rFonts w:ascii="Times" w:hAnsi="Times" w:cs="Times"/>
              <w:sz w:val="20"/>
            </w:rPr>
            <w:t>non detect</w:t>
          </w:r>
          <w:proofErr w:type="gramEnd"/>
        </w:p>
      </w:tc>
      <w:tc>
        <w:tcPr>
          <w:tcW w:w="2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CP = cleaning products</w:t>
          </w: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GW = gypsum wallboard</w:t>
          </w:r>
        </w:p>
      </w:tc>
      <w:tc>
        <w:tcPr>
          <w:tcW w:w="3695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WD = water-damaged</w:t>
          </w:r>
        </w:p>
      </w:tc>
    </w:tr>
  </w:tbl>
  <w:p w:rsidR="00BF1991" w:rsidRDefault="00BF1991" w:rsidP="00BF1991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BF1991" w:rsidTr="00BF1991">
      <w:tc>
        <w:tcPr>
          <w:tcW w:w="2718" w:type="dxa"/>
        </w:tcPr>
        <w:p w:rsidR="00BF1991" w:rsidRDefault="00BF1991" w:rsidP="00BF1991">
          <w:pPr>
            <w:jc w:val="right"/>
            <w:rPr>
              <w:sz w:val="20"/>
              <w:lang w:val="fr-FR"/>
            </w:rPr>
          </w:pPr>
          <w:proofErr w:type="spellStart"/>
          <w:r>
            <w:rPr>
              <w:sz w:val="20"/>
              <w:lang w:val="fr-FR"/>
            </w:rPr>
            <w:t>Carbon</w:t>
          </w:r>
          <w:proofErr w:type="spellEnd"/>
          <w:r>
            <w:rPr>
              <w:sz w:val="20"/>
              <w:lang w:val="fr-FR"/>
            </w:rPr>
            <w:t xml:space="preserve"> </w:t>
          </w:r>
          <w:proofErr w:type="spellStart"/>
          <w:proofErr w:type="gram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  <w:proofErr w:type="gramEnd"/>
        </w:p>
      </w:tc>
      <w:tc>
        <w:tcPr>
          <w:tcW w:w="4860" w:type="dxa"/>
        </w:tcPr>
        <w:p w:rsidR="00BF1991" w:rsidRPr="00EF358C" w:rsidRDefault="00BF1991" w:rsidP="00BF1991">
          <w:pPr>
            <w:rPr>
              <w:sz w:val="20"/>
            </w:rPr>
          </w:pPr>
          <w:r w:rsidRPr="00EF358C">
            <w:rPr>
              <w:sz w:val="20"/>
            </w:rPr>
            <w:t>&lt; 800 = preferable</w:t>
          </w:r>
        </w:p>
      </w:tc>
      <w:tc>
        <w:tcPr>
          <w:tcW w:w="3600" w:type="dxa"/>
        </w:tcPr>
        <w:p w:rsidR="00BF1991" w:rsidRDefault="00BF1991" w:rsidP="00BF1991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BF1991" w:rsidRDefault="00BF1991" w:rsidP="00BF1991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BF1991" w:rsidTr="00BF1991">
      <w:tc>
        <w:tcPr>
          <w:tcW w:w="2718" w:type="dxa"/>
        </w:tcPr>
        <w:p w:rsidR="00BF1991" w:rsidRDefault="00BF1991" w:rsidP="00BF1991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BF1991" w:rsidRPr="00EF358C" w:rsidRDefault="00BF1991" w:rsidP="00BF1991">
          <w:pPr>
            <w:rPr>
              <w:sz w:val="20"/>
            </w:rPr>
          </w:pPr>
          <w:r w:rsidRPr="00EF358C"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BF1991" w:rsidRDefault="00BF1991" w:rsidP="00BF1991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BF1991" w:rsidRDefault="00BF1991" w:rsidP="00BF1991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BF1991" w:rsidRDefault="00BF1991" w:rsidP="00BF1991">
    <w:pPr>
      <w:pStyle w:val="Footer"/>
      <w:jc w:val="center"/>
    </w:pPr>
  </w:p>
  <w:p w:rsidR="00BF1991" w:rsidRPr="00060716" w:rsidRDefault="00BF1991" w:rsidP="00BF1991">
    <w:pPr>
      <w:pStyle w:val="Footer"/>
      <w:jc w:val="center"/>
      <w:rPr>
        <w:sz w:val="22"/>
        <w:szCs w:val="22"/>
      </w:rPr>
    </w:pPr>
    <w:r w:rsidRPr="00A7353A">
      <w:rPr>
        <w:sz w:val="22"/>
        <w:szCs w:val="22"/>
      </w:rPr>
      <w:t xml:space="preserve">Table 1, page </w:t>
    </w:r>
    <w:r w:rsidRPr="00A7353A">
      <w:rPr>
        <w:rStyle w:val="PageNumber"/>
        <w:sz w:val="22"/>
        <w:szCs w:val="22"/>
      </w:rPr>
      <w:fldChar w:fldCharType="begin"/>
    </w:r>
    <w:r w:rsidRPr="00A7353A">
      <w:rPr>
        <w:rStyle w:val="PageNumber"/>
        <w:sz w:val="22"/>
        <w:szCs w:val="22"/>
      </w:rPr>
      <w:instrText xml:space="preserve"> PAGE </w:instrText>
    </w:r>
    <w:r w:rsidRPr="00A7353A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2</w:t>
    </w:r>
    <w:r w:rsidRPr="00A7353A">
      <w:rPr>
        <w:rStyle w:val="PageNumber"/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14" w:type="dxa"/>
      <w:jc w:val="center"/>
      <w:tblLayout w:type="fixed"/>
      <w:tblLook w:val="0000" w:firstRow="0" w:lastRow="0" w:firstColumn="0" w:lastColumn="0" w:noHBand="0" w:noVBand="0"/>
    </w:tblPr>
    <w:tblGrid>
      <w:gridCol w:w="3407"/>
      <w:gridCol w:w="2440"/>
      <w:gridCol w:w="2472"/>
      <w:gridCol w:w="3695"/>
    </w:tblGrid>
    <w:tr w:rsidR="00BF1991" w:rsidRPr="00A618CB" w:rsidTr="00BF1991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 w:rsidRPr="001607EA">
            <w:rPr>
              <w:rFonts w:ascii="Times" w:hAnsi="Times" w:cs="Times"/>
              <w:sz w:val="20"/>
            </w:rPr>
            <w:t>ppm = parts per million</w:t>
          </w:r>
        </w:p>
      </w:tc>
      <w:tc>
        <w:tcPr>
          <w:tcW w:w="2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WD = water-damaged</w:t>
          </w: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CT = ceiling tile</w:t>
          </w:r>
        </w:p>
      </w:tc>
      <w:tc>
        <w:tcPr>
          <w:tcW w:w="3695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TVOC = total volatile organic compounds</w:t>
          </w:r>
        </w:p>
      </w:tc>
    </w:tr>
    <w:tr w:rsidR="00BF1991" w:rsidRPr="00A618CB" w:rsidTr="00BF1991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 w:rsidRPr="001607EA">
            <w:rPr>
              <w:rFonts w:ascii="Times" w:hAnsi="Times" w:cs="Times"/>
              <w:sz w:val="20"/>
            </w:rPr>
            <w:t>µg/m</w:t>
          </w:r>
          <w:r w:rsidRPr="001607EA">
            <w:rPr>
              <w:rFonts w:ascii="Times" w:hAnsi="Times" w:cs="Times"/>
              <w:sz w:val="20"/>
              <w:vertAlign w:val="superscript"/>
            </w:rPr>
            <w:t>3</w:t>
          </w:r>
          <w:r w:rsidRPr="001607EA">
            <w:rPr>
              <w:rFonts w:ascii="Times" w:hAnsi="Times" w:cs="Times"/>
              <w:sz w:val="20"/>
            </w:rPr>
            <w:t xml:space="preserve"> = micrograms per cubic meter</w:t>
          </w:r>
        </w:p>
      </w:tc>
      <w:tc>
        <w:tcPr>
          <w:tcW w:w="2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  <w:r w:rsidRPr="001607EA">
            <w:rPr>
              <w:rFonts w:ascii="Times" w:hAnsi="Times" w:cs="Times"/>
              <w:sz w:val="20"/>
            </w:rPr>
            <w:t xml:space="preserve">ND = </w:t>
          </w:r>
          <w:proofErr w:type="gramStart"/>
          <w:r w:rsidRPr="001607EA">
            <w:rPr>
              <w:rFonts w:ascii="Times" w:hAnsi="Times" w:cs="Times"/>
              <w:sz w:val="20"/>
            </w:rPr>
            <w:t>non detect</w:t>
          </w:r>
          <w:proofErr w:type="gramEnd"/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PC = photocopier</w:t>
          </w:r>
        </w:p>
      </w:tc>
      <w:tc>
        <w:tcPr>
          <w:tcW w:w="3695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</w:p>
      </w:tc>
    </w:tr>
    <w:tr w:rsidR="00BF1991" w:rsidRPr="00A618CB" w:rsidTr="00BF1991">
      <w:trPr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</w:p>
      </w:tc>
      <w:tc>
        <w:tcPr>
          <w:tcW w:w="2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F1991" w:rsidRPr="001607EA" w:rsidRDefault="00BF1991" w:rsidP="00BF1991">
          <w:pPr>
            <w:rPr>
              <w:rFonts w:ascii="Times" w:hAnsi="Times" w:cs="Times"/>
              <w:sz w:val="20"/>
            </w:rPr>
          </w:pP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</w:p>
      </w:tc>
      <w:tc>
        <w:tcPr>
          <w:tcW w:w="3695" w:type="dxa"/>
          <w:tcBorders>
            <w:top w:val="nil"/>
            <w:left w:val="nil"/>
            <w:bottom w:val="nil"/>
            <w:right w:val="nil"/>
          </w:tcBorders>
        </w:tcPr>
        <w:p w:rsidR="00BF1991" w:rsidRDefault="00BF1991" w:rsidP="00BF1991">
          <w:pPr>
            <w:rPr>
              <w:rFonts w:ascii="Times" w:hAnsi="Times" w:cs="Times"/>
              <w:sz w:val="20"/>
            </w:rPr>
          </w:pPr>
        </w:p>
      </w:tc>
    </w:tr>
  </w:tbl>
  <w:p w:rsidR="00BF1991" w:rsidRDefault="00BF1991" w:rsidP="00BF1991">
    <w:pPr>
      <w:tabs>
        <w:tab w:val="left" w:pos="9180"/>
      </w:tabs>
    </w:pPr>
    <w:r>
      <w:rPr>
        <w:b/>
        <w:sz w:val="20"/>
      </w:rPr>
      <w:t>Comfort Guidelines</w:t>
    </w: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18"/>
      <w:gridCol w:w="4860"/>
      <w:gridCol w:w="3600"/>
      <w:gridCol w:w="3420"/>
    </w:tblGrid>
    <w:tr w:rsidR="00BF1991" w:rsidTr="00BF1991">
      <w:tc>
        <w:tcPr>
          <w:tcW w:w="2718" w:type="dxa"/>
        </w:tcPr>
        <w:p w:rsidR="00BF1991" w:rsidRDefault="00BF1991" w:rsidP="00BF1991">
          <w:pPr>
            <w:jc w:val="right"/>
            <w:rPr>
              <w:sz w:val="20"/>
              <w:lang w:val="fr-FR"/>
            </w:rPr>
          </w:pPr>
          <w:proofErr w:type="spellStart"/>
          <w:r>
            <w:rPr>
              <w:sz w:val="20"/>
              <w:lang w:val="fr-FR"/>
            </w:rPr>
            <w:t>Carbon</w:t>
          </w:r>
          <w:proofErr w:type="spellEnd"/>
          <w:r>
            <w:rPr>
              <w:sz w:val="20"/>
              <w:lang w:val="fr-FR"/>
            </w:rPr>
            <w:t xml:space="preserve"> </w:t>
          </w:r>
          <w:proofErr w:type="spellStart"/>
          <w:proofErr w:type="gram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  <w:proofErr w:type="gramEnd"/>
        </w:p>
      </w:tc>
      <w:tc>
        <w:tcPr>
          <w:tcW w:w="4860" w:type="dxa"/>
        </w:tcPr>
        <w:p w:rsidR="00BF1991" w:rsidRPr="00EF358C" w:rsidRDefault="00BF1991" w:rsidP="00BF1991">
          <w:pPr>
            <w:rPr>
              <w:sz w:val="20"/>
            </w:rPr>
          </w:pPr>
          <w:r w:rsidRPr="00EF358C">
            <w:rPr>
              <w:sz w:val="20"/>
            </w:rPr>
            <w:t>&lt; 800 = preferable</w:t>
          </w:r>
        </w:p>
      </w:tc>
      <w:tc>
        <w:tcPr>
          <w:tcW w:w="3600" w:type="dxa"/>
        </w:tcPr>
        <w:p w:rsidR="00BF1991" w:rsidRDefault="00BF1991" w:rsidP="00BF1991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:rsidR="00BF1991" w:rsidRDefault="00BF1991" w:rsidP="00BF1991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BF1991" w:rsidTr="00BF1991">
      <w:tc>
        <w:tcPr>
          <w:tcW w:w="2718" w:type="dxa"/>
        </w:tcPr>
        <w:p w:rsidR="00BF1991" w:rsidRDefault="00BF1991" w:rsidP="00BF1991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:rsidR="00BF1991" w:rsidRPr="00EF358C" w:rsidRDefault="00BF1991" w:rsidP="00BF1991">
          <w:pPr>
            <w:rPr>
              <w:sz w:val="20"/>
            </w:rPr>
          </w:pPr>
          <w:r w:rsidRPr="00EF358C"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:rsidR="00BF1991" w:rsidRDefault="00BF1991" w:rsidP="00BF1991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:rsidR="00BF1991" w:rsidRDefault="00BF1991" w:rsidP="00BF1991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:rsidR="00BF1991" w:rsidRDefault="00BF1991" w:rsidP="00BF1991">
    <w:pPr>
      <w:pStyle w:val="Footer"/>
      <w:jc w:val="center"/>
    </w:pPr>
  </w:p>
  <w:p w:rsidR="00BF1991" w:rsidRPr="00D77479" w:rsidRDefault="00BF1991" w:rsidP="00BF1991">
    <w:pPr>
      <w:pStyle w:val="Footer"/>
      <w:jc w:val="center"/>
      <w:rPr>
        <w:sz w:val="22"/>
        <w:szCs w:val="22"/>
      </w:rPr>
    </w:pPr>
    <w:r w:rsidRPr="00A7353A">
      <w:rPr>
        <w:sz w:val="22"/>
        <w:szCs w:val="22"/>
      </w:rPr>
      <w:t xml:space="preserve">Table 1, page </w:t>
    </w:r>
    <w:r w:rsidRPr="00A7353A">
      <w:rPr>
        <w:rStyle w:val="PageNumber"/>
        <w:sz w:val="22"/>
        <w:szCs w:val="22"/>
      </w:rPr>
      <w:fldChar w:fldCharType="begin"/>
    </w:r>
    <w:r w:rsidRPr="00A7353A">
      <w:rPr>
        <w:rStyle w:val="PageNumber"/>
        <w:sz w:val="22"/>
        <w:szCs w:val="22"/>
      </w:rPr>
      <w:instrText xml:space="preserve"> PAGE </w:instrText>
    </w:r>
    <w:r w:rsidRPr="00A7353A">
      <w:rPr>
        <w:rStyle w:val="PageNumber"/>
        <w:sz w:val="22"/>
        <w:szCs w:val="22"/>
      </w:rPr>
      <w:fldChar w:fldCharType="separate"/>
    </w:r>
    <w:r w:rsidR="00386272">
      <w:rPr>
        <w:rStyle w:val="PageNumber"/>
        <w:noProof/>
        <w:sz w:val="22"/>
        <w:szCs w:val="22"/>
      </w:rPr>
      <w:t>1</w:t>
    </w:r>
    <w:r w:rsidRPr="00A7353A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91" w:rsidRDefault="00BF1991">
      <w:r>
        <w:separator/>
      </w:r>
    </w:p>
  </w:footnote>
  <w:footnote w:type="continuationSeparator" w:id="0">
    <w:p w:rsidR="00BF1991" w:rsidRDefault="00BF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2A" w:rsidRDefault="00BE1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2A" w:rsidRDefault="00BE1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2A" w:rsidRDefault="00BE19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91" w:rsidRDefault="00BF19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1991" w:rsidRDefault="00BF199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6498"/>
      <w:gridCol w:w="3246"/>
      <w:gridCol w:w="2514"/>
      <w:gridCol w:w="2358"/>
    </w:tblGrid>
    <w:tr w:rsidR="00BF1991" w:rsidTr="00BF1991">
      <w:trPr>
        <w:cantSplit/>
      </w:trPr>
      <w:tc>
        <w:tcPr>
          <w:tcW w:w="12258" w:type="dxa"/>
          <w:gridSpan w:val="3"/>
        </w:tcPr>
        <w:p w:rsidR="00BF1991" w:rsidRPr="00D77479" w:rsidRDefault="00BF1991" w:rsidP="00BF1991">
          <w:pPr>
            <w:pStyle w:val="Header"/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>Location: Registry of Motor Vehicles</w:t>
          </w:r>
        </w:p>
      </w:tc>
      <w:tc>
        <w:tcPr>
          <w:tcW w:w="2358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>Indoor Air Results</w:t>
          </w:r>
        </w:p>
      </w:tc>
    </w:tr>
    <w:tr w:rsidR="00BF1991" w:rsidTr="00BF1991">
      <w:trPr>
        <w:cantSplit/>
      </w:trPr>
      <w:tc>
        <w:tcPr>
          <w:tcW w:w="6498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>Address: 73 Winthrop Ave.  Lawrence, MA</w:t>
          </w:r>
        </w:p>
      </w:tc>
      <w:tc>
        <w:tcPr>
          <w:tcW w:w="3246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 xml:space="preserve">  Table 1</w:t>
          </w:r>
          <w:r>
            <w:rPr>
              <w:b/>
              <w:sz w:val="22"/>
              <w:szCs w:val="22"/>
            </w:rPr>
            <w:t xml:space="preserve"> (continued)</w:t>
          </w:r>
        </w:p>
      </w:tc>
      <w:tc>
        <w:tcPr>
          <w:tcW w:w="2514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  <w:szCs w:val="22"/>
            </w:rPr>
          </w:pPr>
        </w:p>
      </w:tc>
      <w:tc>
        <w:tcPr>
          <w:tcW w:w="2358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>Date: 9/4/2019</w:t>
          </w:r>
        </w:p>
      </w:tc>
    </w:tr>
  </w:tbl>
  <w:p w:rsidR="00BF1991" w:rsidRPr="00EC38EA" w:rsidRDefault="00BF1991" w:rsidP="00BF199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6397"/>
      <w:gridCol w:w="3199"/>
      <w:gridCol w:w="2470"/>
      <w:gridCol w:w="2334"/>
    </w:tblGrid>
    <w:tr w:rsidR="00BF1991" w:rsidTr="00BF1991">
      <w:trPr>
        <w:cantSplit/>
      </w:trPr>
      <w:tc>
        <w:tcPr>
          <w:tcW w:w="12258" w:type="dxa"/>
          <w:gridSpan w:val="3"/>
        </w:tcPr>
        <w:p w:rsidR="00BF1991" w:rsidRPr="00D77479" w:rsidRDefault="00BF1991" w:rsidP="00BF1991">
          <w:pPr>
            <w:pStyle w:val="Header"/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 xml:space="preserve">Location: </w:t>
          </w:r>
          <w:r>
            <w:rPr>
              <w:b/>
              <w:sz w:val="22"/>
              <w:szCs w:val="22"/>
            </w:rPr>
            <w:t>Abbot Elementary School</w:t>
          </w:r>
        </w:p>
      </w:tc>
      <w:tc>
        <w:tcPr>
          <w:tcW w:w="2358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>Indoor Air Results</w:t>
          </w:r>
        </w:p>
      </w:tc>
    </w:tr>
    <w:tr w:rsidR="00BF1991" w:rsidTr="00BF1991">
      <w:trPr>
        <w:cantSplit/>
      </w:trPr>
      <w:tc>
        <w:tcPr>
          <w:tcW w:w="6498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 xml:space="preserve">Address: </w:t>
          </w:r>
          <w:r>
            <w:rPr>
              <w:b/>
              <w:sz w:val="22"/>
              <w:szCs w:val="22"/>
            </w:rPr>
            <w:t>25 Depot St</w:t>
          </w:r>
          <w:r w:rsidRPr="00D77479">
            <w:rPr>
              <w:b/>
              <w:sz w:val="22"/>
              <w:szCs w:val="22"/>
            </w:rPr>
            <w:t xml:space="preserve">.  </w:t>
          </w:r>
          <w:r>
            <w:rPr>
              <w:b/>
              <w:sz w:val="22"/>
              <w:szCs w:val="22"/>
            </w:rPr>
            <w:t>Westford</w:t>
          </w:r>
          <w:r w:rsidRPr="00D77479">
            <w:rPr>
              <w:b/>
              <w:sz w:val="22"/>
              <w:szCs w:val="22"/>
            </w:rPr>
            <w:t>, MA</w:t>
          </w:r>
        </w:p>
      </w:tc>
      <w:tc>
        <w:tcPr>
          <w:tcW w:w="3246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 xml:space="preserve">  Table 1</w:t>
          </w:r>
        </w:p>
      </w:tc>
      <w:tc>
        <w:tcPr>
          <w:tcW w:w="2514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  <w:szCs w:val="22"/>
            </w:rPr>
          </w:pPr>
        </w:p>
      </w:tc>
      <w:tc>
        <w:tcPr>
          <w:tcW w:w="2358" w:type="dxa"/>
        </w:tcPr>
        <w:p w:rsidR="00BF1991" w:rsidRPr="00D77479" w:rsidRDefault="00BF1991" w:rsidP="00BF199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  <w:szCs w:val="22"/>
            </w:rPr>
          </w:pPr>
          <w:r w:rsidRPr="00D77479">
            <w:rPr>
              <w:b/>
              <w:sz w:val="22"/>
              <w:szCs w:val="22"/>
            </w:rPr>
            <w:t>Date</w:t>
          </w:r>
          <w:r>
            <w:rPr>
              <w:b/>
              <w:sz w:val="22"/>
              <w:szCs w:val="22"/>
            </w:rPr>
            <w:t>: 10</w:t>
          </w:r>
          <w:r w:rsidRPr="00D77479">
            <w:rPr>
              <w:b/>
              <w:sz w:val="22"/>
              <w:szCs w:val="22"/>
            </w:rPr>
            <w:t>/</w:t>
          </w:r>
          <w:r>
            <w:rPr>
              <w:b/>
              <w:sz w:val="22"/>
              <w:szCs w:val="22"/>
            </w:rPr>
            <w:t>7</w:t>
          </w:r>
          <w:r w:rsidRPr="00D77479">
            <w:rPr>
              <w:b/>
              <w:sz w:val="22"/>
              <w:szCs w:val="22"/>
            </w:rPr>
            <w:t>/2019</w:t>
          </w:r>
        </w:p>
      </w:tc>
    </w:tr>
  </w:tbl>
  <w:p w:rsidR="00BF1991" w:rsidRDefault="00BF1991" w:rsidP="00BF1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7AC132D"/>
    <w:multiLevelType w:val="hybridMultilevel"/>
    <w:tmpl w:val="9A869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373C3"/>
    <w:multiLevelType w:val="hybridMultilevel"/>
    <w:tmpl w:val="7B68C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4" w15:restartNumberingAfterBreak="0">
    <w:nsid w:val="13926CFD"/>
    <w:multiLevelType w:val="hybridMultilevel"/>
    <w:tmpl w:val="C1126B9A"/>
    <w:lvl w:ilvl="0" w:tplc="53FE9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C67B8"/>
    <w:multiLevelType w:val="hybridMultilevel"/>
    <w:tmpl w:val="F74EF076"/>
    <w:lvl w:ilvl="0" w:tplc="832A4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107CD"/>
    <w:multiLevelType w:val="hybridMultilevel"/>
    <w:tmpl w:val="CD5CE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B1D1D"/>
    <w:multiLevelType w:val="hybridMultilevel"/>
    <w:tmpl w:val="2E606E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47580"/>
    <w:multiLevelType w:val="hybridMultilevel"/>
    <w:tmpl w:val="00E6D520"/>
    <w:lvl w:ilvl="0" w:tplc="A94A050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60C72"/>
    <w:multiLevelType w:val="hybridMultilevel"/>
    <w:tmpl w:val="6A8E5D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88370CF"/>
    <w:multiLevelType w:val="hybridMultilevel"/>
    <w:tmpl w:val="3306B8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E32C55"/>
    <w:multiLevelType w:val="hybridMultilevel"/>
    <w:tmpl w:val="F30CC942"/>
    <w:lvl w:ilvl="0" w:tplc="89B801A4">
      <w:start w:val="1"/>
      <w:numFmt w:val="decimal"/>
      <w:pStyle w:val="TOC6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277BD7"/>
    <w:multiLevelType w:val="hybridMultilevel"/>
    <w:tmpl w:val="5BC047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D99063A"/>
    <w:multiLevelType w:val="multilevel"/>
    <w:tmpl w:val="3AA88FB8"/>
    <w:styleLink w:val="StyleNumberedLeft055Hanging025"/>
    <w:lvl w:ilvl="0">
      <w:start w:val="1"/>
      <w:numFmt w:val="decimal"/>
      <w:lvlText w:val="%1."/>
      <w:lvlJc w:val="left"/>
      <w:pPr>
        <w:ind w:left="720" w:hanging="576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hint="default"/>
      </w:rPr>
    </w:lvl>
  </w:abstractNum>
  <w:abstractNum w:abstractNumId="15" w15:restartNumberingAfterBreak="0">
    <w:nsid w:val="2EE960FF"/>
    <w:multiLevelType w:val="hybridMultilevel"/>
    <w:tmpl w:val="CB8442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24EFB"/>
    <w:multiLevelType w:val="multilevel"/>
    <w:tmpl w:val="28FCADD2"/>
    <w:numStyleLink w:val="StyleBulletedSymbolsymbolLeft025Hanging025"/>
  </w:abstractNum>
  <w:abstractNum w:abstractNumId="17" w15:restartNumberingAfterBreak="0">
    <w:nsid w:val="310306A6"/>
    <w:multiLevelType w:val="singleLevel"/>
    <w:tmpl w:val="4E4E6E9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 w15:restartNumberingAfterBreak="0">
    <w:nsid w:val="35A00032"/>
    <w:multiLevelType w:val="hybridMultilevel"/>
    <w:tmpl w:val="35BE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82116"/>
    <w:multiLevelType w:val="hybridMultilevel"/>
    <w:tmpl w:val="B9186538"/>
    <w:lvl w:ilvl="0" w:tplc="9BA228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B1B22"/>
    <w:multiLevelType w:val="hybridMultilevel"/>
    <w:tmpl w:val="54604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74C09"/>
    <w:multiLevelType w:val="hybridMultilevel"/>
    <w:tmpl w:val="6F1E34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CE3"/>
    <w:multiLevelType w:val="hybridMultilevel"/>
    <w:tmpl w:val="A3127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D368FA"/>
    <w:multiLevelType w:val="hybridMultilevel"/>
    <w:tmpl w:val="116A5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D42695"/>
    <w:multiLevelType w:val="hybridMultilevel"/>
    <w:tmpl w:val="CD3ACBD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24F3E8B"/>
    <w:multiLevelType w:val="hybridMultilevel"/>
    <w:tmpl w:val="3E18A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51ACD"/>
    <w:multiLevelType w:val="hybridMultilevel"/>
    <w:tmpl w:val="FB8E05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0B65CE"/>
    <w:multiLevelType w:val="hybridMultilevel"/>
    <w:tmpl w:val="9646A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0506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1F63C6E"/>
    <w:multiLevelType w:val="hybridMultilevel"/>
    <w:tmpl w:val="2024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0"/>
  </w:num>
  <w:num w:numId="5">
    <w:abstractNumId w:val="22"/>
  </w:num>
  <w:num w:numId="6">
    <w:abstractNumId w:val="16"/>
  </w:num>
  <w:num w:numId="7">
    <w:abstractNumId w:val="5"/>
  </w:num>
  <w:num w:numId="8">
    <w:abstractNumId w:val="14"/>
  </w:num>
  <w:num w:numId="9">
    <w:abstractNumId w:val="13"/>
  </w:num>
  <w:num w:numId="10">
    <w:abstractNumId w:val="25"/>
  </w:num>
  <w:num w:numId="11">
    <w:abstractNumId w:val="5"/>
    <w:lvlOverride w:ilvl="0">
      <w:startOverride w:val="1"/>
    </w:lvlOverride>
  </w:num>
  <w:num w:numId="12">
    <w:abstractNumId w:val="30"/>
  </w:num>
  <w:num w:numId="13">
    <w:abstractNumId w:val="18"/>
  </w:num>
  <w:num w:numId="14">
    <w:abstractNumId w:val="4"/>
  </w:num>
  <w:num w:numId="15">
    <w:abstractNumId w:val="12"/>
  </w:num>
  <w:num w:numId="16">
    <w:abstractNumId w:val="28"/>
  </w:num>
  <w:num w:numId="17">
    <w:abstractNumId w:val="7"/>
  </w:num>
  <w:num w:numId="18">
    <w:abstractNumId w:val="11"/>
  </w:num>
  <w:num w:numId="19">
    <w:abstractNumId w:val="2"/>
  </w:num>
  <w:num w:numId="20">
    <w:abstractNumId w:val="1"/>
  </w:num>
  <w:num w:numId="21">
    <w:abstractNumId w:val="24"/>
  </w:num>
  <w:num w:numId="22">
    <w:abstractNumId w:val="31"/>
  </w:num>
  <w:num w:numId="23">
    <w:abstractNumId w:val="20"/>
  </w:num>
  <w:num w:numId="24">
    <w:abstractNumId w:val="9"/>
  </w:num>
  <w:num w:numId="25">
    <w:abstractNumId w:val="6"/>
  </w:num>
  <w:num w:numId="26">
    <w:abstractNumId w:val="21"/>
  </w:num>
  <w:num w:numId="27">
    <w:abstractNumId w:val="19"/>
  </w:num>
  <w:num w:numId="28">
    <w:abstractNumId w:val="29"/>
  </w:num>
  <w:num w:numId="29">
    <w:abstractNumId w:val="23"/>
  </w:num>
  <w:num w:numId="30">
    <w:abstractNumId w:val="26"/>
  </w:num>
  <w:num w:numId="31">
    <w:abstractNumId w:val="15"/>
  </w:num>
  <w:num w:numId="32">
    <w:abstractNumId w:val="8"/>
  </w:num>
  <w:num w:numId="3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0MrQ0NDI2NbcwMDdS0lEKTi0uzszPAykwrAUAcv0kFSwAAAA="/>
    <w:docVar w:name="dgnword-docGUID" w:val="{BBD475AB-8EFA-4414-9CB2-22A98A4FDA57}"/>
    <w:docVar w:name="dgnword-eventsink" w:val="42411088"/>
  </w:docVars>
  <w:rsids>
    <w:rsidRoot w:val="007C4A18"/>
    <w:rsid w:val="00003C00"/>
    <w:rsid w:val="00005337"/>
    <w:rsid w:val="000059A6"/>
    <w:rsid w:val="0000734F"/>
    <w:rsid w:val="000075C0"/>
    <w:rsid w:val="00010455"/>
    <w:rsid w:val="00010DCC"/>
    <w:rsid w:val="0001365E"/>
    <w:rsid w:val="000144B1"/>
    <w:rsid w:val="000150C0"/>
    <w:rsid w:val="00016BF0"/>
    <w:rsid w:val="0002128B"/>
    <w:rsid w:val="00023576"/>
    <w:rsid w:val="0002373A"/>
    <w:rsid w:val="00023900"/>
    <w:rsid w:val="0002415F"/>
    <w:rsid w:val="000242DD"/>
    <w:rsid w:val="0002499A"/>
    <w:rsid w:val="00024B75"/>
    <w:rsid w:val="00025A79"/>
    <w:rsid w:val="00030E16"/>
    <w:rsid w:val="00032F04"/>
    <w:rsid w:val="000354FC"/>
    <w:rsid w:val="00035523"/>
    <w:rsid w:val="00035787"/>
    <w:rsid w:val="00037BD4"/>
    <w:rsid w:val="000403EA"/>
    <w:rsid w:val="000405A6"/>
    <w:rsid w:val="000405BD"/>
    <w:rsid w:val="000405E4"/>
    <w:rsid w:val="0004287B"/>
    <w:rsid w:val="00042C13"/>
    <w:rsid w:val="000435DF"/>
    <w:rsid w:val="00043F41"/>
    <w:rsid w:val="000445B9"/>
    <w:rsid w:val="00046C24"/>
    <w:rsid w:val="0005123A"/>
    <w:rsid w:val="00051744"/>
    <w:rsid w:val="00051D0C"/>
    <w:rsid w:val="00051E3A"/>
    <w:rsid w:val="00052401"/>
    <w:rsid w:val="00052ECB"/>
    <w:rsid w:val="00052EE1"/>
    <w:rsid w:val="00052F20"/>
    <w:rsid w:val="00053856"/>
    <w:rsid w:val="00053C23"/>
    <w:rsid w:val="0005472F"/>
    <w:rsid w:val="00054772"/>
    <w:rsid w:val="000547B6"/>
    <w:rsid w:val="00056442"/>
    <w:rsid w:val="00056C07"/>
    <w:rsid w:val="00062766"/>
    <w:rsid w:val="0006325F"/>
    <w:rsid w:val="00063E8C"/>
    <w:rsid w:val="00064569"/>
    <w:rsid w:val="0006535D"/>
    <w:rsid w:val="00065DA5"/>
    <w:rsid w:val="0007042A"/>
    <w:rsid w:val="000709B0"/>
    <w:rsid w:val="0007424D"/>
    <w:rsid w:val="00074E89"/>
    <w:rsid w:val="00076423"/>
    <w:rsid w:val="00077895"/>
    <w:rsid w:val="00083740"/>
    <w:rsid w:val="0008406E"/>
    <w:rsid w:val="000844A0"/>
    <w:rsid w:val="00084E04"/>
    <w:rsid w:val="000856D0"/>
    <w:rsid w:val="000864B5"/>
    <w:rsid w:val="0009089B"/>
    <w:rsid w:val="00090E91"/>
    <w:rsid w:val="00091572"/>
    <w:rsid w:val="00092FF9"/>
    <w:rsid w:val="0009646E"/>
    <w:rsid w:val="000A2E16"/>
    <w:rsid w:val="000A321D"/>
    <w:rsid w:val="000A36E2"/>
    <w:rsid w:val="000A7CF6"/>
    <w:rsid w:val="000B1F2C"/>
    <w:rsid w:val="000B1F52"/>
    <w:rsid w:val="000B3211"/>
    <w:rsid w:val="000B34F7"/>
    <w:rsid w:val="000B3761"/>
    <w:rsid w:val="000B6CF5"/>
    <w:rsid w:val="000B7600"/>
    <w:rsid w:val="000B771A"/>
    <w:rsid w:val="000C04E9"/>
    <w:rsid w:val="000C09CF"/>
    <w:rsid w:val="000C5567"/>
    <w:rsid w:val="000C6745"/>
    <w:rsid w:val="000C6C7E"/>
    <w:rsid w:val="000C7FDD"/>
    <w:rsid w:val="000D0C39"/>
    <w:rsid w:val="000D0E8E"/>
    <w:rsid w:val="000D1125"/>
    <w:rsid w:val="000D3183"/>
    <w:rsid w:val="000D334D"/>
    <w:rsid w:val="000D6BE5"/>
    <w:rsid w:val="000D72D9"/>
    <w:rsid w:val="000E085D"/>
    <w:rsid w:val="000E1359"/>
    <w:rsid w:val="000E1B2C"/>
    <w:rsid w:val="000E2A89"/>
    <w:rsid w:val="000E3087"/>
    <w:rsid w:val="000E3506"/>
    <w:rsid w:val="000E4F07"/>
    <w:rsid w:val="000E5F7A"/>
    <w:rsid w:val="000F0731"/>
    <w:rsid w:val="000F1119"/>
    <w:rsid w:val="000F176E"/>
    <w:rsid w:val="000F1DF7"/>
    <w:rsid w:val="000F2B18"/>
    <w:rsid w:val="000F3010"/>
    <w:rsid w:val="000F329A"/>
    <w:rsid w:val="000F5EE5"/>
    <w:rsid w:val="000F729C"/>
    <w:rsid w:val="000F7459"/>
    <w:rsid w:val="000F758F"/>
    <w:rsid w:val="0010401C"/>
    <w:rsid w:val="00105AB5"/>
    <w:rsid w:val="001060C3"/>
    <w:rsid w:val="001071C8"/>
    <w:rsid w:val="001076B7"/>
    <w:rsid w:val="001107EB"/>
    <w:rsid w:val="001129C4"/>
    <w:rsid w:val="00114812"/>
    <w:rsid w:val="001153F7"/>
    <w:rsid w:val="0011710B"/>
    <w:rsid w:val="001171F3"/>
    <w:rsid w:val="00120993"/>
    <w:rsid w:val="00123760"/>
    <w:rsid w:val="00124C2C"/>
    <w:rsid w:val="0012500A"/>
    <w:rsid w:val="001265B5"/>
    <w:rsid w:val="00127778"/>
    <w:rsid w:val="00133709"/>
    <w:rsid w:val="001348DA"/>
    <w:rsid w:val="00135446"/>
    <w:rsid w:val="001356AF"/>
    <w:rsid w:val="001371F0"/>
    <w:rsid w:val="0013759A"/>
    <w:rsid w:val="00137B1C"/>
    <w:rsid w:val="00140548"/>
    <w:rsid w:val="00142C96"/>
    <w:rsid w:val="001432B8"/>
    <w:rsid w:val="0014723D"/>
    <w:rsid w:val="001472BB"/>
    <w:rsid w:val="00147E1F"/>
    <w:rsid w:val="00150E37"/>
    <w:rsid w:val="001521C9"/>
    <w:rsid w:val="001528B2"/>
    <w:rsid w:val="00152C96"/>
    <w:rsid w:val="00156371"/>
    <w:rsid w:val="00156D1E"/>
    <w:rsid w:val="001570F7"/>
    <w:rsid w:val="001622DD"/>
    <w:rsid w:val="00162CB3"/>
    <w:rsid w:val="0016312E"/>
    <w:rsid w:val="001637AD"/>
    <w:rsid w:val="00164203"/>
    <w:rsid w:val="0016428F"/>
    <w:rsid w:val="00164B16"/>
    <w:rsid w:val="00164BDA"/>
    <w:rsid w:val="00164C73"/>
    <w:rsid w:val="00167118"/>
    <w:rsid w:val="0016728E"/>
    <w:rsid w:val="0016782B"/>
    <w:rsid w:val="00173215"/>
    <w:rsid w:val="0017365D"/>
    <w:rsid w:val="00174240"/>
    <w:rsid w:val="00174D39"/>
    <w:rsid w:val="001765DE"/>
    <w:rsid w:val="00176C1C"/>
    <w:rsid w:val="00177886"/>
    <w:rsid w:val="00177B12"/>
    <w:rsid w:val="00177D9C"/>
    <w:rsid w:val="00177E4E"/>
    <w:rsid w:val="0018111C"/>
    <w:rsid w:val="00181D38"/>
    <w:rsid w:val="00181DF6"/>
    <w:rsid w:val="0018543F"/>
    <w:rsid w:val="0018703F"/>
    <w:rsid w:val="001872FA"/>
    <w:rsid w:val="001907CF"/>
    <w:rsid w:val="00192CE6"/>
    <w:rsid w:val="00193A41"/>
    <w:rsid w:val="001945E0"/>
    <w:rsid w:val="00194BA2"/>
    <w:rsid w:val="00194E3F"/>
    <w:rsid w:val="00195C45"/>
    <w:rsid w:val="00195E43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A604F"/>
    <w:rsid w:val="001A6F58"/>
    <w:rsid w:val="001A7882"/>
    <w:rsid w:val="001B02A4"/>
    <w:rsid w:val="001B136C"/>
    <w:rsid w:val="001B1CF7"/>
    <w:rsid w:val="001B313D"/>
    <w:rsid w:val="001B3E82"/>
    <w:rsid w:val="001B4E69"/>
    <w:rsid w:val="001B5248"/>
    <w:rsid w:val="001B6516"/>
    <w:rsid w:val="001C13AC"/>
    <w:rsid w:val="001C6237"/>
    <w:rsid w:val="001C71A7"/>
    <w:rsid w:val="001D0228"/>
    <w:rsid w:val="001D29AC"/>
    <w:rsid w:val="001D44B2"/>
    <w:rsid w:val="001D4853"/>
    <w:rsid w:val="001D4B00"/>
    <w:rsid w:val="001D4EEE"/>
    <w:rsid w:val="001D6CAA"/>
    <w:rsid w:val="001E0ABF"/>
    <w:rsid w:val="001E178F"/>
    <w:rsid w:val="001E310F"/>
    <w:rsid w:val="001E4E6D"/>
    <w:rsid w:val="001E509E"/>
    <w:rsid w:val="001E60BF"/>
    <w:rsid w:val="001E68B0"/>
    <w:rsid w:val="001E771C"/>
    <w:rsid w:val="001F3D81"/>
    <w:rsid w:val="001F4798"/>
    <w:rsid w:val="001F5CED"/>
    <w:rsid w:val="001F65C7"/>
    <w:rsid w:val="001F7516"/>
    <w:rsid w:val="002010EE"/>
    <w:rsid w:val="00202766"/>
    <w:rsid w:val="00203FAE"/>
    <w:rsid w:val="00204D76"/>
    <w:rsid w:val="00205DA2"/>
    <w:rsid w:val="002063D6"/>
    <w:rsid w:val="00207358"/>
    <w:rsid w:val="00207376"/>
    <w:rsid w:val="00207CEB"/>
    <w:rsid w:val="002115C8"/>
    <w:rsid w:val="00212A1E"/>
    <w:rsid w:val="00212AAE"/>
    <w:rsid w:val="00212F6A"/>
    <w:rsid w:val="00213500"/>
    <w:rsid w:val="00214C89"/>
    <w:rsid w:val="00215063"/>
    <w:rsid w:val="00215947"/>
    <w:rsid w:val="00215AE7"/>
    <w:rsid w:val="002178CC"/>
    <w:rsid w:val="00220324"/>
    <w:rsid w:val="00221368"/>
    <w:rsid w:val="0022493D"/>
    <w:rsid w:val="0022723C"/>
    <w:rsid w:val="002272B3"/>
    <w:rsid w:val="002276F1"/>
    <w:rsid w:val="00227E29"/>
    <w:rsid w:val="002319F9"/>
    <w:rsid w:val="00232629"/>
    <w:rsid w:val="0023384C"/>
    <w:rsid w:val="0023419C"/>
    <w:rsid w:val="00240DC2"/>
    <w:rsid w:val="002423E6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3A4D"/>
    <w:rsid w:val="00254561"/>
    <w:rsid w:val="00254A32"/>
    <w:rsid w:val="00255752"/>
    <w:rsid w:val="00255F41"/>
    <w:rsid w:val="00256008"/>
    <w:rsid w:val="002579A6"/>
    <w:rsid w:val="00261918"/>
    <w:rsid w:val="00263055"/>
    <w:rsid w:val="002642B9"/>
    <w:rsid w:val="002650D5"/>
    <w:rsid w:val="00265AEE"/>
    <w:rsid w:val="00266F67"/>
    <w:rsid w:val="00267239"/>
    <w:rsid w:val="00273E22"/>
    <w:rsid w:val="00274330"/>
    <w:rsid w:val="00275987"/>
    <w:rsid w:val="002766B4"/>
    <w:rsid w:val="002811B7"/>
    <w:rsid w:val="00283B09"/>
    <w:rsid w:val="00283B4F"/>
    <w:rsid w:val="00283F58"/>
    <w:rsid w:val="002850AA"/>
    <w:rsid w:val="002858B2"/>
    <w:rsid w:val="00291371"/>
    <w:rsid w:val="00292CEA"/>
    <w:rsid w:val="00293A6F"/>
    <w:rsid w:val="00295164"/>
    <w:rsid w:val="00295293"/>
    <w:rsid w:val="002952F0"/>
    <w:rsid w:val="002971FC"/>
    <w:rsid w:val="00297B7B"/>
    <w:rsid w:val="00297FD2"/>
    <w:rsid w:val="002A02EB"/>
    <w:rsid w:val="002A03AD"/>
    <w:rsid w:val="002A1611"/>
    <w:rsid w:val="002A27C6"/>
    <w:rsid w:val="002A3278"/>
    <w:rsid w:val="002A3633"/>
    <w:rsid w:val="002A540E"/>
    <w:rsid w:val="002B2ACA"/>
    <w:rsid w:val="002B45FC"/>
    <w:rsid w:val="002B4A40"/>
    <w:rsid w:val="002B4A84"/>
    <w:rsid w:val="002B4FBE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234"/>
    <w:rsid w:val="002E1456"/>
    <w:rsid w:val="002E24D8"/>
    <w:rsid w:val="002E3AC2"/>
    <w:rsid w:val="002E3B20"/>
    <w:rsid w:val="002E4F9B"/>
    <w:rsid w:val="002E5E4C"/>
    <w:rsid w:val="002E6C8C"/>
    <w:rsid w:val="002E7BB6"/>
    <w:rsid w:val="002F1142"/>
    <w:rsid w:val="002F2E55"/>
    <w:rsid w:val="002F4607"/>
    <w:rsid w:val="002F46E2"/>
    <w:rsid w:val="002F537F"/>
    <w:rsid w:val="003007C3"/>
    <w:rsid w:val="00300A22"/>
    <w:rsid w:val="003013A1"/>
    <w:rsid w:val="00302D82"/>
    <w:rsid w:val="003032C2"/>
    <w:rsid w:val="0030532A"/>
    <w:rsid w:val="003057DA"/>
    <w:rsid w:val="00306101"/>
    <w:rsid w:val="00306E16"/>
    <w:rsid w:val="00307BFE"/>
    <w:rsid w:val="00311A23"/>
    <w:rsid w:val="00312771"/>
    <w:rsid w:val="00313FFB"/>
    <w:rsid w:val="0031572A"/>
    <w:rsid w:val="0031707F"/>
    <w:rsid w:val="003209DA"/>
    <w:rsid w:val="00320D9C"/>
    <w:rsid w:val="003223DA"/>
    <w:rsid w:val="00322E24"/>
    <w:rsid w:val="00323E07"/>
    <w:rsid w:val="00324AB5"/>
    <w:rsid w:val="003266A6"/>
    <w:rsid w:val="00327013"/>
    <w:rsid w:val="00334C1B"/>
    <w:rsid w:val="00335550"/>
    <w:rsid w:val="00336A4F"/>
    <w:rsid w:val="003425EF"/>
    <w:rsid w:val="00344C0C"/>
    <w:rsid w:val="003455FE"/>
    <w:rsid w:val="00346B22"/>
    <w:rsid w:val="003502EB"/>
    <w:rsid w:val="00352B39"/>
    <w:rsid w:val="0035424E"/>
    <w:rsid w:val="003545D5"/>
    <w:rsid w:val="00357888"/>
    <w:rsid w:val="0036046C"/>
    <w:rsid w:val="00361783"/>
    <w:rsid w:val="003617F8"/>
    <w:rsid w:val="00361D0A"/>
    <w:rsid w:val="00362843"/>
    <w:rsid w:val="00363F43"/>
    <w:rsid w:val="0036421A"/>
    <w:rsid w:val="0036445C"/>
    <w:rsid w:val="00364D2E"/>
    <w:rsid w:val="00366847"/>
    <w:rsid w:val="003679FB"/>
    <w:rsid w:val="003703E6"/>
    <w:rsid w:val="00371C91"/>
    <w:rsid w:val="003726F5"/>
    <w:rsid w:val="00372A31"/>
    <w:rsid w:val="00372FAD"/>
    <w:rsid w:val="00374F88"/>
    <w:rsid w:val="00375603"/>
    <w:rsid w:val="00376BD8"/>
    <w:rsid w:val="00386272"/>
    <w:rsid w:val="00386EDB"/>
    <w:rsid w:val="00387A4A"/>
    <w:rsid w:val="00391158"/>
    <w:rsid w:val="00391501"/>
    <w:rsid w:val="00391DE9"/>
    <w:rsid w:val="00392614"/>
    <w:rsid w:val="00393194"/>
    <w:rsid w:val="00394A4F"/>
    <w:rsid w:val="003963F8"/>
    <w:rsid w:val="003964F3"/>
    <w:rsid w:val="00396AC0"/>
    <w:rsid w:val="003A1C43"/>
    <w:rsid w:val="003A3995"/>
    <w:rsid w:val="003A426C"/>
    <w:rsid w:val="003A4DB4"/>
    <w:rsid w:val="003A52E0"/>
    <w:rsid w:val="003A5D67"/>
    <w:rsid w:val="003B00F6"/>
    <w:rsid w:val="003B12FA"/>
    <w:rsid w:val="003B1CE2"/>
    <w:rsid w:val="003B2312"/>
    <w:rsid w:val="003B23A6"/>
    <w:rsid w:val="003B2D2C"/>
    <w:rsid w:val="003B3142"/>
    <w:rsid w:val="003B34FA"/>
    <w:rsid w:val="003B42D7"/>
    <w:rsid w:val="003B50DC"/>
    <w:rsid w:val="003B5F6F"/>
    <w:rsid w:val="003B6373"/>
    <w:rsid w:val="003B652D"/>
    <w:rsid w:val="003B78BB"/>
    <w:rsid w:val="003C0877"/>
    <w:rsid w:val="003C1B98"/>
    <w:rsid w:val="003C3911"/>
    <w:rsid w:val="003C4677"/>
    <w:rsid w:val="003C4E7C"/>
    <w:rsid w:val="003C5A1F"/>
    <w:rsid w:val="003C61C4"/>
    <w:rsid w:val="003C6DD8"/>
    <w:rsid w:val="003C7393"/>
    <w:rsid w:val="003D458D"/>
    <w:rsid w:val="003D54B4"/>
    <w:rsid w:val="003D70AC"/>
    <w:rsid w:val="003D72F0"/>
    <w:rsid w:val="003E18C8"/>
    <w:rsid w:val="003E1B1B"/>
    <w:rsid w:val="003E6478"/>
    <w:rsid w:val="003E67AA"/>
    <w:rsid w:val="003E7A81"/>
    <w:rsid w:val="003E7B4B"/>
    <w:rsid w:val="003F02DF"/>
    <w:rsid w:val="003F0D3C"/>
    <w:rsid w:val="003F1FD1"/>
    <w:rsid w:val="003F3495"/>
    <w:rsid w:val="003F397B"/>
    <w:rsid w:val="003F425D"/>
    <w:rsid w:val="003F5643"/>
    <w:rsid w:val="003F706A"/>
    <w:rsid w:val="003F7C96"/>
    <w:rsid w:val="00400531"/>
    <w:rsid w:val="0040073D"/>
    <w:rsid w:val="00400893"/>
    <w:rsid w:val="00401E3A"/>
    <w:rsid w:val="00401EFF"/>
    <w:rsid w:val="00403B5F"/>
    <w:rsid w:val="00406006"/>
    <w:rsid w:val="0040607D"/>
    <w:rsid w:val="004062BA"/>
    <w:rsid w:val="00410CDC"/>
    <w:rsid w:val="00411B8E"/>
    <w:rsid w:val="00411FE7"/>
    <w:rsid w:val="00413A2D"/>
    <w:rsid w:val="0041591F"/>
    <w:rsid w:val="00415ED0"/>
    <w:rsid w:val="004162A2"/>
    <w:rsid w:val="00416A5D"/>
    <w:rsid w:val="00416DD6"/>
    <w:rsid w:val="00417800"/>
    <w:rsid w:val="00420D5E"/>
    <w:rsid w:val="004216BD"/>
    <w:rsid w:val="00421F00"/>
    <w:rsid w:val="004237CB"/>
    <w:rsid w:val="00423E34"/>
    <w:rsid w:val="00424F2F"/>
    <w:rsid w:val="00426B17"/>
    <w:rsid w:val="004276C3"/>
    <w:rsid w:val="00427937"/>
    <w:rsid w:val="00430212"/>
    <w:rsid w:val="004309EA"/>
    <w:rsid w:val="00430AEC"/>
    <w:rsid w:val="004317C7"/>
    <w:rsid w:val="004325BE"/>
    <w:rsid w:val="00432615"/>
    <w:rsid w:val="0043399C"/>
    <w:rsid w:val="00434727"/>
    <w:rsid w:val="0043519E"/>
    <w:rsid w:val="00437B1C"/>
    <w:rsid w:val="00440823"/>
    <w:rsid w:val="00441D82"/>
    <w:rsid w:val="00443D7D"/>
    <w:rsid w:val="0044495D"/>
    <w:rsid w:val="00445291"/>
    <w:rsid w:val="0044577F"/>
    <w:rsid w:val="00445E28"/>
    <w:rsid w:val="0044671B"/>
    <w:rsid w:val="00446C84"/>
    <w:rsid w:val="00450157"/>
    <w:rsid w:val="0045054F"/>
    <w:rsid w:val="00451025"/>
    <w:rsid w:val="0045129A"/>
    <w:rsid w:val="004524A0"/>
    <w:rsid w:val="00453ABB"/>
    <w:rsid w:val="0045438B"/>
    <w:rsid w:val="00454D0B"/>
    <w:rsid w:val="00460D79"/>
    <w:rsid w:val="00462837"/>
    <w:rsid w:val="0046365B"/>
    <w:rsid w:val="00465777"/>
    <w:rsid w:val="00466293"/>
    <w:rsid w:val="00467204"/>
    <w:rsid w:val="004701D8"/>
    <w:rsid w:val="00470826"/>
    <w:rsid w:val="00470895"/>
    <w:rsid w:val="004726D8"/>
    <w:rsid w:val="004735CF"/>
    <w:rsid w:val="00474094"/>
    <w:rsid w:val="00476155"/>
    <w:rsid w:val="00477385"/>
    <w:rsid w:val="004805C2"/>
    <w:rsid w:val="00480A5D"/>
    <w:rsid w:val="00480D4F"/>
    <w:rsid w:val="00481D10"/>
    <w:rsid w:val="00482646"/>
    <w:rsid w:val="0048285D"/>
    <w:rsid w:val="00483095"/>
    <w:rsid w:val="004832ED"/>
    <w:rsid w:val="004834FB"/>
    <w:rsid w:val="0048365C"/>
    <w:rsid w:val="004859E9"/>
    <w:rsid w:val="004868BE"/>
    <w:rsid w:val="00486E62"/>
    <w:rsid w:val="00490697"/>
    <w:rsid w:val="00491A0A"/>
    <w:rsid w:val="0049216E"/>
    <w:rsid w:val="004926C6"/>
    <w:rsid w:val="00493D80"/>
    <w:rsid w:val="0049402D"/>
    <w:rsid w:val="00495002"/>
    <w:rsid w:val="0049530D"/>
    <w:rsid w:val="004A2808"/>
    <w:rsid w:val="004A6A5C"/>
    <w:rsid w:val="004A764A"/>
    <w:rsid w:val="004A7A36"/>
    <w:rsid w:val="004A7A80"/>
    <w:rsid w:val="004B2FB7"/>
    <w:rsid w:val="004B3051"/>
    <w:rsid w:val="004B3F41"/>
    <w:rsid w:val="004B5EFD"/>
    <w:rsid w:val="004B6F10"/>
    <w:rsid w:val="004C0B74"/>
    <w:rsid w:val="004C5C81"/>
    <w:rsid w:val="004C709A"/>
    <w:rsid w:val="004D528F"/>
    <w:rsid w:val="004D6CCA"/>
    <w:rsid w:val="004D7E25"/>
    <w:rsid w:val="004D7F6C"/>
    <w:rsid w:val="004E11AB"/>
    <w:rsid w:val="004E1BA1"/>
    <w:rsid w:val="004E2F22"/>
    <w:rsid w:val="004E3834"/>
    <w:rsid w:val="004E3AC9"/>
    <w:rsid w:val="004E5880"/>
    <w:rsid w:val="004E629B"/>
    <w:rsid w:val="004E664F"/>
    <w:rsid w:val="004E73D6"/>
    <w:rsid w:val="004F2108"/>
    <w:rsid w:val="004F265E"/>
    <w:rsid w:val="004F3445"/>
    <w:rsid w:val="004F4BC1"/>
    <w:rsid w:val="004F4CE8"/>
    <w:rsid w:val="004F6CF2"/>
    <w:rsid w:val="004F70F6"/>
    <w:rsid w:val="00503C45"/>
    <w:rsid w:val="00503F0F"/>
    <w:rsid w:val="005054AA"/>
    <w:rsid w:val="005069DF"/>
    <w:rsid w:val="00507602"/>
    <w:rsid w:val="005104A6"/>
    <w:rsid w:val="00512492"/>
    <w:rsid w:val="0051410F"/>
    <w:rsid w:val="00514986"/>
    <w:rsid w:val="005151C0"/>
    <w:rsid w:val="0051576A"/>
    <w:rsid w:val="00515C8A"/>
    <w:rsid w:val="0051634B"/>
    <w:rsid w:val="00516B13"/>
    <w:rsid w:val="005179E2"/>
    <w:rsid w:val="00520881"/>
    <w:rsid w:val="00521397"/>
    <w:rsid w:val="00521F9F"/>
    <w:rsid w:val="00523649"/>
    <w:rsid w:val="00524009"/>
    <w:rsid w:val="00524869"/>
    <w:rsid w:val="00524BCD"/>
    <w:rsid w:val="00526F0C"/>
    <w:rsid w:val="00527551"/>
    <w:rsid w:val="00530219"/>
    <w:rsid w:val="00531457"/>
    <w:rsid w:val="00531FC3"/>
    <w:rsid w:val="00533659"/>
    <w:rsid w:val="00533F01"/>
    <w:rsid w:val="00534F1B"/>
    <w:rsid w:val="005350D1"/>
    <w:rsid w:val="00536C8C"/>
    <w:rsid w:val="00537076"/>
    <w:rsid w:val="005375CA"/>
    <w:rsid w:val="0054276A"/>
    <w:rsid w:val="00542F2F"/>
    <w:rsid w:val="00544132"/>
    <w:rsid w:val="0054494D"/>
    <w:rsid w:val="00546C65"/>
    <w:rsid w:val="00546E74"/>
    <w:rsid w:val="00547A29"/>
    <w:rsid w:val="00551179"/>
    <w:rsid w:val="005516C2"/>
    <w:rsid w:val="00553DC6"/>
    <w:rsid w:val="00554E62"/>
    <w:rsid w:val="00557060"/>
    <w:rsid w:val="00557F93"/>
    <w:rsid w:val="00561032"/>
    <w:rsid w:val="005639FD"/>
    <w:rsid w:val="005647E1"/>
    <w:rsid w:val="0056509A"/>
    <w:rsid w:val="005652A8"/>
    <w:rsid w:val="0057006E"/>
    <w:rsid w:val="00571BB4"/>
    <w:rsid w:val="00571D2D"/>
    <w:rsid w:val="00573B99"/>
    <w:rsid w:val="00575934"/>
    <w:rsid w:val="00575D38"/>
    <w:rsid w:val="00576005"/>
    <w:rsid w:val="0057647E"/>
    <w:rsid w:val="00576CED"/>
    <w:rsid w:val="00576F10"/>
    <w:rsid w:val="00577792"/>
    <w:rsid w:val="0058059E"/>
    <w:rsid w:val="00582D5D"/>
    <w:rsid w:val="00583C64"/>
    <w:rsid w:val="0058451D"/>
    <w:rsid w:val="00584965"/>
    <w:rsid w:val="005869A2"/>
    <w:rsid w:val="00586D80"/>
    <w:rsid w:val="00586E50"/>
    <w:rsid w:val="00591826"/>
    <w:rsid w:val="00592A63"/>
    <w:rsid w:val="005946A2"/>
    <w:rsid w:val="00594E25"/>
    <w:rsid w:val="00596645"/>
    <w:rsid w:val="00597D3E"/>
    <w:rsid w:val="005A16A2"/>
    <w:rsid w:val="005A17B0"/>
    <w:rsid w:val="005A1AB4"/>
    <w:rsid w:val="005A2836"/>
    <w:rsid w:val="005A2E76"/>
    <w:rsid w:val="005A45DD"/>
    <w:rsid w:val="005A4CB5"/>
    <w:rsid w:val="005A56FD"/>
    <w:rsid w:val="005A71BE"/>
    <w:rsid w:val="005B103B"/>
    <w:rsid w:val="005B14BA"/>
    <w:rsid w:val="005B1CBC"/>
    <w:rsid w:val="005B23D8"/>
    <w:rsid w:val="005B24AA"/>
    <w:rsid w:val="005B2F0D"/>
    <w:rsid w:val="005B3BDB"/>
    <w:rsid w:val="005B4065"/>
    <w:rsid w:val="005B42C3"/>
    <w:rsid w:val="005B4330"/>
    <w:rsid w:val="005B48E0"/>
    <w:rsid w:val="005B4905"/>
    <w:rsid w:val="005C0987"/>
    <w:rsid w:val="005C2241"/>
    <w:rsid w:val="005C4A6E"/>
    <w:rsid w:val="005D0364"/>
    <w:rsid w:val="005D0939"/>
    <w:rsid w:val="005D21CE"/>
    <w:rsid w:val="005D401F"/>
    <w:rsid w:val="005D61E2"/>
    <w:rsid w:val="005D7377"/>
    <w:rsid w:val="005D7C76"/>
    <w:rsid w:val="005E184E"/>
    <w:rsid w:val="005E194E"/>
    <w:rsid w:val="005E2906"/>
    <w:rsid w:val="005E5E52"/>
    <w:rsid w:val="005E69EA"/>
    <w:rsid w:val="005F135A"/>
    <w:rsid w:val="005F28D9"/>
    <w:rsid w:val="005F3BB8"/>
    <w:rsid w:val="005F46BB"/>
    <w:rsid w:val="005F56E4"/>
    <w:rsid w:val="005F5726"/>
    <w:rsid w:val="005F6B30"/>
    <w:rsid w:val="005F7021"/>
    <w:rsid w:val="005F70F2"/>
    <w:rsid w:val="005F763F"/>
    <w:rsid w:val="005F783E"/>
    <w:rsid w:val="005F7C43"/>
    <w:rsid w:val="00601A5B"/>
    <w:rsid w:val="00606617"/>
    <w:rsid w:val="00606D69"/>
    <w:rsid w:val="00606E9D"/>
    <w:rsid w:val="006077B1"/>
    <w:rsid w:val="00610F14"/>
    <w:rsid w:val="006112EB"/>
    <w:rsid w:val="00611D1F"/>
    <w:rsid w:val="00611FB5"/>
    <w:rsid w:val="0061257E"/>
    <w:rsid w:val="00612898"/>
    <w:rsid w:val="00612A37"/>
    <w:rsid w:val="00613014"/>
    <w:rsid w:val="00613713"/>
    <w:rsid w:val="006179C3"/>
    <w:rsid w:val="0062262F"/>
    <w:rsid w:val="00624FF4"/>
    <w:rsid w:val="00626BEE"/>
    <w:rsid w:val="006302EA"/>
    <w:rsid w:val="00630F06"/>
    <w:rsid w:val="006319DF"/>
    <w:rsid w:val="0063526C"/>
    <w:rsid w:val="006404DE"/>
    <w:rsid w:val="00640505"/>
    <w:rsid w:val="00642274"/>
    <w:rsid w:val="00643166"/>
    <w:rsid w:val="006435E3"/>
    <w:rsid w:val="006453C6"/>
    <w:rsid w:val="00646928"/>
    <w:rsid w:val="006501A6"/>
    <w:rsid w:val="006550A5"/>
    <w:rsid w:val="00655DAD"/>
    <w:rsid w:val="00656DA6"/>
    <w:rsid w:val="006570C8"/>
    <w:rsid w:val="00657CBE"/>
    <w:rsid w:val="00661333"/>
    <w:rsid w:val="00662176"/>
    <w:rsid w:val="006636F2"/>
    <w:rsid w:val="006652E8"/>
    <w:rsid w:val="00665423"/>
    <w:rsid w:val="0067067B"/>
    <w:rsid w:val="006733EA"/>
    <w:rsid w:val="00673419"/>
    <w:rsid w:val="0067562C"/>
    <w:rsid w:val="00676F3D"/>
    <w:rsid w:val="00677A33"/>
    <w:rsid w:val="0068094D"/>
    <w:rsid w:val="0068132D"/>
    <w:rsid w:val="006845B4"/>
    <w:rsid w:val="0068489A"/>
    <w:rsid w:val="0068499E"/>
    <w:rsid w:val="00684A2F"/>
    <w:rsid w:val="00684ED1"/>
    <w:rsid w:val="0069201C"/>
    <w:rsid w:val="00694149"/>
    <w:rsid w:val="00694B99"/>
    <w:rsid w:val="006969F0"/>
    <w:rsid w:val="00697C92"/>
    <w:rsid w:val="006A0211"/>
    <w:rsid w:val="006A1549"/>
    <w:rsid w:val="006A1927"/>
    <w:rsid w:val="006A1AA4"/>
    <w:rsid w:val="006A4267"/>
    <w:rsid w:val="006A474E"/>
    <w:rsid w:val="006A4A99"/>
    <w:rsid w:val="006A6CBF"/>
    <w:rsid w:val="006A70D9"/>
    <w:rsid w:val="006A74BF"/>
    <w:rsid w:val="006B0C3A"/>
    <w:rsid w:val="006B4190"/>
    <w:rsid w:val="006B455F"/>
    <w:rsid w:val="006B774C"/>
    <w:rsid w:val="006C0C3A"/>
    <w:rsid w:val="006C2B99"/>
    <w:rsid w:val="006C3609"/>
    <w:rsid w:val="006C628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B37"/>
    <w:rsid w:val="006E53A4"/>
    <w:rsid w:val="006E784D"/>
    <w:rsid w:val="006E7E65"/>
    <w:rsid w:val="006F3279"/>
    <w:rsid w:val="006F5808"/>
    <w:rsid w:val="006F60E7"/>
    <w:rsid w:val="007010B3"/>
    <w:rsid w:val="00701F71"/>
    <w:rsid w:val="007044A3"/>
    <w:rsid w:val="00704FA5"/>
    <w:rsid w:val="00705C8F"/>
    <w:rsid w:val="00705DDB"/>
    <w:rsid w:val="00706ACF"/>
    <w:rsid w:val="00707702"/>
    <w:rsid w:val="00707E8F"/>
    <w:rsid w:val="00710343"/>
    <w:rsid w:val="00710494"/>
    <w:rsid w:val="007104A9"/>
    <w:rsid w:val="007110EB"/>
    <w:rsid w:val="0071374A"/>
    <w:rsid w:val="007172DC"/>
    <w:rsid w:val="00720046"/>
    <w:rsid w:val="00721418"/>
    <w:rsid w:val="00721479"/>
    <w:rsid w:val="00721AB3"/>
    <w:rsid w:val="00722191"/>
    <w:rsid w:val="00722DF6"/>
    <w:rsid w:val="00725933"/>
    <w:rsid w:val="0073271B"/>
    <w:rsid w:val="00735AB3"/>
    <w:rsid w:val="007416E5"/>
    <w:rsid w:val="007417B4"/>
    <w:rsid w:val="00743EB2"/>
    <w:rsid w:val="007442B7"/>
    <w:rsid w:val="00745AA8"/>
    <w:rsid w:val="00746CA3"/>
    <w:rsid w:val="007470EE"/>
    <w:rsid w:val="00747132"/>
    <w:rsid w:val="007471FA"/>
    <w:rsid w:val="007542B6"/>
    <w:rsid w:val="00754608"/>
    <w:rsid w:val="00754B1C"/>
    <w:rsid w:val="00755B84"/>
    <w:rsid w:val="007561C9"/>
    <w:rsid w:val="00756365"/>
    <w:rsid w:val="007565CD"/>
    <w:rsid w:val="007567B0"/>
    <w:rsid w:val="00756973"/>
    <w:rsid w:val="00756E8A"/>
    <w:rsid w:val="007612B2"/>
    <w:rsid w:val="00764538"/>
    <w:rsid w:val="007648FE"/>
    <w:rsid w:val="00770CB5"/>
    <w:rsid w:val="00771647"/>
    <w:rsid w:val="0077298E"/>
    <w:rsid w:val="00772A8F"/>
    <w:rsid w:val="00774710"/>
    <w:rsid w:val="00775C1E"/>
    <w:rsid w:val="00776ABF"/>
    <w:rsid w:val="00776D38"/>
    <w:rsid w:val="00777C44"/>
    <w:rsid w:val="007808FD"/>
    <w:rsid w:val="007815A6"/>
    <w:rsid w:val="007820E8"/>
    <w:rsid w:val="0078314D"/>
    <w:rsid w:val="0078325C"/>
    <w:rsid w:val="00783660"/>
    <w:rsid w:val="00784806"/>
    <w:rsid w:val="00784F24"/>
    <w:rsid w:val="007859D7"/>
    <w:rsid w:val="00786267"/>
    <w:rsid w:val="00786B34"/>
    <w:rsid w:val="00787628"/>
    <w:rsid w:val="00790796"/>
    <w:rsid w:val="0079100D"/>
    <w:rsid w:val="007912B3"/>
    <w:rsid w:val="00791336"/>
    <w:rsid w:val="00791797"/>
    <w:rsid w:val="00791B5A"/>
    <w:rsid w:val="00792FD4"/>
    <w:rsid w:val="007933C4"/>
    <w:rsid w:val="00793456"/>
    <w:rsid w:val="00793F9A"/>
    <w:rsid w:val="007941B2"/>
    <w:rsid w:val="00794818"/>
    <w:rsid w:val="0079561C"/>
    <w:rsid w:val="00796448"/>
    <w:rsid w:val="007969FB"/>
    <w:rsid w:val="007A066C"/>
    <w:rsid w:val="007A10B9"/>
    <w:rsid w:val="007A34A7"/>
    <w:rsid w:val="007A4834"/>
    <w:rsid w:val="007A561C"/>
    <w:rsid w:val="007B2A63"/>
    <w:rsid w:val="007B5211"/>
    <w:rsid w:val="007B703B"/>
    <w:rsid w:val="007B7868"/>
    <w:rsid w:val="007C1A62"/>
    <w:rsid w:val="007C31A4"/>
    <w:rsid w:val="007C393B"/>
    <w:rsid w:val="007C49BA"/>
    <w:rsid w:val="007C4A18"/>
    <w:rsid w:val="007C5306"/>
    <w:rsid w:val="007C55CB"/>
    <w:rsid w:val="007C5E18"/>
    <w:rsid w:val="007C6406"/>
    <w:rsid w:val="007D03AC"/>
    <w:rsid w:val="007D0977"/>
    <w:rsid w:val="007D167E"/>
    <w:rsid w:val="007D338D"/>
    <w:rsid w:val="007D4514"/>
    <w:rsid w:val="007D4875"/>
    <w:rsid w:val="007D7744"/>
    <w:rsid w:val="007D7971"/>
    <w:rsid w:val="007E026F"/>
    <w:rsid w:val="007E090F"/>
    <w:rsid w:val="007E2686"/>
    <w:rsid w:val="007E4F7F"/>
    <w:rsid w:val="007E52EC"/>
    <w:rsid w:val="007E5E23"/>
    <w:rsid w:val="007E6389"/>
    <w:rsid w:val="007F006A"/>
    <w:rsid w:val="007F0488"/>
    <w:rsid w:val="007F17FF"/>
    <w:rsid w:val="007F25A6"/>
    <w:rsid w:val="007F2CA1"/>
    <w:rsid w:val="007F394A"/>
    <w:rsid w:val="007F43A6"/>
    <w:rsid w:val="007F4519"/>
    <w:rsid w:val="00800FE9"/>
    <w:rsid w:val="008021ED"/>
    <w:rsid w:val="00803323"/>
    <w:rsid w:val="008033D7"/>
    <w:rsid w:val="00804AD4"/>
    <w:rsid w:val="00804AE4"/>
    <w:rsid w:val="00804BAE"/>
    <w:rsid w:val="0080590E"/>
    <w:rsid w:val="00810203"/>
    <w:rsid w:val="008113DF"/>
    <w:rsid w:val="0081437E"/>
    <w:rsid w:val="0081443E"/>
    <w:rsid w:val="008154DB"/>
    <w:rsid w:val="0081627C"/>
    <w:rsid w:val="00816B32"/>
    <w:rsid w:val="00817909"/>
    <w:rsid w:val="00820146"/>
    <w:rsid w:val="0082092D"/>
    <w:rsid w:val="00821692"/>
    <w:rsid w:val="008226D3"/>
    <w:rsid w:val="00822823"/>
    <w:rsid w:val="00822DA0"/>
    <w:rsid w:val="0082347F"/>
    <w:rsid w:val="00823584"/>
    <w:rsid w:val="008236D7"/>
    <w:rsid w:val="00823A38"/>
    <w:rsid w:val="00823B7A"/>
    <w:rsid w:val="00824026"/>
    <w:rsid w:val="0082477B"/>
    <w:rsid w:val="00824EBD"/>
    <w:rsid w:val="008259FE"/>
    <w:rsid w:val="00825CD1"/>
    <w:rsid w:val="008301AA"/>
    <w:rsid w:val="00830375"/>
    <w:rsid w:val="00830930"/>
    <w:rsid w:val="00830FFF"/>
    <w:rsid w:val="00831F35"/>
    <w:rsid w:val="00835885"/>
    <w:rsid w:val="00836554"/>
    <w:rsid w:val="00837D7C"/>
    <w:rsid w:val="008423AB"/>
    <w:rsid w:val="008426D7"/>
    <w:rsid w:val="0084294D"/>
    <w:rsid w:val="0084327F"/>
    <w:rsid w:val="00843A7F"/>
    <w:rsid w:val="00843AE7"/>
    <w:rsid w:val="00843CF6"/>
    <w:rsid w:val="00844AF3"/>
    <w:rsid w:val="00845B74"/>
    <w:rsid w:val="00846024"/>
    <w:rsid w:val="008507A8"/>
    <w:rsid w:val="008509CD"/>
    <w:rsid w:val="008514E4"/>
    <w:rsid w:val="00852065"/>
    <w:rsid w:val="0085292A"/>
    <w:rsid w:val="00853B08"/>
    <w:rsid w:val="00853CEB"/>
    <w:rsid w:val="00853E73"/>
    <w:rsid w:val="0085577F"/>
    <w:rsid w:val="00857435"/>
    <w:rsid w:val="00857F59"/>
    <w:rsid w:val="00860D5C"/>
    <w:rsid w:val="00861A5C"/>
    <w:rsid w:val="00862417"/>
    <w:rsid w:val="008636C2"/>
    <w:rsid w:val="00866CC8"/>
    <w:rsid w:val="0086743E"/>
    <w:rsid w:val="00867F7B"/>
    <w:rsid w:val="008712C0"/>
    <w:rsid w:val="008720F9"/>
    <w:rsid w:val="00875767"/>
    <w:rsid w:val="00876275"/>
    <w:rsid w:val="0087760E"/>
    <w:rsid w:val="0087780A"/>
    <w:rsid w:val="008830CB"/>
    <w:rsid w:val="0088342A"/>
    <w:rsid w:val="00883D01"/>
    <w:rsid w:val="0088411C"/>
    <w:rsid w:val="00884DDF"/>
    <w:rsid w:val="00886675"/>
    <w:rsid w:val="00886B94"/>
    <w:rsid w:val="008870D0"/>
    <w:rsid w:val="00890B64"/>
    <w:rsid w:val="00890D2F"/>
    <w:rsid w:val="00891528"/>
    <w:rsid w:val="008916CF"/>
    <w:rsid w:val="0089292F"/>
    <w:rsid w:val="008933A5"/>
    <w:rsid w:val="00893E48"/>
    <w:rsid w:val="00895BCD"/>
    <w:rsid w:val="00896454"/>
    <w:rsid w:val="00896779"/>
    <w:rsid w:val="008A074F"/>
    <w:rsid w:val="008A07BE"/>
    <w:rsid w:val="008A1297"/>
    <w:rsid w:val="008A1E22"/>
    <w:rsid w:val="008A2103"/>
    <w:rsid w:val="008A2DC6"/>
    <w:rsid w:val="008A2EF6"/>
    <w:rsid w:val="008A48EC"/>
    <w:rsid w:val="008A5641"/>
    <w:rsid w:val="008A5BD6"/>
    <w:rsid w:val="008A6587"/>
    <w:rsid w:val="008A7247"/>
    <w:rsid w:val="008B0119"/>
    <w:rsid w:val="008B05EB"/>
    <w:rsid w:val="008B0DD7"/>
    <w:rsid w:val="008B1407"/>
    <w:rsid w:val="008B1963"/>
    <w:rsid w:val="008B1D4D"/>
    <w:rsid w:val="008B2311"/>
    <w:rsid w:val="008B2969"/>
    <w:rsid w:val="008B3100"/>
    <w:rsid w:val="008B6C01"/>
    <w:rsid w:val="008B77B2"/>
    <w:rsid w:val="008C07B5"/>
    <w:rsid w:val="008C0C38"/>
    <w:rsid w:val="008C0EA3"/>
    <w:rsid w:val="008C0F09"/>
    <w:rsid w:val="008C1972"/>
    <w:rsid w:val="008C2DAB"/>
    <w:rsid w:val="008C32D3"/>
    <w:rsid w:val="008C3F52"/>
    <w:rsid w:val="008C4FBE"/>
    <w:rsid w:val="008C67DF"/>
    <w:rsid w:val="008C6E7D"/>
    <w:rsid w:val="008D0C93"/>
    <w:rsid w:val="008D37F1"/>
    <w:rsid w:val="008D3EB4"/>
    <w:rsid w:val="008D3FF1"/>
    <w:rsid w:val="008D4B6A"/>
    <w:rsid w:val="008D505E"/>
    <w:rsid w:val="008D5D70"/>
    <w:rsid w:val="008D5FBE"/>
    <w:rsid w:val="008D79DC"/>
    <w:rsid w:val="008E0D1B"/>
    <w:rsid w:val="008E1C3D"/>
    <w:rsid w:val="008E3D17"/>
    <w:rsid w:val="008E4939"/>
    <w:rsid w:val="008E5DB7"/>
    <w:rsid w:val="008E6733"/>
    <w:rsid w:val="008F0606"/>
    <w:rsid w:val="008F0635"/>
    <w:rsid w:val="008F0A5E"/>
    <w:rsid w:val="008F0C39"/>
    <w:rsid w:val="008F521F"/>
    <w:rsid w:val="008F5913"/>
    <w:rsid w:val="008F60F4"/>
    <w:rsid w:val="008F6AFB"/>
    <w:rsid w:val="008F6C06"/>
    <w:rsid w:val="008F79BC"/>
    <w:rsid w:val="009002AC"/>
    <w:rsid w:val="009008FD"/>
    <w:rsid w:val="00901397"/>
    <w:rsid w:val="00901846"/>
    <w:rsid w:val="00901C3A"/>
    <w:rsid w:val="00902ACF"/>
    <w:rsid w:val="009035E5"/>
    <w:rsid w:val="00904B1C"/>
    <w:rsid w:val="00904BE2"/>
    <w:rsid w:val="00905142"/>
    <w:rsid w:val="00905C4C"/>
    <w:rsid w:val="0090632A"/>
    <w:rsid w:val="00910CA2"/>
    <w:rsid w:val="009112B5"/>
    <w:rsid w:val="0091136E"/>
    <w:rsid w:val="00911C8B"/>
    <w:rsid w:val="00912326"/>
    <w:rsid w:val="00912A4F"/>
    <w:rsid w:val="00912ED8"/>
    <w:rsid w:val="00914FFB"/>
    <w:rsid w:val="00916430"/>
    <w:rsid w:val="00916D97"/>
    <w:rsid w:val="009172FE"/>
    <w:rsid w:val="0091786F"/>
    <w:rsid w:val="00920B3C"/>
    <w:rsid w:val="009219E4"/>
    <w:rsid w:val="00921C96"/>
    <w:rsid w:val="0092378C"/>
    <w:rsid w:val="00924072"/>
    <w:rsid w:val="00924875"/>
    <w:rsid w:val="0092517A"/>
    <w:rsid w:val="00925263"/>
    <w:rsid w:val="00926CEF"/>
    <w:rsid w:val="00930CE6"/>
    <w:rsid w:val="00931B87"/>
    <w:rsid w:val="00932276"/>
    <w:rsid w:val="00934204"/>
    <w:rsid w:val="009369BD"/>
    <w:rsid w:val="0093760A"/>
    <w:rsid w:val="0094182E"/>
    <w:rsid w:val="00941F0B"/>
    <w:rsid w:val="00942ECC"/>
    <w:rsid w:val="00944F63"/>
    <w:rsid w:val="00945854"/>
    <w:rsid w:val="00946FC9"/>
    <w:rsid w:val="0094780E"/>
    <w:rsid w:val="00947EF8"/>
    <w:rsid w:val="009505EE"/>
    <w:rsid w:val="009520AC"/>
    <w:rsid w:val="00952D38"/>
    <w:rsid w:val="009561CD"/>
    <w:rsid w:val="00962CCB"/>
    <w:rsid w:val="00962F39"/>
    <w:rsid w:val="009633DD"/>
    <w:rsid w:val="00963D49"/>
    <w:rsid w:val="00964E66"/>
    <w:rsid w:val="00965178"/>
    <w:rsid w:val="009658E3"/>
    <w:rsid w:val="00970B7E"/>
    <w:rsid w:val="00971167"/>
    <w:rsid w:val="0097281E"/>
    <w:rsid w:val="009736E2"/>
    <w:rsid w:val="00973D29"/>
    <w:rsid w:val="00977647"/>
    <w:rsid w:val="009777B3"/>
    <w:rsid w:val="00977A1A"/>
    <w:rsid w:val="00980F41"/>
    <w:rsid w:val="00982D40"/>
    <w:rsid w:val="0098463C"/>
    <w:rsid w:val="00984AD8"/>
    <w:rsid w:val="00985ABC"/>
    <w:rsid w:val="00986263"/>
    <w:rsid w:val="00987151"/>
    <w:rsid w:val="00987924"/>
    <w:rsid w:val="009905A8"/>
    <w:rsid w:val="00990786"/>
    <w:rsid w:val="009909C9"/>
    <w:rsid w:val="00990E61"/>
    <w:rsid w:val="00991281"/>
    <w:rsid w:val="009962D0"/>
    <w:rsid w:val="00996B18"/>
    <w:rsid w:val="009A05C5"/>
    <w:rsid w:val="009A06D9"/>
    <w:rsid w:val="009A165A"/>
    <w:rsid w:val="009A302E"/>
    <w:rsid w:val="009A514E"/>
    <w:rsid w:val="009A68D3"/>
    <w:rsid w:val="009A73A8"/>
    <w:rsid w:val="009B15BB"/>
    <w:rsid w:val="009B2A42"/>
    <w:rsid w:val="009B2EC8"/>
    <w:rsid w:val="009B3348"/>
    <w:rsid w:val="009B3780"/>
    <w:rsid w:val="009B44F6"/>
    <w:rsid w:val="009B4B78"/>
    <w:rsid w:val="009B510D"/>
    <w:rsid w:val="009B53BE"/>
    <w:rsid w:val="009B5729"/>
    <w:rsid w:val="009B6EE1"/>
    <w:rsid w:val="009B6FFE"/>
    <w:rsid w:val="009C0882"/>
    <w:rsid w:val="009C1522"/>
    <w:rsid w:val="009C38A0"/>
    <w:rsid w:val="009C5751"/>
    <w:rsid w:val="009C5ECC"/>
    <w:rsid w:val="009C7041"/>
    <w:rsid w:val="009C729D"/>
    <w:rsid w:val="009C7489"/>
    <w:rsid w:val="009C7A31"/>
    <w:rsid w:val="009D064D"/>
    <w:rsid w:val="009D0D47"/>
    <w:rsid w:val="009D2F6F"/>
    <w:rsid w:val="009D30B7"/>
    <w:rsid w:val="009D3468"/>
    <w:rsid w:val="009D44D1"/>
    <w:rsid w:val="009D4684"/>
    <w:rsid w:val="009D5125"/>
    <w:rsid w:val="009D5BEF"/>
    <w:rsid w:val="009E0771"/>
    <w:rsid w:val="009E0AF6"/>
    <w:rsid w:val="009E1ECD"/>
    <w:rsid w:val="009E225B"/>
    <w:rsid w:val="009E2B30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092C"/>
    <w:rsid w:val="00A018F8"/>
    <w:rsid w:val="00A0261A"/>
    <w:rsid w:val="00A03770"/>
    <w:rsid w:val="00A040A1"/>
    <w:rsid w:val="00A0442B"/>
    <w:rsid w:val="00A04BAF"/>
    <w:rsid w:val="00A05867"/>
    <w:rsid w:val="00A05C81"/>
    <w:rsid w:val="00A074C3"/>
    <w:rsid w:val="00A07910"/>
    <w:rsid w:val="00A118E7"/>
    <w:rsid w:val="00A1234B"/>
    <w:rsid w:val="00A134FB"/>
    <w:rsid w:val="00A13781"/>
    <w:rsid w:val="00A13BA0"/>
    <w:rsid w:val="00A21C42"/>
    <w:rsid w:val="00A22073"/>
    <w:rsid w:val="00A22303"/>
    <w:rsid w:val="00A2265C"/>
    <w:rsid w:val="00A24B71"/>
    <w:rsid w:val="00A25501"/>
    <w:rsid w:val="00A2591D"/>
    <w:rsid w:val="00A26210"/>
    <w:rsid w:val="00A26F86"/>
    <w:rsid w:val="00A27970"/>
    <w:rsid w:val="00A31A5C"/>
    <w:rsid w:val="00A3233C"/>
    <w:rsid w:val="00A32D23"/>
    <w:rsid w:val="00A33B11"/>
    <w:rsid w:val="00A37B30"/>
    <w:rsid w:val="00A37ECB"/>
    <w:rsid w:val="00A435BC"/>
    <w:rsid w:val="00A43664"/>
    <w:rsid w:val="00A43B7D"/>
    <w:rsid w:val="00A44A38"/>
    <w:rsid w:val="00A456C2"/>
    <w:rsid w:val="00A50003"/>
    <w:rsid w:val="00A529F5"/>
    <w:rsid w:val="00A52C16"/>
    <w:rsid w:val="00A532C6"/>
    <w:rsid w:val="00A533A7"/>
    <w:rsid w:val="00A53733"/>
    <w:rsid w:val="00A53B3D"/>
    <w:rsid w:val="00A544DF"/>
    <w:rsid w:val="00A54DB1"/>
    <w:rsid w:val="00A55808"/>
    <w:rsid w:val="00A5712B"/>
    <w:rsid w:val="00A600D6"/>
    <w:rsid w:val="00A60322"/>
    <w:rsid w:val="00A6138C"/>
    <w:rsid w:val="00A619ED"/>
    <w:rsid w:val="00A61DC9"/>
    <w:rsid w:val="00A62208"/>
    <w:rsid w:val="00A6280F"/>
    <w:rsid w:val="00A62969"/>
    <w:rsid w:val="00A651A3"/>
    <w:rsid w:val="00A66D78"/>
    <w:rsid w:val="00A67CD4"/>
    <w:rsid w:val="00A70CB1"/>
    <w:rsid w:val="00A71B74"/>
    <w:rsid w:val="00A72414"/>
    <w:rsid w:val="00A7308B"/>
    <w:rsid w:val="00A73A05"/>
    <w:rsid w:val="00A73D13"/>
    <w:rsid w:val="00A8014D"/>
    <w:rsid w:val="00A829BE"/>
    <w:rsid w:val="00A83A38"/>
    <w:rsid w:val="00A83A71"/>
    <w:rsid w:val="00A849A4"/>
    <w:rsid w:val="00A861E5"/>
    <w:rsid w:val="00A909CA"/>
    <w:rsid w:val="00A91284"/>
    <w:rsid w:val="00A93FD3"/>
    <w:rsid w:val="00A94AD5"/>
    <w:rsid w:val="00A95189"/>
    <w:rsid w:val="00A967FB"/>
    <w:rsid w:val="00A9754F"/>
    <w:rsid w:val="00AA09D8"/>
    <w:rsid w:val="00AA4492"/>
    <w:rsid w:val="00AA4A56"/>
    <w:rsid w:val="00AA5770"/>
    <w:rsid w:val="00AA5833"/>
    <w:rsid w:val="00AA5954"/>
    <w:rsid w:val="00AA6CC0"/>
    <w:rsid w:val="00AA6DB0"/>
    <w:rsid w:val="00AB0BAA"/>
    <w:rsid w:val="00AB1A30"/>
    <w:rsid w:val="00AB2D7B"/>
    <w:rsid w:val="00AB52CC"/>
    <w:rsid w:val="00AB59D2"/>
    <w:rsid w:val="00AB6D83"/>
    <w:rsid w:val="00AC23F7"/>
    <w:rsid w:val="00AC2D83"/>
    <w:rsid w:val="00AC31C5"/>
    <w:rsid w:val="00AC368F"/>
    <w:rsid w:val="00AC4217"/>
    <w:rsid w:val="00AC453F"/>
    <w:rsid w:val="00AC45E8"/>
    <w:rsid w:val="00AC624B"/>
    <w:rsid w:val="00AD0584"/>
    <w:rsid w:val="00AD0C7A"/>
    <w:rsid w:val="00AD4A40"/>
    <w:rsid w:val="00AD50C7"/>
    <w:rsid w:val="00AD6151"/>
    <w:rsid w:val="00AD64F1"/>
    <w:rsid w:val="00AE1E8D"/>
    <w:rsid w:val="00AE2B6B"/>
    <w:rsid w:val="00AE465B"/>
    <w:rsid w:val="00AE62A8"/>
    <w:rsid w:val="00AE7E46"/>
    <w:rsid w:val="00AF00D3"/>
    <w:rsid w:val="00AF095C"/>
    <w:rsid w:val="00AF1F6C"/>
    <w:rsid w:val="00AF22CC"/>
    <w:rsid w:val="00AF2EBD"/>
    <w:rsid w:val="00AF305E"/>
    <w:rsid w:val="00AF4353"/>
    <w:rsid w:val="00AF4D92"/>
    <w:rsid w:val="00AF6C38"/>
    <w:rsid w:val="00B00003"/>
    <w:rsid w:val="00B01520"/>
    <w:rsid w:val="00B01716"/>
    <w:rsid w:val="00B01EAE"/>
    <w:rsid w:val="00B03297"/>
    <w:rsid w:val="00B03A65"/>
    <w:rsid w:val="00B05DA7"/>
    <w:rsid w:val="00B11E4C"/>
    <w:rsid w:val="00B12F4C"/>
    <w:rsid w:val="00B14854"/>
    <w:rsid w:val="00B16A46"/>
    <w:rsid w:val="00B20823"/>
    <w:rsid w:val="00B214F4"/>
    <w:rsid w:val="00B22AB7"/>
    <w:rsid w:val="00B22BFD"/>
    <w:rsid w:val="00B2308F"/>
    <w:rsid w:val="00B23E18"/>
    <w:rsid w:val="00B2575C"/>
    <w:rsid w:val="00B31E1E"/>
    <w:rsid w:val="00B32DF0"/>
    <w:rsid w:val="00B33892"/>
    <w:rsid w:val="00B3520E"/>
    <w:rsid w:val="00B35F57"/>
    <w:rsid w:val="00B365DE"/>
    <w:rsid w:val="00B36641"/>
    <w:rsid w:val="00B36CB4"/>
    <w:rsid w:val="00B36D15"/>
    <w:rsid w:val="00B3751C"/>
    <w:rsid w:val="00B37D63"/>
    <w:rsid w:val="00B43145"/>
    <w:rsid w:val="00B43160"/>
    <w:rsid w:val="00B44492"/>
    <w:rsid w:val="00B453F1"/>
    <w:rsid w:val="00B456BF"/>
    <w:rsid w:val="00B472FB"/>
    <w:rsid w:val="00B50E8C"/>
    <w:rsid w:val="00B513DB"/>
    <w:rsid w:val="00B524FD"/>
    <w:rsid w:val="00B532EC"/>
    <w:rsid w:val="00B53329"/>
    <w:rsid w:val="00B539C3"/>
    <w:rsid w:val="00B54B68"/>
    <w:rsid w:val="00B55280"/>
    <w:rsid w:val="00B5587D"/>
    <w:rsid w:val="00B57436"/>
    <w:rsid w:val="00B63F9B"/>
    <w:rsid w:val="00B676B5"/>
    <w:rsid w:val="00B70D9A"/>
    <w:rsid w:val="00B70FC9"/>
    <w:rsid w:val="00B738E0"/>
    <w:rsid w:val="00B73DDD"/>
    <w:rsid w:val="00B762E4"/>
    <w:rsid w:val="00B77291"/>
    <w:rsid w:val="00B80AB5"/>
    <w:rsid w:val="00B83245"/>
    <w:rsid w:val="00B84020"/>
    <w:rsid w:val="00B849DE"/>
    <w:rsid w:val="00B86E27"/>
    <w:rsid w:val="00B908AE"/>
    <w:rsid w:val="00B94D8D"/>
    <w:rsid w:val="00B94EBC"/>
    <w:rsid w:val="00B95384"/>
    <w:rsid w:val="00B95BD1"/>
    <w:rsid w:val="00B96927"/>
    <w:rsid w:val="00B96E54"/>
    <w:rsid w:val="00B97498"/>
    <w:rsid w:val="00B975AD"/>
    <w:rsid w:val="00BA0BA6"/>
    <w:rsid w:val="00BA20AB"/>
    <w:rsid w:val="00BA299D"/>
    <w:rsid w:val="00BA3506"/>
    <w:rsid w:val="00BA40AB"/>
    <w:rsid w:val="00BA48EC"/>
    <w:rsid w:val="00BA55D8"/>
    <w:rsid w:val="00BA5C28"/>
    <w:rsid w:val="00BA642E"/>
    <w:rsid w:val="00BB19F3"/>
    <w:rsid w:val="00BB2910"/>
    <w:rsid w:val="00BB407E"/>
    <w:rsid w:val="00BB46FD"/>
    <w:rsid w:val="00BB53C6"/>
    <w:rsid w:val="00BB5EA6"/>
    <w:rsid w:val="00BB5FA2"/>
    <w:rsid w:val="00BB6096"/>
    <w:rsid w:val="00BB7133"/>
    <w:rsid w:val="00BB7445"/>
    <w:rsid w:val="00BC0975"/>
    <w:rsid w:val="00BC0DCA"/>
    <w:rsid w:val="00BC2161"/>
    <w:rsid w:val="00BC50A6"/>
    <w:rsid w:val="00BC5307"/>
    <w:rsid w:val="00BC6B69"/>
    <w:rsid w:val="00BC76F5"/>
    <w:rsid w:val="00BD1D8B"/>
    <w:rsid w:val="00BD396B"/>
    <w:rsid w:val="00BD3C43"/>
    <w:rsid w:val="00BD4505"/>
    <w:rsid w:val="00BD55CC"/>
    <w:rsid w:val="00BD5855"/>
    <w:rsid w:val="00BD7FBD"/>
    <w:rsid w:val="00BE074D"/>
    <w:rsid w:val="00BE192A"/>
    <w:rsid w:val="00BE224D"/>
    <w:rsid w:val="00BE24F4"/>
    <w:rsid w:val="00BE2761"/>
    <w:rsid w:val="00BE3CC2"/>
    <w:rsid w:val="00BE68A8"/>
    <w:rsid w:val="00BE7170"/>
    <w:rsid w:val="00BE7193"/>
    <w:rsid w:val="00BF06FD"/>
    <w:rsid w:val="00BF1991"/>
    <w:rsid w:val="00BF2A49"/>
    <w:rsid w:val="00BF3245"/>
    <w:rsid w:val="00BF4935"/>
    <w:rsid w:val="00C00492"/>
    <w:rsid w:val="00C00534"/>
    <w:rsid w:val="00C01B29"/>
    <w:rsid w:val="00C0254F"/>
    <w:rsid w:val="00C0275A"/>
    <w:rsid w:val="00C03210"/>
    <w:rsid w:val="00C06EB3"/>
    <w:rsid w:val="00C0706E"/>
    <w:rsid w:val="00C079B8"/>
    <w:rsid w:val="00C10E10"/>
    <w:rsid w:val="00C11ABE"/>
    <w:rsid w:val="00C12A97"/>
    <w:rsid w:val="00C14F2B"/>
    <w:rsid w:val="00C15A67"/>
    <w:rsid w:val="00C16A8F"/>
    <w:rsid w:val="00C1719D"/>
    <w:rsid w:val="00C21348"/>
    <w:rsid w:val="00C21454"/>
    <w:rsid w:val="00C217C2"/>
    <w:rsid w:val="00C21B97"/>
    <w:rsid w:val="00C22230"/>
    <w:rsid w:val="00C2609B"/>
    <w:rsid w:val="00C2631F"/>
    <w:rsid w:val="00C2685B"/>
    <w:rsid w:val="00C27717"/>
    <w:rsid w:val="00C3000D"/>
    <w:rsid w:val="00C30BDC"/>
    <w:rsid w:val="00C30E50"/>
    <w:rsid w:val="00C30E78"/>
    <w:rsid w:val="00C3137F"/>
    <w:rsid w:val="00C31DEC"/>
    <w:rsid w:val="00C331A5"/>
    <w:rsid w:val="00C333BE"/>
    <w:rsid w:val="00C352D0"/>
    <w:rsid w:val="00C37EF2"/>
    <w:rsid w:val="00C40CFF"/>
    <w:rsid w:val="00C41213"/>
    <w:rsid w:val="00C415AC"/>
    <w:rsid w:val="00C42106"/>
    <w:rsid w:val="00C425FB"/>
    <w:rsid w:val="00C42BB7"/>
    <w:rsid w:val="00C46BCB"/>
    <w:rsid w:val="00C46FD6"/>
    <w:rsid w:val="00C47DF1"/>
    <w:rsid w:val="00C50CD7"/>
    <w:rsid w:val="00C50DD2"/>
    <w:rsid w:val="00C51A68"/>
    <w:rsid w:val="00C51CB1"/>
    <w:rsid w:val="00C51FD8"/>
    <w:rsid w:val="00C52935"/>
    <w:rsid w:val="00C5459B"/>
    <w:rsid w:val="00C545C7"/>
    <w:rsid w:val="00C54E0E"/>
    <w:rsid w:val="00C56293"/>
    <w:rsid w:val="00C57440"/>
    <w:rsid w:val="00C57F10"/>
    <w:rsid w:val="00C63C32"/>
    <w:rsid w:val="00C653D5"/>
    <w:rsid w:val="00C658EA"/>
    <w:rsid w:val="00C662F9"/>
    <w:rsid w:val="00C66A3D"/>
    <w:rsid w:val="00C7042B"/>
    <w:rsid w:val="00C70D79"/>
    <w:rsid w:val="00C742B8"/>
    <w:rsid w:val="00C75A32"/>
    <w:rsid w:val="00C75DF6"/>
    <w:rsid w:val="00C75EE8"/>
    <w:rsid w:val="00C760F7"/>
    <w:rsid w:val="00C822C7"/>
    <w:rsid w:val="00C8335E"/>
    <w:rsid w:val="00C85D2F"/>
    <w:rsid w:val="00C862F0"/>
    <w:rsid w:val="00C86ACE"/>
    <w:rsid w:val="00C876D7"/>
    <w:rsid w:val="00C90705"/>
    <w:rsid w:val="00C90E07"/>
    <w:rsid w:val="00C9152F"/>
    <w:rsid w:val="00C91F8C"/>
    <w:rsid w:val="00C925E1"/>
    <w:rsid w:val="00C92D8A"/>
    <w:rsid w:val="00C94344"/>
    <w:rsid w:val="00C96293"/>
    <w:rsid w:val="00C97462"/>
    <w:rsid w:val="00CA00B8"/>
    <w:rsid w:val="00CA0CD4"/>
    <w:rsid w:val="00CA15F9"/>
    <w:rsid w:val="00CA1ED0"/>
    <w:rsid w:val="00CA2BEB"/>
    <w:rsid w:val="00CA3EBB"/>
    <w:rsid w:val="00CA4CC8"/>
    <w:rsid w:val="00CB15D8"/>
    <w:rsid w:val="00CB35FD"/>
    <w:rsid w:val="00CB4377"/>
    <w:rsid w:val="00CB4FE4"/>
    <w:rsid w:val="00CB7176"/>
    <w:rsid w:val="00CC08EC"/>
    <w:rsid w:val="00CC1303"/>
    <w:rsid w:val="00CC4463"/>
    <w:rsid w:val="00CC4515"/>
    <w:rsid w:val="00CC5061"/>
    <w:rsid w:val="00CD0533"/>
    <w:rsid w:val="00CD056B"/>
    <w:rsid w:val="00CD1863"/>
    <w:rsid w:val="00CD46C5"/>
    <w:rsid w:val="00CD4A0E"/>
    <w:rsid w:val="00CE2182"/>
    <w:rsid w:val="00CE6B86"/>
    <w:rsid w:val="00CE7DC9"/>
    <w:rsid w:val="00CF0714"/>
    <w:rsid w:val="00CF2667"/>
    <w:rsid w:val="00CF3A54"/>
    <w:rsid w:val="00CF41F1"/>
    <w:rsid w:val="00CF6707"/>
    <w:rsid w:val="00D00E5F"/>
    <w:rsid w:val="00D024A5"/>
    <w:rsid w:val="00D033B9"/>
    <w:rsid w:val="00D035A7"/>
    <w:rsid w:val="00D03C59"/>
    <w:rsid w:val="00D03F11"/>
    <w:rsid w:val="00D055AE"/>
    <w:rsid w:val="00D05F93"/>
    <w:rsid w:val="00D06901"/>
    <w:rsid w:val="00D108F8"/>
    <w:rsid w:val="00D1221E"/>
    <w:rsid w:val="00D12756"/>
    <w:rsid w:val="00D14222"/>
    <w:rsid w:val="00D14907"/>
    <w:rsid w:val="00D14E25"/>
    <w:rsid w:val="00D152C3"/>
    <w:rsid w:val="00D165AA"/>
    <w:rsid w:val="00D16838"/>
    <w:rsid w:val="00D170FF"/>
    <w:rsid w:val="00D206EB"/>
    <w:rsid w:val="00D215D8"/>
    <w:rsid w:val="00D22DEF"/>
    <w:rsid w:val="00D22EA2"/>
    <w:rsid w:val="00D255B0"/>
    <w:rsid w:val="00D256BE"/>
    <w:rsid w:val="00D25E6E"/>
    <w:rsid w:val="00D26325"/>
    <w:rsid w:val="00D27466"/>
    <w:rsid w:val="00D2789F"/>
    <w:rsid w:val="00D3056D"/>
    <w:rsid w:val="00D30FCF"/>
    <w:rsid w:val="00D32F46"/>
    <w:rsid w:val="00D355FD"/>
    <w:rsid w:val="00D368F0"/>
    <w:rsid w:val="00D4023B"/>
    <w:rsid w:val="00D404DF"/>
    <w:rsid w:val="00D42CFE"/>
    <w:rsid w:val="00D42E1F"/>
    <w:rsid w:val="00D431EA"/>
    <w:rsid w:val="00D4364F"/>
    <w:rsid w:val="00D4400A"/>
    <w:rsid w:val="00D460D3"/>
    <w:rsid w:val="00D4679E"/>
    <w:rsid w:val="00D5056B"/>
    <w:rsid w:val="00D50911"/>
    <w:rsid w:val="00D52547"/>
    <w:rsid w:val="00D53A14"/>
    <w:rsid w:val="00D5401B"/>
    <w:rsid w:val="00D5462E"/>
    <w:rsid w:val="00D54EE5"/>
    <w:rsid w:val="00D5520E"/>
    <w:rsid w:val="00D564AA"/>
    <w:rsid w:val="00D63341"/>
    <w:rsid w:val="00D63A0C"/>
    <w:rsid w:val="00D6756D"/>
    <w:rsid w:val="00D67E1D"/>
    <w:rsid w:val="00D72293"/>
    <w:rsid w:val="00D749B3"/>
    <w:rsid w:val="00D751BF"/>
    <w:rsid w:val="00D77E51"/>
    <w:rsid w:val="00D818C3"/>
    <w:rsid w:val="00D83F06"/>
    <w:rsid w:val="00D84996"/>
    <w:rsid w:val="00D85418"/>
    <w:rsid w:val="00D8604B"/>
    <w:rsid w:val="00D87B2D"/>
    <w:rsid w:val="00D90B58"/>
    <w:rsid w:val="00D91811"/>
    <w:rsid w:val="00D93528"/>
    <w:rsid w:val="00D9368F"/>
    <w:rsid w:val="00D96686"/>
    <w:rsid w:val="00D96D5D"/>
    <w:rsid w:val="00D974B4"/>
    <w:rsid w:val="00D976F6"/>
    <w:rsid w:val="00DA17E5"/>
    <w:rsid w:val="00DA2EC6"/>
    <w:rsid w:val="00DA2ED6"/>
    <w:rsid w:val="00DA41EF"/>
    <w:rsid w:val="00DA4E1A"/>
    <w:rsid w:val="00DA53DB"/>
    <w:rsid w:val="00DA582D"/>
    <w:rsid w:val="00DA5E0A"/>
    <w:rsid w:val="00DB2136"/>
    <w:rsid w:val="00DB30A1"/>
    <w:rsid w:val="00DB3871"/>
    <w:rsid w:val="00DB46BE"/>
    <w:rsid w:val="00DB6AA0"/>
    <w:rsid w:val="00DB7E43"/>
    <w:rsid w:val="00DC0ED3"/>
    <w:rsid w:val="00DC1A05"/>
    <w:rsid w:val="00DC2B70"/>
    <w:rsid w:val="00DC3569"/>
    <w:rsid w:val="00DC3660"/>
    <w:rsid w:val="00DC3F49"/>
    <w:rsid w:val="00DC431A"/>
    <w:rsid w:val="00DC4FCE"/>
    <w:rsid w:val="00DC5130"/>
    <w:rsid w:val="00DC5267"/>
    <w:rsid w:val="00DC52DE"/>
    <w:rsid w:val="00DD286A"/>
    <w:rsid w:val="00DD30A4"/>
    <w:rsid w:val="00DD5EF1"/>
    <w:rsid w:val="00DD5FB0"/>
    <w:rsid w:val="00DD67B3"/>
    <w:rsid w:val="00DD7618"/>
    <w:rsid w:val="00DD7978"/>
    <w:rsid w:val="00DE19FF"/>
    <w:rsid w:val="00DE28FA"/>
    <w:rsid w:val="00DE3A85"/>
    <w:rsid w:val="00DE5A0F"/>
    <w:rsid w:val="00DE658C"/>
    <w:rsid w:val="00DE6CA2"/>
    <w:rsid w:val="00DF1388"/>
    <w:rsid w:val="00DF2249"/>
    <w:rsid w:val="00DF2AF8"/>
    <w:rsid w:val="00DF3705"/>
    <w:rsid w:val="00E0059E"/>
    <w:rsid w:val="00E0129C"/>
    <w:rsid w:val="00E01752"/>
    <w:rsid w:val="00E03A16"/>
    <w:rsid w:val="00E04DEA"/>
    <w:rsid w:val="00E06AD7"/>
    <w:rsid w:val="00E11548"/>
    <w:rsid w:val="00E153CF"/>
    <w:rsid w:val="00E1735F"/>
    <w:rsid w:val="00E17BA3"/>
    <w:rsid w:val="00E17F80"/>
    <w:rsid w:val="00E202A9"/>
    <w:rsid w:val="00E21332"/>
    <w:rsid w:val="00E2263B"/>
    <w:rsid w:val="00E23E90"/>
    <w:rsid w:val="00E2577B"/>
    <w:rsid w:val="00E268B6"/>
    <w:rsid w:val="00E26C1E"/>
    <w:rsid w:val="00E2724C"/>
    <w:rsid w:val="00E2761B"/>
    <w:rsid w:val="00E27C91"/>
    <w:rsid w:val="00E3321D"/>
    <w:rsid w:val="00E33A0F"/>
    <w:rsid w:val="00E33BDC"/>
    <w:rsid w:val="00E35FED"/>
    <w:rsid w:val="00E362BA"/>
    <w:rsid w:val="00E40E64"/>
    <w:rsid w:val="00E42EF1"/>
    <w:rsid w:val="00E44399"/>
    <w:rsid w:val="00E44EB9"/>
    <w:rsid w:val="00E45293"/>
    <w:rsid w:val="00E46AA2"/>
    <w:rsid w:val="00E556BF"/>
    <w:rsid w:val="00E56D1A"/>
    <w:rsid w:val="00E56EA5"/>
    <w:rsid w:val="00E57C77"/>
    <w:rsid w:val="00E60EB9"/>
    <w:rsid w:val="00E615E1"/>
    <w:rsid w:val="00E618BD"/>
    <w:rsid w:val="00E62A86"/>
    <w:rsid w:val="00E633E9"/>
    <w:rsid w:val="00E63B1F"/>
    <w:rsid w:val="00E63DB1"/>
    <w:rsid w:val="00E64586"/>
    <w:rsid w:val="00E649E1"/>
    <w:rsid w:val="00E65242"/>
    <w:rsid w:val="00E65DDB"/>
    <w:rsid w:val="00E65E3B"/>
    <w:rsid w:val="00E6716A"/>
    <w:rsid w:val="00E70084"/>
    <w:rsid w:val="00E7338B"/>
    <w:rsid w:val="00E7564C"/>
    <w:rsid w:val="00E75EA4"/>
    <w:rsid w:val="00E7607E"/>
    <w:rsid w:val="00E762E0"/>
    <w:rsid w:val="00E76777"/>
    <w:rsid w:val="00E7753C"/>
    <w:rsid w:val="00E778F7"/>
    <w:rsid w:val="00E814F7"/>
    <w:rsid w:val="00E81541"/>
    <w:rsid w:val="00E81B50"/>
    <w:rsid w:val="00E82C64"/>
    <w:rsid w:val="00E8330C"/>
    <w:rsid w:val="00E8366D"/>
    <w:rsid w:val="00E836A0"/>
    <w:rsid w:val="00E836CF"/>
    <w:rsid w:val="00E8600B"/>
    <w:rsid w:val="00E87974"/>
    <w:rsid w:val="00E913E3"/>
    <w:rsid w:val="00E91F92"/>
    <w:rsid w:val="00E92BAD"/>
    <w:rsid w:val="00E939C6"/>
    <w:rsid w:val="00E96CFA"/>
    <w:rsid w:val="00E973CD"/>
    <w:rsid w:val="00E9759C"/>
    <w:rsid w:val="00EA1564"/>
    <w:rsid w:val="00EA26AB"/>
    <w:rsid w:val="00EA305B"/>
    <w:rsid w:val="00EA467D"/>
    <w:rsid w:val="00EA48C9"/>
    <w:rsid w:val="00EA6447"/>
    <w:rsid w:val="00EA7F54"/>
    <w:rsid w:val="00EB0474"/>
    <w:rsid w:val="00EB04AC"/>
    <w:rsid w:val="00EB0619"/>
    <w:rsid w:val="00EB09BB"/>
    <w:rsid w:val="00EB0F69"/>
    <w:rsid w:val="00EB242A"/>
    <w:rsid w:val="00EB2709"/>
    <w:rsid w:val="00EB32F4"/>
    <w:rsid w:val="00EB42E3"/>
    <w:rsid w:val="00EB45AE"/>
    <w:rsid w:val="00EB6472"/>
    <w:rsid w:val="00EB664A"/>
    <w:rsid w:val="00EB6844"/>
    <w:rsid w:val="00EB74DF"/>
    <w:rsid w:val="00EC0411"/>
    <w:rsid w:val="00EC0BBB"/>
    <w:rsid w:val="00EC152D"/>
    <w:rsid w:val="00EC250B"/>
    <w:rsid w:val="00EC2E26"/>
    <w:rsid w:val="00EC2FD3"/>
    <w:rsid w:val="00EC327B"/>
    <w:rsid w:val="00EC3628"/>
    <w:rsid w:val="00EC455C"/>
    <w:rsid w:val="00EC4E90"/>
    <w:rsid w:val="00EC5EB5"/>
    <w:rsid w:val="00EC70AC"/>
    <w:rsid w:val="00ED04CB"/>
    <w:rsid w:val="00ED0776"/>
    <w:rsid w:val="00ED167E"/>
    <w:rsid w:val="00ED1AA3"/>
    <w:rsid w:val="00ED1AAE"/>
    <w:rsid w:val="00ED2BFD"/>
    <w:rsid w:val="00ED34A4"/>
    <w:rsid w:val="00ED5109"/>
    <w:rsid w:val="00ED63CA"/>
    <w:rsid w:val="00EE002A"/>
    <w:rsid w:val="00EE0C3B"/>
    <w:rsid w:val="00EE31A4"/>
    <w:rsid w:val="00EE4059"/>
    <w:rsid w:val="00EE4171"/>
    <w:rsid w:val="00EE470C"/>
    <w:rsid w:val="00EE6C21"/>
    <w:rsid w:val="00EE6EFB"/>
    <w:rsid w:val="00EF033E"/>
    <w:rsid w:val="00EF2489"/>
    <w:rsid w:val="00EF2680"/>
    <w:rsid w:val="00EF2FA4"/>
    <w:rsid w:val="00EF395E"/>
    <w:rsid w:val="00EF7533"/>
    <w:rsid w:val="00F004FA"/>
    <w:rsid w:val="00F008BE"/>
    <w:rsid w:val="00F01B1F"/>
    <w:rsid w:val="00F0234D"/>
    <w:rsid w:val="00F0261E"/>
    <w:rsid w:val="00F028BB"/>
    <w:rsid w:val="00F03044"/>
    <w:rsid w:val="00F046AB"/>
    <w:rsid w:val="00F056C1"/>
    <w:rsid w:val="00F06566"/>
    <w:rsid w:val="00F07DF4"/>
    <w:rsid w:val="00F1013D"/>
    <w:rsid w:val="00F12CA0"/>
    <w:rsid w:val="00F13393"/>
    <w:rsid w:val="00F1357E"/>
    <w:rsid w:val="00F15467"/>
    <w:rsid w:val="00F154D3"/>
    <w:rsid w:val="00F1567D"/>
    <w:rsid w:val="00F16250"/>
    <w:rsid w:val="00F2117B"/>
    <w:rsid w:val="00F22ABC"/>
    <w:rsid w:val="00F23E66"/>
    <w:rsid w:val="00F23F23"/>
    <w:rsid w:val="00F24D6C"/>
    <w:rsid w:val="00F3003F"/>
    <w:rsid w:val="00F3022C"/>
    <w:rsid w:val="00F307C1"/>
    <w:rsid w:val="00F31FEA"/>
    <w:rsid w:val="00F32245"/>
    <w:rsid w:val="00F364AD"/>
    <w:rsid w:val="00F36828"/>
    <w:rsid w:val="00F36B0F"/>
    <w:rsid w:val="00F37998"/>
    <w:rsid w:val="00F40AF5"/>
    <w:rsid w:val="00F40BB7"/>
    <w:rsid w:val="00F40DEE"/>
    <w:rsid w:val="00F41EC3"/>
    <w:rsid w:val="00F44DC2"/>
    <w:rsid w:val="00F4531E"/>
    <w:rsid w:val="00F4531F"/>
    <w:rsid w:val="00F455E6"/>
    <w:rsid w:val="00F4648D"/>
    <w:rsid w:val="00F46A2F"/>
    <w:rsid w:val="00F47017"/>
    <w:rsid w:val="00F50247"/>
    <w:rsid w:val="00F519F1"/>
    <w:rsid w:val="00F5550D"/>
    <w:rsid w:val="00F57257"/>
    <w:rsid w:val="00F573A2"/>
    <w:rsid w:val="00F61EE0"/>
    <w:rsid w:val="00F64339"/>
    <w:rsid w:val="00F643B0"/>
    <w:rsid w:val="00F64A60"/>
    <w:rsid w:val="00F64FAE"/>
    <w:rsid w:val="00F659D2"/>
    <w:rsid w:val="00F6744C"/>
    <w:rsid w:val="00F71BBC"/>
    <w:rsid w:val="00F7251F"/>
    <w:rsid w:val="00F734C4"/>
    <w:rsid w:val="00F739C0"/>
    <w:rsid w:val="00F73F4B"/>
    <w:rsid w:val="00F74787"/>
    <w:rsid w:val="00F74A54"/>
    <w:rsid w:val="00F74FE3"/>
    <w:rsid w:val="00F76B7F"/>
    <w:rsid w:val="00F81ACE"/>
    <w:rsid w:val="00F81CA7"/>
    <w:rsid w:val="00F82DC3"/>
    <w:rsid w:val="00F85477"/>
    <w:rsid w:val="00F87018"/>
    <w:rsid w:val="00F90BBD"/>
    <w:rsid w:val="00F90CC3"/>
    <w:rsid w:val="00F93B05"/>
    <w:rsid w:val="00F93CB6"/>
    <w:rsid w:val="00F94ACF"/>
    <w:rsid w:val="00F979ED"/>
    <w:rsid w:val="00FA06F4"/>
    <w:rsid w:val="00FA2213"/>
    <w:rsid w:val="00FA458E"/>
    <w:rsid w:val="00FA4E71"/>
    <w:rsid w:val="00FA5C03"/>
    <w:rsid w:val="00FA777D"/>
    <w:rsid w:val="00FA7B2F"/>
    <w:rsid w:val="00FB0F9F"/>
    <w:rsid w:val="00FB1097"/>
    <w:rsid w:val="00FB10F9"/>
    <w:rsid w:val="00FB1955"/>
    <w:rsid w:val="00FB295A"/>
    <w:rsid w:val="00FB3165"/>
    <w:rsid w:val="00FB3782"/>
    <w:rsid w:val="00FB4A73"/>
    <w:rsid w:val="00FB54D8"/>
    <w:rsid w:val="00FB56F6"/>
    <w:rsid w:val="00FB5FE1"/>
    <w:rsid w:val="00FB6EB8"/>
    <w:rsid w:val="00FB7724"/>
    <w:rsid w:val="00FC05CE"/>
    <w:rsid w:val="00FC27C5"/>
    <w:rsid w:val="00FC3D0B"/>
    <w:rsid w:val="00FC4B38"/>
    <w:rsid w:val="00FC5561"/>
    <w:rsid w:val="00FC63CE"/>
    <w:rsid w:val="00FD264C"/>
    <w:rsid w:val="00FD31C5"/>
    <w:rsid w:val="00FD4110"/>
    <w:rsid w:val="00FD73A5"/>
    <w:rsid w:val="00FE12A5"/>
    <w:rsid w:val="00FE2160"/>
    <w:rsid w:val="00FE32D1"/>
    <w:rsid w:val="00FE3D52"/>
    <w:rsid w:val="00FE42B3"/>
    <w:rsid w:val="00FE57BB"/>
    <w:rsid w:val="00FE693C"/>
    <w:rsid w:val="00FE6D44"/>
    <w:rsid w:val="00FE6F19"/>
    <w:rsid w:val="00FF081E"/>
    <w:rsid w:val="00FF0AAB"/>
    <w:rsid w:val="00FF0E3E"/>
    <w:rsid w:val="00FF1019"/>
    <w:rsid w:val="00FF1020"/>
    <w:rsid w:val="00FF2FCF"/>
    <w:rsid w:val="00FF31E1"/>
    <w:rsid w:val="00FF5E1E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DDC5D15-51CD-4884-8C0E-A83AE970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DF2AF8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D63A0C"/>
    <w:pPr>
      <w:numPr>
        <w:numId w:val="15"/>
      </w:numPr>
      <w:spacing w:line="360" w:lineRule="auto"/>
      <w:ind w:left="576" w:hanging="576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link w:val="HeaderChar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F2AF8"/>
    <w:rPr>
      <w:sz w:val="24"/>
    </w:rPr>
  </w:style>
  <w:style w:type="paragraph" w:styleId="FootnoteText">
    <w:name w:val="footnote text"/>
    <w:basedOn w:val="Normal"/>
    <w:link w:val="FootnoteTextChar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C21B97"/>
    <w:pPr>
      <w:spacing w:line="360" w:lineRule="auto"/>
      <w:ind w:firstLine="0"/>
    </w:pPr>
    <w:rPr>
      <w:b/>
    </w:rPr>
  </w:style>
  <w:style w:type="character" w:customStyle="1" w:styleId="BodyTextNumberedConclusionChar">
    <w:name w:val="Body Text Numbered Conclusion Char"/>
    <w:link w:val="BodyTextNumberedConclusion"/>
    <w:rsid w:val="00C21B97"/>
    <w:rPr>
      <w:b/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5"/>
      </w:numPr>
    </w:pPr>
  </w:style>
  <w:style w:type="paragraph" w:customStyle="1" w:styleId="BodyTextBulleted">
    <w:name w:val="Body Text: Bulleted"/>
    <w:basedOn w:val="Normal"/>
    <w:qFormat/>
    <w:rsid w:val="004C709A"/>
    <w:pPr>
      <w:numPr>
        <w:numId w:val="6"/>
      </w:numPr>
      <w:spacing w:line="360" w:lineRule="auto"/>
      <w:ind w:hanging="720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ing2Char">
    <w:name w:val="Heading 2 Char"/>
    <w:link w:val="Heading2"/>
    <w:rsid w:val="0051576A"/>
    <w:rPr>
      <w:b/>
      <w:sz w:val="24"/>
    </w:rPr>
  </w:style>
  <w:style w:type="character" w:customStyle="1" w:styleId="FootnoteTextChar">
    <w:name w:val="Footnote Text Char"/>
    <w:link w:val="FootnoteText"/>
    <w:semiHidden/>
    <w:locked/>
    <w:rsid w:val="000A36E2"/>
  </w:style>
  <w:style w:type="paragraph" w:customStyle="1" w:styleId="BodyText1">
    <w:name w:val="Body Text1"/>
    <w:basedOn w:val="BodyText"/>
    <w:link w:val="bodytextChar0"/>
    <w:qFormat/>
    <w:rsid w:val="00D90B58"/>
  </w:style>
  <w:style w:type="character" w:customStyle="1" w:styleId="bodytextChar0">
    <w:name w:val="body text Char"/>
    <w:link w:val="BodyText1"/>
    <w:rsid w:val="00D90B58"/>
    <w:rPr>
      <w:sz w:val="24"/>
    </w:rPr>
  </w:style>
  <w:style w:type="numbering" w:customStyle="1" w:styleId="StyleNumberedLeft055Hanging025">
    <w:name w:val="Style Numbered Left:  0.55&quot; Hanging:  0.25&quot;"/>
    <w:basedOn w:val="NoList"/>
    <w:rsid w:val="00C3137F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7D7744"/>
    <w:pPr>
      <w:ind w:left="720"/>
      <w:contextualSpacing/>
    </w:pPr>
    <w:rPr>
      <w:szCs w:val="24"/>
    </w:rPr>
  </w:style>
  <w:style w:type="character" w:customStyle="1" w:styleId="Heading1Char">
    <w:name w:val="Heading 1 Char"/>
    <w:link w:val="Heading1"/>
    <w:rsid w:val="008423AB"/>
    <w:rPr>
      <w:b/>
      <w:sz w:val="28"/>
    </w:rPr>
  </w:style>
  <w:style w:type="paragraph" w:customStyle="1" w:styleId="StyleFirstline05Linespacing15lines">
    <w:name w:val="Style First line:  0.5&quot; Line spacing:  1.5 lines"/>
    <w:basedOn w:val="Normal"/>
    <w:rsid w:val="004C709A"/>
    <w:pPr>
      <w:spacing w:line="360" w:lineRule="auto"/>
      <w:ind w:firstLine="720"/>
    </w:pPr>
  </w:style>
  <w:style w:type="character" w:customStyle="1" w:styleId="HeaderChar">
    <w:name w:val="Header Char"/>
    <w:link w:val="Header"/>
    <w:rsid w:val="00BE192A"/>
    <w:rPr>
      <w:sz w:val="24"/>
    </w:rPr>
  </w:style>
  <w:style w:type="character" w:customStyle="1" w:styleId="FooterChar">
    <w:name w:val="Footer Char"/>
    <w:link w:val="Footer"/>
    <w:rsid w:val="00BE19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mass.gov/eohhs/gov/departments/dph/programs/environmental-health/exposure-topics/iaq/iaq-manual/" TargetMode="External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mass.gov/dph/iaq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077E-14A8-4580-B6F3-F566CCB8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1274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MDPH</Company>
  <LinksUpToDate>false</LinksUpToDate>
  <CharactersWithSpaces>8293</CharactersWithSpaces>
  <SharedDoc>false</SharedDoc>
  <HLinks>
    <vt:vector size="12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</dc:title>
  <dc:subject>Westford Abbot Elementary School</dc:subject>
  <dc:creator>Indoor Air Qualty Program</dc:creator>
  <cp:keywords/>
  <cp:lastModifiedBy>Woo, Karl (EHS)</cp:lastModifiedBy>
  <cp:revision>2</cp:revision>
  <cp:lastPrinted>2019-10-11T19:41:00Z</cp:lastPrinted>
  <dcterms:created xsi:type="dcterms:W3CDTF">2019-11-13T14:59:00Z</dcterms:created>
  <dcterms:modified xsi:type="dcterms:W3CDTF">2019-11-13T14:59:00Z</dcterms:modified>
</cp:coreProperties>
</file>