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842C22">
            <w:pPr>
              <w:widowControl w:val="0"/>
              <w:tabs>
                <w:tab w:val="left" w:pos="5400"/>
              </w:tabs>
              <w:rPr>
                <w:rFonts w:ascii="Helv" w:hAnsi="Helv"/>
                <w:i/>
                <w:sz w:val="22"/>
              </w:rPr>
            </w:pPr>
            <w:r>
              <w:rPr>
                <w:rFonts w:ascii="Helvetica" w:hAnsi="Helvetica"/>
                <w:noProof/>
              </w:rPr>
              <w:drawing>
                <wp:inline distT="0" distB="0" distL="0" distR="0">
                  <wp:extent cx="868680" cy="990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990600"/>
                          </a:xfrm>
                          <a:prstGeom prst="rect">
                            <a:avLst/>
                          </a:prstGeom>
                          <a:noFill/>
                          <a:ln>
                            <a:noFill/>
                          </a:ln>
                        </pic:spPr>
                      </pic:pic>
                    </a:graphicData>
                  </a:graphic>
                </wp:inline>
              </w:drawing>
            </w:r>
          </w:p>
        </w:tc>
        <w:tc>
          <w:tcPr>
            <w:tcW w:w="7848" w:type="dxa"/>
          </w:tcPr>
          <w:p w:rsidR="000B17B0" w:rsidRDefault="00842C22">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6pt;height:58.8pt" o:ole="">
                                        <v:imagedata r:id="rId9" o:title=""/>
                                      </v:shape>
                                      <o:OLEObject Type="Embed" ProgID="Word.Picture.8" ShapeID="_x0000_i1027" DrawAspect="Content" ObjectID="_161501177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7" type="#_x0000_t75" style="width:117.6pt;height:58.8pt" o:ole="">
                                  <v:imagedata r:id="rId9" o:title=""/>
                                </v:shape>
                                <o:OLEObject Type="Embed" ProgID="Word.Picture.8" ShapeID="_x0000_i1027" DrawAspect="Content" ObjectID="_1615011770" r:id="rId11"/>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bookmarkStart w:id="2" w:name="_GoBack"/>
      <w:bookmarkEnd w:id="2"/>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2D3E54">
        <w:rPr>
          <w:rFonts w:ascii="Arial" w:hAnsi="Arial" w:cs="Arial"/>
          <w:sz w:val="22"/>
        </w:rPr>
        <w:t>ABR-18</w:t>
      </w:r>
    </w:p>
    <w:p w:rsidR="000B17B0" w:rsidRPr="009F2355" w:rsidRDefault="00E230AE">
      <w:pPr>
        <w:widowControl w:val="0"/>
        <w:tabs>
          <w:tab w:val="left" w:pos="5400"/>
        </w:tabs>
        <w:ind w:firstLine="5400"/>
        <w:rPr>
          <w:rFonts w:ascii="Arial" w:hAnsi="Arial" w:cs="Arial"/>
          <w:sz w:val="22"/>
        </w:rPr>
      </w:pPr>
      <w:r>
        <w:rPr>
          <w:rFonts w:ascii="Arial" w:hAnsi="Arial" w:cs="Arial"/>
          <w:sz w:val="22"/>
        </w:rPr>
        <w:t>March</w:t>
      </w:r>
      <w:r w:rsidR="002D3E54" w:rsidRPr="009F2355">
        <w:rPr>
          <w:rFonts w:ascii="Arial" w:hAnsi="Arial" w:cs="Arial"/>
          <w:sz w:val="22"/>
        </w:rPr>
        <w:t xml:space="preserve"> 2019</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2D3E54">
        <w:rPr>
          <w:rFonts w:ascii="Arial" w:hAnsi="Arial" w:cs="Arial"/>
          <w:sz w:val="22"/>
        </w:rPr>
        <w:t xml:space="preserve">Abortion Clinics </w:t>
      </w:r>
      <w:r w:rsidR="00AD337E">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r w:rsidR="0084155A">
        <w:rPr>
          <w:rFonts w:ascii="Arial" w:hAnsi="Arial" w:cs="Arial"/>
          <w:sz w:val="22"/>
        </w:rPr>
        <w:t>[Signature of Daniel Tsai]</w:t>
      </w:r>
    </w:p>
    <w:p w:rsidR="00DB1ED6" w:rsidRDefault="00DB1ED6">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2D3E54" w:rsidRPr="002D3E54">
        <w:rPr>
          <w:rFonts w:ascii="Arial" w:hAnsi="Arial" w:cs="Arial"/>
          <w:i/>
          <w:sz w:val="22"/>
        </w:rPr>
        <w:t>Abortion Clinic</w:t>
      </w:r>
      <w:r w:rsidR="00D66A39">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9F2355">
        <w:rPr>
          <w:rFonts w:ascii="Arial" w:hAnsi="Arial" w:cs="Arial"/>
          <w:sz w:val="22"/>
        </w:rPr>
        <w:t>Additional Available Service Codes)</w:t>
      </w:r>
    </w:p>
    <w:p w:rsidR="000B17B0" w:rsidRDefault="000B17B0">
      <w:pPr>
        <w:widowControl w:val="0"/>
        <w:rPr>
          <w:rFonts w:ascii="Arial" w:hAnsi="Arial" w:cs="Arial"/>
          <w:sz w:val="22"/>
        </w:rPr>
      </w:pPr>
    </w:p>
    <w:p w:rsidR="00A95CD2" w:rsidRDefault="00A95CD2" w:rsidP="00A95CD2">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w:t>
      </w:r>
      <w:r>
        <w:rPr>
          <w:rFonts w:ascii="Arial" w:hAnsi="Arial" w:cs="Arial"/>
        </w:rPr>
        <w:t xml:space="preserve">Subchapter 6 of </w:t>
      </w:r>
      <w:r w:rsidRPr="00914401">
        <w:rPr>
          <w:rFonts w:ascii="Arial" w:hAnsi="Arial" w:cs="Arial"/>
        </w:rPr>
        <w:t xml:space="preserve">the </w:t>
      </w:r>
      <w:r>
        <w:rPr>
          <w:rFonts w:ascii="Arial" w:hAnsi="Arial" w:cs="Arial"/>
          <w:i/>
          <w:iCs/>
        </w:rPr>
        <w:t>Abortion Clinic Manual</w:t>
      </w:r>
      <w:r w:rsidRPr="00914401">
        <w:rPr>
          <w:rFonts w:ascii="Arial" w:hAnsi="Arial" w:cs="Arial"/>
        </w:rPr>
        <w:t xml:space="preserve">. </w:t>
      </w:r>
      <w:r>
        <w:rPr>
          <w:rFonts w:ascii="Arial" w:hAnsi="Arial" w:cs="Arial"/>
        </w:rPr>
        <w:t>The following six (6) service codes have been added to Subchapter 6. Participating MassHealth Abortion Clinics will now be able to bill for those codes when clinically appropriate. The revised Subchapter 6 is effective f</w:t>
      </w:r>
      <w:r w:rsidRPr="00914401">
        <w:rPr>
          <w:rFonts w:ascii="Arial" w:hAnsi="Arial" w:cs="Arial"/>
        </w:rPr>
        <w:t>or dates o</w:t>
      </w:r>
      <w:r>
        <w:rPr>
          <w:rFonts w:ascii="Arial" w:hAnsi="Arial" w:cs="Arial"/>
        </w:rPr>
        <w:t>f service on or after February 22, 2019.</w:t>
      </w:r>
    </w:p>
    <w:p w:rsidR="00A95CD2" w:rsidRDefault="00A95CD2" w:rsidP="00A95CD2">
      <w:pPr>
        <w:widowControl w:val="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A95CD2" w:rsidRPr="00CC11D1" w:rsidTr="00B62088">
        <w:tc>
          <w:tcPr>
            <w:tcW w:w="1548" w:type="dxa"/>
            <w:shd w:val="clear" w:color="auto" w:fill="auto"/>
          </w:tcPr>
          <w:p w:rsidR="00A95CD2" w:rsidRPr="008D3FBF" w:rsidRDefault="00A95CD2" w:rsidP="00B62088">
            <w:pPr>
              <w:pStyle w:val="BodyText"/>
              <w:widowControl/>
              <w:tabs>
                <w:tab w:val="clear" w:pos="360"/>
                <w:tab w:val="right" w:pos="720"/>
                <w:tab w:val="left" w:pos="1080"/>
                <w:tab w:val="left" w:pos="5400"/>
              </w:tabs>
              <w:suppressAutoHyphens/>
              <w:rPr>
                <w:rFonts w:ascii="Arial" w:hAnsi="Arial" w:cs="Arial"/>
                <w:b/>
              </w:rPr>
            </w:pPr>
            <w:r w:rsidRPr="008D3FBF">
              <w:rPr>
                <w:rFonts w:ascii="Arial" w:hAnsi="Arial" w:cs="Arial"/>
                <w:b/>
              </w:rPr>
              <w:t>New Code</w:t>
            </w:r>
          </w:p>
        </w:tc>
        <w:tc>
          <w:tcPr>
            <w:tcW w:w="8028" w:type="dxa"/>
            <w:shd w:val="clear" w:color="auto" w:fill="auto"/>
          </w:tcPr>
          <w:p w:rsidR="00A95CD2" w:rsidRPr="008D3FBF" w:rsidRDefault="00A95CD2" w:rsidP="00B62088">
            <w:pPr>
              <w:pStyle w:val="BodyText"/>
              <w:widowControl/>
              <w:tabs>
                <w:tab w:val="clear" w:pos="360"/>
                <w:tab w:val="right" w:pos="720"/>
                <w:tab w:val="left" w:pos="1080"/>
                <w:tab w:val="left" w:pos="5400"/>
              </w:tabs>
              <w:suppressAutoHyphens/>
              <w:rPr>
                <w:rFonts w:ascii="Arial" w:hAnsi="Arial" w:cs="Arial"/>
                <w:b/>
              </w:rPr>
            </w:pPr>
            <w:r w:rsidRPr="008D3FBF">
              <w:rPr>
                <w:rFonts w:ascii="Arial" w:hAnsi="Arial" w:cs="Arial"/>
                <w:b/>
              </w:rPr>
              <w:t>Code Description</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58120</w:t>
            </w:r>
          </w:p>
        </w:tc>
        <w:tc>
          <w:tcPr>
            <w:tcW w:w="802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8C2E0B">
              <w:rPr>
                <w:rFonts w:ascii="Arial" w:hAnsi="Arial" w:cs="Arial"/>
              </w:rPr>
              <w:t>Dilation and curettage, diagnostic and/or therapeutic (nonobstetrical)</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59200</w:t>
            </w:r>
          </w:p>
        </w:tc>
        <w:tc>
          <w:tcPr>
            <w:tcW w:w="802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t>Insertion of cervical dilator (eg, laminaria, prostaglandin) (separate procedure)</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59812</w:t>
            </w:r>
          </w:p>
        </w:tc>
        <w:tc>
          <w:tcPr>
            <w:tcW w:w="802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t>Treatment of incomplete abortion, any trimester, completed surgically</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59821</w:t>
            </w:r>
          </w:p>
        </w:tc>
        <w:tc>
          <w:tcPr>
            <w:tcW w:w="802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t>Treatment of missed abortion, completed surgically; second trimester</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59870</w:t>
            </w:r>
          </w:p>
        </w:tc>
        <w:tc>
          <w:tcPr>
            <w:tcW w:w="802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t>Uterine evacuation and curettage for hydatidiform mole</w:t>
            </w:r>
          </w:p>
        </w:tc>
      </w:tr>
      <w:tr w:rsidR="00A95CD2" w:rsidRPr="00CC11D1" w:rsidTr="00B62088">
        <w:tc>
          <w:tcPr>
            <w:tcW w:w="1548" w:type="dxa"/>
            <w:shd w:val="clear" w:color="auto" w:fill="auto"/>
          </w:tcPr>
          <w:p w:rsidR="00A95CD2" w:rsidRPr="00CC11D1" w:rsidRDefault="00A95CD2" w:rsidP="00B62088">
            <w:pPr>
              <w:pStyle w:val="BodyText"/>
              <w:widowControl/>
              <w:tabs>
                <w:tab w:val="clear" w:pos="360"/>
                <w:tab w:val="right" w:pos="720"/>
                <w:tab w:val="left" w:pos="1080"/>
                <w:tab w:val="left" w:pos="5400"/>
              </w:tabs>
              <w:suppressAutoHyphens/>
              <w:rPr>
                <w:rFonts w:ascii="Arial" w:hAnsi="Arial" w:cs="Arial"/>
              </w:rPr>
            </w:pPr>
            <w:r w:rsidRPr="00CC11D1">
              <w:rPr>
                <w:rFonts w:ascii="Arial" w:hAnsi="Arial" w:cs="Arial"/>
              </w:rPr>
              <w:t>90385</w:t>
            </w:r>
          </w:p>
        </w:tc>
        <w:tc>
          <w:tcPr>
            <w:tcW w:w="8028" w:type="dxa"/>
            <w:shd w:val="clear" w:color="auto" w:fill="auto"/>
          </w:tcPr>
          <w:p w:rsidR="00A95CD2" w:rsidRDefault="00A95CD2" w:rsidP="00B62088">
            <w:pPr>
              <w:pStyle w:val="BodyText"/>
              <w:widowControl/>
              <w:tabs>
                <w:tab w:val="clear" w:pos="360"/>
                <w:tab w:val="right" w:pos="720"/>
                <w:tab w:val="left" w:pos="1080"/>
                <w:tab w:val="left" w:pos="5400"/>
              </w:tabs>
              <w:suppressAutoHyphens/>
            </w:pPr>
            <w:r>
              <w:t>Rho(D) immune globulin (Rhlg), human, mini-dose, for intramuscular use</w:t>
            </w:r>
          </w:p>
        </w:tc>
      </w:tr>
    </w:tbl>
    <w:p w:rsidR="00A95CD2" w:rsidRDefault="00A95CD2" w:rsidP="00A95CD2">
      <w:pPr>
        <w:widowControl w:val="0"/>
        <w:rPr>
          <w:rFonts w:ascii="Arial" w:hAnsi="Arial" w:cs="Arial"/>
          <w:sz w:val="22"/>
        </w:rPr>
      </w:pPr>
    </w:p>
    <w:p w:rsidR="00A95CD2" w:rsidRPr="00FA6004" w:rsidRDefault="00A95CD2" w:rsidP="00A95CD2">
      <w:pPr>
        <w:rPr>
          <w:rFonts w:ascii="Calibri" w:hAnsi="Calibri"/>
          <w:color w:val="1F497D"/>
          <w:sz w:val="22"/>
          <w:szCs w:val="22"/>
        </w:rPr>
      </w:pPr>
      <w:r w:rsidRPr="00FA6004">
        <w:rPr>
          <w:rFonts w:ascii="Arial" w:hAnsi="Arial" w:cs="Arial"/>
          <w:sz w:val="22"/>
          <w:szCs w:val="22"/>
        </w:rPr>
        <w:t xml:space="preserve">MassHealth has also made certain technical updates to Subchapter 6 to address </w:t>
      </w:r>
      <w:r>
        <w:rPr>
          <w:rFonts w:ascii="Arial" w:hAnsi="Arial" w:cs="Arial"/>
          <w:sz w:val="22"/>
          <w:szCs w:val="22"/>
        </w:rPr>
        <w:t xml:space="preserve">obsolete </w:t>
      </w:r>
      <w:r w:rsidRPr="00FA6004">
        <w:rPr>
          <w:rFonts w:ascii="Arial" w:hAnsi="Arial" w:cs="Arial"/>
          <w:sz w:val="22"/>
          <w:szCs w:val="22"/>
        </w:rPr>
        <w:t xml:space="preserve">language.  </w:t>
      </w:r>
    </w:p>
    <w:p w:rsidR="002D3E54" w:rsidRDefault="002D3E54">
      <w:pPr>
        <w:widowControl w:val="0"/>
        <w:rPr>
          <w:rFonts w:ascii="Arial" w:hAnsi="Arial" w:cs="Arial"/>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3"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4"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0B17B0" w:rsidRPr="002D3E54" w:rsidRDefault="00A95CD2">
      <w:pPr>
        <w:widowControl w:val="0"/>
        <w:rPr>
          <w:rFonts w:ascii="Arial" w:hAnsi="Arial" w:cs="Arial"/>
          <w:sz w:val="22"/>
        </w:rPr>
      </w:pPr>
      <w:r>
        <w:rPr>
          <w:rFonts w:ascii="Arial" w:hAnsi="Arial" w:cs="Arial"/>
          <w:sz w:val="22"/>
          <w:u w:val="single"/>
        </w:rPr>
        <w:br w:type="page"/>
      </w:r>
      <w:r w:rsidR="000B17B0" w:rsidRPr="002D3E54">
        <w:rPr>
          <w:rFonts w:ascii="Arial" w:hAnsi="Arial" w:cs="Arial"/>
          <w:sz w:val="22"/>
          <w:u w:val="single"/>
        </w:rPr>
        <w:lastRenderedPageBreak/>
        <w:t>NEW MATERIAL</w:t>
      </w:r>
    </w:p>
    <w:p w:rsidR="000B17B0" w:rsidRPr="002D3E54" w:rsidRDefault="000B17B0">
      <w:pPr>
        <w:widowControl w:val="0"/>
        <w:tabs>
          <w:tab w:val="left" w:pos="360"/>
          <w:tab w:val="left" w:pos="720"/>
          <w:tab w:val="left" w:pos="1080"/>
        </w:tabs>
        <w:ind w:left="360"/>
        <w:rPr>
          <w:rFonts w:ascii="Arial" w:hAnsi="Arial" w:cs="Arial"/>
          <w:sz w:val="22"/>
        </w:rPr>
      </w:pPr>
      <w:r w:rsidRPr="002D3E54">
        <w:rPr>
          <w:rFonts w:ascii="Arial" w:hAnsi="Arial" w:cs="Arial"/>
          <w:sz w:val="22"/>
        </w:rPr>
        <w:t>(The pages listed here contain new or revised language.)</w:t>
      </w:r>
    </w:p>
    <w:p w:rsidR="000B17B0" w:rsidRPr="002D3E54" w:rsidRDefault="000B17B0">
      <w:pPr>
        <w:widowControl w:val="0"/>
        <w:tabs>
          <w:tab w:val="left" w:pos="360"/>
          <w:tab w:val="left" w:pos="720"/>
          <w:tab w:val="left" w:pos="1080"/>
        </w:tabs>
        <w:rPr>
          <w:rFonts w:ascii="Arial" w:hAnsi="Arial" w:cs="Arial"/>
          <w:sz w:val="22"/>
        </w:rPr>
      </w:pPr>
    </w:p>
    <w:p w:rsidR="000B17B0" w:rsidRPr="002D3E54" w:rsidRDefault="002D3E54">
      <w:pPr>
        <w:widowControl w:val="0"/>
        <w:tabs>
          <w:tab w:val="left" w:pos="360"/>
          <w:tab w:val="left" w:pos="720"/>
          <w:tab w:val="left" w:pos="1080"/>
        </w:tabs>
        <w:ind w:left="360"/>
        <w:rPr>
          <w:rFonts w:ascii="Arial" w:hAnsi="Arial" w:cs="Arial"/>
          <w:sz w:val="22"/>
        </w:rPr>
      </w:pPr>
      <w:r w:rsidRPr="002D3E54">
        <w:rPr>
          <w:rFonts w:ascii="Arial" w:hAnsi="Arial" w:cs="Arial"/>
          <w:sz w:val="22"/>
          <w:u w:val="single"/>
        </w:rPr>
        <w:t xml:space="preserve">Abortion Clinic </w:t>
      </w:r>
      <w:r w:rsidR="000B17B0" w:rsidRPr="002D3E54">
        <w:rPr>
          <w:rFonts w:ascii="Arial" w:hAnsi="Arial" w:cs="Arial"/>
          <w:sz w:val="22"/>
          <w:u w:val="single"/>
        </w:rPr>
        <w:t>Manual</w:t>
      </w:r>
    </w:p>
    <w:p w:rsidR="000B17B0" w:rsidRPr="002D3E54" w:rsidRDefault="000B17B0">
      <w:pPr>
        <w:widowControl w:val="0"/>
        <w:tabs>
          <w:tab w:val="left" w:pos="360"/>
          <w:tab w:val="left" w:pos="720"/>
          <w:tab w:val="left" w:pos="1080"/>
        </w:tabs>
        <w:rPr>
          <w:rFonts w:ascii="Arial" w:hAnsi="Arial" w:cs="Arial"/>
          <w:sz w:val="22"/>
        </w:rPr>
      </w:pPr>
    </w:p>
    <w:p w:rsidR="000B17B0" w:rsidRPr="002D3E54" w:rsidRDefault="000B17B0">
      <w:pPr>
        <w:widowControl w:val="0"/>
        <w:tabs>
          <w:tab w:val="left" w:pos="360"/>
          <w:tab w:val="left" w:pos="720"/>
          <w:tab w:val="left" w:pos="1080"/>
        </w:tabs>
        <w:ind w:left="720"/>
        <w:rPr>
          <w:rFonts w:ascii="Arial" w:hAnsi="Arial" w:cs="Arial"/>
          <w:sz w:val="22"/>
        </w:rPr>
      </w:pPr>
      <w:r w:rsidRPr="002D3E54">
        <w:rPr>
          <w:rFonts w:ascii="Arial" w:hAnsi="Arial" w:cs="Arial"/>
          <w:sz w:val="22"/>
        </w:rPr>
        <w:t>Page</w:t>
      </w:r>
      <w:r w:rsidR="00A95CD2">
        <w:rPr>
          <w:rFonts w:ascii="Arial" w:hAnsi="Arial" w:cs="Arial"/>
          <w:sz w:val="22"/>
        </w:rPr>
        <w:t>s</w:t>
      </w:r>
      <w:r w:rsidR="00E230AE">
        <w:rPr>
          <w:rFonts w:ascii="Arial" w:hAnsi="Arial" w:cs="Arial"/>
          <w:sz w:val="22"/>
        </w:rPr>
        <w:t xml:space="preserve"> vi, and </w:t>
      </w:r>
      <w:r w:rsidR="002D3E54" w:rsidRPr="002D3E54">
        <w:rPr>
          <w:rFonts w:ascii="Arial" w:hAnsi="Arial" w:cs="Arial"/>
          <w:sz w:val="22"/>
        </w:rPr>
        <w:t>6-1 and 6-2</w:t>
      </w:r>
    </w:p>
    <w:p w:rsidR="000B17B0" w:rsidRPr="002D3E54" w:rsidRDefault="000B17B0">
      <w:pPr>
        <w:widowControl w:val="0"/>
        <w:tabs>
          <w:tab w:val="left" w:pos="360"/>
          <w:tab w:val="left" w:pos="720"/>
          <w:tab w:val="left" w:pos="1080"/>
        </w:tabs>
        <w:rPr>
          <w:rFonts w:ascii="Arial" w:hAnsi="Arial" w:cs="Arial"/>
          <w:sz w:val="22"/>
        </w:rPr>
      </w:pPr>
    </w:p>
    <w:p w:rsidR="000B17B0" w:rsidRPr="002D3E54" w:rsidRDefault="000B17B0">
      <w:pPr>
        <w:widowControl w:val="0"/>
        <w:tabs>
          <w:tab w:val="left" w:pos="360"/>
          <w:tab w:val="left" w:pos="720"/>
          <w:tab w:val="left" w:pos="1080"/>
        </w:tabs>
        <w:rPr>
          <w:rFonts w:ascii="Arial" w:hAnsi="Arial" w:cs="Arial"/>
          <w:sz w:val="22"/>
        </w:rPr>
      </w:pPr>
      <w:r w:rsidRPr="002D3E54">
        <w:rPr>
          <w:rFonts w:ascii="Arial" w:hAnsi="Arial" w:cs="Arial"/>
          <w:sz w:val="22"/>
          <w:u w:val="single"/>
        </w:rPr>
        <w:t>OBSOLETE MATERIAL</w:t>
      </w:r>
    </w:p>
    <w:p w:rsidR="000B17B0" w:rsidRPr="002D3E54" w:rsidRDefault="000B17B0">
      <w:pPr>
        <w:widowControl w:val="0"/>
        <w:tabs>
          <w:tab w:val="left" w:pos="360"/>
          <w:tab w:val="left" w:pos="720"/>
          <w:tab w:val="left" w:pos="1080"/>
        </w:tabs>
        <w:ind w:left="360"/>
        <w:rPr>
          <w:rFonts w:ascii="Arial" w:hAnsi="Arial" w:cs="Arial"/>
          <w:sz w:val="22"/>
        </w:rPr>
      </w:pPr>
      <w:r w:rsidRPr="002D3E54">
        <w:rPr>
          <w:rFonts w:ascii="Arial" w:hAnsi="Arial" w:cs="Arial"/>
          <w:sz w:val="22"/>
        </w:rPr>
        <w:t>(The pages listed here are no longer in effect.)</w:t>
      </w:r>
    </w:p>
    <w:p w:rsidR="000B17B0" w:rsidRPr="002D3E54" w:rsidRDefault="000B17B0">
      <w:pPr>
        <w:widowControl w:val="0"/>
        <w:tabs>
          <w:tab w:val="left" w:pos="360"/>
          <w:tab w:val="left" w:pos="720"/>
          <w:tab w:val="left" w:pos="1080"/>
        </w:tabs>
        <w:rPr>
          <w:rFonts w:ascii="Arial" w:hAnsi="Arial" w:cs="Arial"/>
          <w:sz w:val="22"/>
        </w:rPr>
      </w:pPr>
    </w:p>
    <w:p w:rsidR="000B17B0" w:rsidRPr="002D3E54" w:rsidRDefault="002D3E54">
      <w:pPr>
        <w:widowControl w:val="0"/>
        <w:tabs>
          <w:tab w:val="left" w:pos="360"/>
          <w:tab w:val="left" w:pos="720"/>
          <w:tab w:val="left" w:pos="1080"/>
        </w:tabs>
        <w:ind w:left="360"/>
        <w:rPr>
          <w:rFonts w:ascii="Arial" w:hAnsi="Arial" w:cs="Arial"/>
          <w:sz w:val="22"/>
        </w:rPr>
      </w:pPr>
      <w:r w:rsidRPr="002D3E54">
        <w:rPr>
          <w:rFonts w:ascii="Arial" w:hAnsi="Arial" w:cs="Arial"/>
          <w:sz w:val="22"/>
          <w:u w:val="single"/>
        </w:rPr>
        <w:t xml:space="preserve">Abortion Clinic </w:t>
      </w:r>
      <w:r w:rsidR="000B17B0" w:rsidRPr="002D3E54">
        <w:rPr>
          <w:rFonts w:ascii="Arial" w:hAnsi="Arial" w:cs="Arial"/>
          <w:sz w:val="22"/>
          <w:u w:val="single"/>
        </w:rPr>
        <w:t>Manual</w:t>
      </w:r>
    </w:p>
    <w:p w:rsidR="000B17B0" w:rsidRPr="002D3E54" w:rsidRDefault="000B17B0">
      <w:pPr>
        <w:widowControl w:val="0"/>
        <w:tabs>
          <w:tab w:val="left" w:pos="360"/>
          <w:tab w:val="left" w:pos="720"/>
          <w:tab w:val="left" w:pos="1080"/>
        </w:tabs>
        <w:rPr>
          <w:rFonts w:ascii="Arial" w:hAnsi="Arial" w:cs="Arial"/>
          <w:sz w:val="22"/>
        </w:rPr>
      </w:pPr>
    </w:p>
    <w:p w:rsidR="00302F91" w:rsidRDefault="002D3E54" w:rsidP="009F2355">
      <w:pPr>
        <w:widowControl w:val="0"/>
        <w:tabs>
          <w:tab w:val="left" w:pos="360"/>
          <w:tab w:val="left" w:pos="720"/>
          <w:tab w:val="left" w:pos="1080"/>
        </w:tabs>
        <w:ind w:left="720"/>
        <w:rPr>
          <w:rFonts w:ascii="Arial" w:hAnsi="Arial" w:cs="Arial"/>
          <w:sz w:val="22"/>
        </w:rPr>
      </w:pPr>
      <w:r w:rsidRPr="002D3E54">
        <w:rPr>
          <w:rFonts w:ascii="Arial" w:hAnsi="Arial" w:cs="Arial"/>
          <w:sz w:val="22"/>
        </w:rPr>
        <w:t>Page</w:t>
      </w:r>
      <w:r w:rsidR="00E230AE">
        <w:rPr>
          <w:rFonts w:ascii="Arial" w:hAnsi="Arial" w:cs="Arial"/>
          <w:sz w:val="22"/>
        </w:rPr>
        <w:t xml:space="preserve"> vi</w:t>
      </w:r>
      <w:r w:rsidR="00302F91">
        <w:rPr>
          <w:rFonts w:ascii="Arial" w:hAnsi="Arial" w:cs="Arial"/>
          <w:sz w:val="22"/>
        </w:rPr>
        <w:t xml:space="preserve"> </w:t>
      </w:r>
      <w:r w:rsidR="00302F91" w:rsidRPr="002D3E54">
        <w:rPr>
          <w:rFonts w:ascii="Arial" w:hAnsi="Arial" w:cs="Arial"/>
          <w:sz w:val="22"/>
        </w:rPr>
        <w:t>— transmitted by Transmittal Letter</w:t>
      </w:r>
      <w:r w:rsidR="00302F91">
        <w:rPr>
          <w:rFonts w:ascii="Arial" w:hAnsi="Arial" w:cs="Arial"/>
          <w:sz w:val="22"/>
        </w:rPr>
        <w:t xml:space="preserve"> ABR-15</w:t>
      </w:r>
      <w:r w:rsidR="00E230AE">
        <w:rPr>
          <w:rFonts w:ascii="Arial" w:hAnsi="Arial" w:cs="Arial"/>
          <w:sz w:val="22"/>
        </w:rPr>
        <w:t xml:space="preserve"> </w:t>
      </w:r>
    </w:p>
    <w:p w:rsidR="002D3E54" w:rsidRDefault="00302F91" w:rsidP="009F2355">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2D3E54" w:rsidRPr="002D3E54">
        <w:rPr>
          <w:rFonts w:ascii="Arial" w:hAnsi="Arial" w:cs="Arial"/>
          <w:sz w:val="22"/>
        </w:rPr>
        <w:t>6-1 and 6-2</w:t>
      </w:r>
      <w:r w:rsidR="009F2355">
        <w:rPr>
          <w:rFonts w:ascii="Arial" w:hAnsi="Arial" w:cs="Arial"/>
          <w:sz w:val="22"/>
        </w:rPr>
        <w:t xml:space="preserve"> </w:t>
      </w:r>
      <w:r w:rsidR="009F2355" w:rsidRPr="002D3E54">
        <w:rPr>
          <w:rFonts w:ascii="Arial" w:hAnsi="Arial" w:cs="Arial"/>
          <w:sz w:val="22"/>
        </w:rPr>
        <w:t>— transmitted by Transmittal Letter</w:t>
      </w:r>
      <w:r w:rsidR="009F2355">
        <w:rPr>
          <w:rFonts w:ascii="Arial" w:hAnsi="Arial" w:cs="Arial"/>
          <w:sz w:val="22"/>
        </w:rPr>
        <w:t xml:space="preserve"> ABR-</w:t>
      </w:r>
      <w:r w:rsidR="008D3FBF">
        <w:rPr>
          <w:rFonts w:ascii="Arial" w:hAnsi="Arial" w:cs="Arial"/>
          <w:sz w:val="22"/>
        </w:rPr>
        <w:t>17</w:t>
      </w:r>
    </w:p>
    <w:p w:rsidR="00E230AE" w:rsidRDefault="00E230AE" w:rsidP="009F2355">
      <w:pPr>
        <w:widowControl w:val="0"/>
        <w:tabs>
          <w:tab w:val="left" w:pos="360"/>
          <w:tab w:val="left" w:pos="720"/>
          <w:tab w:val="left" w:pos="1080"/>
        </w:tabs>
        <w:ind w:left="720"/>
        <w:rPr>
          <w:rFonts w:ascii="Arial" w:hAnsi="Arial" w:cs="Arial"/>
          <w:sz w:val="22"/>
        </w:rPr>
      </w:pPr>
    </w:p>
    <w:p w:rsidR="00EE340D" w:rsidRDefault="00EE340D" w:rsidP="00EE340D">
      <w:pPr>
        <w:widowControl w:val="0"/>
        <w:tabs>
          <w:tab w:val="left" w:pos="360"/>
          <w:tab w:val="left" w:pos="720"/>
          <w:tab w:val="left" w:pos="1080"/>
        </w:tabs>
        <w:rPr>
          <w:rFonts w:ascii="Arial" w:hAnsi="Arial" w:cs="Arial"/>
          <w:sz w:val="22"/>
        </w:rPr>
      </w:pPr>
    </w:p>
    <w:p w:rsidR="00EE340D" w:rsidRDefault="00EE340D" w:rsidP="002D3E54">
      <w:pPr>
        <w:widowControl w:val="0"/>
        <w:tabs>
          <w:tab w:val="left" w:pos="360"/>
          <w:tab w:val="left" w:pos="720"/>
          <w:tab w:val="left" w:pos="1080"/>
        </w:tabs>
        <w:rPr>
          <w:rFonts w:ascii="Arial" w:hAnsi="Arial" w:cs="Arial"/>
          <w:sz w:val="22"/>
        </w:rPr>
        <w:sectPr w:rsidR="00EE340D" w:rsidSect="00EE340D">
          <w:headerReference w:type="default" r:id="rId15"/>
          <w:endnotePr>
            <w:numFmt w:val="decimal"/>
          </w:endnotePr>
          <w:type w:val="continuous"/>
          <w:pgSz w:w="12240" w:h="15840"/>
          <w:pgMar w:top="795" w:right="1440" w:bottom="1440" w:left="1440" w:header="81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91780" w:rsidRPr="002B61E2">
        <w:trPr>
          <w:trHeight w:hRule="exact" w:val="864"/>
        </w:trPr>
        <w:tc>
          <w:tcPr>
            <w:tcW w:w="4080" w:type="dxa"/>
            <w:tcBorders>
              <w:bottom w:val="nil"/>
            </w:tcBorders>
          </w:tcPr>
          <w:p w:rsidR="00C91780" w:rsidRPr="002B61E2" w:rsidRDefault="00C91780" w:rsidP="0083511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C91780" w:rsidRPr="002B61E2" w:rsidRDefault="00C91780" w:rsidP="0083511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C91780" w:rsidRPr="002B61E2" w:rsidRDefault="00C91780" w:rsidP="0083511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C91780" w:rsidRPr="002B61E2" w:rsidRDefault="00C91780" w:rsidP="0083511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C91780" w:rsidRPr="002B61E2" w:rsidRDefault="00C91780" w:rsidP="00835117">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C91780" w:rsidRPr="002B61E2" w:rsidRDefault="00C91780" w:rsidP="0083511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C91780" w:rsidRPr="002B61E2" w:rsidRDefault="00C91780" w:rsidP="00835117">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C91780" w:rsidRPr="002B61E2">
        <w:trPr>
          <w:trHeight w:hRule="exact" w:val="864"/>
        </w:trPr>
        <w:tc>
          <w:tcPr>
            <w:tcW w:w="4080" w:type="dxa"/>
            <w:tcBorders>
              <w:top w:val="nil"/>
            </w:tcBorders>
            <w:vAlign w:val="center"/>
          </w:tcPr>
          <w:p w:rsidR="00C91780" w:rsidRPr="002B61E2" w:rsidRDefault="00C91780" w:rsidP="00835117">
            <w:pPr>
              <w:widowControl w:val="0"/>
              <w:tabs>
                <w:tab w:val="left" w:pos="936"/>
                <w:tab w:val="left" w:pos="1314"/>
                <w:tab w:val="left" w:pos="1692"/>
                <w:tab w:val="left" w:pos="2070"/>
              </w:tabs>
              <w:jc w:val="center"/>
              <w:rPr>
                <w:rFonts w:ascii="Arial" w:hAnsi="Arial" w:cs="Arial"/>
              </w:rPr>
            </w:pPr>
            <w:r>
              <w:rPr>
                <w:rFonts w:ascii="Arial" w:hAnsi="Arial" w:cs="Arial"/>
              </w:rPr>
              <w:t>Abortion Clinic Manual</w:t>
            </w:r>
          </w:p>
        </w:tc>
        <w:tc>
          <w:tcPr>
            <w:tcW w:w="3744" w:type="dxa"/>
          </w:tcPr>
          <w:p w:rsidR="00C91780" w:rsidRPr="003F6F4E" w:rsidRDefault="00C91780" w:rsidP="0083511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C91780" w:rsidRPr="003F6F4E" w:rsidRDefault="00C91780" w:rsidP="00F46AB2">
            <w:pPr>
              <w:widowControl w:val="0"/>
              <w:tabs>
                <w:tab w:val="left" w:pos="936"/>
                <w:tab w:val="left" w:pos="1314"/>
                <w:tab w:val="left" w:pos="1692"/>
                <w:tab w:val="left" w:pos="2070"/>
              </w:tabs>
              <w:spacing w:before="120"/>
              <w:jc w:val="center"/>
              <w:rPr>
                <w:rFonts w:ascii="Arial" w:hAnsi="Arial" w:cs="Arial"/>
              </w:rPr>
            </w:pPr>
            <w:r>
              <w:rPr>
                <w:rFonts w:ascii="Arial" w:hAnsi="Arial" w:cs="Arial"/>
              </w:rPr>
              <w:t>ABR-18</w:t>
            </w:r>
          </w:p>
        </w:tc>
        <w:tc>
          <w:tcPr>
            <w:tcW w:w="1771" w:type="dxa"/>
          </w:tcPr>
          <w:p w:rsidR="00C91780" w:rsidRPr="003F6F4E" w:rsidRDefault="00C91780" w:rsidP="0083511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C91780" w:rsidRPr="002B61E2" w:rsidRDefault="00C91780" w:rsidP="00F46AB2">
            <w:pPr>
              <w:widowControl w:val="0"/>
              <w:tabs>
                <w:tab w:val="left" w:pos="936"/>
                <w:tab w:val="left" w:pos="1314"/>
                <w:tab w:val="left" w:pos="1692"/>
                <w:tab w:val="left" w:pos="2070"/>
              </w:tabs>
              <w:spacing w:before="120"/>
              <w:jc w:val="center"/>
              <w:rPr>
                <w:rFonts w:ascii="Arial" w:hAnsi="Arial" w:cs="Arial"/>
              </w:rPr>
            </w:pPr>
            <w:r>
              <w:rPr>
                <w:rFonts w:ascii="Arial" w:hAnsi="Arial" w:cs="Arial"/>
              </w:rPr>
              <w:t>02/22/19</w:t>
            </w:r>
          </w:p>
        </w:tc>
      </w:tr>
    </w:tbl>
    <w:p w:rsidR="00C91780" w:rsidRDefault="00C91780">
      <w:pPr>
        <w:widowControl w:val="0"/>
        <w:tabs>
          <w:tab w:val="left" w:pos="360"/>
          <w:tab w:val="left" w:pos="720"/>
          <w:tab w:val="left" w:pos="1080"/>
          <w:tab w:val="left" w:pos="1440"/>
          <w:tab w:val="right" w:leader="dot" w:pos="8679"/>
          <w:tab w:val="right" w:pos="9378"/>
        </w:tabs>
        <w:rPr>
          <w:sz w:val="22"/>
        </w:rPr>
      </w:pPr>
    </w:p>
    <w:p w:rsidR="00C91780" w:rsidRDefault="00C91780">
      <w:pPr>
        <w:widowControl w:val="0"/>
        <w:tabs>
          <w:tab w:val="left" w:pos="360"/>
          <w:tab w:val="left" w:pos="720"/>
          <w:tab w:val="left" w:pos="1080"/>
          <w:tab w:val="left" w:pos="1440"/>
          <w:tab w:val="right" w:leader="dot" w:pos="8679"/>
          <w:tab w:val="right" w:pos="9378"/>
        </w:tabs>
        <w:rPr>
          <w:sz w:val="22"/>
        </w:rPr>
      </w:pPr>
      <w:r>
        <w:rPr>
          <w:sz w:val="22"/>
        </w:rPr>
        <w:t>6.  Service Codes and Descriptions</w:t>
      </w:r>
    </w:p>
    <w:p w:rsidR="00C91780" w:rsidRDefault="00C91780">
      <w:pPr>
        <w:widowControl w:val="0"/>
        <w:tabs>
          <w:tab w:val="left" w:pos="360"/>
          <w:tab w:val="left" w:pos="720"/>
          <w:tab w:val="left" w:pos="1080"/>
          <w:tab w:val="left" w:pos="1440"/>
          <w:tab w:val="right" w:leader="dot" w:pos="8679"/>
          <w:tab w:val="right" w:pos="9378"/>
        </w:tabs>
        <w:rPr>
          <w:sz w:val="22"/>
        </w:rPr>
      </w:pPr>
    </w:p>
    <w:p w:rsidR="00C91780" w:rsidRDefault="00C91780">
      <w:pPr>
        <w:widowControl w:val="0"/>
        <w:tabs>
          <w:tab w:val="left" w:pos="360"/>
          <w:tab w:val="left" w:pos="720"/>
          <w:tab w:val="left" w:pos="1080"/>
          <w:tab w:val="left" w:pos="1440"/>
          <w:tab w:val="right" w:leader="dot" w:pos="8679"/>
          <w:tab w:val="right" w:pos="9378"/>
        </w:tabs>
        <w:ind w:firstLine="720"/>
        <w:rPr>
          <w:sz w:val="22"/>
        </w:rPr>
      </w:pPr>
      <w:r>
        <w:rPr>
          <w:sz w:val="22"/>
        </w:rPr>
        <w:t>Introduction</w:t>
      </w:r>
      <w:r>
        <w:rPr>
          <w:sz w:val="22"/>
        </w:rPr>
        <w:tab/>
      </w:r>
      <w:r>
        <w:rPr>
          <w:sz w:val="22"/>
        </w:rPr>
        <w:tab/>
        <w:t>6-1</w:t>
      </w:r>
    </w:p>
    <w:p w:rsidR="00C91780" w:rsidRDefault="00C91780" w:rsidP="00F46AB2">
      <w:pPr>
        <w:widowControl w:val="0"/>
        <w:tabs>
          <w:tab w:val="left" w:pos="360"/>
          <w:tab w:val="left" w:pos="720"/>
          <w:tab w:val="left" w:pos="1080"/>
          <w:tab w:val="left" w:pos="1440"/>
          <w:tab w:val="right" w:leader="dot" w:pos="8679"/>
          <w:tab w:val="right" w:pos="9378"/>
        </w:tabs>
        <w:ind w:firstLine="720"/>
        <w:rPr>
          <w:sz w:val="22"/>
        </w:rPr>
      </w:pPr>
      <w:r>
        <w:rPr>
          <w:sz w:val="22"/>
        </w:rPr>
        <w:t>Service Codes and Descriptions</w:t>
      </w:r>
      <w:r>
        <w:rPr>
          <w:sz w:val="22"/>
        </w:rPr>
        <w:tab/>
      </w:r>
      <w:r>
        <w:rPr>
          <w:sz w:val="22"/>
        </w:rPr>
        <w:tab/>
        <w:t>6-1</w:t>
      </w:r>
    </w:p>
    <w:p w:rsidR="00C91780" w:rsidRDefault="00044E84" w:rsidP="002768B4">
      <w:pPr>
        <w:widowControl w:val="0"/>
        <w:tabs>
          <w:tab w:val="left" w:pos="360"/>
          <w:tab w:val="left" w:pos="990"/>
          <w:tab w:val="left" w:pos="1080"/>
          <w:tab w:val="left" w:pos="1440"/>
          <w:tab w:val="right" w:leader="dot" w:pos="8679"/>
          <w:tab w:val="right" w:pos="9378"/>
        </w:tabs>
        <w:ind w:left="990" w:hanging="270"/>
        <w:rPr>
          <w:sz w:val="22"/>
        </w:rPr>
      </w:pPr>
      <w:r>
        <w:rPr>
          <w:sz w:val="22"/>
          <w:szCs w:val="22"/>
        </w:rPr>
        <w:t>Modifiers</w:t>
      </w:r>
      <w:r w:rsidR="00C91780" w:rsidRPr="003B39DF">
        <w:rPr>
          <w:sz w:val="22"/>
          <w:szCs w:val="22"/>
        </w:rPr>
        <w:tab/>
      </w:r>
      <w:r w:rsidR="00C91780">
        <w:rPr>
          <w:sz w:val="22"/>
        </w:rPr>
        <w:tab/>
        <w:t>6-2</w:t>
      </w:r>
    </w:p>
    <w:p w:rsidR="00C91780" w:rsidRDefault="00C91780">
      <w:pPr>
        <w:widowControl w:val="0"/>
        <w:tabs>
          <w:tab w:val="left" w:pos="360"/>
          <w:tab w:val="left" w:pos="720"/>
          <w:tab w:val="left" w:pos="1080"/>
          <w:tab w:val="left" w:pos="1440"/>
          <w:tab w:val="right" w:leader="dot" w:pos="8679"/>
          <w:tab w:val="right" w:pos="9378"/>
        </w:tabs>
        <w:rPr>
          <w:sz w:val="22"/>
        </w:rPr>
      </w:pPr>
    </w:p>
    <w:p w:rsidR="00C91780" w:rsidRDefault="00C91780">
      <w:pPr>
        <w:pStyle w:val="ban"/>
        <w:tabs>
          <w:tab w:val="clear" w:pos="936"/>
          <w:tab w:val="clear" w:pos="1314"/>
          <w:tab w:val="clear" w:pos="1692"/>
          <w:tab w:val="clear" w:pos="2070"/>
          <w:tab w:val="left" w:pos="360"/>
          <w:tab w:val="left" w:pos="720"/>
          <w:tab w:val="left" w:pos="1260"/>
          <w:tab w:val="right" w:leader="dot" w:pos="8679"/>
          <w:tab w:val="right" w:pos="9378"/>
        </w:tabs>
        <w:suppressAutoHyphens w:val="0"/>
        <w:rPr>
          <w:rFonts w:ascii="Times New Roman" w:hAnsi="Times New Roman"/>
        </w:rPr>
      </w:pPr>
      <w:r>
        <w:rPr>
          <w:rFonts w:ascii="Times New Roman" w:hAnsi="Times New Roman"/>
        </w:rPr>
        <w:t>Appendix A.</w:t>
      </w:r>
      <w:r>
        <w:rPr>
          <w:rFonts w:ascii="Times New Roman" w:hAnsi="Times New Roman"/>
        </w:rPr>
        <w:tab/>
        <w:t>Directory</w:t>
      </w:r>
      <w:r>
        <w:rPr>
          <w:rFonts w:ascii="Times New Roman" w:hAnsi="Times New Roman"/>
        </w:rPr>
        <w:tab/>
      </w:r>
      <w:r>
        <w:rPr>
          <w:rFonts w:ascii="Times New Roman" w:hAnsi="Times New Roman"/>
        </w:rPr>
        <w:tab/>
        <w:t>A-1</w:t>
      </w:r>
    </w:p>
    <w:p w:rsidR="00C91780" w:rsidRDefault="00C91780">
      <w:pPr>
        <w:widowControl w:val="0"/>
        <w:tabs>
          <w:tab w:val="left" w:pos="360"/>
          <w:tab w:val="left" w:pos="720"/>
          <w:tab w:val="left" w:pos="1260"/>
          <w:tab w:val="left" w:pos="1440"/>
          <w:tab w:val="right" w:leader="dot" w:pos="8679"/>
          <w:tab w:val="right" w:pos="9378"/>
        </w:tabs>
        <w:rPr>
          <w:sz w:val="22"/>
        </w:rPr>
      </w:pPr>
    </w:p>
    <w:p w:rsidR="00C91780" w:rsidRDefault="00C91780">
      <w:pPr>
        <w:widowControl w:val="0"/>
        <w:tabs>
          <w:tab w:val="left" w:pos="360"/>
          <w:tab w:val="left" w:pos="720"/>
          <w:tab w:val="left" w:pos="1260"/>
          <w:tab w:val="left" w:pos="1440"/>
          <w:tab w:val="right" w:leader="dot" w:pos="8679"/>
          <w:tab w:val="right" w:pos="9378"/>
        </w:tabs>
        <w:rPr>
          <w:sz w:val="22"/>
        </w:rPr>
      </w:pPr>
      <w:r>
        <w:rPr>
          <w:sz w:val="22"/>
        </w:rPr>
        <w:t>Appendix C.</w:t>
      </w:r>
      <w:r>
        <w:rPr>
          <w:sz w:val="22"/>
        </w:rPr>
        <w:tab/>
        <w:t>Third-Party Liability Codes</w:t>
      </w:r>
      <w:r>
        <w:rPr>
          <w:sz w:val="22"/>
        </w:rPr>
        <w:tab/>
      </w:r>
      <w:r>
        <w:rPr>
          <w:sz w:val="22"/>
        </w:rPr>
        <w:tab/>
        <w:t>C-1</w:t>
      </w:r>
    </w:p>
    <w:p w:rsidR="00C91780" w:rsidRDefault="00C91780">
      <w:pPr>
        <w:widowControl w:val="0"/>
        <w:tabs>
          <w:tab w:val="left" w:pos="360"/>
          <w:tab w:val="left" w:pos="720"/>
          <w:tab w:val="left" w:pos="1260"/>
          <w:tab w:val="left" w:pos="1440"/>
          <w:tab w:val="right" w:leader="dot" w:pos="8679"/>
          <w:tab w:val="right" w:pos="9378"/>
        </w:tabs>
        <w:rPr>
          <w:sz w:val="22"/>
        </w:rPr>
      </w:pPr>
    </w:p>
    <w:p w:rsidR="00C91780" w:rsidRDefault="00C91780" w:rsidP="00F46AB2">
      <w:pPr>
        <w:widowControl w:val="0"/>
        <w:tabs>
          <w:tab w:val="left" w:pos="360"/>
          <w:tab w:val="left" w:pos="720"/>
          <w:tab w:val="left" w:pos="1260"/>
          <w:tab w:val="left" w:pos="1440"/>
          <w:tab w:val="right" w:leader="dot" w:pos="8679"/>
          <w:tab w:val="right" w:pos="9378"/>
        </w:tabs>
        <w:ind w:left="1260" w:hanging="1260"/>
        <w:rPr>
          <w:sz w:val="22"/>
        </w:rPr>
      </w:pPr>
      <w:r w:rsidRPr="003B39DF">
        <w:rPr>
          <w:sz w:val="22"/>
        </w:rPr>
        <w:t xml:space="preserve">Appendix </w:t>
      </w:r>
      <w:r>
        <w:rPr>
          <w:sz w:val="22"/>
        </w:rPr>
        <w:t>T</w:t>
      </w:r>
      <w:r w:rsidRPr="003B39DF">
        <w:rPr>
          <w:sz w:val="22"/>
        </w:rPr>
        <w:t>.</w:t>
      </w:r>
      <w:r w:rsidRPr="003B39DF">
        <w:rPr>
          <w:sz w:val="22"/>
        </w:rPr>
        <w:tab/>
      </w:r>
      <w:r>
        <w:rPr>
          <w:sz w:val="22"/>
        </w:rPr>
        <w:t>CMSP Covered Codes</w:t>
      </w:r>
      <w:r w:rsidRPr="003B39DF">
        <w:rPr>
          <w:sz w:val="22"/>
        </w:rPr>
        <w:t xml:space="preserve"> </w:t>
      </w:r>
      <w:r>
        <w:rPr>
          <w:sz w:val="22"/>
        </w:rPr>
        <w:tab/>
      </w:r>
      <w:r>
        <w:rPr>
          <w:sz w:val="22"/>
        </w:rPr>
        <w:tab/>
        <w:t>T-1</w:t>
      </w:r>
    </w:p>
    <w:p w:rsidR="00C91780" w:rsidRDefault="00C91780" w:rsidP="003B39DF">
      <w:pPr>
        <w:widowControl w:val="0"/>
        <w:tabs>
          <w:tab w:val="left" w:pos="360"/>
          <w:tab w:val="left" w:pos="720"/>
          <w:tab w:val="left" w:pos="1260"/>
          <w:tab w:val="left" w:pos="1440"/>
          <w:tab w:val="right" w:leader="dot" w:pos="8679"/>
          <w:tab w:val="right" w:pos="9378"/>
        </w:tabs>
        <w:ind w:left="1260" w:hanging="1260"/>
        <w:rPr>
          <w:sz w:val="22"/>
        </w:rPr>
      </w:pPr>
    </w:p>
    <w:p w:rsidR="00C91780" w:rsidRDefault="00C91780" w:rsidP="003B39DF">
      <w:pPr>
        <w:widowControl w:val="0"/>
        <w:tabs>
          <w:tab w:val="left" w:pos="360"/>
          <w:tab w:val="left" w:pos="720"/>
          <w:tab w:val="left" w:pos="1260"/>
          <w:tab w:val="left" w:pos="1440"/>
          <w:tab w:val="right" w:leader="dot" w:pos="8679"/>
          <w:tab w:val="right" w:pos="9378"/>
        </w:tabs>
        <w:ind w:left="1260" w:hanging="1260"/>
        <w:rPr>
          <w:sz w:val="22"/>
        </w:rPr>
      </w:pPr>
      <w:r w:rsidRPr="003B39DF">
        <w:rPr>
          <w:sz w:val="22"/>
        </w:rPr>
        <w:t>Appendix U.</w:t>
      </w:r>
      <w:r w:rsidRPr="003B39DF">
        <w:rPr>
          <w:sz w:val="22"/>
        </w:rPr>
        <w:tab/>
        <w:t xml:space="preserve">DPH-Designated Serious Reportable Events That Are Not Provider </w:t>
      </w:r>
      <w:r w:rsidRPr="003B39DF">
        <w:rPr>
          <w:sz w:val="22"/>
        </w:rPr>
        <w:br w:type="textWrapping" w:clear="all"/>
        <w:t xml:space="preserve">Preventable Conditions </w:t>
      </w:r>
      <w:r>
        <w:rPr>
          <w:sz w:val="22"/>
        </w:rPr>
        <w:tab/>
      </w:r>
      <w:r>
        <w:rPr>
          <w:sz w:val="22"/>
        </w:rPr>
        <w:tab/>
        <w:t>U-1</w:t>
      </w:r>
    </w:p>
    <w:p w:rsidR="00C91780" w:rsidRPr="004F3D42" w:rsidRDefault="00C91780" w:rsidP="00BE312B">
      <w:pPr>
        <w:autoSpaceDE w:val="0"/>
        <w:autoSpaceDN w:val="0"/>
        <w:adjustRightInd w:val="0"/>
        <w:ind w:left="720"/>
        <w:jc w:val="both"/>
        <w:rPr>
          <w:sz w:val="22"/>
          <w:szCs w:val="22"/>
        </w:rPr>
      </w:pPr>
    </w:p>
    <w:p w:rsidR="00C91780" w:rsidRDefault="00C91780" w:rsidP="00202F55">
      <w:pPr>
        <w:widowControl w:val="0"/>
        <w:tabs>
          <w:tab w:val="left" w:pos="360"/>
          <w:tab w:val="left" w:pos="720"/>
          <w:tab w:val="left" w:pos="1260"/>
          <w:tab w:val="left" w:pos="1440"/>
          <w:tab w:val="right" w:leader="dot" w:pos="8679"/>
          <w:tab w:val="right" w:pos="9378"/>
        </w:tabs>
        <w:rPr>
          <w:sz w:val="22"/>
        </w:rPr>
      </w:pPr>
      <w:r w:rsidRPr="004F3D42">
        <w:rPr>
          <w:sz w:val="22"/>
          <w:szCs w:val="22"/>
        </w:rPr>
        <w:t xml:space="preserve">Appendix V. </w:t>
      </w:r>
      <w:r>
        <w:rPr>
          <w:sz w:val="22"/>
          <w:szCs w:val="22"/>
        </w:rPr>
        <w:tab/>
      </w:r>
      <w:r w:rsidRPr="004F3D42">
        <w:rPr>
          <w:sz w:val="22"/>
          <w:szCs w:val="22"/>
        </w:rPr>
        <w:t>MassHealth Billing Instructions for Provider Preventable Conditions</w:t>
      </w:r>
      <w:r>
        <w:rPr>
          <w:sz w:val="22"/>
          <w:szCs w:val="22"/>
        </w:rPr>
        <w:t xml:space="preserve"> </w:t>
      </w:r>
      <w:r>
        <w:rPr>
          <w:sz w:val="22"/>
        </w:rPr>
        <w:tab/>
      </w:r>
      <w:r>
        <w:rPr>
          <w:sz w:val="22"/>
        </w:rPr>
        <w:tab/>
        <w:t>V-1</w:t>
      </w:r>
    </w:p>
    <w:p w:rsidR="00C91780" w:rsidRDefault="00C91780" w:rsidP="00202F55">
      <w:pPr>
        <w:widowControl w:val="0"/>
        <w:tabs>
          <w:tab w:val="left" w:pos="360"/>
          <w:tab w:val="left" w:pos="720"/>
          <w:tab w:val="left" w:pos="1260"/>
          <w:tab w:val="left" w:pos="1440"/>
          <w:tab w:val="right" w:leader="dot" w:pos="8679"/>
          <w:tab w:val="right" w:pos="9378"/>
        </w:tabs>
        <w:rPr>
          <w:sz w:val="22"/>
          <w:szCs w:val="22"/>
        </w:rPr>
      </w:pPr>
    </w:p>
    <w:p w:rsidR="00C91780" w:rsidRDefault="00C91780" w:rsidP="00202F55">
      <w:pPr>
        <w:widowControl w:val="0"/>
        <w:tabs>
          <w:tab w:val="left" w:pos="360"/>
          <w:tab w:val="left" w:pos="720"/>
          <w:tab w:val="left" w:pos="1260"/>
          <w:tab w:val="left" w:pos="1440"/>
          <w:tab w:val="right" w:leader="dot" w:pos="8679"/>
          <w:tab w:val="right" w:pos="9378"/>
        </w:tabs>
      </w:pPr>
      <w:r w:rsidRPr="003B39DF">
        <w:rPr>
          <w:sz w:val="22"/>
          <w:szCs w:val="22"/>
        </w:rPr>
        <w:t>Appendix W.</w:t>
      </w:r>
      <w:r w:rsidRPr="003B39DF">
        <w:rPr>
          <w:sz w:val="22"/>
          <w:szCs w:val="22"/>
        </w:rPr>
        <w:tab/>
        <w:t>EPSDT Services:  Medical Protocols and Periodicity Schedules</w:t>
      </w:r>
      <w:r>
        <w:tab/>
      </w:r>
      <w:r>
        <w:tab/>
        <w:t>W-1</w:t>
      </w:r>
    </w:p>
    <w:p w:rsidR="00C91780" w:rsidRDefault="00C91780">
      <w:pPr>
        <w:widowControl w:val="0"/>
        <w:tabs>
          <w:tab w:val="left" w:pos="360"/>
          <w:tab w:val="left" w:pos="720"/>
          <w:tab w:val="left" w:pos="1260"/>
          <w:tab w:val="left" w:pos="1440"/>
          <w:tab w:val="right" w:leader="dot" w:pos="8679"/>
          <w:tab w:val="right" w:pos="9378"/>
        </w:tabs>
        <w:rPr>
          <w:sz w:val="22"/>
        </w:rPr>
      </w:pPr>
    </w:p>
    <w:p w:rsidR="00C91780" w:rsidRDefault="00C91780">
      <w:pPr>
        <w:widowControl w:val="0"/>
        <w:tabs>
          <w:tab w:val="left" w:pos="360"/>
          <w:tab w:val="left" w:pos="720"/>
          <w:tab w:val="left" w:pos="1260"/>
          <w:tab w:val="left" w:pos="1440"/>
          <w:tab w:val="right" w:leader="dot" w:pos="8679"/>
          <w:tab w:val="right" w:pos="9378"/>
        </w:tabs>
        <w:rPr>
          <w:sz w:val="22"/>
        </w:rPr>
      </w:pPr>
      <w:r>
        <w:rPr>
          <w:sz w:val="22"/>
        </w:rPr>
        <w:t>Appendix X.</w:t>
      </w:r>
      <w:r>
        <w:rPr>
          <w:sz w:val="22"/>
        </w:rPr>
        <w:tab/>
        <w:t xml:space="preserve">Family Assistance Copayments and Deductibles </w:t>
      </w:r>
      <w:r>
        <w:rPr>
          <w:sz w:val="22"/>
        </w:rPr>
        <w:tab/>
      </w:r>
      <w:r>
        <w:rPr>
          <w:sz w:val="22"/>
        </w:rPr>
        <w:tab/>
        <w:t>X-1</w:t>
      </w:r>
    </w:p>
    <w:p w:rsidR="00C91780" w:rsidRDefault="00C91780">
      <w:pPr>
        <w:widowControl w:val="0"/>
        <w:tabs>
          <w:tab w:val="left" w:pos="360"/>
          <w:tab w:val="left" w:pos="720"/>
          <w:tab w:val="left" w:pos="1260"/>
          <w:tab w:val="left" w:pos="1440"/>
          <w:tab w:val="right" w:leader="dot" w:pos="8679"/>
          <w:tab w:val="right" w:pos="9378"/>
        </w:tabs>
        <w:rPr>
          <w:sz w:val="22"/>
        </w:rPr>
      </w:pPr>
    </w:p>
    <w:p w:rsidR="00C91780" w:rsidRDefault="00C91780">
      <w:pPr>
        <w:widowControl w:val="0"/>
        <w:tabs>
          <w:tab w:val="left" w:pos="360"/>
          <w:tab w:val="left" w:pos="720"/>
          <w:tab w:val="left" w:pos="1260"/>
          <w:tab w:val="left" w:pos="1440"/>
          <w:tab w:val="right" w:leader="dot" w:pos="8679"/>
          <w:tab w:val="right" w:pos="9378"/>
        </w:tabs>
        <w:rPr>
          <w:sz w:val="22"/>
        </w:rPr>
      </w:pPr>
      <w:r>
        <w:rPr>
          <w:sz w:val="22"/>
        </w:rPr>
        <w:t>Appendix Y.</w:t>
      </w:r>
      <w:r>
        <w:rPr>
          <w:sz w:val="22"/>
        </w:rPr>
        <w:tab/>
        <w:t xml:space="preserve">EVS Codes/Messages </w:t>
      </w:r>
      <w:r>
        <w:rPr>
          <w:sz w:val="22"/>
        </w:rPr>
        <w:tab/>
      </w:r>
      <w:r>
        <w:rPr>
          <w:sz w:val="22"/>
        </w:rPr>
        <w:tab/>
        <w:t>Y-1</w:t>
      </w:r>
    </w:p>
    <w:p w:rsidR="00C91780" w:rsidRDefault="00C91780">
      <w:pPr>
        <w:widowControl w:val="0"/>
        <w:tabs>
          <w:tab w:val="left" w:pos="360"/>
          <w:tab w:val="left" w:pos="720"/>
          <w:tab w:val="left" w:pos="1260"/>
          <w:tab w:val="left" w:pos="1440"/>
          <w:tab w:val="right" w:leader="dot" w:pos="8679"/>
          <w:tab w:val="right" w:pos="9378"/>
        </w:tabs>
        <w:rPr>
          <w:sz w:val="22"/>
        </w:rPr>
      </w:pPr>
    </w:p>
    <w:p w:rsidR="00C91780" w:rsidRDefault="00C91780">
      <w:pPr>
        <w:widowControl w:val="0"/>
        <w:tabs>
          <w:tab w:val="left" w:pos="360"/>
          <w:tab w:val="left" w:pos="720"/>
          <w:tab w:val="left" w:pos="1260"/>
          <w:tab w:val="left" w:pos="1440"/>
          <w:tab w:val="right" w:leader="dot" w:pos="8679"/>
          <w:tab w:val="right" w:pos="9378"/>
        </w:tabs>
        <w:rPr>
          <w:sz w:val="22"/>
        </w:rPr>
      </w:pPr>
      <w:r>
        <w:rPr>
          <w:sz w:val="22"/>
        </w:rPr>
        <w:t>Appendix Z.</w:t>
      </w:r>
      <w:r>
        <w:rPr>
          <w:sz w:val="22"/>
        </w:rPr>
        <w:tab/>
        <w:t>EPSDT/PPHSD Screening Services Codes</w:t>
      </w:r>
      <w:r>
        <w:rPr>
          <w:sz w:val="22"/>
        </w:rPr>
        <w:tab/>
      </w:r>
      <w:r>
        <w:rPr>
          <w:sz w:val="22"/>
        </w:rPr>
        <w:tab/>
        <w:t>Z-1</w:t>
      </w:r>
    </w:p>
    <w:p w:rsidR="007D6233" w:rsidRDefault="007D6233">
      <w:pPr>
        <w:widowControl w:val="0"/>
        <w:tabs>
          <w:tab w:val="left" w:pos="360"/>
          <w:tab w:val="left" w:pos="720"/>
          <w:tab w:val="left" w:pos="1260"/>
          <w:tab w:val="left" w:pos="1440"/>
          <w:tab w:val="right" w:leader="dot" w:pos="8679"/>
          <w:tab w:val="right" w:pos="9378"/>
        </w:tabs>
        <w:rPr>
          <w:sz w:val="22"/>
        </w:rPr>
      </w:pPr>
    </w:p>
    <w:p w:rsidR="007D6233" w:rsidRDefault="007D6233">
      <w:pPr>
        <w:widowControl w:val="0"/>
        <w:tabs>
          <w:tab w:val="left" w:pos="360"/>
          <w:tab w:val="left" w:pos="720"/>
          <w:tab w:val="left" w:pos="1260"/>
          <w:tab w:val="left" w:pos="1440"/>
          <w:tab w:val="right" w:leader="dot" w:pos="8679"/>
          <w:tab w:val="right" w:pos="9378"/>
        </w:tabs>
        <w:rPr>
          <w:sz w:val="22"/>
        </w:rPr>
        <w:sectPr w:rsidR="007D6233" w:rsidSect="00F07C85">
          <w:headerReference w:type="default" r:id="rId16"/>
          <w:endnotePr>
            <w:numFmt w:val="decimal"/>
          </w:endnotePr>
          <w:pgSz w:w="12240" w:h="15840"/>
          <w:pgMar w:top="630" w:right="1440" w:bottom="1440" w:left="1440" w:header="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D6233" w:rsidRPr="002B61E2" w:rsidTr="00323930">
        <w:trPr>
          <w:trHeight w:hRule="exact" w:val="864"/>
        </w:trPr>
        <w:tc>
          <w:tcPr>
            <w:tcW w:w="4080" w:type="dxa"/>
            <w:tcBorders>
              <w:bottom w:val="nil"/>
            </w:tcBorders>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7D6233" w:rsidRPr="002B61E2" w:rsidTr="00323930">
        <w:trPr>
          <w:trHeight w:hRule="exact" w:val="864"/>
        </w:trPr>
        <w:tc>
          <w:tcPr>
            <w:tcW w:w="4080" w:type="dxa"/>
            <w:tcBorders>
              <w:top w:val="nil"/>
            </w:tcBorders>
            <w:vAlign w:val="center"/>
          </w:tcPr>
          <w:p w:rsidR="007D6233" w:rsidRPr="002B61E2" w:rsidRDefault="007D6233" w:rsidP="00E9230A">
            <w:pPr>
              <w:widowControl w:val="0"/>
              <w:tabs>
                <w:tab w:val="left" w:pos="936"/>
                <w:tab w:val="left" w:pos="1314"/>
                <w:tab w:val="left" w:pos="1692"/>
                <w:tab w:val="left" w:pos="2070"/>
              </w:tabs>
              <w:jc w:val="center"/>
              <w:rPr>
                <w:rFonts w:ascii="Arial" w:hAnsi="Arial" w:cs="Arial"/>
              </w:rPr>
            </w:pPr>
            <w:r>
              <w:rPr>
                <w:rFonts w:ascii="Arial" w:hAnsi="Arial" w:cs="Arial"/>
              </w:rPr>
              <w:t>Abortion Clinic Manual</w:t>
            </w:r>
          </w:p>
        </w:tc>
        <w:tc>
          <w:tcPr>
            <w:tcW w:w="3750"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7D6233" w:rsidRPr="003F6F4E"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ABR-18</w:t>
            </w:r>
          </w:p>
        </w:tc>
        <w:tc>
          <w:tcPr>
            <w:tcW w:w="1771"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7D6233" w:rsidRPr="002B61E2"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02/22/19</w:t>
            </w:r>
          </w:p>
        </w:tc>
      </w:tr>
    </w:tbl>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Default="007D6233" w:rsidP="00CF72F7">
      <w:pPr>
        <w:widowControl w:val="0"/>
        <w:tabs>
          <w:tab w:val="left" w:pos="540"/>
          <w:tab w:val="left" w:pos="984"/>
          <w:tab w:val="left" w:pos="1584"/>
          <w:tab w:val="left" w:pos="2184"/>
          <w:tab w:val="left" w:pos="2784"/>
        </w:tabs>
        <w:ind w:right="-336"/>
        <w:rPr>
          <w:sz w:val="22"/>
        </w:rPr>
      </w:pPr>
      <w:r>
        <w:rPr>
          <w:sz w:val="22"/>
        </w:rPr>
        <w:t>601</w:t>
      </w:r>
      <w:r>
        <w:rPr>
          <w:sz w:val="22"/>
        </w:rPr>
        <w:tab/>
      </w:r>
      <w:r>
        <w:rPr>
          <w:sz w:val="22"/>
          <w:u w:val="single"/>
        </w:rPr>
        <w:t>Introduction</w:t>
      </w:r>
    </w:p>
    <w:p w:rsidR="007D6233" w:rsidRDefault="007D6233" w:rsidP="002175BD">
      <w:pPr>
        <w:widowControl w:val="0"/>
        <w:tabs>
          <w:tab w:val="left" w:pos="984"/>
          <w:tab w:val="left" w:pos="1584"/>
          <w:tab w:val="left" w:pos="2184"/>
          <w:tab w:val="left" w:pos="2784"/>
        </w:tabs>
        <w:ind w:left="576" w:right="-331"/>
        <w:rPr>
          <w:sz w:val="22"/>
        </w:rPr>
      </w:pPr>
    </w:p>
    <w:p w:rsidR="007D6233" w:rsidRDefault="007D6233" w:rsidP="002175BD">
      <w:pPr>
        <w:widowControl w:val="0"/>
        <w:tabs>
          <w:tab w:val="left" w:pos="984"/>
          <w:tab w:val="left" w:pos="1584"/>
          <w:tab w:val="left" w:pos="2184"/>
          <w:tab w:val="left" w:pos="2784"/>
        </w:tabs>
        <w:ind w:left="576"/>
        <w:rPr>
          <w:sz w:val="22"/>
        </w:rPr>
      </w:pPr>
      <w:r>
        <w:rPr>
          <w:sz w:val="22"/>
        </w:rPr>
        <w:t xml:space="preserve">(A)  The maximum allowable fee for an abortion service payable to licensed ambulatory abortion clinics is the fee listed in the applicable EOHHS fee schedule or the provider's usual fee or charge, whichever is less.  </w:t>
      </w:r>
    </w:p>
    <w:p w:rsidR="007D6233" w:rsidRDefault="007D6233" w:rsidP="002175BD">
      <w:pPr>
        <w:widowControl w:val="0"/>
        <w:tabs>
          <w:tab w:val="left" w:pos="984"/>
          <w:tab w:val="left" w:pos="1584"/>
          <w:tab w:val="left" w:pos="2184"/>
          <w:tab w:val="left" w:pos="2784"/>
        </w:tabs>
        <w:ind w:left="576"/>
        <w:rPr>
          <w:sz w:val="22"/>
        </w:rPr>
      </w:pPr>
    </w:p>
    <w:p w:rsidR="007D6233" w:rsidRDefault="007D6233" w:rsidP="002175BD">
      <w:pPr>
        <w:widowControl w:val="0"/>
        <w:tabs>
          <w:tab w:val="left" w:pos="984"/>
          <w:tab w:val="left" w:pos="1584"/>
          <w:tab w:val="left" w:pos="2184"/>
          <w:tab w:val="left" w:pos="2784"/>
        </w:tabs>
        <w:ind w:left="576"/>
        <w:rPr>
          <w:sz w:val="22"/>
        </w:rPr>
      </w:pPr>
      <w:r>
        <w:rPr>
          <w:sz w:val="22"/>
        </w:rPr>
        <w:t>(B)  For all claims for induced abortions, except medically induced abortions, providers must complete a Certification for Payable Abortion (CPA</w:t>
      </w:r>
      <w:r>
        <w:rPr>
          <w:sz w:val="22"/>
        </w:rPr>
        <w:noBreakHyphen/>
        <w:t>2) form and retain the form in the member’s record (see 130 CMR 484.006).</w:t>
      </w:r>
    </w:p>
    <w:p w:rsidR="007D6233" w:rsidRDefault="007D6233" w:rsidP="002175BD">
      <w:pPr>
        <w:widowControl w:val="0"/>
        <w:tabs>
          <w:tab w:val="left" w:pos="984"/>
          <w:tab w:val="left" w:pos="1584"/>
          <w:tab w:val="left" w:pos="2184"/>
          <w:tab w:val="left" w:pos="2784"/>
        </w:tabs>
        <w:ind w:left="576"/>
        <w:rPr>
          <w:sz w:val="22"/>
        </w:rPr>
      </w:pPr>
    </w:p>
    <w:p w:rsidR="007D6233" w:rsidRDefault="007D6233" w:rsidP="002175BD">
      <w:pPr>
        <w:widowControl w:val="0"/>
        <w:tabs>
          <w:tab w:val="left" w:pos="984"/>
          <w:tab w:val="left" w:pos="1584"/>
          <w:tab w:val="left" w:pos="2184"/>
          <w:tab w:val="left" w:pos="2784"/>
        </w:tabs>
        <w:ind w:left="576"/>
        <w:rPr>
          <w:sz w:val="22"/>
        </w:rPr>
      </w:pPr>
      <w:r>
        <w:rPr>
          <w:sz w:val="22"/>
        </w:rPr>
        <w:t>(C)  I.C. indicates that the claim will be paid on an individual-consideration basis.</w:t>
      </w:r>
    </w:p>
    <w:p w:rsidR="007D6233" w:rsidRDefault="007D6233" w:rsidP="002175BD">
      <w:pPr>
        <w:widowControl w:val="0"/>
        <w:tabs>
          <w:tab w:val="left" w:pos="984"/>
          <w:tab w:val="left" w:pos="1584"/>
          <w:tab w:val="left" w:pos="2184"/>
          <w:tab w:val="left" w:pos="2784"/>
        </w:tabs>
        <w:ind w:left="576" w:right="-336"/>
        <w:rPr>
          <w:sz w:val="22"/>
        </w:rPr>
      </w:pPr>
    </w:p>
    <w:p w:rsidR="007D6233" w:rsidRDefault="007D6233" w:rsidP="00671C9D">
      <w:pPr>
        <w:widowControl w:val="0"/>
        <w:tabs>
          <w:tab w:val="left" w:pos="540"/>
          <w:tab w:val="left" w:pos="984"/>
          <w:tab w:val="left" w:pos="1584"/>
          <w:tab w:val="left" w:pos="2184"/>
          <w:tab w:val="left" w:pos="2784"/>
        </w:tabs>
        <w:ind w:right="-336"/>
        <w:rPr>
          <w:sz w:val="22"/>
        </w:rPr>
      </w:pPr>
      <w:r>
        <w:rPr>
          <w:sz w:val="22"/>
        </w:rPr>
        <w:t>602</w:t>
      </w:r>
      <w:r>
        <w:rPr>
          <w:sz w:val="22"/>
        </w:rPr>
        <w:tab/>
      </w:r>
      <w:r>
        <w:rPr>
          <w:sz w:val="22"/>
          <w:u w:val="single"/>
        </w:rPr>
        <w:t>Service Codes and Descriptions</w:t>
      </w:r>
    </w:p>
    <w:p w:rsidR="007D6233" w:rsidRDefault="007D6233">
      <w:pPr>
        <w:widowControl w:val="0"/>
        <w:tabs>
          <w:tab w:val="left" w:pos="984"/>
          <w:tab w:val="left" w:pos="1584"/>
          <w:tab w:val="left" w:pos="2184"/>
          <w:tab w:val="left" w:pos="2784"/>
        </w:tabs>
        <w:ind w:left="384" w:right="-336"/>
        <w:rPr>
          <w:sz w:val="22"/>
        </w:rPr>
      </w:pPr>
    </w:p>
    <w:p w:rsidR="007D6233" w:rsidRDefault="007D6233" w:rsidP="002175BD">
      <w:pPr>
        <w:widowControl w:val="0"/>
        <w:tabs>
          <w:tab w:val="left" w:pos="984"/>
          <w:tab w:val="left" w:pos="1584"/>
          <w:tab w:val="left" w:pos="2184"/>
          <w:tab w:val="left" w:pos="2784"/>
        </w:tabs>
        <w:rPr>
          <w:sz w:val="22"/>
          <w:u w:val="single"/>
        </w:rPr>
      </w:pPr>
      <w:r>
        <w:rPr>
          <w:sz w:val="22"/>
          <w:u w:val="single"/>
        </w:rPr>
        <w:t>Service</w:t>
      </w:r>
    </w:p>
    <w:p w:rsidR="007D6233" w:rsidRDefault="007D6233" w:rsidP="002175BD">
      <w:pPr>
        <w:widowControl w:val="0"/>
        <w:tabs>
          <w:tab w:val="left" w:pos="984"/>
          <w:tab w:val="left" w:pos="1584"/>
          <w:tab w:val="left" w:pos="2184"/>
          <w:tab w:val="left" w:pos="2784"/>
        </w:tabs>
        <w:rPr>
          <w:sz w:val="22"/>
        </w:rPr>
      </w:pPr>
      <w:r>
        <w:rPr>
          <w:sz w:val="22"/>
          <w:u w:val="single"/>
        </w:rPr>
        <w:t>Code-Modifier</w:t>
      </w:r>
      <w:r>
        <w:rPr>
          <w:sz w:val="22"/>
        </w:rPr>
        <w:tab/>
      </w:r>
      <w:r>
        <w:rPr>
          <w:sz w:val="22"/>
          <w:u w:val="single"/>
        </w:rPr>
        <w:t>Service Description</w:t>
      </w:r>
    </w:p>
    <w:p w:rsidR="007D6233" w:rsidRDefault="007D6233">
      <w:pPr>
        <w:widowControl w:val="0"/>
        <w:tabs>
          <w:tab w:val="left" w:pos="984"/>
          <w:tab w:val="left" w:pos="1584"/>
          <w:tab w:val="left" w:pos="2184"/>
          <w:tab w:val="left" w:pos="2784"/>
        </w:tabs>
        <w:ind w:left="540" w:right="-336"/>
        <w:rPr>
          <w:sz w:val="22"/>
        </w:rPr>
      </w:pPr>
    </w:p>
    <w:p w:rsidR="007D6233" w:rsidRDefault="007D6233" w:rsidP="002175BD">
      <w:pPr>
        <w:widowControl w:val="0"/>
        <w:tabs>
          <w:tab w:val="left" w:pos="1620"/>
        </w:tabs>
        <w:ind w:left="1872" w:hanging="1872"/>
        <w:rPr>
          <w:sz w:val="22"/>
        </w:rPr>
      </w:pPr>
      <w:r>
        <w:rPr>
          <w:sz w:val="22"/>
        </w:rPr>
        <w:t>99213</w:t>
      </w:r>
      <w:r>
        <w:rPr>
          <w:sz w:val="22"/>
        </w:rPr>
        <w:tab/>
        <w:t>Office or other outpatient visit for the evaluation and management of an established patient, that requires at least 2 of these 3 key components</w:t>
      </w:r>
    </w:p>
    <w:p w:rsidR="007D6233" w:rsidRDefault="007D6233" w:rsidP="002175BD">
      <w:pPr>
        <w:widowControl w:val="0"/>
        <w:numPr>
          <w:ilvl w:val="0"/>
          <w:numId w:val="2"/>
        </w:numPr>
        <w:tabs>
          <w:tab w:val="clear" w:pos="2880"/>
          <w:tab w:val="left" w:pos="1890"/>
          <w:tab w:val="num" w:pos="2520"/>
        </w:tabs>
        <w:ind w:left="2520"/>
        <w:rPr>
          <w:sz w:val="22"/>
        </w:rPr>
      </w:pPr>
      <w:r>
        <w:rPr>
          <w:sz w:val="22"/>
        </w:rPr>
        <w:t>an expanded problem-focused history</w:t>
      </w:r>
    </w:p>
    <w:p w:rsidR="007D6233" w:rsidRDefault="007D6233" w:rsidP="002175BD">
      <w:pPr>
        <w:widowControl w:val="0"/>
        <w:numPr>
          <w:ilvl w:val="0"/>
          <w:numId w:val="2"/>
        </w:numPr>
        <w:tabs>
          <w:tab w:val="clear" w:pos="2880"/>
          <w:tab w:val="left" w:pos="2160"/>
          <w:tab w:val="num" w:pos="2520"/>
        </w:tabs>
        <w:ind w:left="2520"/>
        <w:rPr>
          <w:sz w:val="22"/>
        </w:rPr>
      </w:pPr>
      <w:r>
        <w:rPr>
          <w:sz w:val="22"/>
        </w:rPr>
        <w:t>an expanded problem-focused examination</w:t>
      </w:r>
    </w:p>
    <w:p w:rsidR="007D6233" w:rsidRDefault="007D6233" w:rsidP="002175BD">
      <w:pPr>
        <w:widowControl w:val="0"/>
        <w:numPr>
          <w:ilvl w:val="0"/>
          <w:numId w:val="2"/>
        </w:numPr>
        <w:tabs>
          <w:tab w:val="clear" w:pos="2880"/>
          <w:tab w:val="left" w:pos="2160"/>
          <w:tab w:val="num" w:pos="2520"/>
        </w:tabs>
        <w:ind w:left="2520"/>
        <w:rPr>
          <w:sz w:val="22"/>
        </w:rPr>
      </w:pPr>
      <w:r>
        <w:rPr>
          <w:sz w:val="22"/>
        </w:rPr>
        <w:t>medical decision making of low complexity</w:t>
      </w:r>
    </w:p>
    <w:p w:rsidR="007D6233" w:rsidRDefault="007D6233" w:rsidP="002175BD">
      <w:pPr>
        <w:widowControl w:val="0"/>
        <w:tabs>
          <w:tab w:val="left" w:pos="1620"/>
        </w:tabs>
        <w:ind w:left="2160" w:hanging="2160"/>
        <w:rPr>
          <w:sz w:val="22"/>
        </w:rPr>
      </w:pPr>
      <w:r>
        <w:rPr>
          <w:sz w:val="22"/>
        </w:rPr>
        <w:t>J2790</w:t>
      </w:r>
      <w:r>
        <w:rPr>
          <w:sz w:val="22"/>
        </w:rPr>
        <w:tab/>
        <w:t>Injection, Rh</w:t>
      </w:r>
      <w:r w:rsidRPr="002175BD">
        <w:rPr>
          <w:sz w:val="22"/>
        </w:rPr>
        <w:t>o</w:t>
      </w:r>
      <w:r>
        <w:rPr>
          <w:sz w:val="22"/>
        </w:rPr>
        <w:t xml:space="preserve"> D immune globulin, human, full dose, 300 mcg (1500 i.u.)(when required only; reimbursed at the actual wholesale cost of the serum; a copy of the purchase invoice must be submitted with the claim form) (I.C.) </w:t>
      </w:r>
    </w:p>
    <w:p w:rsidR="007D6233" w:rsidRDefault="007D6233" w:rsidP="002175BD">
      <w:pPr>
        <w:widowControl w:val="0"/>
        <w:tabs>
          <w:tab w:val="left" w:pos="1620"/>
        </w:tabs>
        <w:ind w:left="2160" w:hanging="2160"/>
        <w:rPr>
          <w:sz w:val="22"/>
        </w:rPr>
      </w:pPr>
      <w:r>
        <w:rPr>
          <w:sz w:val="22"/>
        </w:rPr>
        <w:t>S0190</w:t>
      </w:r>
      <w:r>
        <w:rPr>
          <w:sz w:val="22"/>
        </w:rPr>
        <w:tab/>
        <w:t>Mifepristone, oral, 200 mg</w:t>
      </w:r>
    </w:p>
    <w:p w:rsidR="007D6233" w:rsidRDefault="007D6233" w:rsidP="002175BD">
      <w:pPr>
        <w:widowControl w:val="0"/>
        <w:tabs>
          <w:tab w:val="left" w:pos="1620"/>
        </w:tabs>
        <w:ind w:left="2160" w:hanging="2160"/>
        <w:rPr>
          <w:sz w:val="22"/>
        </w:rPr>
      </w:pPr>
      <w:r>
        <w:rPr>
          <w:sz w:val="22"/>
        </w:rPr>
        <w:t>S0191</w:t>
      </w:r>
      <w:r>
        <w:rPr>
          <w:sz w:val="22"/>
        </w:rPr>
        <w:tab/>
        <w:t>Misoprostol, oral, 200 mcg</w:t>
      </w:r>
    </w:p>
    <w:p w:rsidR="007D6233" w:rsidRDefault="007D6233" w:rsidP="002175BD">
      <w:pPr>
        <w:widowControl w:val="0"/>
        <w:tabs>
          <w:tab w:val="left" w:pos="1620"/>
        </w:tabs>
        <w:ind w:left="2160" w:hanging="2160"/>
        <w:rPr>
          <w:sz w:val="22"/>
        </w:rPr>
      </w:pPr>
      <w:r>
        <w:rPr>
          <w:sz w:val="22"/>
        </w:rPr>
        <w:t>S0199</w:t>
      </w:r>
      <w:r>
        <w:rPr>
          <w:sz w:val="22"/>
        </w:rPr>
        <w:tab/>
        <w:t>Medically induced abortion by oral ingestion of medication including all associated services and supplies (e.g., patient counseling, office visits, confirmation of pregnancy by HCG, ultrasound to confirm duration of pregnancy, ultrasound to confirm completion of abortion), except drugs</w:t>
      </w:r>
    </w:p>
    <w:p w:rsidR="007D6233" w:rsidRDefault="007D6233" w:rsidP="002175BD">
      <w:pPr>
        <w:widowControl w:val="0"/>
        <w:tabs>
          <w:tab w:val="left" w:pos="1620"/>
        </w:tabs>
        <w:ind w:left="2160" w:hanging="2160"/>
        <w:rPr>
          <w:sz w:val="22"/>
        </w:rPr>
      </w:pPr>
      <w:r>
        <w:rPr>
          <w:sz w:val="22"/>
        </w:rPr>
        <w:t>58120</w:t>
      </w:r>
      <w:r>
        <w:rPr>
          <w:sz w:val="22"/>
        </w:rPr>
        <w:tab/>
        <w:t>Dilation and curettage, diagnostic and/or therapeutic (nonobstetrical)</w:t>
      </w:r>
    </w:p>
    <w:p w:rsidR="007D6233" w:rsidRDefault="007D6233" w:rsidP="002175BD">
      <w:pPr>
        <w:widowControl w:val="0"/>
        <w:tabs>
          <w:tab w:val="left" w:pos="1620"/>
        </w:tabs>
        <w:ind w:left="2160" w:hanging="2160"/>
        <w:rPr>
          <w:sz w:val="22"/>
        </w:rPr>
      </w:pPr>
      <w:r>
        <w:rPr>
          <w:sz w:val="22"/>
        </w:rPr>
        <w:t>59200</w:t>
      </w:r>
      <w:r>
        <w:rPr>
          <w:sz w:val="22"/>
        </w:rPr>
        <w:tab/>
        <w:t>Insertion of cervical dilator (eg, laminaria, prostaglandin) (separate procedure)</w:t>
      </w:r>
    </w:p>
    <w:p w:rsidR="007D6233" w:rsidRDefault="007D6233" w:rsidP="002175BD">
      <w:pPr>
        <w:widowControl w:val="0"/>
        <w:tabs>
          <w:tab w:val="left" w:pos="1620"/>
        </w:tabs>
        <w:ind w:left="2160" w:hanging="2160"/>
        <w:rPr>
          <w:sz w:val="22"/>
        </w:rPr>
      </w:pPr>
      <w:r>
        <w:rPr>
          <w:sz w:val="22"/>
        </w:rPr>
        <w:t>59812</w:t>
      </w:r>
      <w:r>
        <w:rPr>
          <w:sz w:val="22"/>
        </w:rPr>
        <w:tab/>
        <w:t>Treatment of incomplete abortion, any trimester, completed surgically</w:t>
      </w:r>
    </w:p>
    <w:p w:rsidR="007D6233" w:rsidRDefault="007D6233" w:rsidP="002175BD">
      <w:pPr>
        <w:widowControl w:val="0"/>
        <w:tabs>
          <w:tab w:val="left" w:pos="1620"/>
        </w:tabs>
        <w:ind w:left="2160" w:hanging="2160"/>
        <w:rPr>
          <w:sz w:val="22"/>
        </w:rPr>
      </w:pPr>
      <w:r>
        <w:rPr>
          <w:sz w:val="22"/>
        </w:rPr>
        <w:t>59820</w:t>
      </w:r>
      <w:r>
        <w:rPr>
          <w:sz w:val="22"/>
        </w:rPr>
        <w:tab/>
        <w:t>Treatment of missed abortion, completed surgically, first trimester (includes physician</w:t>
      </w:r>
      <w:smartTag w:uri="urn:schemas-microsoft-com:office:smarttags" w:element="PersonName">
        <w:r>
          <w:rPr>
            <w:sz w:val="22"/>
          </w:rPr>
          <w:t>'</w:t>
        </w:r>
      </w:smartTag>
      <w:r>
        <w:rPr>
          <w:sz w:val="22"/>
        </w:rPr>
        <w:t xml:space="preserve">s charges and clinic services) </w:t>
      </w:r>
    </w:p>
    <w:p w:rsidR="007D6233" w:rsidRDefault="007D6233" w:rsidP="002175BD">
      <w:pPr>
        <w:widowControl w:val="0"/>
        <w:tabs>
          <w:tab w:val="left" w:pos="1620"/>
        </w:tabs>
        <w:ind w:left="2160" w:hanging="2160"/>
        <w:rPr>
          <w:sz w:val="22"/>
        </w:rPr>
      </w:pPr>
      <w:r>
        <w:rPr>
          <w:sz w:val="22"/>
        </w:rPr>
        <w:t>59821</w:t>
      </w:r>
      <w:r>
        <w:rPr>
          <w:sz w:val="22"/>
        </w:rPr>
        <w:tab/>
        <w:t>Treatment of missed abortion, completed surgically; second trimester</w:t>
      </w:r>
    </w:p>
    <w:p w:rsidR="007D6233" w:rsidRPr="00CE7FA2" w:rsidRDefault="007D6233" w:rsidP="002175BD">
      <w:pPr>
        <w:widowControl w:val="0"/>
        <w:tabs>
          <w:tab w:val="left" w:pos="1620"/>
        </w:tabs>
        <w:ind w:left="2160" w:hanging="2160"/>
      </w:pPr>
      <w:r w:rsidRPr="00CE7FA2">
        <w:rPr>
          <w:sz w:val="22"/>
        </w:rPr>
        <w:t>59840</w:t>
      </w:r>
      <w:r w:rsidRPr="00CE7FA2">
        <w:rPr>
          <w:sz w:val="22"/>
        </w:rPr>
        <w:tab/>
        <w:t>Induced abortion, by dilation and curettage (includes physician</w:t>
      </w:r>
      <w:smartTag w:uri="urn:schemas-microsoft-com:office:smarttags" w:element="PersonName">
        <w:r w:rsidRPr="00CE7FA2">
          <w:rPr>
            <w:sz w:val="22"/>
          </w:rPr>
          <w:t>'</w:t>
        </w:r>
      </w:smartTag>
      <w:r w:rsidRPr="00CE7FA2">
        <w:rPr>
          <w:sz w:val="22"/>
        </w:rPr>
        <w:t>s charges and clinic services with either intravenous sedation or general anesthesia; CPA-2 form required)</w:t>
      </w:r>
    </w:p>
    <w:p w:rsidR="007D6233" w:rsidRPr="00CE7FA2" w:rsidRDefault="007D6233" w:rsidP="002175BD">
      <w:pPr>
        <w:widowControl w:val="0"/>
        <w:tabs>
          <w:tab w:val="left" w:pos="1620"/>
        </w:tabs>
        <w:ind w:left="2160" w:hanging="2160"/>
      </w:pPr>
      <w:r w:rsidRPr="00CE7FA2">
        <w:rPr>
          <w:sz w:val="22"/>
        </w:rPr>
        <w:t>59840-TF</w:t>
      </w:r>
      <w:r w:rsidRPr="00CE7FA2">
        <w:rPr>
          <w:sz w:val="22"/>
        </w:rPr>
        <w:tab/>
        <w:t xml:space="preserve">Induced abortion, by dilation and curettage </w:t>
      </w:r>
      <w:r>
        <w:rPr>
          <w:sz w:val="22"/>
        </w:rPr>
        <w:t>(</w:t>
      </w:r>
      <w:r w:rsidRPr="00CE7FA2">
        <w:rPr>
          <w:sz w:val="22"/>
        </w:rPr>
        <w:t>includes physician’s charges and clinic services with either intravenous sedation or general anesthesia; CPA-2 form required)</w:t>
      </w:r>
    </w:p>
    <w:p w:rsidR="007D6233" w:rsidRPr="00BB067D" w:rsidRDefault="007D6233" w:rsidP="002175BD">
      <w:pPr>
        <w:widowControl w:val="0"/>
        <w:tabs>
          <w:tab w:val="left" w:pos="1620"/>
        </w:tabs>
        <w:ind w:left="2160" w:hanging="2160"/>
      </w:pPr>
      <w:r w:rsidRPr="00CE7FA2">
        <w:rPr>
          <w:sz w:val="22"/>
        </w:rPr>
        <w:t>59840-TG</w:t>
      </w:r>
      <w:r w:rsidRPr="00CE7FA2">
        <w:rPr>
          <w:sz w:val="22"/>
        </w:rPr>
        <w:tab/>
        <w:t xml:space="preserve">Induced abortion by dilation and curettage </w:t>
      </w:r>
      <w:r>
        <w:rPr>
          <w:sz w:val="22"/>
        </w:rPr>
        <w:t>(</w:t>
      </w:r>
      <w:r w:rsidRPr="00CE7FA2">
        <w:rPr>
          <w:sz w:val="22"/>
        </w:rPr>
        <w:t>includes physician’s charges and clinic services with either intravenous sedation or general anesthesia and insertion of cervical dilator, e.g., laminaria; CPA-2 form required</w:t>
      </w:r>
      <w:r w:rsidRPr="00BB067D">
        <w:rPr>
          <w:sz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D6233" w:rsidRPr="002B61E2">
        <w:trPr>
          <w:trHeight w:hRule="exact" w:val="864"/>
        </w:trPr>
        <w:tc>
          <w:tcPr>
            <w:tcW w:w="4080" w:type="dxa"/>
            <w:tcBorders>
              <w:bottom w:val="nil"/>
            </w:tcBorders>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7D6233" w:rsidRPr="002B61E2">
        <w:trPr>
          <w:trHeight w:hRule="exact" w:val="864"/>
        </w:trPr>
        <w:tc>
          <w:tcPr>
            <w:tcW w:w="4080" w:type="dxa"/>
            <w:tcBorders>
              <w:top w:val="nil"/>
            </w:tcBorders>
            <w:vAlign w:val="center"/>
          </w:tcPr>
          <w:p w:rsidR="007D6233" w:rsidRPr="002B61E2" w:rsidRDefault="007D6233" w:rsidP="00E9230A">
            <w:pPr>
              <w:widowControl w:val="0"/>
              <w:tabs>
                <w:tab w:val="left" w:pos="936"/>
                <w:tab w:val="left" w:pos="1314"/>
                <w:tab w:val="left" w:pos="1692"/>
                <w:tab w:val="left" w:pos="2070"/>
              </w:tabs>
              <w:jc w:val="center"/>
              <w:rPr>
                <w:rFonts w:ascii="Arial" w:hAnsi="Arial" w:cs="Arial"/>
              </w:rPr>
            </w:pPr>
            <w:r>
              <w:rPr>
                <w:rFonts w:ascii="Arial" w:hAnsi="Arial" w:cs="Arial"/>
              </w:rPr>
              <w:t>Abortion Clinic Manual</w:t>
            </w:r>
          </w:p>
        </w:tc>
        <w:tc>
          <w:tcPr>
            <w:tcW w:w="3744"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7D6233" w:rsidRPr="003F6F4E"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ABR-18</w:t>
            </w:r>
          </w:p>
        </w:tc>
        <w:tc>
          <w:tcPr>
            <w:tcW w:w="1771"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7D6233" w:rsidRPr="002B61E2"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02/22/19</w:t>
            </w:r>
          </w:p>
        </w:tc>
      </w:tr>
    </w:tbl>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Pr="00DC791D" w:rsidRDefault="007D6233" w:rsidP="00671C9D">
      <w:pPr>
        <w:pStyle w:val="ban"/>
        <w:tabs>
          <w:tab w:val="clear" w:pos="936"/>
          <w:tab w:val="clear" w:pos="1314"/>
          <w:tab w:val="clear" w:pos="1692"/>
          <w:tab w:val="clear" w:pos="2070"/>
          <w:tab w:val="left" w:pos="540"/>
          <w:tab w:val="left" w:pos="1584"/>
          <w:tab w:val="left" w:pos="1829"/>
          <w:tab w:val="left" w:pos="1944"/>
          <w:tab w:val="left" w:pos="2189"/>
        </w:tabs>
        <w:spacing w:line="260" w:lineRule="exact"/>
        <w:ind w:left="450" w:hanging="450"/>
        <w:rPr>
          <w:rFonts w:ascii="Times New Roman" w:hAnsi="Times New Roman"/>
        </w:rPr>
      </w:pPr>
      <w:r w:rsidRPr="00671C9D">
        <w:rPr>
          <w:rFonts w:ascii="Times New Roman" w:hAnsi="Times New Roman"/>
        </w:rPr>
        <w:t>602</w:t>
      </w:r>
      <w:r w:rsidRPr="00671C9D">
        <w:rPr>
          <w:rFonts w:ascii="Times New Roman" w:hAnsi="Times New Roman"/>
        </w:rPr>
        <w:tab/>
      </w:r>
      <w:r w:rsidRPr="00671C9D">
        <w:rPr>
          <w:rFonts w:ascii="Times New Roman" w:hAnsi="Times New Roman"/>
          <w:u w:val="single"/>
        </w:rPr>
        <w:t>Service Codes and Descriptions</w:t>
      </w:r>
      <w:r>
        <w:rPr>
          <w:rFonts w:ascii="Times New Roman" w:hAnsi="Times New Roman"/>
        </w:rPr>
        <w:t xml:space="preserve"> (cont.)</w:t>
      </w:r>
    </w:p>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Default="007D6233" w:rsidP="00CE7FA2">
      <w:pPr>
        <w:widowControl w:val="0"/>
        <w:tabs>
          <w:tab w:val="left" w:pos="984"/>
          <w:tab w:val="left" w:pos="1584"/>
          <w:tab w:val="left" w:pos="2184"/>
          <w:tab w:val="left" w:pos="2784"/>
        </w:tabs>
        <w:rPr>
          <w:sz w:val="22"/>
          <w:u w:val="single"/>
        </w:rPr>
      </w:pPr>
      <w:r>
        <w:rPr>
          <w:sz w:val="22"/>
          <w:u w:val="single"/>
        </w:rPr>
        <w:t>Service</w:t>
      </w:r>
    </w:p>
    <w:p w:rsidR="007D6233" w:rsidRDefault="007D6233" w:rsidP="00CE7FA2">
      <w:pPr>
        <w:widowControl w:val="0"/>
        <w:tabs>
          <w:tab w:val="left" w:pos="984"/>
          <w:tab w:val="left" w:pos="1584"/>
          <w:tab w:val="left" w:pos="2184"/>
          <w:tab w:val="left" w:pos="2784"/>
        </w:tabs>
        <w:rPr>
          <w:sz w:val="22"/>
        </w:rPr>
      </w:pPr>
      <w:r>
        <w:rPr>
          <w:sz w:val="22"/>
          <w:u w:val="single"/>
        </w:rPr>
        <w:t>Code-Modifier</w:t>
      </w:r>
      <w:r>
        <w:rPr>
          <w:sz w:val="22"/>
        </w:rPr>
        <w:tab/>
      </w:r>
      <w:r>
        <w:rPr>
          <w:sz w:val="22"/>
          <w:u w:val="single"/>
        </w:rPr>
        <w:t>Service Description</w:t>
      </w:r>
    </w:p>
    <w:p w:rsidR="007D6233" w:rsidRDefault="007D6233">
      <w:pPr>
        <w:widowControl w:val="0"/>
        <w:tabs>
          <w:tab w:val="left" w:pos="984"/>
          <w:tab w:val="left" w:pos="1584"/>
          <w:tab w:val="left" w:pos="2184"/>
          <w:tab w:val="left" w:pos="2784"/>
        </w:tabs>
        <w:ind w:left="384" w:right="-336"/>
        <w:rPr>
          <w:sz w:val="22"/>
        </w:rPr>
      </w:pPr>
    </w:p>
    <w:p w:rsidR="007D6233" w:rsidRDefault="007D6233" w:rsidP="002175BD">
      <w:pPr>
        <w:widowControl w:val="0"/>
        <w:tabs>
          <w:tab w:val="left" w:pos="1620"/>
        </w:tabs>
        <w:ind w:left="2160" w:hanging="2160"/>
        <w:rPr>
          <w:sz w:val="22"/>
        </w:rPr>
      </w:pPr>
      <w:r>
        <w:rPr>
          <w:sz w:val="22"/>
        </w:rPr>
        <w:t>59841</w:t>
      </w:r>
      <w:r>
        <w:rPr>
          <w:sz w:val="22"/>
        </w:rPr>
        <w:tab/>
        <w:t>Induced abortion, by dilation and evacuation (includes physician</w:t>
      </w:r>
      <w:smartTag w:uri="urn:schemas-microsoft-com:office:smarttags" w:element="PersonName">
        <w:r>
          <w:rPr>
            <w:sz w:val="22"/>
          </w:rPr>
          <w:t>'</w:t>
        </w:r>
      </w:smartTag>
      <w:r>
        <w:rPr>
          <w:sz w:val="22"/>
        </w:rPr>
        <w:t>s charges and clinic services; CPA-2 form required)</w:t>
      </w:r>
    </w:p>
    <w:p w:rsidR="007D6233" w:rsidRDefault="007D6233" w:rsidP="002175BD">
      <w:pPr>
        <w:widowControl w:val="0"/>
        <w:tabs>
          <w:tab w:val="left" w:pos="1620"/>
        </w:tabs>
        <w:ind w:left="2160" w:hanging="2160"/>
        <w:rPr>
          <w:sz w:val="22"/>
        </w:rPr>
      </w:pPr>
      <w:r>
        <w:rPr>
          <w:sz w:val="22"/>
        </w:rPr>
        <w:t>59841-TF</w:t>
      </w:r>
      <w:r>
        <w:rPr>
          <w:sz w:val="22"/>
        </w:rPr>
        <w:tab/>
        <w:t>Induced abortion, by dilation and evacuation (includes physician’s charges and clinic services with either intravenous sedation or general anesthesia; CPA-2 form required)</w:t>
      </w:r>
    </w:p>
    <w:p w:rsidR="007D6233" w:rsidRDefault="007D6233" w:rsidP="002175BD">
      <w:pPr>
        <w:widowControl w:val="0"/>
        <w:tabs>
          <w:tab w:val="left" w:pos="1620"/>
        </w:tabs>
        <w:ind w:left="2160" w:hanging="2160"/>
        <w:rPr>
          <w:sz w:val="22"/>
        </w:rPr>
      </w:pPr>
      <w:r>
        <w:rPr>
          <w:sz w:val="22"/>
        </w:rPr>
        <w:t>59841-TG</w:t>
      </w:r>
      <w:r>
        <w:rPr>
          <w:sz w:val="22"/>
        </w:rPr>
        <w:tab/>
        <w:t>Induced abortion, by dilation and evacuation (includes physician’s charges and clinic services with either intravenous sedation or general anesthesia, and insertion of cervical dilator, e.g., laminaria; CPA-2 form required)</w:t>
      </w:r>
    </w:p>
    <w:p w:rsidR="007D6233" w:rsidRDefault="007D6233" w:rsidP="002175BD">
      <w:pPr>
        <w:widowControl w:val="0"/>
        <w:tabs>
          <w:tab w:val="left" w:pos="1620"/>
        </w:tabs>
        <w:ind w:left="2160" w:hanging="2160"/>
        <w:rPr>
          <w:sz w:val="22"/>
        </w:rPr>
      </w:pPr>
      <w:r>
        <w:rPr>
          <w:sz w:val="22"/>
        </w:rPr>
        <w:t>59870</w:t>
      </w:r>
      <w:r>
        <w:rPr>
          <w:sz w:val="22"/>
        </w:rPr>
        <w:tab/>
        <w:t>Uterine evacuation and curettage for hydatidiform mole</w:t>
      </w:r>
    </w:p>
    <w:p w:rsidR="007D6233" w:rsidRDefault="007D6233" w:rsidP="002175BD">
      <w:pPr>
        <w:widowControl w:val="0"/>
        <w:tabs>
          <w:tab w:val="left" w:pos="1620"/>
        </w:tabs>
        <w:ind w:left="2160" w:hanging="2160"/>
        <w:rPr>
          <w:sz w:val="22"/>
        </w:rPr>
      </w:pPr>
      <w:r>
        <w:rPr>
          <w:sz w:val="22"/>
        </w:rPr>
        <w:t>76805</w:t>
      </w:r>
      <w:r>
        <w:rPr>
          <w:sz w:val="22"/>
        </w:rPr>
        <w:tab/>
        <w:t>Ultrasound, pregnant uterus, real time with image documentation, fetal and maternal evaluation, after first trimester (&gt; or = 14 weeks 0 days), transabdominal approach; single or first gestation</w:t>
      </w:r>
    </w:p>
    <w:p w:rsidR="007D6233" w:rsidRDefault="007D6233" w:rsidP="002175BD">
      <w:pPr>
        <w:widowControl w:val="0"/>
        <w:tabs>
          <w:tab w:val="left" w:pos="1620"/>
        </w:tabs>
        <w:ind w:left="2160" w:hanging="2160"/>
        <w:rPr>
          <w:sz w:val="22"/>
        </w:rPr>
      </w:pPr>
      <w:r>
        <w:rPr>
          <w:sz w:val="22"/>
        </w:rPr>
        <w:t>76815</w:t>
      </w:r>
      <w:r>
        <w:rPr>
          <w:sz w:val="22"/>
        </w:rPr>
        <w:tab/>
        <w:t>Ultrasound, pregnant uterus, real time with image documentation, limited (eg, fetal heart beat, placental location, fetal position and/or qualitative amniotic fluid volume) 1 or more fetuses</w:t>
      </w:r>
    </w:p>
    <w:p w:rsidR="007D6233" w:rsidRDefault="007D6233" w:rsidP="002175BD">
      <w:pPr>
        <w:widowControl w:val="0"/>
        <w:tabs>
          <w:tab w:val="left" w:pos="1620"/>
        </w:tabs>
        <w:ind w:left="2160" w:hanging="2160"/>
        <w:rPr>
          <w:sz w:val="22"/>
        </w:rPr>
      </w:pPr>
      <w:r>
        <w:rPr>
          <w:sz w:val="22"/>
        </w:rPr>
        <w:t>90385</w:t>
      </w:r>
      <w:r>
        <w:rPr>
          <w:sz w:val="22"/>
        </w:rPr>
        <w:tab/>
        <w:t>Rho(D) immune globulin (Rhlg), human, mini-dose, for intramuscular use</w:t>
      </w:r>
    </w:p>
    <w:p w:rsidR="007D6233" w:rsidRDefault="007D6233">
      <w:pPr>
        <w:widowControl w:val="0"/>
        <w:tabs>
          <w:tab w:val="left" w:pos="1584"/>
          <w:tab w:val="left" w:pos="1824"/>
          <w:tab w:val="left" w:pos="2064"/>
        </w:tabs>
        <w:ind w:left="384" w:right="-336"/>
        <w:rPr>
          <w:sz w:val="22"/>
        </w:rPr>
      </w:pPr>
    </w:p>
    <w:p w:rsidR="007D6233" w:rsidRDefault="007D6233">
      <w:pPr>
        <w:widowControl w:val="0"/>
        <w:tabs>
          <w:tab w:val="left" w:pos="1584"/>
          <w:tab w:val="left" w:pos="1824"/>
          <w:tab w:val="left" w:pos="2064"/>
        </w:tabs>
        <w:ind w:left="384" w:right="-336"/>
        <w:rPr>
          <w:sz w:val="22"/>
        </w:rPr>
      </w:pPr>
    </w:p>
    <w:p w:rsidR="007D6233" w:rsidRDefault="007D6233" w:rsidP="003923B1">
      <w:pPr>
        <w:tabs>
          <w:tab w:val="left" w:pos="540"/>
        </w:tabs>
        <w:autoSpaceDE w:val="0"/>
        <w:autoSpaceDN w:val="0"/>
        <w:adjustRightInd w:val="0"/>
        <w:ind w:left="540" w:hanging="540"/>
        <w:rPr>
          <w:sz w:val="22"/>
          <w:szCs w:val="22"/>
          <w:u w:val="single"/>
        </w:rPr>
      </w:pPr>
      <w:r w:rsidRPr="00B50845">
        <w:rPr>
          <w:sz w:val="22"/>
          <w:szCs w:val="22"/>
        </w:rPr>
        <w:t>603</w:t>
      </w:r>
      <w:r w:rsidRPr="00B50845">
        <w:rPr>
          <w:sz w:val="22"/>
          <w:szCs w:val="22"/>
        </w:rPr>
        <w:tab/>
      </w:r>
      <w:r w:rsidRPr="00B50845">
        <w:rPr>
          <w:sz w:val="22"/>
          <w:szCs w:val="22"/>
          <w:u w:val="single"/>
        </w:rPr>
        <w:t>Modifiers</w:t>
      </w:r>
    </w:p>
    <w:p w:rsidR="007D6233" w:rsidRDefault="007D6233" w:rsidP="003923B1">
      <w:pPr>
        <w:tabs>
          <w:tab w:val="left" w:pos="540"/>
        </w:tabs>
        <w:autoSpaceDE w:val="0"/>
        <w:autoSpaceDN w:val="0"/>
        <w:adjustRightInd w:val="0"/>
        <w:ind w:left="540" w:hanging="540"/>
        <w:rPr>
          <w:sz w:val="22"/>
          <w:szCs w:val="22"/>
        </w:rPr>
      </w:pPr>
    </w:p>
    <w:p w:rsidR="007D6233" w:rsidRPr="00B50845" w:rsidRDefault="007D6233" w:rsidP="00D1561C">
      <w:pPr>
        <w:tabs>
          <w:tab w:val="left" w:pos="540"/>
        </w:tabs>
        <w:autoSpaceDE w:val="0"/>
        <w:autoSpaceDN w:val="0"/>
        <w:adjustRightInd w:val="0"/>
        <w:ind w:left="540" w:hanging="540"/>
        <w:rPr>
          <w:sz w:val="22"/>
          <w:szCs w:val="22"/>
        </w:rPr>
      </w:pPr>
      <w:r>
        <w:rPr>
          <w:sz w:val="22"/>
          <w:szCs w:val="22"/>
        </w:rPr>
        <w:t>The following service code modifiers are allowed for billing under MassHealth.</w:t>
      </w:r>
    </w:p>
    <w:p w:rsidR="007D6233" w:rsidRPr="00B50845" w:rsidRDefault="007D6233" w:rsidP="00D1561C">
      <w:pPr>
        <w:tabs>
          <w:tab w:val="left" w:pos="540"/>
        </w:tabs>
        <w:autoSpaceDE w:val="0"/>
        <w:autoSpaceDN w:val="0"/>
        <w:adjustRightInd w:val="0"/>
        <w:ind w:left="540" w:hanging="540"/>
        <w:rPr>
          <w:sz w:val="22"/>
          <w:szCs w:val="22"/>
        </w:rPr>
      </w:pPr>
    </w:p>
    <w:p w:rsidR="007D6233" w:rsidRDefault="007D6233" w:rsidP="00D1561C">
      <w:pPr>
        <w:tabs>
          <w:tab w:val="left" w:pos="540"/>
        </w:tabs>
        <w:autoSpaceDE w:val="0"/>
        <w:autoSpaceDN w:val="0"/>
        <w:adjustRightInd w:val="0"/>
        <w:ind w:left="540" w:hanging="540"/>
        <w:rPr>
          <w:sz w:val="22"/>
          <w:szCs w:val="22"/>
          <w:u w:val="single"/>
        </w:rPr>
      </w:pPr>
      <w:r w:rsidRPr="005C3ED1">
        <w:rPr>
          <w:sz w:val="22"/>
          <w:szCs w:val="22"/>
          <w:u w:val="single"/>
        </w:rPr>
        <w:t>Modifier</w:t>
      </w:r>
      <w:r w:rsidRPr="005C3ED1">
        <w:rPr>
          <w:sz w:val="22"/>
          <w:szCs w:val="22"/>
        </w:rPr>
        <w:tab/>
      </w:r>
      <w:r w:rsidRPr="005C3ED1">
        <w:rPr>
          <w:sz w:val="22"/>
          <w:szCs w:val="22"/>
          <w:u w:val="single"/>
        </w:rPr>
        <w:t>Description</w:t>
      </w:r>
    </w:p>
    <w:p w:rsidR="007D6233" w:rsidRPr="005C3ED1" w:rsidRDefault="007D6233" w:rsidP="00D1561C">
      <w:pPr>
        <w:tabs>
          <w:tab w:val="left" w:pos="540"/>
        </w:tabs>
        <w:autoSpaceDE w:val="0"/>
        <w:autoSpaceDN w:val="0"/>
        <w:adjustRightInd w:val="0"/>
        <w:ind w:left="540" w:hanging="540"/>
        <w:rPr>
          <w:sz w:val="22"/>
          <w:szCs w:val="22"/>
        </w:rPr>
      </w:pP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rPr>
        <w:t>TF</w:t>
      </w:r>
      <w:r w:rsidRPr="005C3ED1">
        <w:rPr>
          <w:sz w:val="22"/>
          <w:szCs w:val="22"/>
        </w:rPr>
        <w:tab/>
      </w:r>
      <w:r w:rsidRPr="005C3ED1">
        <w:rPr>
          <w:sz w:val="22"/>
          <w:szCs w:val="22"/>
        </w:rPr>
        <w:tab/>
      </w:r>
      <w:r w:rsidRPr="005C3ED1">
        <w:rPr>
          <w:sz w:val="22"/>
          <w:szCs w:val="22"/>
        </w:rPr>
        <w:tab/>
        <w:t>Intermediate level of care</w:t>
      </w: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rPr>
        <w:t>TG</w:t>
      </w:r>
      <w:r w:rsidRPr="005C3ED1">
        <w:rPr>
          <w:sz w:val="22"/>
          <w:szCs w:val="22"/>
        </w:rPr>
        <w:tab/>
      </w:r>
      <w:r w:rsidRPr="005C3ED1">
        <w:rPr>
          <w:sz w:val="22"/>
          <w:szCs w:val="22"/>
        </w:rPr>
        <w:tab/>
      </w:r>
      <w:r w:rsidRPr="005C3ED1">
        <w:rPr>
          <w:sz w:val="22"/>
          <w:szCs w:val="22"/>
        </w:rPr>
        <w:tab/>
        <w:t>Complex/high tech level of care</w:t>
      </w:r>
    </w:p>
    <w:p w:rsidR="007D6233" w:rsidRDefault="007D6233" w:rsidP="00D1561C">
      <w:pPr>
        <w:tabs>
          <w:tab w:val="left" w:pos="540"/>
        </w:tabs>
        <w:autoSpaceDE w:val="0"/>
        <w:autoSpaceDN w:val="0"/>
        <w:adjustRightInd w:val="0"/>
        <w:ind w:left="540"/>
        <w:rPr>
          <w:color w:val="000080"/>
          <w:sz w:val="22"/>
          <w:szCs w:val="22"/>
        </w:rPr>
      </w:pPr>
    </w:p>
    <w:p w:rsidR="007D6233" w:rsidRPr="005C3ED1" w:rsidRDefault="007D6233" w:rsidP="00D1561C">
      <w:pPr>
        <w:tabs>
          <w:tab w:val="left" w:pos="0"/>
        </w:tabs>
        <w:autoSpaceDE w:val="0"/>
        <w:autoSpaceDN w:val="0"/>
        <w:adjustRightInd w:val="0"/>
        <w:rPr>
          <w:sz w:val="22"/>
          <w:szCs w:val="22"/>
        </w:rPr>
      </w:pPr>
      <w:r>
        <w:rPr>
          <w:sz w:val="22"/>
          <w:szCs w:val="22"/>
        </w:rPr>
        <w:t>The following m</w:t>
      </w:r>
      <w:r w:rsidRPr="005C3ED1">
        <w:rPr>
          <w:sz w:val="22"/>
          <w:szCs w:val="22"/>
        </w:rPr>
        <w:t xml:space="preserve">odifiers </w:t>
      </w:r>
      <w:r>
        <w:rPr>
          <w:sz w:val="22"/>
          <w:szCs w:val="22"/>
        </w:rPr>
        <w:t xml:space="preserve">are </w:t>
      </w:r>
      <w:r w:rsidRPr="005C3ED1">
        <w:rPr>
          <w:sz w:val="22"/>
          <w:szCs w:val="22"/>
        </w:rPr>
        <w:t xml:space="preserve">for Provider Preventable Conditions </w:t>
      </w:r>
      <w:r>
        <w:rPr>
          <w:sz w:val="22"/>
          <w:szCs w:val="22"/>
        </w:rPr>
        <w:t>t</w:t>
      </w:r>
      <w:r w:rsidRPr="005C3ED1">
        <w:rPr>
          <w:sz w:val="22"/>
          <w:szCs w:val="22"/>
        </w:rPr>
        <w:t xml:space="preserve">hat </w:t>
      </w:r>
      <w:r>
        <w:rPr>
          <w:sz w:val="22"/>
          <w:szCs w:val="22"/>
        </w:rPr>
        <w:t>a</w:t>
      </w:r>
      <w:r w:rsidRPr="005C3ED1">
        <w:rPr>
          <w:sz w:val="22"/>
          <w:szCs w:val="22"/>
        </w:rPr>
        <w:t>re National Coverage Determinations</w:t>
      </w:r>
      <w:r>
        <w:rPr>
          <w:sz w:val="22"/>
          <w:szCs w:val="22"/>
        </w:rPr>
        <w:t>.</w:t>
      </w:r>
    </w:p>
    <w:p w:rsidR="007D6233" w:rsidRDefault="007D6233" w:rsidP="00D1561C">
      <w:pPr>
        <w:autoSpaceDE w:val="0"/>
        <w:autoSpaceDN w:val="0"/>
        <w:adjustRightInd w:val="0"/>
        <w:ind w:left="720"/>
        <w:rPr>
          <w:sz w:val="22"/>
          <w:szCs w:val="22"/>
        </w:rPr>
      </w:pP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u w:val="single"/>
        </w:rPr>
        <w:t>Modifier</w:t>
      </w:r>
      <w:r w:rsidRPr="005C3ED1">
        <w:rPr>
          <w:sz w:val="22"/>
          <w:szCs w:val="22"/>
        </w:rPr>
        <w:tab/>
      </w:r>
      <w:r w:rsidRPr="005C3ED1">
        <w:rPr>
          <w:sz w:val="22"/>
          <w:szCs w:val="22"/>
          <w:u w:val="single"/>
        </w:rPr>
        <w:t>Description</w:t>
      </w:r>
    </w:p>
    <w:p w:rsidR="007D6233" w:rsidRPr="00B50845" w:rsidRDefault="007D6233" w:rsidP="00D1561C">
      <w:pPr>
        <w:autoSpaceDE w:val="0"/>
        <w:autoSpaceDN w:val="0"/>
        <w:adjustRightInd w:val="0"/>
        <w:ind w:left="720"/>
        <w:rPr>
          <w:sz w:val="22"/>
          <w:szCs w:val="22"/>
        </w:rPr>
      </w:pPr>
    </w:p>
    <w:p w:rsidR="007D6233" w:rsidRPr="00B50845" w:rsidRDefault="007D6233" w:rsidP="00D1561C">
      <w:pPr>
        <w:tabs>
          <w:tab w:val="left" w:pos="990"/>
        </w:tabs>
        <w:autoSpaceDE w:val="0"/>
        <w:autoSpaceDN w:val="0"/>
        <w:adjustRightInd w:val="0"/>
        <w:rPr>
          <w:sz w:val="22"/>
          <w:szCs w:val="22"/>
        </w:rPr>
      </w:pPr>
      <w:r w:rsidRPr="00B50845">
        <w:rPr>
          <w:sz w:val="22"/>
          <w:szCs w:val="22"/>
        </w:rPr>
        <w:t>PA</w:t>
      </w:r>
      <w:r w:rsidRPr="00B50845">
        <w:rPr>
          <w:sz w:val="22"/>
          <w:szCs w:val="22"/>
        </w:rPr>
        <w:tab/>
      </w:r>
      <w:r>
        <w:rPr>
          <w:sz w:val="22"/>
          <w:szCs w:val="22"/>
        </w:rPr>
        <w:tab/>
      </w:r>
      <w:r w:rsidRPr="00B50845">
        <w:rPr>
          <w:sz w:val="22"/>
          <w:szCs w:val="22"/>
        </w:rPr>
        <w:t>Surgical or other invasive procedure on wrong body part</w:t>
      </w:r>
    </w:p>
    <w:p w:rsidR="007D6233" w:rsidRPr="00B50845" w:rsidRDefault="007D6233" w:rsidP="00D1561C">
      <w:pPr>
        <w:tabs>
          <w:tab w:val="left" w:pos="990"/>
        </w:tabs>
        <w:autoSpaceDE w:val="0"/>
        <w:autoSpaceDN w:val="0"/>
        <w:adjustRightInd w:val="0"/>
        <w:rPr>
          <w:sz w:val="22"/>
          <w:szCs w:val="22"/>
        </w:rPr>
      </w:pPr>
      <w:r w:rsidRPr="00B50845">
        <w:rPr>
          <w:sz w:val="22"/>
          <w:szCs w:val="22"/>
        </w:rPr>
        <w:t>PB</w:t>
      </w:r>
      <w:r w:rsidRPr="00B50845">
        <w:rPr>
          <w:sz w:val="22"/>
          <w:szCs w:val="22"/>
        </w:rPr>
        <w:tab/>
      </w:r>
      <w:r>
        <w:rPr>
          <w:sz w:val="22"/>
          <w:szCs w:val="22"/>
        </w:rPr>
        <w:tab/>
      </w:r>
      <w:r w:rsidRPr="00B50845">
        <w:rPr>
          <w:sz w:val="22"/>
          <w:szCs w:val="22"/>
        </w:rPr>
        <w:t>Surgical or other invasive procedure on wrong patient</w:t>
      </w:r>
    </w:p>
    <w:p w:rsidR="007D6233" w:rsidRPr="00B50845" w:rsidRDefault="007D6233" w:rsidP="00D1561C">
      <w:pPr>
        <w:tabs>
          <w:tab w:val="left" w:pos="990"/>
        </w:tabs>
        <w:autoSpaceDE w:val="0"/>
        <w:autoSpaceDN w:val="0"/>
        <w:adjustRightInd w:val="0"/>
        <w:rPr>
          <w:sz w:val="22"/>
          <w:szCs w:val="22"/>
        </w:rPr>
      </w:pPr>
      <w:r w:rsidRPr="00B50845">
        <w:rPr>
          <w:sz w:val="22"/>
          <w:szCs w:val="22"/>
        </w:rPr>
        <w:t>PC</w:t>
      </w:r>
      <w:r w:rsidRPr="00B50845">
        <w:rPr>
          <w:sz w:val="22"/>
          <w:szCs w:val="22"/>
        </w:rPr>
        <w:tab/>
      </w:r>
      <w:r>
        <w:rPr>
          <w:sz w:val="22"/>
          <w:szCs w:val="22"/>
        </w:rPr>
        <w:tab/>
      </w:r>
      <w:r w:rsidRPr="00B50845">
        <w:rPr>
          <w:sz w:val="22"/>
          <w:szCs w:val="22"/>
        </w:rPr>
        <w:t>Wrong surgery or other invasive procedure on patient</w:t>
      </w:r>
    </w:p>
    <w:p w:rsidR="007D6233" w:rsidRPr="00B50845" w:rsidRDefault="007D6233" w:rsidP="00D1561C">
      <w:pPr>
        <w:tabs>
          <w:tab w:val="left" w:pos="540"/>
          <w:tab w:val="left" w:pos="1170"/>
        </w:tabs>
        <w:autoSpaceDE w:val="0"/>
        <w:autoSpaceDN w:val="0"/>
        <w:adjustRightInd w:val="0"/>
        <w:ind w:left="540"/>
        <w:rPr>
          <w:sz w:val="22"/>
          <w:szCs w:val="22"/>
        </w:rPr>
      </w:pPr>
    </w:p>
    <w:p w:rsidR="007D6233" w:rsidRPr="00B50845" w:rsidRDefault="007D6233" w:rsidP="00D1561C">
      <w:pPr>
        <w:tabs>
          <w:tab w:val="left" w:pos="0"/>
        </w:tabs>
        <w:autoSpaceDE w:val="0"/>
        <w:autoSpaceDN w:val="0"/>
        <w:adjustRightInd w:val="0"/>
        <w:ind w:left="540" w:hanging="540"/>
        <w:rPr>
          <w:sz w:val="22"/>
          <w:szCs w:val="22"/>
        </w:rPr>
      </w:pPr>
      <w:r w:rsidRPr="00B50845">
        <w:rPr>
          <w:sz w:val="22"/>
          <w:szCs w:val="22"/>
        </w:rPr>
        <w:t xml:space="preserve">For more information on the use of these modifiers, see </w:t>
      </w:r>
      <w:r w:rsidRPr="00B50845">
        <w:rPr>
          <w:iCs/>
          <w:sz w:val="22"/>
          <w:szCs w:val="22"/>
        </w:rPr>
        <w:t>Appendix V</w:t>
      </w:r>
      <w:r w:rsidRPr="00B50845">
        <w:rPr>
          <w:sz w:val="22"/>
          <w:szCs w:val="22"/>
        </w:rPr>
        <w:t xml:space="preserve"> of your provider manual.</w:t>
      </w:r>
    </w:p>
    <w:p w:rsidR="007D6233" w:rsidRDefault="007D6233" w:rsidP="00D1561C">
      <w:pPr>
        <w:widowControl w:val="0"/>
        <w:tabs>
          <w:tab w:val="left" w:pos="1584"/>
          <w:tab w:val="left" w:pos="1824"/>
          <w:tab w:val="left" w:pos="2064"/>
        </w:tabs>
        <w:rPr>
          <w:sz w:val="22"/>
        </w:rPr>
      </w:pPr>
    </w:p>
    <w:p w:rsidR="000B17B0" w:rsidRPr="00EE340D" w:rsidRDefault="007D6233" w:rsidP="00F07C85">
      <w:pPr>
        <w:widowControl w:val="0"/>
        <w:tabs>
          <w:tab w:val="left" w:pos="1584"/>
          <w:tab w:val="left" w:pos="1824"/>
          <w:tab w:val="left" w:pos="2064"/>
        </w:tabs>
        <w:rPr>
          <w:color w:val="000080"/>
          <w:sz w:val="22"/>
          <w:szCs w:val="22"/>
        </w:rPr>
      </w:pPr>
      <w:r>
        <w:rPr>
          <w:sz w:val="22"/>
        </w:rPr>
        <w:t>This publication contains codes that are copyrighted by the American Medical Association. Certain terms used in the service descriptions for HCPCS codes are defined in the Physician’s Current Procedural Terminology (CPT) code book.</w:t>
      </w:r>
    </w:p>
    <w:sectPr w:rsidR="000B17B0" w:rsidRPr="00EE340D" w:rsidSect="00F07C85">
      <w:headerReference w:type="default" r:id="rId17"/>
      <w:endnotePr>
        <w:numFmt w:val="decimal"/>
      </w:endnotePr>
      <w:pgSz w:w="12240" w:h="15840"/>
      <w:pgMar w:top="540" w:right="1440" w:bottom="1440" w:left="1440" w:header="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
        <w:separator/>
      </w:r>
    </w:p>
  </w:endnote>
  <w:endnote w:type="continuationSeparator" w:id="0">
    <w:p w:rsidR="00FC7D2C" w:rsidRDefault="00F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
        <w:separator/>
      </w:r>
    </w:p>
  </w:footnote>
  <w:footnote w:type="continuationSeparator" w:id="0">
    <w:p w:rsidR="00FC7D2C" w:rsidRDefault="00FC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0D" w:rsidRDefault="00EE340D" w:rsidP="00EE340D">
    <w:pPr>
      <w:pStyle w:val="Header"/>
      <w:tabs>
        <w:tab w:val="clear" w:pos="4320"/>
        <w:tab w:val="clear" w:pos="8640"/>
        <w:tab w:val="left" w:pos="5760"/>
      </w:tabs>
      <w:rPr>
        <w:rFonts w:ascii="Helv" w:hAnsi="Helv"/>
        <w:sz w:val="22"/>
      </w:rPr>
    </w:pPr>
  </w:p>
  <w:p w:rsidR="00EE340D" w:rsidRDefault="00EE340D" w:rsidP="00EE340D">
    <w:pPr>
      <w:pStyle w:val="Header"/>
      <w:tabs>
        <w:tab w:val="clear" w:pos="4320"/>
        <w:tab w:val="clear" w:pos="8640"/>
        <w:tab w:val="left" w:pos="5760"/>
      </w:tabs>
      <w:rPr>
        <w:rFonts w:ascii="Helv" w:hAnsi="Helv"/>
        <w:sz w:val="22"/>
      </w:rPr>
    </w:pPr>
    <w:r>
      <w:rPr>
        <w:rFonts w:ascii="Helv" w:hAnsi="Helv"/>
        <w:sz w:val="22"/>
      </w:rPr>
      <w:tab/>
      <w:t>MassHealth</w:t>
    </w:r>
  </w:p>
  <w:p w:rsidR="00EE340D" w:rsidRDefault="00EE340D" w:rsidP="00EE340D">
    <w:pPr>
      <w:pStyle w:val="Header"/>
      <w:tabs>
        <w:tab w:val="clear" w:pos="4320"/>
        <w:tab w:val="clear" w:pos="8640"/>
        <w:tab w:val="left" w:pos="5760"/>
      </w:tabs>
      <w:rPr>
        <w:rFonts w:ascii="Helv" w:hAnsi="Helv"/>
        <w:sz w:val="22"/>
      </w:rPr>
    </w:pPr>
    <w:r>
      <w:rPr>
        <w:rFonts w:ascii="Helv" w:hAnsi="Helv"/>
        <w:sz w:val="22"/>
      </w:rPr>
      <w:tab/>
      <w:t>Transmittal Letter ABR-18</w:t>
    </w:r>
  </w:p>
  <w:p w:rsidR="00EE340D" w:rsidRDefault="00EE340D" w:rsidP="00EE340D">
    <w:pPr>
      <w:pStyle w:val="Header"/>
      <w:tabs>
        <w:tab w:val="clear" w:pos="4320"/>
        <w:tab w:val="clear" w:pos="8640"/>
        <w:tab w:val="left" w:pos="5760"/>
      </w:tabs>
      <w:rPr>
        <w:rFonts w:ascii="Helv" w:hAnsi="Helv"/>
        <w:sz w:val="22"/>
      </w:rPr>
    </w:pPr>
    <w:r>
      <w:rPr>
        <w:rFonts w:ascii="Helv" w:hAnsi="Helv"/>
        <w:sz w:val="22"/>
      </w:rPr>
      <w:tab/>
    </w:r>
    <w:r w:rsidR="00E230AE">
      <w:rPr>
        <w:rFonts w:ascii="Helv" w:hAnsi="Helv"/>
        <w:sz w:val="22"/>
      </w:rPr>
      <w:t xml:space="preserve">Mach </w:t>
    </w:r>
    <w:r>
      <w:rPr>
        <w:rFonts w:ascii="Helv" w:hAnsi="Helv"/>
        <w:sz w:val="22"/>
      </w:rPr>
      <w:t>2019</w:t>
    </w:r>
  </w:p>
  <w:p w:rsidR="00EE340D" w:rsidRDefault="00EE340D" w:rsidP="00EE340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842C22">
      <w:rPr>
        <w:rStyle w:val="PageNumber"/>
        <w:rFonts w:ascii="Helv" w:hAnsi="Helv"/>
        <w:noProof/>
        <w:sz w:val="22"/>
      </w:rPr>
      <w:t>2</w:t>
    </w:r>
    <w:r>
      <w:rPr>
        <w:rStyle w:val="PageNumber"/>
        <w:rFonts w:ascii="Helv" w:hAnsi="Helv"/>
        <w:sz w:val="22"/>
      </w:rPr>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33" w:rsidRDefault="00842C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00" w:rsidRDefault="00842C22" w:rsidP="00EE340D">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A2A03"/>
    <w:multiLevelType w:val="hybridMultilevel"/>
    <w:tmpl w:val="C4BE2C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508"/>
    <w:rsid w:val="000375D5"/>
    <w:rsid w:val="00044735"/>
    <w:rsid w:val="00044E84"/>
    <w:rsid w:val="00051DDA"/>
    <w:rsid w:val="000B17B0"/>
    <w:rsid w:val="000B2575"/>
    <w:rsid w:val="000C2355"/>
    <w:rsid w:val="000D4E3B"/>
    <w:rsid w:val="000D6535"/>
    <w:rsid w:val="00153B4E"/>
    <w:rsid w:val="00182255"/>
    <w:rsid w:val="001A17DC"/>
    <w:rsid w:val="001C0EA7"/>
    <w:rsid w:val="00272B7D"/>
    <w:rsid w:val="002A2379"/>
    <w:rsid w:val="002B6E95"/>
    <w:rsid w:val="002D3E54"/>
    <w:rsid w:val="002F1666"/>
    <w:rsid w:val="00302F91"/>
    <w:rsid w:val="00334CF9"/>
    <w:rsid w:val="00355633"/>
    <w:rsid w:val="0037107D"/>
    <w:rsid w:val="003C4A8F"/>
    <w:rsid w:val="00406081"/>
    <w:rsid w:val="00413684"/>
    <w:rsid w:val="00455276"/>
    <w:rsid w:val="00486000"/>
    <w:rsid w:val="004A0D97"/>
    <w:rsid w:val="004C5316"/>
    <w:rsid w:val="004D0654"/>
    <w:rsid w:val="00531751"/>
    <w:rsid w:val="00566B2C"/>
    <w:rsid w:val="0058601F"/>
    <w:rsid w:val="00587E91"/>
    <w:rsid w:val="005C3E29"/>
    <w:rsid w:val="005C4E5E"/>
    <w:rsid w:val="005D3432"/>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418F4"/>
    <w:rsid w:val="007543BB"/>
    <w:rsid w:val="007C6D6A"/>
    <w:rsid w:val="007C7A2A"/>
    <w:rsid w:val="007D6233"/>
    <w:rsid w:val="0084155A"/>
    <w:rsid w:val="00842C22"/>
    <w:rsid w:val="008843EC"/>
    <w:rsid w:val="00893684"/>
    <w:rsid w:val="008C70A6"/>
    <w:rsid w:val="008D3FBF"/>
    <w:rsid w:val="008F6655"/>
    <w:rsid w:val="008F6DC9"/>
    <w:rsid w:val="00906EFC"/>
    <w:rsid w:val="00911A2F"/>
    <w:rsid w:val="00914AA5"/>
    <w:rsid w:val="00923F8E"/>
    <w:rsid w:val="00931E7B"/>
    <w:rsid w:val="00973470"/>
    <w:rsid w:val="009751D4"/>
    <w:rsid w:val="009B08C0"/>
    <w:rsid w:val="009E5B61"/>
    <w:rsid w:val="009F2355"/>
    <w:rsid w:val="00A3078E"/>
    <w:rsid w:val="00A36CFC"/>
    <w:rsid w:val="00A56596"/>
    <w:rsid w:val="00A65821"/>
    <w:rsid w:val="00A95CD2"/>
    <w:rsid w:val="00AA56BA"/>
    <w:rsid w:val="00AD337E"/>
    <w:rsid w:val="00B20419"/>
    <w:rsid w:val="00B266CB"/>
    <w:rsid w:val="00B849B6"/>
    <w:rsid w:val="00B856AF"/>
    <w:rsid w:val="00B877DD"/>
    <w:rsid w:val="00BB55FE"/>
    <w:rsid w:val="00BD59B4"/>
    <w:rsid w:val="00C1164A"/>
    <w:rsid w:val="00C273D4"/>
    <w:rsid w:val="00C31515"/>
    <w:rsid w:val="00C63F69"/>
    <w:rsid w:val="00C812DC"/>
    <w:rsid w:val="00C91780"/>
    <w:rsid w:val="00CA3C5E"/>
    <w:rsid w:val="00CA792D"/>
    <w:rsid w:val="00CB2598"/>
    <w:rsid w:val="00CF1593"/>
    <w:rsid w:val="00CF79FC"/>
    <w:rsid w:val="00D0210B"/>
    <w:rsid w:val="00D219D4"/>
    <w:rsid w:val="00D66A39"/>
    <w:rsid w:val="00D81902"/>
    <w:rsid w:val="00DA2C0D"/>
    <w:rsid w:val="00DB1ED6"/>
    <w:rsid w:val="00DD4C29"/>
    <w:rsid w:val="00DF2A27"/>
    <w:rsid w:val="00E230AE"/>
    <w:rsid w:val="00E249E7"/>
    <w:rsid w:val="00E33B33"/>
    <w:rsid w:val="00E5079A"/>
    <w:rsid w:val="00E60DC3"/>
    <w:rsid w:val="00EC5EFA"/>
    <w:rsid w:val="00EC695A"/>
    <w:rsid w:val="00EE340D"/>
    <w:rsid w:val="00F07C85"/>
    <w:rsid w:val="00F65362"/>
    <w:rsid w:val="00F72F61"/>
    <w:rsid w:val="00F87613"/>
    <w:rsid w:val="00F96717"/>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2D3E5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2D3E54"/>
    <w:rPr>
      <w:rFonts w:ascii="Helvetica" w:hAnsi="Helvetica"/>
      <w:sz w:val="22"/>
    </w:rPr>
  </w:style>
  <w:style w:type="paragraph" w:styleId="BlockText">
    <w:name w:val="Block Text"/>
    <w:basedOn w:val="Normal"/>
    <w:rsid w:val="005C4E5E"/>
    <w:pPr>
      <w:widowControl w:val="0"/>
      <w:tabs>
        <w:tab w:val="left" w:pos="1584"/>
        <w:tab w:val="left" w:pos="1824"/>
        <w:tab w:val="left" w:pos="2064"/>
      </w:tabs>
      <w:ind w:left="1824" w:right="-336" w:hanging="1200"/>
    </w:pPr>
    <w:rPr>
      <w:sz w:val="22"/>
    </w:rPr>
  </w:style>
  <w:style w:type="paragraph" w:customStyle="1" w:styleId="ban">
    <w:name w:val="ban"/>
    <w:rsid w:val="005C4E5E"/>
    <w:pPr>
      <w:widowControl w:val="0"/>
      <w:tabs>
        <w:tab w:val="left" w:pos="936"/>
        <w:tab w:val="left" w:pos="1314"/>
        <w:tab w:val="left" w:pos="1692"/>
        <w:tab w:val="left" w:pos="2070"/>
      </w:tabs>
      <w:suppressAutoHyphens/>
    </w:pPr>
    <w:rPr>
      <w:rFonts w:ascii="Helvetica" w:hAnsi="Helvetica"/>
      <w:sz w:val="22"/>
    </w:rPr>
  </w:style>
  <w:style w:type="paragraph" w:styleId="BalloonText">
    <w:name w:val="Balloon Text"/>
    <w:basedOn w:val="Normal"/>
    <w:link w:val="BalloonTextChar"/>
    <w:rsid w:val="00C91780"/>
    <w:rPr>
      <w:rFonts w:ascii="Tahoma" w:hAnsi="Tahoma" w:cs="Tahoma"/>
      <w:sz w:val="16"/>
      <w:szCs w:val="16"/>
    </w:rPr>
  </w:style>
  <w:style w:type="character" w:customStyle="1" w:styleId="BalloonTextChar">
    <w:name w:val="Balloon Text Char"/>
    <w:basedOn w:val="DefaultParagraphFont"/>
    <w:link w:val="BalloonText"/>
    <w:rsid w:val="00C91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2D3E5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2D3E54"/>
    <w:rPr>
      <w:rFonts w:ascii="Helvetica" w:hAnsi="Helvetica"/>
      <w:sz w:val="22"/>
    </w:rPr>
  </w:style>
  <w:style w:type="paragraph" w:styleId="BlockText">
    <w:name w:val="Block Text"/>
    <w:basedOn w:val="Normal"/>
    <w:rsid w:val="005C4E5E"/>
    <w:pPr>
      <w:widowControl w:val="0"/>
      <w:tabs>
        <w:tab w:val="left" w:pos="1584"/>
        <w:tab w:val="left" w:pos="1824"/>
        <w:tab w:val="left" w:pos="2064"/>
      </w:tabs>
      <w:ind w:left="1824" w:right="-336" w:hanging="1200"/>
    </w:pPr>
    <w:rPr>
      <w:sz w:val="22"/>
    </w:rPr>
  </w:style>
  <w:style w:type="paragraph" w:customStyle="1" w:styleId="ban">
    <w:name w:val="ban"/>
    <w:rsid w:val="005C4E5E"/>
    <w:pPr>
      <w:widowControl w:val="0"/>
      <w:tabs>
        <w:tab w:val="left" w:pos="936"/>
        <w:tab w:val="left" w:pos="1314"/>
        <w:tab w:val="left" w:pos="1692"/>
        <w:tab w:val="left" w:pos="2070"/>
      </w:tabs>
      <w:suppressAutoHyphens/>
    </w:pPr>
    <w:rPr>
      <w:rFonts w:ascii="Helvetica" w:hAnsi="Helvetica"/>
      <w:sz w:val="22"/>
    </w:rPr>
  </w:style>
  <w:style w:type="paragraph" w:styleId="BalloonText">
    <w:name w:val="Balloon Text"/>
    <w:basedOn w:val="Normal"/>
    <w:link w:val="BalloonTextChar"/>
    <w:rsid w:val="00C91780"/>
    <w:rPr>
      <w:rFonts w:ascii="Tahoma" w:hAnsi="Tahoma" w:cs="Tahoma"/>
      <w:sz w:val="16"/>
      <w:szCs w:val="16"/>
    </w:rPr>
  </w:style>
  <w:style w:type="character" w:customStyle="1" w:styleId="BalloonTextChar">
    <w:name w:val="Balloon Text Char"/>
    <w:basedOn w:val="DefaultParagraphFont"/>
    <w:link w:val="BalloonText"/>
    <w:rsid w:val="00C91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oin-masshealth-provider-pubs@listserv.state.ma.u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8205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2019-03-21T19:48:00Z</cp:lastPrinted>
  <dcterms:created xsi:type="dcterms:W3CDTF">2019-03-25T13:36:00Z</dcterms:created>
  <dcterms:modified xsi:type="dcterms:W3CDTF">2019-03-25T13:36:00Z</dcterms:modified>
</cp:coreProperties>
</file>