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B3" w:rsidRDefault="002F67B3">
      <w:pPr>
        <w:widowControl w:val="0"/>
        <w:autoSpaceDE w:val="0"/>
        <w:autoSpaceDN w:val="0"/>
        <w:adjustRightInd w:val="0"/>
        <w:spacing w:after="0" w:line="240" w:lineRule="auto"/>
        <w:rPr>
          <w:rFonts w:ascii="Times New Roman" w:hAnsi="Times New Roman"/>
          <w:sz w:val="24"/>
          <w:szCs w:val="24"/>
        </w:rPr>
      </w:pPr>
      <w:bookmarkStart w:id="0" w:name="page1"/>
      <w:bookmarkStart w:id="1" w:name="_GoBack"/>
      <w:bookmarkEnd w:id="0"/>
      <w:bookmarkEnd w:id="1"/>
      <w:r>
        <w:rPr>
          <w:rFonts w:ascii="Times New Roman" w:hAnsi="Times New Roman"/>
          <w:color w:val="131413"/>
          <w:sz w:val="17"/>
          <w:szCs w:val="17"/>
        </w:rPr>
        <w:t>J. Med. Toxicol. (2012) 8:400</w:t>
      </w:r>
      <w:r>
        <w:rPr>
          <w:rFonts w:ascii="Arial" w:hAnsi="Arial" w:cs="Arial"/>
          <w:color w:val="131413"/>
          <w:sz w:val="17"/>
          <w:szCs w:val="17"/>
        </w:rPr>
        <w:t>–</w:t>
      </w:r>
      <w:r>
        <w:rPr>
          <w:rFonts w:ascii="Times New Roman" w:hAnsi="Times New Roman"/>
          <w:color w:val="131413"/>
          <w:sz w:val="17"/>
          <w:szCs w:val="17"/>
        </w:rPr>
        <w:t>407</w:t>
      </w:r>
    </w:p>
    <w:p w:rsidR="002F67B3" w:rsidRDefault="002F67B3">
      <w:pPr>
        <w:widowControl w:val="0"/>
        <w:autoSpaceDE w:val="0"/>
        <w:autoSpaceDN w:val="0"/>
        <w:adjustRightInd w:val="0"/>
        <w:spacing w:after="0" w:line="34" w:lineRule="exact"/>
        <w:rPr>
          <w:rFonts w:ascii="Times New Roman" w:hAnsi="Times New Roman"/>
          <w:sz w:val="24"/>
          <w:szCs w:val="24"/>
        </w:rPr>
      </w:pPr>
    </w:p>
    <w:p w:rsidR="002F67B3" w:rsidRDefault="002F67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131413"/>
          <w:sz w:val="17"/>
          <w:szCs w:val="17"/>
        </w:rPr>
        <w:t>DOI 10.1007/s13181-012-0270-y</w:t>
      </w:r>
    </w:p>
    <w:p w:rsidR="002F67B3" w:rsidRDefault="0033134B">
      <w:pPr>
        <w:widowControl w:val="0"/>
        <w:autoSpaceDE w:val="0"/>
        <w:autoSpaceDN w:val="0"/>
        <w:adjustRightInd w:val="0"/>
        <w:spacing w:after="0" w:line="197"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85725</wp:posOffset>
                </wp:positionV>
                <wp:extent cx="3024505" cy="25209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252095"/>
                        </a:xfrm>
                        <a:prstGeom prst="rect">
                          <a:avLst/>
                        </a:prstGeom>
                        <a:solidFill>
                          <a:srgbClr val="C3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6.75pt;width:238.1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" o:allowincell="f" fillcolor="#c3c4c4" stroked="f"/>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90805</wp:posOffset>
                </wp:positionV>
                <wp:extent cx="626427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239">
                          <a:solidFill>
                            <a:srgbClr val="1314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93.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" o:allowincell="f" strokecolor="#131413" strokeweight=".33997mm"/>
            </w:pict>
          </mc:Fallback>
        </mc:AlternateContent>
      </w:r>
    </w:p>
    <w:p w:rsidR="002F67B3" w:rsidRDefault="002F67B3">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color w:val="131413"/>
          <w:sz w:val="21"/>
          <w:szCs w:val="21"/>
        </w:rPr>
        <w:t>REVIEW ARTICLE</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1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31" w:lineRule="auto"/>
        <w:rPr>
          <w:rFonts w:ascii="Times New Roman" w:hAnsi="Times New Roman"/>
          <w:sz w:val="24"/>
          <w:szCs w:val="24"/>
        </w:rPr>
      </w:pPr>
      <w:r>
        <w:rPr>
          <w:rFonts w:ascii="Times New Roman" w:hAnsi="Times New Roman"/>
          <w:color w:val="131413"/>
          <w:sz w:val="35"/>
          <w:szCs w:val="35"/>
        </w:rPr>
        <w:t>Abuse-Deterrent Formulations, an Evolving Technology Against the Abuse and Misuse of Opioid Analgesics</w:t>
      </w:r>
    </w:p>
    <w:p w:rsidR="002F67B3" w:rsidRDefault="002F67B3">
      <w:pPr>
        <w:widowControl w:val="0"/>
        <w:autoSpaceDE w:val="0"/>
        <w:autoSpaceDN w:val="0"/>
        <w:adjustRightInd w:val="0"/>
        <w:spacing w:after="0" w:line="333"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Tammi Schaeffer</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359" w:lineRule="exact"/>
        <w:rPr>
          <w:rFonts w:ascii="Times New Roman" w:hAnsi="Times New Roman"/>
          <w:sz w:val="24"/>
          <w:szCs w:val="24"/>
        </w:rPr>
      </w:pPr>
    </w:p>
    <w:p w:rsidR="002F67B3" w:rsidRDefault="002F67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131413"/>
          <w:sz w:val="17"/>
          <w:szCs w:val="17"/>
        </w:rPr>
        <w:t>Published online: 17 October 2012</w:t>
      </w:r>
    </w:p>
    <w:p w:rsidR="002F67B3" w:rsidRDefault="002F67B3">
      <w:pPr>
        <w:widowControl w:val="0"/>
        <w:autoSpaceDE w:val="0"/>
        <w:autoSpaceDN w:val="0"/>
        <w:adjustRightInd w:val="0"/>
        <w:spacing w:after="0" w:line="21" w:lineRule="exact"/>
        <w:rPr>
          <w:rFonts w:ascii="Times New Roman" w:hAnsi="Times New Roman"/>
          <w:sz w:val="24"/>
          <w:szCs w:val="24"/>
        </w:rPr>
      </w:pPr>
    </w:p>
    <w:p w:rsidR="002F67B3" w:rsidRDefault="002F67B3">
      <w:pPr>
        <w:widowControl w:val="0"/>
        <w:autoSpaceDE w:val="0"/>
        <w:autoSpaceDN w:val="0"/>
        <w:adjustRightInd w:val="0"/>
        <w:spacing w:after="0" w:line="240" w:lineRule="auto"/>
        <w:rPr>
          <w:rFonts w:ascii="Times New Roman" w:hAnsi="Times New Roman"/>
          <w:sz w:val="24"/>
          <w:szCs w:val="24"/>
        </w:rPr>
      </w:pPr>
      <w:r>
        <w:rPr>
          <w:rFonts w:ascii="Arial" w:hAnsi="Arial" w:cs="Arial"/>
          <w:color w:val="131413"/>
          <w:sz w:val="17"/>
          <w:szCs w:val="17"/>
        </w:rPr>
        <w:t xml:space="preserve"># </w:t>
      </w:r>
      <w:r>
        <w:rPr>
          <w:rFonts w:ascii="Times New Roman" w:hAnsi="Times New Roman"/>
          <w:color w:val="131413"/>
          <w:sz w:val="17"/>
          <w:szCs w:val="17"/>
        </w:rPr>
        <w:t>American College of Medical Toxicology 2012</w:t>
      </w:r>
    </w:p>
    <w:p w:rsidR="002F67B3" w:rsidRDefault="002F67B3">
      <w:pPr>
        <w:widowControl w:val="0"/>
        <w:autoSpaceDE w:val="0"/>
        <w:autoSpaceDN w:val="0"/>
        <w:adjustRightInd w:val="0"/>
        <w:spacing w:after="0" w:line="240" w:lineRule="auto"/>
        <w:rPr>
          <w:rFonts w:ascii="Times New Roman" w:hAnsi="Times New Roman"/>
          <w:sz w:val="24"/>
          <w:szCs w:val="24"/>
        </w:rPr>
        <w:sectPr w:rsidR="002F67B3">
          <w:pgSz w:w="11900" w:h="15817"/>
          <w:pgMar w:top="631" w:right="2580" w:bottom="1440" w:left="1020" w:header="720" w:footer="720" w:gutter="0"/>
          <w:cols w:space="720" w:equalWidth="0">
            <w:col w:w="8300"/>
          </w:cols>
          <w:noEndnote/>
        </w:sectPr>
      </w:pPr>
    </w:p>
    <w:p w:rsidR="002F67B3" w:rsidRDefault="002F67B3">
      <w:pPr>
        <w:widowControl w:val="0"/>
        <w:autoSpaceDE w:val="0"/>
        <w:autoSpaceDN w:val="0"/>
        <w:adjustRightInd w:val="0"/>
        <w:spacing w:after="0" w:line="400"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jc w:val="both"/>
        <w:rPr>
          <w:rFonts w:ascii="Times New Roman" w:hAnsi="Times New Roman"/>
          <w:sz w:val="24"/>
          <w:szCs w:val="24"/>
        </w:rPr>
      </w:pPr>
      <w:r>
        <w:rPr>
          <w:rFonts w:ascii="Times New Roman" w:hAnsi="Times New Roman"/>
          <w:color w:val="131413"/>
          <w:sz w:val="19"/>
          <w:szCs w:val="19"/>
        </w:rPr>
        <w:t>Abstract The increased use of opioid pain medication has been mirrored by the increased misuse and abuse of these drugs. As part of a multidisciplinary approach to this epi-demic, pharmaceutical companies, with the encouragement of the Food and Drug Administration, have increased the development of abuse-deterrent formulations. While all have the goal of treating pain while mitigating misuse and abuse, there are different technologies utilized to impart the abuse-deterrent properties. The goal of this paper is to review the basis of abuse-deterrent formulations, the differ-ent types and approaches of some of the abuse-deterrent products, and their current regulatory status in the USA.</w:t>
      </w:r>
    </w:p>
    <w:p w:rsidR="002F67B3" w:rsidRDefault="002F67B3">
      <w:pPr>
        <w:widowControl w:val="0"/>
        <w:autoSpaceDE w:val="0"/>
        <w:autoSpaceDN w:val="0"/>
        <w:adjustRightInd w:val="0"/>
        <w:spacing w:after="0" w:line="218" w:lineRule="exact"/>
        <w:rPr>
          <w:rFonts w:ascii="Times New Roman" w:hAnsi="Times New Roman"/>
          <w:sz w:val="24"/>
          <w:szCs w:val="24"/>
        </w:rPr>
      </w:pPr>
    </w:p>
    <w:p w:rsidR="002F67B3" w:rsidRDefault="002F67B3">
      <w:pPr>
        <w:widowControl w:val="0"/>
        <w:overflowPunct w:val="0"/>
        <w:autoSpaceDE w:val="0"/>
        <w:autoSpaceDN w:val="0"/>
        <w:adjustRightInd w:val="0"/>
        <w:spacing w:after="0" w:line="187" w:lineRule="auto"/>
        <w:ind w:right="300"/>
        <w:rPr>
          <w:rFonts w:ascii="Times New Roman" w:hAnsi="Times New Roman"/>
          <w:sz w:val="24"/>
          <w:szCs w:val="24"/>
        </w:rPr>
      </w:pPr>
      <w:r>
        <w:rPr>
          <w:rFonts w:ascii="Times New Roman" w:hAnsi="Times New Roman"/>
          <w:color w:val="131413"/>
          <w:sz w:val="19"/>
          <w:szCs w:val="19"/>
        </w:rPr>
        <w:t xml:space="preserve">Keywords Abuse deterrent formulation </w:t>
      </w:r>
      <w:r>
        <w:rPr>
          <w:rFonts w:ascii="Times New Roman" w:hAnsi="Times New Roman"/>
          <w:color w:val="131413"/>
          <w:sz w:val="37"/>
          <w:szCs w:val="37"/>
          <w:vertAlign w:val="superscript"/>
        </w:rPr>
        <w:t>.</w:t>
      </w:r>
      <w:r>
        <w:rPr>
          <w:rFonts w:ascii="Times New Roman" w:hAnsi="Times New Roman"/>
          <w:color w:val="131413"/>
          <w:sz w:val="19"/>
          <w:szCs w:val="19"/>
        </w:rPr>
        <w:t xml:space="preserve"> Opioid abuse </w:t>
      </w:r>
      <w:r>
        <w:rPr>
          <w:rFonts w:ascii="Times New Roman" w:hAnsi="Times New Roman"/>
          <w:color w:val="131413"/>
          <w:sz w:val="37"/>
          <w:szCs w:val="37"/>
          <w:vertAlign w:val="superscript"/>
        </w:rPr>
        <w:t>.</w:t>
      </w:r>
      <w:r>
        <w:rPr>
          <w:rFonts w:ascii="Times New Roman" w:hAnsi="Times New Roman"/>
          <w:color w:val="131413"/>
          <w:sz w:val="19"/>
          <w:szCs w:val="19"/>
        </w:rPr>
        <w:t xml:space="preserve"> Opioid misuse</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384"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Introduction</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color w:val="131413"/>
          <w:sz w:val="19"/>
          <w:szCs w:val="19"/>
        </w:rPr>
        <w:t>The use of opioid analgesics continues to increase in the USA [</w:t>
      </w:r>
      <w:hyperlink w:anchor="page6" w:history="1">
        <w:r>
          <w:rPr>
            <w:rFonts w:ascii="Times New Roman" w:hAnsi="Times New Roman"/>
            <w:color w:val="131413"/>
            <w:sz w:val="19"/>
            <w:szCs w:val="19"/>
          </w:rPr>
          <w:t xml:space="preserve"> </w:t>
        </w:r>
      </w:hyperlink>
      <w:r>
        <w:rPr>
          <w:rFonts w:ascii="Times New Roman" w:hAnsi="Times New Roman"/>
          <w:color w:val="3A2A97"/>
          <w:sz w:val="19"/>
          <w:szCs w:val="19"/>
        </w:rPr>
        <w:t>1</w:t>
      </w:r>
      <w:r>
        <w:rPr>
          <w:rFonts w:ascii="Arial" w:hAnsi="Arial" w:cs="Arial"/>
          <w:color w:val="131413"/>
          <w:sz w:val="19"/>
          <w:szCs w:val="19"/>
        </w:rPr>
        <w:t>–</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3</w:t>
      </w:r>
      <w:r>
        <w:rPr>
          <w:rFonts w:ascii="Times New Roman" w:hAnsi="Times New Roman"/>
          <w:color w:val="131413"/>
          <w:sz w:val="19"/>
          <w:szCs w:val="19"/>
        </w:rPr>
        <w:t>]. From 1998 to 2007, outpatient prescriptions dispensed for oxycodone rose 166 % from 15.9 to 42.3 million, while hydrocodone rose 94 % from 63.6 to 123.3 million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4</w:t>
      </w:r>
      <w:r>
        <w:rPr>
          <w:rFonts w:ascii="Times New Roman" w:hAnsi="Times New Roman"/>
          <w:color w:val="131413"/>
          <w:sz w:val="19"/>
          <w:szCs w:val="19"/>
        </w:rPr>
        <w:t>]. The significant use of opioids for pain has led to the increased availability of these medications in the popu-lation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5</w:t>
      </w:r>
      <w:r>
        <w:rPr>
          <w:rFonts w:ascii="Times New Roman" w:hAnsi="Times New Roman"/>
          <w:color w:val="131413"/>
          <w:sz w:val="19"/>
          <w:szCs w:val="19"/>
        </w:rPr>
        <w:t>]. An unintentional effect of this was the increase of the abuse and misuse of these drugs which has become a recognized public health concern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6</w:t>
      </w:r>
      <w:r>
        <w:rPr>
          <w:rFonts w:ascii="Times New Roman" w:hAnsi="Times New Roman"/>
          <w:color w:val="131413"/>
          <w:sz w:val="19"/>
          <w:szCs w:val="19"/>
        </w:rPr>
        <w:t xml:space="preserve">,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7</w:t>
      </w:r>
      <w:r>
        <w:rPr>
          <w:rFonts w:ascii="Times New Roman" w:hAnsi="Times New Roman"/>
          <w:color w:val="131413"/>
          <w:sz w:val="19"/>
          <w:szCs w:val="19"/>
        </w:rPr>
        <w:t>]. In 2009, there were seven million people in the USA aged greater than 12 who</w:t>
      </w:r>
    </w:p>
    <w:p w:rsidR="002F67B3" w:rsidRDefault="0033134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0288" behindDoc="1" locked="0" layoutInCell="0" allowOverlap="1">
                <wp:simplePos x="0" y="0"/>
                <wp:positionH relativeFrom="column">
                  <wp:posOffset>0</wp:posOffset>
                </wp:positionH>
                <wp:positionV relativeFrom="paragraph">
                  <wp:posOffset>377190</wp:posOffset>
                </wp:positionV>
                <wp:extent cx="30238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6480">
                          <a:solidFill>
                            <a:srgbClr val="1314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7pt" to="238.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" o:allowincell="f" strokecolor="#131413" strokeweight=".18mm"/>
            </w:pict>
          </mc:Fallback>
        </mc:AlternateConten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37" w:lineRule="exact"/>
        <w:rPr>
          <w:rFonts w:ascii="Times New Roman" w:hAnsi="Times New Roman"/>
          <w:sz w:val="24"/>
          <w:szCs w:val="24"/>
        </w:rPr>
      </w:pPr>
    </w:p>
    <w:p w:rsidR="002F67B3" w:rsidRDefault="002F67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131413"/>
          <w:sz w:val="17"/>
          <w:szCs w:val="17"/>
        </w:rPr>
        <w:t>T. Schaeffer (</w:t>
      </w:r>
      <w:r>
        <w:rPr>
          <w:rFonts w:ascii="Arial" w:hAnsi="Arial" w:cs="Arial"/>
          <w:color w:val="131413"/>
          <w:sz w:val="17"/>
          <w:szCs w:val="17"/>
        </w:rPr>
        <w:t>*</w:t>
      </w:r>
      <w:r>
        <w:rPr>
          <w:rFonts w:ascii="Times New Roman" w:hAnsi="Times New Roman"/>
          <w:color w:val="131413"/>
          <w:sz w:val="17"/>
          <w:szCs w:val="17"/>
        </w:rPr>
        <w:t>)</w:t>
      </w:r>
    </w:p>
    <w:p w:rsidR="002F67B3" w:rsidRDefault="002F67B3">
      <w:pPr>
        <w:widowControl w:val="0"/>
        <w:autoSpaceDE w:val="0"/>
        <w:autoSpaceDN w:val="0"/>
        <w:adjustRightInd w:val="0"/>
        <w:spacing w:after="0" w:line="3" w:lineRule="exact"/>
        <w:rPr>
          <w:rFonts w:ascii="Times New Roman" w:hAnsi="Times New Roman"/>
          <w:sz w:val="24"/>
          <w:szCs w:val="24"/>
        </w:rPr>
      </w:pPr>
    </w:p>
    <w:p w:rsidR="002F67B3" w:rsidRDefault="002F67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131413"/>
          <w:sz w:val="17"/>
          <w:szCs w:val="17"/>
        </w:rPr>
        <w:t>Rocky Mountain Poison and Drug Center-Denver Health,</w:t>
      </w:r>
    </w:p>
    <w:p w:rsidR="002F67B3" w:rsidRDefault="002F67B3">
      <w:pPr>
        <w:widowControl w:val="0"/>
        <w:autoSpaceDE w:val="0"/>
        <w:autoSpaceDN w:val="0"/>
        <w:adjustRightInd w:val="0"/>
        <w:spacing w:after="0" w:line="4"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17"/>
          <w:szCs w:val="17"/>
        </w:rPr>
        <w:t>Denver, CO, USA</w:t>
      </w:r>
    </w:p>
    <w:p w:rsidR="002F67B3" w:rsidRDefault="002F67B3">
      <w:pPr>
        <w:widowControl w:val="0"/>
        <w:autoSpaceDE w:val="0"/>
        <w:autoSpaceDN w:val="0"/>
        <w:adjustRightInd w:val="0"/>
        <w:spacing w:after="0" w:line="5"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17"/>
          <w:szCs w:val="17"/>
        </w:rPr>
        <w:t>e-mail: Tammi.Schaeffer@rmpdc.org</w:t>
      </w:r>
    </w:p>
    <w:p w:rsidR="002F67B3" w:rsidRDefault="002F67B3">
      <w:pPr>
        <w:widowControl w:val="0"/>
        <w:autoSpaceDE w:val="0"/>
        <w:autoSpaceDN w:val="0"/>
        <w:adjustRightInd w:val="0"/>
        <w:spacing w:after="0" w:line="203"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17"/>
          <w:szCs w:val="17"/>
        </w:rPr>
        <w:t>T. Schaeffer</w:t>
      </w:r>
    </w:p>
    <w:p w:rsidR="002F67B3" w:rsidRDefault="002F67B3">
      <w:pPr>
        <w:widowControl w:val="0"/>
        <w:autoSpaceDE w:val="0"/>
        <w:autoSpaceDN w:val="0"/>
        <w:adjustRightInd w:val="0"/>
        <w:spacing w:after="0" w:line="5"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17"/>
          <w:szCs w:val="17"/>
        </w:rPr>
        <w:t>University of Colorado-Denver, School of Medicine,</w:t>
      </w:r>
    </w:p>
    <w:p w:rsidR="002F67B3" w:rsidRDefault="002F67B3">
      <w:pPr>
        <w:widowControl w:val="0"/>
        <w:autoSpaceDE w:val="0"/>
        <w:autoSpaceDN w:val="0"/>
        <w:adjustRightInd w:val="0"/>
        <w:spacing w:after="0" w:line="5"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17"/>
          <w:szCs w:val="17"/>
        </w:rPr>
        <w:t>Aurora, CO, USA</w:t>
      </w:r>
    </w:p>
    <w:p w:rsidR="002F67B3" w:rsidRDefault="0033134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61312" behindDoc="1" locked="0" layoutInCell="0" allowOverlap="1">
            <wp:simplePos x="0" y="0"/>
            <wp:positionH relativeFrom="column">
              <wp:posOffset>0</wp:posOffset>
            </wp:positionH>
            <wp:positionV relativeFrom="paragraph">
              <wp:posOffset>217170</wp:posOffset>
            </wp:positionV>
            <wp:extent cx="497205" cy="142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42240"/>
                    </a:xfrm>
                    <a:prstGeom prst="rect">
                      <a:avLst/>
                    </a:prstGeom>
                    <a:noFill/>
                  </pic:spPr>
                </pic:pic>
              </a:graphicData>
            </a:graphic>
            <wp14:sizeRelH relativeFrom="page">
              <wp14:pctWidth>0</wp14:pctWidth>
            </wp14:sizeRelH>
            <wp14:sizeRelV relativeFrom="page">
              <wp14:pctHeight>0</wp14:pctHeight>
            </wp14:sizeRelV>
          </wp:anchor>
        </w:drawing>
      </w:r>
    </w:p>
    <w:p w:rsidR="002F67B3" w:rsidRDefault="002F67B3">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autoSpaceDE w:val="0"/>
        <w:autoSpaceDN w:val="0"/>
        <w:adjustRightInd w:val="0"/>
        <w:spacing w:after="0" w:line="20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color w:val="131413"/>
          <w:sz w:val="19"/>
          <w:szCs w:val="19"/>
        </w:rPr>
        <w:t>used prescription-type psychotherapeutic drugs within the last month. Nearly one third of those who first used drugs for nonmedical reasons in 2009 began by using prescription pain medication nonmedically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8</w:t>
      </w:r>
      <w:r>
        <w:rPr>
          <w:rFonts w:ascii="Times New Roman" w:hAnsi="Times New Roman"/>
          <w:color w:val="131413"/>
          <w:sz w:val="19"/>
          <w:szCs w:val="19"/>
        </w:rPr>
        <w:t xml:space="preserve">]. The strategy to combat this epidemic requires a multidisciplinary approach as out-lined by the White House report of the proposed drug abuse prevention plan. This plan includes education, tracking and monitoring, proper medication disposal, and enforcement with one of the goals being the issuance of a </w:t>
      </w:r>
      <w:r>
        <w:rPr>
          <w:rFonts w:ascii="Arial" w:hAnsi="Arial" w:cs="Arial"/>
          <w:color w:val="131413"/>
          <w:sz w:val="19"/>
          <w:szCs w:val="19"/>
        </w:rPr>
        <w:t>“</w:t>
      </w:r>
      <w:r>
        <w:rPr>
          <w:rFonts w:ascii="Times New Roman" w:hAnsi="Times New Roman"/>
          <w:color w:val="131413"/>
          <w:sz w:val="19"/>
          <w:szCs w:val="19"/>
        </w:rPr>
        <w:t>guidance document on developing abuse-deterrent formulations and on post-market assessment of their performance</w:t>
      </w:r>
      <w:r>
        <w:rPr>
          <w:rFonts w:ascii="Arial" w:hAnsi="Arial" w:cs="Arial"/>
          <w:color w:val="131413"/>
          <w:sz w:val="19"/>
          <w:szCs w:val="19"/>
        </w:rPr>
        <w:t>”</w:t>
      </w:r>
      <w:r>
        <w:rPr>
          <w:rFonts w:ascii="Times New Roman" w:hAnsi="Times New Roman"/>
          <w:color w:val="131413"/>
          <w:sz w:val="19"/>
          <w:szCs w:val="19"/>
        </w:rPr>
        <w:t xml:space="preserve">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9</w:t>
      </w:r>
      <w:r>
        <w:rPr>
          <w:rFonts w:ascii="Times New Roman" w:hAnsi="Times New Roman"/>
          <w:color w:val="131413"/>
          <w:sz w:val="19"/>
          <w:szCs w:val="19"/>
        </w:rPr>
        <w:t>].</w:t>
      </w:r>
    </w:p>
    <w:p w:rsidR="002F67B3" w:rsidRDefault="002F67B3">
      <w:pPr>
        <w:widowControl w:val="0"/>
        <w:autoSpaceDE w:val="0"/>
        <w:autoSpaceDN w:val="0"/>
        <w:adjustRightInd w:val="0"/>
        <w:spacing w:after="0" w:line="15"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4" w:lineRule="auto"/>
        <w:ind w:firstLine="227"/>
        <w:jc w:val="both"/>
        <w:rPr>
          <w:rFonts w:ascii="Times New Roman" w:hAnsi="Times New Roman"/>
          <w:sz w:val="24"/>
          <w:szCs w:val="24"/>
        </w:rPr>
      </w:pPr>
      <w:r>
        <w:rPr>
          <w:rFonts w:ascii="Times New Roman" w:hAnsi="Times New Roman"/>
          <w:color w:val="131413"/>
          <w:sz w:val="20"/>
          <w:szCs w:val="20"/>
        </w:rPr>
        <w:t>The aim of this paper is to review the basis of abuse-deterrent formulations (ADF), the different types and approaches of the various ADFs by way of some examples, and their current regulatory status in the USA.</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373"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Abuse and Tampering of Opioid Analgesics</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5" w:lineRule="auto"/>
        <w:jc w:val="both"/>
        <w:rPr>
          <w:rFonts w:ascii="Times New Roman" w:hAnsi="Times New Roman"/>
          <w:sz w:val="24"/>
          <w:szCs w:val="24"/>
        </w:rPr>
      </w:pPr>
      <w:r>
        <w:rPr>
          <w:rFonts w:ascii="Times New Roman" w:hAnsi="Times New Roman"/>
          <w:color w:val="131413"/>
          <w:sz w:val="18"/>
          <w:szCs w:val="18"/>
        </w:rPr>
        <w:t xml:space="preserve">The potential for abuse of an opioid is essentially predicated on its pharmacokinetic (PK) profile. Drug abusers prefer those drugs that give them a large brain concentration (high </w:t>
      </w:r>
      <w:r>
        <w:rPr>
          <w:rFonts w:ascii="Arial" w:hAnsi="Arial" w:cs="Arial"/>
          <w:color w:val="131413"/>
          <w:sz w:val="18"/>
          <w:szCs w:val="18"/>
        </w:rPr>
        <w:t>C</w:t>
      </w:r>
      <w:r>
        <w:rPr>
          <w:rFonts w:ascii="Times New Roman" w:hAnsi="Times New Roman"/>
          <w:color w:val="131413"/>
          <w:sz w:val="23"/>
          <w:szCs w:val="23"/>
          <w:vertAlign w:val="subscript"/>
        </w:rPr>
        <w:t>max</w:t>
      </w:r>
      <w:r>
        <w:rPr>
          <w:rFonts w:ascii="Times New Roman" w:hAnsi="Times New Roman"/>
          <w:color w:val="131413"/>
          <w:sz w:val="18"/>
          <w:szCs w:val="18"/>
        </w:rPr>
        <w:t xml:space="preserve">) in the shortest time (low </w:t>
      </w:r>
      <w:r>
        <w:rPr>
          <w:rFonts w:ascii="Arial" w:hAnsi="Arial" w:cs="Arial"/>
          <w:color w:val="131413"/>
          <w:sz w:val="18"/>
          <w:szCs w:val="18"/>
        </w:rPr>
        <w:t>T</w:t>
      </w:r>
      <w:r>
        <w:rPr>
          <w:rFonts w:ascii="Times New Roman" w:hAnsi="Times New Roman"/>
          <w:color w:val="131413"/>
          <w:sz w:val="23"/>
          <w:szCs w:val="23"/>
          <w:vertAlign w:val="subscript"/>
        </w:rPr>
        <w:t>max</w:t>
      </w:r>
      <w:r>
        <w:rPr>
          <w:rFonts w:ascii="Times New Roman" w:hAnsi="Times New Roman"/>
          <w:color w:val="131413"/>
          <w:sz w:val="18"/>
          <w:szCs w:val="18"/>
        </w:rPr>
        <w:t>) [</w:t>
      </w:r>
      <w:hyperlink w:anchor="page7" w:history="1">
        <w:r>
          <w:rPr>
            <w:rFonts w:ascii="Times New Roman" w:hAnsi="Times New Roman"/>
            <w:color w:val="131413"/>
            <w:sz w:val="18"/>
            <w:szCs w:val="18"/>
          </w:rPr>
          <w:t xml:space="preserve"> </w:t>
        </w:r>
        <w:r>
          <w:rPr>
            <w:rFonts w:ascii="Times New Roman" w:hAnsi="Times New Roman"/>
            <w:color w:val="3A2A97"/>
            <w:sz w:val="18"/>
            <w:szCs w:val="18"/>
          </w:rPr>
          <w:t>1</w:t>
        </w:r>
      </w:hyperlink>
      <w:r>
        <w:rPr>
          <w:rFonts w:ascii="Times New Roman" w:hAnsi="Times New Roman"/>
          <w:color w:val="3A2A97"/>
          <w:sz w:val="18"/>
          <w:szCs w:val="18"/>
        </w:rPr>
        <w:t>0</w:t>
      </w:r>
      <w:r>
        <w:rPr>
          <w:rFonts w:ascii="Times New Roman" w:hAnsi="Times New Roman"/>
          <w:color w:val="131413"/>
          <w:sz w:val="18"/>
          <w:szCs w:val="18"/>
        </w:rPr>
        <w:t xml:space="preserve">]. The PK properties of in-creasing </w:t>
      </w:r>
      <w:r>
        <w:rPr>
          <w:rFonts w:ascii="Arial" w:hAnsi="Arial" w:cs="Arial"/>
          <w:color w:val="131413"/>
          <w:sz w:val="18"/>
          <w:szCs w:val="18"/>
        </w:rPr>
        <w:t>C</w:t>
      </w:r>
      <w:r>
        <w:rPr>
          <w:rFonts w:ascii="Times New Roman" w:hAnsi="Times New Roman"/>
          <w:color w:val="131413"/>
          <w:sz w:val="23"/>
          <w:szCs w:val="23"/>
          <w:vertAlign w:val="subscript"/>
        </w:rPr>
        <w:t>max</w:t>
      </w:r>
      <w:r>
        <w:rPr>
          <w:rFonts w:ascii="Times New Roman" w:hAnsi="Times New Roman"/>
          <w:color w:val="131413"/>
          <w:sz w:val="18"/>
          <w:szCs w:val="18"/>
        </w:rPr>
        <w:t xml:space="preserve"> and decreasing </w:t>
      </w:r>
      <w:r>
        <w:rPr>
          <w:rFonts w:ascii="Arial" w:hAnsi="Arial" w:cs="Arial"/>
          <w:color w:val="131413"/>
          <w:sz w:val="18"/>
          <w:szCs w:val="18"/>
        </w:rPr>
        <w:t>T</w:t>
      </w:r>
      <w:r>
        <w:rPr>
          <w:rFonts w:ascii="Times New Roman" w:hAnsi="Times New Roman"/>
          <w:color w:val="131413"/>
          <w:sz w:val="23"/>
          <w:szCs w:val="23"/>
          <w:vertAlign w:val="subscript"/>
        </w:rPr>
        <w:t>max</w:t>
      </w:r>
      <w:r>
        <w:rPr>
          <w:rFonts w:ascii="Times New Roman" w:hAnsi="Times New Roman"/>
          <w:color w:val="131413"/>
          <w:sz w:val="18"/>
          <w:szCs w:val="18"/>
        </w:rPr>
        <w:t xml:space="preserve"> correlate with the pharma-codynamic property of the euphoria, or the high, and is referred to as the attractiveness quotient (AQ). The euphoria reinforces the reward behavior, resulting in further misuse or abuse [</w:t>
      </w:r>
      <w:hyperlink w:anchor="page7" w:history="1">
        <w:r>
          <w:rPr>
            <w:rFonts w:ascii="Times New Roman" w:hAnsi="Times New Roman"/>
            <w:color w:val="131413"/>
            <w:sz w:val="18"/>
            <w:szCs w:val="18"/>
          </w:rPr>
          <w:t xml:space="preserve"> </w:t>
        </w:r>
        <w:r>
          <w:rPr>
            <w:rFonts w:ascii="Times New Roman" w:hAnsi="Times New Roman"/>
            <w:color w:val="3A2A97"/>
            <w:sz w:val="18"/>
            <w:szCs w:val="18"/>
          </w:rPr>
          <w:t>1</w:t>
        </w:r>
      </w:hyperlink>
      <w:r>
        <w:rPr>
          <w:rFonts w:ascii="Times New Roman" w:hAnsi="Times New Roman"/>
          <w:color w:val="3A2A97"/>
          <w:sz w:val="18"/>
          <w:szCs w:val="18"/>
        </w:rPr>
        <w:t>1</w:t>
      </w:r>
      <w:r>
        <w:rPr>
          <w:rFonts w:ascii="Times New Roman" w:hAnsi="Times New Roman"/>
          <w:color w:val="131413"/>
          <w:sz w:val="18"/>
          <w:szCs w:val="18"/>
        </w:rPr>
        <w:t>]. While some formulations may already have a high AQ based on their existing PK profile, some preparations may be rendered more attractive by tampering with the drug deliv-ery system to allow for more rapid and easily accessed drug [</w:t>
      </w:r>
      <w:hyperlink w:anchor="page7" w:history="1">
        <w:r>
          <w:rPr>
            <w:rFonts w:ascii="Times New Roman" w:hAnsi="Times New Roman"/>
            <w:color w:val="131413"/>
            <w:sz w:val="18"/>
            <w:szCs w:val="18"/>
          </w:rPr>
          <w:t xml:space="preserve"> </w:t>
        </w:r>
        <w:r>
          <w:rPr>
            <w:rFonts w:ascii="Times New Roman" w:hAnsi="Times New Roman"/>
            <w:color w:val="3A2A97"/>
            <w:sz w:val="18"/>
            <w:szCs w:val="18"/>
          </w:rPr>
          <w:t>1</w:t>
        </w:r>
      </w:hyperlink>
      <w:r>
        <w:rPr>
          <w:rFonts w:ascii="Times New Roman" w:hAnsi="Times New Roman"/>
          <w:color w:val="3A2A97"/>
          <w:sz w:val="18"/>
          <w:szCs w:val="18"/>
        </w:rPr>
        <w:t>2</w:t>
      </w:r>
      <w:r>
        <w:rPr>
          <w:rFonts w:ascii="Times New Roman" w:hAnsi="Times New Roman"/>
          <w:color w:val="131413"/>
          <w:sz w:val="18"/>
          <w:szCs w:val="18"/>
        </w:rPr>
        <w:t>]. Extended release and controlled release both refer to drug delivery systems that allow for slow, steady drug release over a longer period of time. This is usually based on the coating, or drug containing matrix. Although often used inter-changeably, they are not the same with the main difference being appropriate laboratory testing to determine confor-mance to the specifications for the rate of release of each</w:t>
      </w:r>
    </w:p>
    <w:p w:rsidR="002F67B3" w:rsidRDefault="002F67B3">
      <w:pPr>
        <w:widowControl w:val="0"/>
        <w:autoSpaceDE w:val="0"/>
        <w:autoSpaceDN w:val="0"/>
        <w:adjustRightInd w:val="0"/>
        <w:spacing w:after="0" w:line="20" w:lineRule="exact"/>
        <w:rPr>
          <w:rFonts w:ascii="Times New Roman" w:hAnsi="Times New Roman"/>
          <w:sz w:val="24"/>
          <w:szCs w:val="24"/>
        </w:rPr>
        <w:sectPr w:rsidR="002F67B3">
          <w:type w:val="continuous"/>
          <w:pgSz w:w="11900" w:h="15817"/>
          <w:pgMar w:top="631" w:right="1020" w:bottom="1440" w:left="1020" w:header="720" w:footer="720" w:gutter="0"/>
          <w:cols w:num="2" w:space="340" w:equalWidth="0">
            <w:col w:w="4760" w:space="340"/>
            <w:col w:w="4760"/>
          </w:cols>
          <w:noEndnote/>
        </w:sectPr>
      </w:pPr>
    </w:p>
    <w:tbl>
      <w:tblPr>
        <w:tblW w:w="0" w:type="auto"/>
        <w:tblLayout w:type="fixed"/>
        <w:tblCellMar>
          <w:left w:w="0" w:type="dxa"/>
          <w:right w:w="0" w:type="dxa"/>
        </w:tblCellMar>
        <w:tblLook w:val="0000" w:firstRow="0" w:lastRow="0" w:firstColumn="0" w:lastColumn="0" w:noHBand="0" w:noVBand="0"/>
      </w:tblPr>
      <w:tblGrid>
        <w:gridCol w:w="6000"/>
        <w:gridCol w:w="3860"/>
      </w:tblGrid>
      <w:tr w:rsidR="002F67B3">
        <w:tblPrEx>
          <w:tblCellMar>
            <w:top w:w="0" w:type="dxa"/>
            <w:left w:w="0" w:type="dxa"/>
            <w:bottom w:w="0" w:type="dxa"/>
            <w:right w:w="0" w:type="dxa"/>
          </w:tblCellMar>
        </w:tblPrEx>
        <w:trPr>
          <w:trHeight w:val="196"/>
        </w:trPr>
        <w:tc>
          <w:tcPr>
            <w:tcW w:w="60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bookmarkStart w:id="2" w:name="page2"/>
            <w:bookmarkEnd w:id="2"/>
            <w:r>
              <w:rPr>
                <w:rFonts w:ascii="Times New Roman" w:hAnsi="Times New Roman"/>
                <w:color w:val="131413"/>
                <w:sz w:val="17"/>
                <w:szCs w:val="17"/>
              </w:rPr>
              <w:lastRenderedPageBreak/>
              <w:t>J. Med. Toxicol. (2012) 8:400</w:t>
            </w:r>
            <w:r>
              <w:rPr>
                <w:rFonts w:ascii="Arial" w:hAnsi="Arial" w:cs="Arial"/>
                <w:color w:val="131413"/>
                <w:sz w:val="17"/>
                <w:szCs w:val="17"/>
              </w:rPr>
              <w:t>–</w:t>
            </w:r>
            <w:r>
              <w:rPr>
                <w:rFonts w:ascii="Times New Roman" w:hAnsi="Times New Roman"/>
                <w:color w:val="131413"/>
                <w:sz w:val="17"/>
                <w:szCs w:val="17"/>
              </w:rPr>
              <w:t>407</w:t>
            </w:r>
          </w:p>
        </w:tc>
        <w:tc>
          <w:tcPr>
            <w:tcW w:w="3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131413"/>
                <w:sz w:val="17"/>
                <w:szCs w:val="17"/>
              </w:rPr>
              <w:t>401</w:t>
            </w:r>
          </w:p>
        </w:tc>
      </w:tr>
      <w:tr w:rsidR="002F67B3">
        <w:tblPrEx>
          <w:tblCellMar>
            <w:top w:w="0" w:type="dxa"/>
            <w:left w:w="0" w:type="dxa"/>
            <w:bottom w:w="0" w:type="dxa"/>
            <w:right w:w="0" w:type="dxa"/>
          </w:tblCellMar>
        </w:tblPrEx>
        <w:trPr>
          <w:trHeight w:val="56"/>
        </w:trPr>
        <w:tc>
          <w:tcPr>
            <w:tcW w:w="60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38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r>
    </w:tbl>
    <w:p w:rsidR="002F67B3" w:rsidRDefault="002F67B3">
      <w:pPr>
        <w:widowControl w:val="0"/>
        <w:autoSpaceDE w:val="0"/>
        <w:autoSpaceDN w:val="0"/>
        <w:adjustRightInd w:val="0"/>
        <w:spacing w:after="0" w:line="240" w:lineRule="auto"/>
        <w:rPr>
          <w:rFonts w:ascii="Times New Roman" w:hAnsi="Times New Roman"/>
          <w:sz w:val="24"/>
          <w:szCs w:val="24"/>
        </w:rPr>
        <w:sectPr w:rsidR="002F67B3">
          <w:pgSz w:w="11900" w:h="15817"/>
          <w:pgMar w:top="634" w:right="1020" w:bottom="1440" w:left="1020" w:header="720" w:footer="720" w:gutter="0"/>
          <w:cols w:space="720" w:equalWidth="0">
            <w:col w:w="9860"/>
          </w:cols>
          <w:noEndnote/>
        </w:sectPr>
      </w:pPr>
    </w:p>
    <w:p w:rsidR="002F67B3" w:rsidRDefault="002F67B3">
      <w:pPr>
        <w:widowControl w:val="0"/>
        <w:autoSpaceDE w:val="0"/>
        <w:autoSpaceDN w:val="0"/>
        <w:adjustRightInd w:val="0"/>
        <w:spacing w:after="0" w:line="245"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jc w:val="both"/>
        <w:rPr>
          <w:rFonts w:ascii="Times New Roman" w:hAnsi="Times New Roman"/>
          <w:sz w:val="24"/>
          <w:szCs w:val="24"/>
        </w:rPr>
      </w:pPr>
      <w:r>
        <w:rPr>
          <w:rFonts w:ascii="Times New Roman" w:hAnsi="Times New Roman"/>
          <w:color w:val="131413"/>
          <w:sz w:val="19"/>
          <w:szCs w:val="19"/>
        </w:rPr>
        <w:t>active ingredient required to receive Food and Drug Admin-istration (FDA) designation of controlled release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3</w:t>
      </w:r>
      <w:r>
        <w:rPr>
          <w:rFonts w:ascii="Times New Roman" w:hAnsi="Times New Roman"/>
          <w:color w:val="131413"/>
          <w:sz w:val="19"/>
          <w:szCs w:val="19"/>
        </w:rPr>
        <w:t xml:space="preserv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4</w:t>
      </w:r>
      <w:r>
        <w:rPr>
          <w:rFonts w:ascii="Times New Roman" w:hAnsi="Times New Roman"/>
          <w:color w:val="131413"/>
          <w:sz w:val="19"/>
          <w:szCs w:val="19"/>
        </w:rPr>
        <w:t>]. Both of these, in theory, should be less attractive due to delivery systems that slow and control release. However, the increase in active ingredient per pill or capsule may make it more attractive depending on the ease with which the drug delivery system might be defeated. Tampering is common with more than 80 % of a group of prescription drug abusers entering a treatment facility admitting that they had altered the drug delivery system by tampering in some way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5</w:t>
      </w:r>
      <w:r>
        <w:rPr>
          <w:rFonts w:ascii="Times New Roman" w:hAnsi="Times New Roman"/>
          <w:color w:val="131413"/>
          <w:sz w:val="19"/>
          <w:szCs w:val="19"/>
        </w:rPr>
        <w:t>]. The major forms of tampering other than ingestion (which includes chew and swallow) are inhalation, parenteral use, and smoking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5</w:t>
      </w:r>
      <w:r>
        <w:rPr>
          <w:rFonts w:ascii="Times New Roman" w:hAnsi="Times New Roman"/>
          <w:color w:val="131413"/>
          <w:sz w:val="19"/>
          <w:szCs w:val="19"/>
        </w:rPr>
        <w:t xml:space="preserv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6</w:t>
      </w:r>
      <w:r>
        <w:rPr>
          <w:rFonts w:ascii="Times New Roman" w:hAnsi="Times New Roman"/>
          <w:color w:val="131413"/>
          <w:sz w:val="19"/>
          <w:szCs w:val="19"/>
        </w:rPr>
        <w:t>].</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13"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Abuse-Deterrent Formulations</w:t>
      </w:r>
    </w:p>
    <w:p w:rsidR="002F67B3" w:rsidRDefault="002F67B3">
      <w:pPr>
        <w:widowControl w:val="0"/>
        <w:autoSpaceDE w:val="0"/>
        <w:autoSpaceDN w:val="0"/>
        <w:adjustRightInd w:val="0"/>
        <w:spacing w:after="0" w:line="28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jc w:val="both"/>
        <w:rPr>
          <w:rFonts w:ascii="Times New Roman" w:hAnsi="Times New Roman"/>
          <w:sz w:val="24"/>
          <w:szCs w:val="24"/>
        </w:rPr>
      </w:pPr>
      <w:r>
        <w:rPr>
          <w:rFonts w:ascii="Times New Roman" w:hAnsi="Times New Roman"/>
          <w:color w:val="131413"/>
          <w:sz w:val="19"/>
          <w:szCs w:val="19"/>
        </w:rPr>
        <w:t>ADFs were formulated to address the tampering with those drugs that might be manipulated resulting in easy misuse or abuse. The first ADF was released in 1983 in response to the crushing, then parenteral use of the combination of Talwin (pentazocine) with tripelennamine HCl (antihistamine) to im-part a heroin-like high. The drug was reformulated to Talwin NX (pentazocine 50 mg and naloxone 0.5 mg). The naloxone would not be clinically active when taken orally; however, if taken parenterally, it would cause withdrawal-type symptoms or decrease the expected euphoria. While there appeared to be a significant decrease in pentazocine abuse after the release of the new product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7</w:t>
      </w:r>
      <w:r>
        <w:rPr>
          <w:rFonts w:ascii="Times New Roman" w:hAnsi="Times New Roman"/>
          <w:color w:val="131413"/>
          <w:sz w:val="19"/>
          <w:szCs w:val="19"/>
        </w:rPr>
        <w:t>], it has been suggested that this may have been partially due to the increased availability of heroin during the same time period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8</w:t>
      </w:r>
      <w:r>
        <w:rPr>
          <w:rFonts w:ascii="Times New Roman" w:hAnsi="Times New Roman"/>
          <w:color w:val="131413"/>
          <w:sz w:val="19"/>
          <w:szCs w:val="19"/>
        </w:rPr>
        <w:t>].</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14"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Formulations</w:t>
      </w:r>
    </w:p>
    <w:p w:rsidR="002F67B3" w:rsidRDefault="002F67B3">
      <w:pPr>
        <w:widowControl w:val="0"/>
        <w:autoSpaceDE w:val="0"/>
        <w:autoSpaceDN w:val="0"/>
        <w:adjustRightInd w:val="0"/>
        <w:spacing w:after="0" w:line="28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color w:val="131413"/>
          <w:sz w:val="19"/>
          <w:szCs w:val="19"/>
        </w:rPr>
        <w:t xml:space="preserve">There is no generally accepted categorization of ADFs. While it seems reasonable to categorize them by formula-tion, some utilize more than one technology. This paper breaks them down into four different categories with exam-ples of each: physical or mechanical barrier, aversion or the addition of a noxious component, agonist/antagonist combi-nations, and prodrug. Some of the drugs described are FDA-approved, while others have either submitted a New Drug Application (NDA) or are in the process of answering a complete response letter (CRL) (Table </w:t>
      </w:r>
      <w:hyperlink w:anchor="page3" w:history="1">
        <w:r>
          <w:rPr>
            <w:rFonts w:ascii="Times New Roman" w:hAnsi="Times New Roman"/>
            <w:color w:val="131413"/>
            <w:sz w:val="19"/>
            <w:szCs w:val="19"/>
          </w:rPr>
          <w:t xml:space="preserve"> </w:t>
        </w:r>
      </w:hyperlink>
      <w:r>
        <w:rPr>
          <w:rFonts w:ascii="Times New Roman" w:hAnsi="Times New Roman"/>
          <w:color w:val="3A2A97"/>
          <w:sz w:val="19"/>
          <w:szCs w:val="19"/>
        </w:rPr>
        <w:t>1</w:t>
      </w:r>
      <w:r>
        <w:rPr>
          <w:rFonts w:ascii="Times New Roman" w:hAnsi="Times New Roman"/>
          <w:color w:val="131413"/>
          <w:sz w:val="19"/>
          <w:szCs w:val="19"/>
        </w:rPr>
        <w:t>).</w:t>
      </w:r>
    </w:p>
    <w:p w:rsidR="002F67B3" w:rsidRDefault="002F67B3">
      <w:pPr>
        <w:widowControl w:val="0"/>
        <w:autoSpaceDE w:val="0"/>
        <w:autoSpaceDN w:val="0"/>
        <w:adjustRightInd w:val="0"/>
        <w:spacing w:after="0" w:line="1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ind w:firstLine="227"/>
        <w:jc w:val="both"/>
        <w:rPr>
          <w:rFonts w:ascii="Times New Roman" w:hAnsi="Times New Roman"/>
          <w:sz w:val="24"/>
          <w:szCs w:val="24"/>
        </w:rPr>
      </w:pPr>
      <w:r>
        <w:rPr>
          <w:rFonts w:ascii="Times New Roman" w:hAnsi="Times New Roman"/>
          <w:color w:val="131413"/>
          <w:sz w:val="19"/>
          <w:szCs w:val="19"/>
        </w:rPr>
        <w:t>Much of the technology remains proprietary, so informa-tion is limited. All information below is based on clinical studies (many sponsored by the respective pharmaceutical company), FDA materials, and promotional material when no other information was available. Because some of these are a reformulation of a well-studied drug, efficacy studies were not always required by the FDA for NDA approval.</w:t>
      </w:r>
    </w:p>
    <w:p w:rsidR="002F67B3" w:rsidRDefault="002F67B3">
      <w:pPr>
        <w:widowControl w:val="0"/>
        <w:autoSpaceDE w:val="0"/>
        <w:autoSpaceDN w:val="0"/>
        <w:adjustRightInd w:val="0"/>
        <w:spacing w:after="0" w:line="229"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Physical or Mechanical Barrier</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6" w:lineRule="auto"/>
        <w:jc w:val="both"/>
        <w:rPr>
          <w:rFonts w:ascii="Times New Roman" w:hAnsi="Times New Roman"/>
          <w:sz w:val="24"/>
          <w:szCs w:val="24"/>
        </w:rPr>
      </w:pPr>
      <w:r>
        <w:rPr>
          <w:rFonts w:ascii="Times New Roman" w:hAnsi="Times New Roman"/>
          <w:color w:val="131413"/>
          <w:sz w:val="20"/>
          <w:szCs w:val="20"/>
        </w:rPr>
        <w:t>These types of ADFs employ a physical barrier or char-acteristic that would limit tampering, thus restricting ac-cess to active compound. Although this would not limit abuse by excess doses or pills, the increased difficulty and time necessary to access the drug may make it less appealing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1</w:t>
        </w:r>
      </w:hyperlink>
      <w:r>
        <w:rPr>
          <w:rFonts w:ascii="Times New Roman" w:hAnsi="Times New Roman"/>
          <w:color w:val="3A2A97"/>
          <w:sz w:val="20"/>
          <w:szCs w:val="20"/>
        </w:rPr>
        <w:t>9</w:t>
      </w:r>
      <w:r>
        <w:rPr>
          <w:rFonts w:ascii="Times New Roman" w:hAnsi="Times New Roman"/>
          <w:color w:val="131413"/>
          <w:sz w:val="20"/>
          <w:szCs w:val="20"/>
        </w:rPr>
        <w:t>].</w:t>
      </w:r>
    </w:p>
    <w:p w:rsidR="002F67B3" w:rsidRDefault="002F67B3">
      <w:pPr>
        <w:widowControl w:val="0"/>
        <w:autoSpaceDE w:val="0"/>
        <w:autoSpaceDN w:val="0"/>
        <w:adjustRightInd w:val="0"/>
        <w:spacing w:after="0" w:line="256"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Arial" w:hAnsi="Arial" w:cs="Arial"/>
          <w:color w:val="131413"/>
          <w:sz w:val="20"/>
          <w:szCs w:val="20"/>
        </w:rPr>
        <w:t>Solid</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4" w:lineRule="auto"/>
        <w:jc w:val="both"/>
        <w:rPr>
          <w:rFonts w:ascii="Times New Roman" w:hAnsi="Times New Roman"/>
          <w:sz w:val="24"/>
          <w:szCs w:val="24"/>
        </w:rPr>
      </w:pPr>
      <w:r>
        <w:rPr>
          <w:rFonts w:ascii="Times New Roman" w:hAnsi="Times New Roman"/>
          <w:color w:val="131413"/>
          <w:sz w:val="20"/>
          <w:szCs w:val="20"/>
        </w:rPr>
        <w:t>This form of a physical barrier limits access to the active compound by resisting chewing, grinding, crushing, or drug extraction. This is accomplished by way of an external shell or by the drug delivery system.</w:t>
      </w:r>
    </w:p>
    <w:p w:rsidR="002F67B3" w:rsidRDefault="002F67B3">
      <w:pPr>
        <w:widowControl w:val="0"/>
        <w:autoSpaceDE w:val="0"/>
        <w:autoSpaceDN w:val="0"/>
        <w:adjustRightInd w:val="0"/>
        <w:spacing w:after="0" w:line="27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jc w:val="both"/>
        <w:rPr>
          <w:rFonts w:ascii="Times New Roman" w:hAnsi="Times New Roman"/>
          <w:sz w:val="24"/>
          <w:szCs w:val="24"/>
        </w:rPr>
      </w:pPr>
      <w:r>
        <w:rPr>
          <w:rFonts w:ascii="Arial" w:hAnsi="Arial" w:cs="Arial"/>
          <w:color w:val="131413"/>
          <w:sz w:val="19"/>
          <w:szCs w:val="19"/>
        </w:rPr>
        <w:t xml:space="preserve">Oxycodone Extended Release (Oxycontin, Purdue Phar-ma) </w:t>
      </w:r>
      <w:r>
        <w:rPr>
          <w:rFonts w:ascii="Times New Roman" w:hAnsi="Times New Roman"/>
          <w:color w:val="131413"/>
          <w:sz w:val="19"/>
          <w:szCs w:val="19"/>
        </w:rPr>
        <w:t>Oxycodone extended release (OC-E) is a semisynthetic</w:t>
      </w:r>
      <w:r>
        <w:rPr>
          <w:rFonts w:ascii="Arial" w:hAnsi="Arial" w:cs="Arial"/>
          <w:color w:val="131413"/>
          <w:sz w:val="19"/>
          <w:szCs w:val="19"/>
        </w:rPr>
        <w:t xml:space="preserve"> </w:t>
      </w:r>
      <w:r>
        <w:rPr>
          <w:rFonts w:ascii="Times New Roman" w:hAnsi="Times New Roman"/>
          <w:color w:val="131413"/>
          <w:sz w:val="19"/>
          <w:szCs w:val="19"/>
        </w:rPr>
        <w:t>opioid approved in 2010 for the management of moderate to severe pain when a continuous, around-the-clock opioid analgesic is needed for an extended period of time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2</w:t>
        </w:r>
      </w:hyperlink>
      <w:r>
        <w:rPr>
          <w:rFonts w:ascii="Times New Roman" w:hAnsi="Times New Roman"/>
          <w:color w:val="3A2A97"/>
          <w:sz w:val="19"/>
          <w:szCs w:val="19"/>
        </w:rPr>
        <w:t>0</w:t>
      </w:r>
      <w:r>
        <w:rPr>
          <w:rFonts w:ascii="Times New Roman" w:hAnsi="Times New Roman"/>
          <w:color w:val="131413"/>
          <w:sz w:val="19"/>
          <w:szCs w:val="19"/>
        </w:rPr>
        <w:t>]. When the original oxycodone extended-release preparation was released in 1995, the FDA and Purdue both felt that due to the extended-release delivery system, there was less abuse liability than with the immediate-release preparation of oxycodone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6</w:t>
      </w:r>
      <w:r>
        <w:rPr>
          <w:rFonts w:ascii="Times New Roman" w:hAnsi="Times New Roman"/>
          <w:color w:val="131413"/>
          <w:sz w:val="19"/>
          <w:szCs w:val="19"/>
        </w:rPr>
        <w:t>]. Not long after its approval and release, however, reports of abuse were noted which increased con-siderably over the next few years [</w:t>
      </w:r>
      <w:hyperlink w:anchor="page7" w:history="1">
        <w:r>
          <w:rPr>
            <w:rFonts w:ascii="Times New Roman" w:hAnsi="Times New Roman"/>
            <w:color w:val="131413"/>
            <w:sz w:val="19"/>
            <w:szCs w:val="19"/>
          </w:rPr>
          <w:t xml:space="preserve"> </w:t>
        </w:r>
      </w:hyperlink>
      <w:r>
        <w:rPr>
          <w:rFonts w:ascii="Times New Roman" w:hAnsi="Times New Roman"/>
          <w:color w:val="3A2A97"/>
          <w:sz w:val="19"/>
          <w:szCs w:val="19"/>
        </w:rPr>
        <w:t>6</w:t>
      </w:r>
      <w:r>
        <w:rPr>
          <w:rFonts w:ascii="Times New Roman" w:hAnsi="Times New Roman"/>
          <w:color w:val="131413"/>
          <w:sz w:val="19"/>
          <w:szCs w:val="19"/>
        </w:rPr>
        <w:t xml:space="preserv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2</w:t>
        </w:r>
      </w:hyperlink>
      <w:r>
        <w:rPr>
          <w:rFonts w:ascii="Times New Roman" w:hAnsi="Times New Roman"/>
          <w:color w:val="3A2A97"/>
          <w:sz w:val="19"/>
          <w:szCs w:val="19"/>
        </w:rPr>
        <w:t>1</w:t>
      </w:r>
      <w:r>
        <w:rPr>
          <w:rFonts w:ascii="Times New Roman" w:hAnsi="Times New Roman"/>
          <w:color w:val="131413"/>
          <w:sz w:val="19"/>
          <w:szCs w:val="19"/>
        </w:rPr>
        <w:t>]. Users discovered that if they chewed, ground, or otherwise manipulated the pill, they would defeat the delivery system presumably releasing more drug rapidly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2</w:t>
        </w:r>
      </w:hyperlink>
      <w:r>
        <w:rPr>
          <w:rFonts w:ascii="Times New Roman" w:hAnsi="Times New Roman"/>
          <w:color w:val="3A2A97"/>
          <w:sz w:val="19"/>
          <w:szCs w:val="19"/>
        </w:rPr>
        <w:t>2</w:t>
      </w:r>
      <w:r>
        <w:rPr>
          <w:rFonts w:ascii="Times New Roman" w:hAnsi="Times New Roman"/>
          <w:color w:val="131413"/>
          <w:sz w:val="19"/>
          <w:szCs w:val="19"/>
        </w:rPr>
        <w:t>].</w:t>
      </w:r>
    </w:p>
    <w:p w:rsidR="002F67B3" w:rsidRDefault="002F67B3">
      <w:pPr>
        <w:widowControl w:val="0"/>
        <w:autoSpaceDE w:val="0"/>
        <w:autoSpaceDN w:val="0"/>
        <w:adjustRightInd w:val="0"/>
        <w:spacing w:after="0" w:line="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ind w:firstLine="227"/>
        <w:jc w:val="both"/>
        <w:rPr>
          <w:rFonts w:ascii="Times New Roman" w:hAnsi="Times New Roman"/>
          <w:sz w:val="24"/>
          <w:szCs w:val="24"/>
        </w:rPr>
      </w:pPr>
      <w:r>
        <w:rPr>
          <w:rFonts w:ascii="Times New Roman" w:hAnsi="Times New Roman"/>
          <w:color w:val="131413"/>
          <w:sz w:val="20"/>
          <w:szCs w:val="20"/>
        </w:rPr>
        <w:t>The reformulated OC-E consists of a controlled-release tablet covered by a cosmetic film coat. The composition includes a polymer used previously in approved tablet formulations. During the manufacturing process, the controlled-release tablet is heated above the melting point of the polymer. On cooling, the polymer fuses to impart plastic-like properties to the tablet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3</w:t>
      </w:r>
      <w:r>
        <w:rPr>
          <w:rFonts w:ascii="Times New Roman" w:hAnsi="Times New Roman"/>
          <w:color w:val="131413"/>
          <w:sz w:val="20"/>
          <w:szCs w:val="20"/>
        </w:rPr>
        <w:t>]. Extraction is described to be very limited. It is reported to be much more difficult to grind or crush with resultant large pieces that would be difficult to nasally insufflate. Even if crushed, a viscous gel forms when added with a solvent, decreasing a user</w:t>
      </w:r>
      <w:r>
        <w:rPr>
          <w:rFonts w:ascii="Arial" w:hAnsi="Arial" w:cs="Arial"/>
          <w:color w:val="131413"/>
          <w:sz w:val="20"/>
          <w:szCs w:val="20"/>
        </w:rPr>
        <w:t>’</w:t>
      </w:r>
      <w:r>
        <w:rPr>
          <w:rFonts w:ascii="Times New Roman" w:hAnsi="Times New Roman"/>
          <w:color w:val="131413"/>
          <w:sz w:val="20"/>
          <w:szCs w:val="20"/>
        </w:rPr>
        <w:t>s ability to draw it up into a syringe for intravenous use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3</w:t>
      </w:r>
      <w:r>
        <w:rPr>
          <w:rFonts w:ascii="Times New Roman" w:hAnsi="Times New Roman"/>
          <w:color w:val="131413"/>
          <w:sz w:val="20"/>
          <w:szCs w:val="20"/>
        </w:rPr>
        <w:t>]. Bioequivalence of OC-E was shown with the original formulation in both the fasted and fed state across different doses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4</w:t>
      </w:r>
      <w:r>
        <w:rPr>
          <w:rFonts w:ascii="Times New Roman" w:hAnsi="Times New Roman"/>
          <w:color w:val="131413"/>
          <w:sz w:val="20"/>
          <w:szCs w:val="20"/>
        </w:rPr>
        <w:t xml:space="preserve">,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5</w:t>
      </w:r>
      <w:r>
        <w:rPr>
          <w:rFonts w:ascii="Times New Roman" w:hAnsi="Times New Roman"/>
          <w:color w:val="131413"/>
          <w:sz w:val="20"/>
          <w:szCs w:val="20"/>
        </w:rPr>
        <w:t>].</w:t>
      </w:r>
    </w:p>
    <w:p w:rsidR="002F67B3" w:rsidRDefault="002F67B3">
      <w:pPr>
        <w:widowControl w:val="0"/>
        <w:autoSpaceDE w:val="0"/>
        <w:autoSpaceDN w:val="0"/>
        <w:adjustRightInd w:val="0"/>
        <w:spacing w:after="0" w:line="27"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4" w:lineRule="auto"/>
        <w:ind w:firstLine="227"/>
        <w:jc w:val="both"/>
        <w:rPr>
          <w:rFonts w:ascii="Times New Roman" w:hAnsi="Times New Roman"/>
          <w:sz w:val="24"/>
          <w:szCs w:val="24"/>
        </w:rPr>
      </w:pPr>
      <w:r>
        <w:rPr>
          <w:rFonts w:ascii="Times New Roman" w:hAnsi="Times New Roman"/>
          <w:color w:val="131413"/>
          <w:sz w:val="20"/>
          <w:szCs w:val="20"/>
        </w:rPr>
        <w:t>Purdue stopped making and distributing all dosage forms of the old formulation in August 2010. The FDA has requested post-marketing and epidemiologic studies to bet-ter evaluate the new preparation.</w:t>
      </w:r>
    </w:p>
    <w:p w:rsidR="002F67B3" w:rsidRDefault="002F67B3">
      <w:pPr>
        <w:widowControl w:val="0"/>
        <w:autoSpaceDE w:val="0"/>
        <w:autoSpaceDN w:val="0"/>
        <w:adjustRightInd w:val="0"/>
        <w:spacing w:after="0" w:line="27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96" w:lineRule="auto"/>
        <w:jc w:val="both"/>
        <w:rPr>
          <w:rFonts w:ascii="Times New Roman" w:hAnsi="Times New Roman"/>
          <w:sz w:val="24"/>
          <w:szCs w:val="24"/>
        </w:rPr>
      </w:pPr>
      <w:r>
        <w:rPr>
          <w:rFonts w:ascii="Arial" w:hAnsi="Arial" w:cs="Arial"/>
          <w:color w:val="131413"/>
          <w:sz w:val="18"/>
          <w:szCs w:val="18"/>
        </w:rPr>
        <w:t xml:space="preserve">Oxymorphone Extended Release (Opana ER, Endo Phar-maceuticals) </w:t>
      </w:r>
      <w:r>
        <w:rPr>
          <w:rFonts w:ascii="Times New Roman" w:hAnsi="Times New Roman"/>
          <w:color w:val="131413"/>
          <w:sz w:val="18"/>
          <w:szCs w:val="18"/>
        </w:rPr>
        <w:t>Oxymorphone extended release (OX-ER) is a</w:t>
      </w:r>
    </w:p>
    <w:p w:rsidR="002F67B3" w:rsidRDefault="002F67B3">
      <w:pPr>
        <w:widowControl w:val="0"/>
        <w:autoSpaceDE w:val="0"/>
        <w:autoSpaceDN w:val="0"/>
        <w:adjustRightInd w:val="0"/>
        <w:spacing w:after="0" w:line="20" w:lineRule="exact"/>
        <w:rPr>
          <w:rFonts w:ascii="Times New Roman" w:hAnsi="Times New Roman"/>
          <w:sz w:val="24"/>
          <w:szCs w:val="24"/>
        </w:rPr>
      </w:pPr>
    </w:p>
    <w:p w:rsidR="002F67B3" w:rsidRDefault="002F67B3">
      <w:pPr>
        <w:widowControl w:val="0"/>
        <w:autoSpaceDE w:val="0"/>
        <w:autoSpaceDN w:val="0"/>
        <w:adjustRightInd w:val="0"/>
        <w:spacing w:after="0" w:line="20" w:lineRule="exact"/>
        <w:rPr>
          <w:rFonts w:ascii="Times New Roman" w:hAnsi="Times New Roman"/>
          <w:sz w:val="24"/>
          <w:szCs w:val="24"/>
        </w:rPr>
        <w:sectPr w:rsidR="002F67B3">
          <w:type w:val="continuous"/>
          <w:pgSz w:w="11900" w:h="15817"/>
          <w:pgMar w:top="634" w:right="1020" w:bottom="1440" w:left="1020" w:header="720" w:footer="720" w:gutter="0"/>
          <w:cols w:num="2" w:space="340" w:equalWidth="0">
            <w:col w:w="4760" w:space="340"/>
            <w:col w:w="4760"/>
          </w:cols>
          <w:noEndnote/>
        </w:sectPr>
      </w:pPr>
    </w:p>
    <w:tbl>
      <w:tblPr>
        <w:tblW w:w="0" w:type="auto"/>
        <w:tblLayout w:type="fixed"/>
        <w:tblCellMar>
          <w:left w:w="0" w:type="dxa"/>
          <w:right w:w="0" w:type="dxa"/>
        </w:tblCellMar>
        <w:tblLook w:val="0000" w:firstRow="0" w:lastRow="0" w:firstColumn="0" w:lastColumn="0" w:noHBand="0" w:noVBand="0"/>
      </w:tblPr>
      <w:tblGrid>
        <w:gridCol w:w="1460"/>
        <w:gridCol w:w="960"/>
        <w:gridCol w:w="1500"/>
        <w:gridCol w:w="2480"/>
        <w:gridCol w:w="1860"/>
        <w:gridCol w:w="1600"/>
        <w:gridCol w:w="20"/>
      </w:tblGrid>
      <w:tr w:rsidR="002F67B3">
        <w:tblPrEx>
          <w:tblCellMar>
            <w:top w:w="0" w:type="dxa"/>
            <w:left w:w="0" w:type="dxa"/>
            <w:bottom w:w="0" w:type="dxa"/>
            <w:right w:w="0" w:type="dxa"/>
          </w:tblCellMar>
        </w:tblPrEx>
        <w:trPr>
          <w:trHeight w:val="196"/>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bookmarkStart w:id="3" w:name="page3"/>
            <w:bookmarkEnd w:id="3"/>
            <w:r>
              <w:rPr>
                <w:rFonts w:ascii="Times New Roman" w:hAnsi="Times New Roman"/>
                <w:color w:val="131413"/>
                <w:sz w:val="17"/>
                <w:szCs w:val="17"/>
              </w:rPr>
              <w:lastRenderedPageBreak/>
              <w:t>402</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3460" w:type="dxa"/>
            <w:gridSpan w:val="2"/>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1080"/>
              <w:rPr>
                <w:rFonts w:ascii="Times New Roman" w:hAnsi="Times New Roman"/>
                <w:sz w:val="24"/>
                <w:szCs w:val="24"/>
              </w:rPr>
            </w:pPr>
            <w:r>
              <w:rPr>
                <w:rFonts w:ascii="Times New Roman" w:hAnsi="Times New Roman"/>
                <w:color w:val="131413"/>
                <w:w w:val="98"/>
                <w:sz w:val="17"/>
                <w:szCs w:val="17"/>
              </w:rPr>
              <w:t>J. Med. Toxicol. (2012) 8:400</w:t>
            </w:r>
            <w:r>
              <w:rPr>
                <w:rFonts w:ascii="Arial" w:hAnsi="Arial" w:cs="Arial"/>
                <w:color w:val="131413"/>
                <w:w w:val="98"/>
                <w:sz w:val="17"/>
                <w:szCs w:val="17"/>
              </w:rPr>
              <w:t>–</w:t>
            </w:r>
            <w:r>
              <w:rPr>
                <w:rFonts w:ascii="Times New Roman" w:hAnsi="Times New Roman"/>
                <w:color w:val="131413"/>
                <w:w w:val="98"/>
                <w:sz w:val="17"/>
                <w:szCs w:val="17"/>
              </w:rPr>
              <w:t>407</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56"/>
        </w:trPr>
        <w:tc>
          <w:tcPr>
            <w:tcW w:w="3920" w:type="dxa"/>
            <w:gridSpan w:val="3"/>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248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18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16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404"/>
        </w:trPr>
        <w:tc>
          <w:tcPr>
            <w:tcW w:w="3920" w:type="dxa"/>
            <w:gridSpan w:val="3"/>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131413"/>
                <w:sz w:val="17"/>
                <w:szCs w:val="17"/>
              </w:rPr>
              <w:t>Table 1 Abuse-deterrent formulations</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75"/>
        </w:trPr>
        <w:tc>
          <w:tcPr>
            <w:tcW w:w="14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6"/>
                <w:szCs w:val="6"/>
              </w:rPr>
            </w:pPr>
          </w:p>
        </w:tc>
        <w:tc>
          <w:tcPr>
            <w:tcW w:w="9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6"/>
                <w:szCs w:val="6"/>
              </w:rPr>
            </w:pPr>
          </w:p>
        </w:tc>
        <w:tc>
          <w:tcPr>
            <w:tcW w:w="15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6"/>
                <w:szCs w:val="6"/>
              </w:rPr>
            </w:pPr>
          </w:p>
        </w:tc>
        <w:tc>
          <w:tcPr>
            <w:tcW w:w="248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6"/>
                <w:szCs w:val="6"/>
              </w:rPr>
            </w:pPr>
          </w:p>
        </w:tc>
        <w:tc>
          <w:tcPr>
            <w:tcW w:w="18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6"/>
                <w:szCs w:val="6"/>
              </w:rPr>
            </w:pPr>
          </w:p>
        </w:tc>
        <w:tc>
          <w:tcPr>
            <w:tcW w:w="16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82"/>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131413"/>
                <w:sz w:val="17"/>
                <w:szCs w:val="17"/>
              </w:rPr>
              <w:t>Formulation</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Trade name</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Active drug/generic</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Technology</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Pharmaceutical company</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FDA approval</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109"/>
        </w:trPr>
        <w:tc>
          <w:tcPr>
            <w:tcW w:w="14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9"/>
                <w:szCs w:val="9"/>
              </w:rPr>
            </w:pPr>
          </w:p>
        </w:tc>
        <w:tc>
          <w:tcPr>
            <w:tcW w:w="9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9"/>
                <w:szCs w:val="9"/>
              </w:rPr>
            </w:pPr>
          </w:p>
        </w:tc>
        <w:tc>
          <w:tcPr>
            <w:tcW w:w="15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9"/>
                <w:szCs w:val="9"/>
              </w:rPr>
            </w:pPr>
          </w:p>
        </w:tc>
        <w:tc>
          <w:tcPr>
            <w:tcW w:w="248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9"/>
                <w:szCs w:val="9"/>
              </w:rPr>
            </w:pPr>
          </w:p>
        </w:tc>
        <w:tc>
          <w:tcPr>
            <w:tcW w:w="18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9"/>
                <w:szCs w:val="9"/>
              </w:rPr>
            </w:pPr>
          </w:p>
        </w:tc>
        <w:tc>
          <w:tcPr>
            <w:tcW w:w="16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9"/>
                <w:szCs w:val="9"/>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9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131413"/>
                <w:sz w:val="17"/>
                <w:szCs w:val="17"/>
              </w:rPr>
              <w:t>Physical Barrier</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54"/>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131413"/>
                <w:sz w:val="17"/>
                <w:szCs w:val="17"/>
              </w:rPr>
              <w:t>Solid</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Oxycontin</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Extended-release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Fused polymer creating</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Purdue Pharma</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Yes, 2010</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oxycodone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plastic-like coating</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Opana ER</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Extended-release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Polyethylene INTAC process</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Endo Pharmaceuticals</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Yes, 2011</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198"/>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oxymorphone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(Grunenthal)</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131413"/>
                <w:sz w:val="17"/>
                <w:szCs w:val="17"/>
              </w:rPr>
              <w:t>Gel</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Remoxy</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Controlled release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SAIB creating a viscous, gel</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Pfizer; Pain</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No, denied 2011. No</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XRT</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oxycodone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matrix (ORADUR by</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Therapeurics</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resubmission date</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DURECT Corporation)</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for NDA</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54"/>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Oxecta</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Immediate-release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Functional excipients causes</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Pfizer; Acura</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Yes, 2012</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198"/>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oxycodone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gel-like consistency with</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Pharmaceuticals</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tampering, also causes local</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irritant symptoms (Acurapharm)</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198"/>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131413"/>
                <w:sz w:val="17"/>
                <w:szCs w:val="17"/>
              </w:rPr>
              <w:t>Aversion</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Acurox</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Immediate-release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Functional excipients as above</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Acura Pharmaceuticals</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No, denied 2010. No</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Oxycodone with</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with subtherapeutic niacin to</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resubmission date</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niacin</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cause adverse events</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for NDA</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(Acurapharm)</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198"/>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131413"/>
                <w:sz w:val="17"/>
                <w:szCs w:val="17"/>
              </w:rPr>
              <w:t>Agonist/Antagonist</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Embeda</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Extended-release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Pellets of morphine surrounding</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sz w:val="17"/>
                <w:szCs w:val="17"/>
              </w:rPr>
              <w:t>King Pharmaceuticals</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131413"/>
                <w:w w:val="98"/>
                <w:sz w:val="17"/>
                <w:szCs w:val="17"/>
              </w:rPr>
              <w:t>Yes, 2009 but recalled</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Morphine sulfate/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sequestered naltrexone which</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color w:val="131413"/>
                <w:sz w:val="17"/>
                <w:szCs w:val="17"/>
              </w:rPr>
              <w:t>for quality concerns</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200"/>
              <w:rPr>
                <w:rFonts w:ascii="Times New Roman" w:hAnsi="Times New Roman"/>
                <w:sz w:val="24"/>
                <w:szCs w:val="24"/>
              </w:rPr>
            </w:pPr>
            <w:r>
              <w:rPr>
                <w:rFonts w:ascii="Times New Roman" w:hAnsi="Times New Roman"/>
                <w:color w:val="131413"/>
                <w:sz w:val="17"/>
                <w:szCs w:val="17"/>
              </w:rPr>
              <w:t>naltrexone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200"/>
              <w:rPr>
                <w:rFonts w:ascii="Times New Roman" w:hAnsi="Times New Roman"/>
                <w:sz w:val="24"/>
                <w:szCs w:val="24"/>
              </w:rPr>
            </w:pPr>
            <w:r>
              <w:rPr>
                <w:rFonts w:ascii="Times New Roman" w:hAnsi="Times New Roman"/>
                <w:color w:val="131413"/>
                <w:sz w:val="17"/>
                <w:szCs w:val="17"/>
              </w:rPr>
              <w:t>can be released with tampering</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Suboxone</w:t>
            </w: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Buprenorphine/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Naloxone becomes active if</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Reckitt Benckiser</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Yes, 2003</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198"/>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200"/>
              <w:rPr>
                <w:rFonts w:ascii="Times New Roman" w:hAnsi="Times New Roman"/>
                <w:sz w:val="24"/>
                <w:szCs w:val="24"/>
              </w:rPr>
            </w:pPr>
            <w:r>
              <w:rPr>
                <w:rFonts w:ascii="Times New Roman" w:hAnsi="Times New Roman"/>
                <w:color w:val="131413"/>
                <w:sz w:val="17"/>
                <w:szCs w:val="17"/>
              </w:rPr>
              <w:t>naloxone</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200"/>
              <w:rPr>
                <w:rFonts w:ascii="Times New Roman" w:hAnsi="Times New Roman"/>
                <w:sz w:val="24"/>
                <w:szCs w:val="24"/>
              </w:rPr>
            </w:pPr>
            <w:r>
              <w:rPr>
                <w:rFonts w:ascii="Times New Roman" w:hAnsi="Times New Roman"/>
                <w:color w:val="131413"/>
                <w:sz w:val="17"/>
                <w:szCs w:val="17"/>
              </w:rPr>
              <w:t>utilized parenterally, not</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200"/>
              <w:rPr>
                <w:rFonts w:ascii="Times New Roman" w:hAnsi="Times New Roman"/>
                <w:sz w:val="24"/>
                <w:szCs w:val="24"/>
              </w:rPr>
            </w:pPr>
            <w:r>
              <w:rPr>
                <w:rFonts w:ascii="Times New Roman" w:hAnsi="Times New Roman"/>
                <w:color w:val="131413"/>
                <w:sz w:val="17"/>
                <w:szCs w:val="17"/>
              </w:rPr>
              <w:t>Pharmaceuticals</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00"/>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500" w:type="dxa"/>
            <w:vMerge w:val="restart"/>
            <w:tcBorders>
              <w:top w:val="nil"/>
              <w:left w:val="nil"/>
              <w:bottom w:val="nil"/>
              <w:right w:val="nil"/>
            </w:tcBorders>
            <w:vAlign w:val="bottom"/>
          </w:tcPr>
          <w:p w:rsidR="002F67B3" w:rsidRDefault="002F67B3">
            <w:pPr>
              <w:widowControl w:val="0"/>
              <w:autoSpaceDE w:val="0"/>
              <w:autoSpaceDN w:val="0"/>
              <w:adjustRightInd w:val="0"/>
              <w:spacing w:after="0" w:line="252" w:lineRule="exact"/>
              <w:ind w:left="80"/>
              <w:rPr>
                <w:rFonts w:ascii="Times New Roman" w:hAnsi="Times New Roman"/>
                <w:sz w:val="24"/>
                <w:szCs w:val="24"/>
              </w:rPr>
            </w:pPr>
            <w:r>
              <w:rPr>
                <w:rFonts w:ascii="Times New Roman" w:hAnsi="Times New Roman"/>
                <w:color w:val="131413"/>
                <w:sz w:val="17"/>
                <w:szCs w:val="17"/>
              </w:rPr>
              <w:t>Lisdexamfetamine</w:t>
            </w:r>
            <w:r>
              <w:rPr>
                <w:rFonts w:ascii="Times New Roman" w:hAnsi="Times New Roman"/>
                <w:color w:val="131413"/>
                <w:vertAlign w:val="superscript"/>
              </w:rPr>
              <w:t>a</w:t>
            </w: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200"/>
              <w:rPr>
                <w:rFonts w:ascii="Times New Roman" w:hAnsi="Times New Roman"/>
                <w:sz w:val="24"/>
                <w:szCs w:val="24"/>
              </w:rPr>
            </w:pPr>
            <w:r>
              <w:rPr>
                <w:rFonts w:ascii="Times New Roman" w:hAnsi="Times New Roman"/>
                <w:color w:val="131413"/>
                <w:sz w:val="17"/>
                <w:szCs w:val="17"/>
              </w:rPr>
              <w:t>sublingually</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r w:rsidR="002F67B3">
        <w:tblPrEx>
          <w:tblCellMar>
            <w:top w:w="0" w:type="dxa"/>
            <w:left w:w="0" w:type="dxa"/>
            <w:bottom w:w="0" w:type="dxa"/>
            <w:right w:w="0" w:type="dxa"/>
          </w:tblCellMar>
        </w:tblPrEx>
        <w:trPr>
          <w:trHeight w:val="229"/>
        </w:trPr>
        <w:tc>
          <w:tcPr>
            <w:tcW w:w="146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rPr>
                <w:rFonts w:ascii="Times New Roman" w:hAnsi="Times New Roman"/>
                <w:sz w:val="24"/>
                <w:szCs w:val="24"/>
              </w:rPr>
            </w:pPr>
            <w:r>
              <w:rPr>
                <w:rFonts w:ascii="Times New Roman" w:hAnsi="Times New Roman"/>
                <w:color w:val="131413"/>
                <w:sz w:val="17"/>
                <w:szCs w:val="17"/>
              </w:rPr>
              <w:t>Prodrug</w:t>
            </w:r>
          </w:p>
        </w:tc>
        <w:tc>
          <w:tcPr>
            <w:tcW w:w="96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Vyvanse</w:t>
            </w:r>
          </w:p>
        </w:tc>
        <w:tc>
          <w:tcPr>
            <w:tcW w:w="1500" w:type="dxa"/>
            <w:vMerge/>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19"/>
                <w:szCs w:val="19"/>
              </w:rPr>
            </w:pPr>
          </w:p>
        </w:tc>
        <w:tc>
          <w:tcPr>
            <w:tcW w:w="248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Becomes active in GI tract</w:t>
            </w:r>
          </w:p>
        </w:tc>
        <w:tc>
          <w:tcPr>
            <w:tcW w:w="186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Shire Pharmaceuticals</w:t>
            </w:r>
          </w:p>
        </w:tc>
        <w:tc>
          <w:tcPr>
            <w:tcW w:w="1600" w:type="dxa"/>
            <w:tcBorders>
              <w:top w:val="nil"/>
              <w:left w:val="nil"/>
              <w:bottom w:val="nil"/>
              <w:right w:val="nil"/>
            </w:tcBorders>
            <w:vAlign w:val="bottom"/>
          </w:tcPr>
          <w:p w:rsidR="002F67B3" w:rsidRDefault="002F67B3">
            <w:pPr>
              <w:widowControl w:val="0"/>
              <w:autoSpaceDE w:val="0"/>
              <w:autoSpaceDN w:val="0"/>
              <w:adjustRightInd w:val="0"/>
              <w:spacing w:after="0" w:line="195" w:lineRule="exact"/>
              <w:ind w:left="80"/>
              <w:rPr>
                <w:rFonts w:ascii="Times New Roman" w:hAnsi="Times New Roman"/>
                <w:sz w:val="24"/>
                <w:szCs w:val="24"/>
              </w:rPr>
            </w:pPr>
            <w:r>
              <w:rPr>
                <w:rFonts w:ascii="Times New Roman" w:hAnsi="Times New Roman"/>
                <w:color w:val="131413"/>
                <w:sz w:val="17"/>
                <w:szCs w:val="17"/>
              </w:rPr>
              <w:t>Yes, 2007</w:t>
            </w:r>
          </w:p>
        </w:tc>
        <w:tc>
          <w:tcPr>
            <w:tcW w:w="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
                <w:szCs w:val="2"/>
              </w:rPr>
            </w:pPr>
          </w:p>
        </w:tc>
      </w:tr>
    </w:tbl>
    <w:p w:rsidR="002F67B3" w:rsidRDefault="002F67B3">
      <w:pPr>
        <w:widowControl w:val="0"/>
        <w:overflowPunct w:val="0"/>
        <w:autoSpaceDE w:val="0"/>
        <w:autoSpaceDN w:val="0"/>
        <w:adjustRightInd w:val="0"/>
        <w:spacing w:after="0" w:line="232" w:lineRule="auto"/>
        <w:ind w:left="4120" w:right="3800"/>
        <w:rPr>
          <w:rFonts w:ascii="Times New Roman" w:hAnsi="Times New Roman"/>
          <w:sz w:val="24"/>
          <w:szCs w:val="24"/>
        </w:rPr>
      </w:pPr>
      <w:r>
        <w:rPr>
          <w:rFonts w:ascii="Times New Roman" w:hAnsi="Times New Roman"/>
          <w:color w:val="131413"/>
          <w:sz w:val="17"/>
          <w:szCs w:val="17"/>
        </w:rPr>
        <w:t>limiting parenteral abuse, saturation kinetics may limit oral misuse</w:t>
      </w:r>
    </w:p>
    <w:p w:rsidR="002F67B3" w:rsidRDefault="0033134B">
      <w:pPr>
        <w:widowControl w:val="0"/>
        <w:autoSpaceDE w:val="0"/>
        <w:autoSpaceDN w:val="0"/>
        <w:adjustRightInd w:val="0"/>
        <w:spacing w:after="0" w:line="211" w:lineRule="exact"/>
        <w:rPr>
          <w:rFonts w:ascii="Times New Roman" w:hAnsi="Times New Roman"/>
          <w:sz w:val="24"/>
          <w:szCs w:val="24"/>
        </w:rPr>
      </w:pPr>
      <w:r>
        <w:rPr>
          <w:noProof/>
        </w:rPr>
        <mc:AlternateContent>
          <mc:Choice Requires="wps">
            <w:drawing>
              <wp:anchor distT="0" distB="0" distL="114300" distR="114300" simplePos="0" relativeHeight="251663360" behindDoc="1" locked="0" layoutInCell="0" allowOverlap="1">
                <wp:simplePos x="0" y="0"/>
                <wp:positionH relativeFrom="column">
                  <wp:posOffset>0</wp:posOffset>
                </wp:positionH>
                <wp:positionV relativeFrom="paragraph">
                  <wp:posOffset>71755</wp:posOffset>
                </wp:positionV>
                <wp:extent cx="626427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7199">
                          <a:solidFill>
                            <a:srgbClr val="1314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93.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" o:allowincell="f" strokecolor="#131413" strokeweight=".19997mm"/>
            </w:pict>
          </mc:Fallback>
        </mc:AlternateContent>
      </w: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Arial" w:hAnsi="Arial" w:cs="Arial"/>
          <w:color w:val="131413"/>
          <w:sz w:val="17"/>
          <w:szCs w:val="17"/>
        </w:rPr>
        <w:t xml:space="preserve">SAIB </w:t>
      </w:r>
      <w:r>
        <w:rPr>
          <w:rFonts w:ascii="Times New Roman" w:hAnsi="Times New Roman"/>
          <w:color w:val="131413"/>
          <w:sz w:val="17"/>
          <w:szCs w:val="17"/>
        </w:rPr>
        <w:t>sucrose acetate isobutyrate,</w:t>
      </w:r>
      <w:r>
        <w:rPr>
          <w:rFonts w:ascii="Arial" w:hAnsi="Arial" w:cs="Arial"/>
          <w:color w:val="131413"/>
          <w:sz w:val="17"/>
          <w:szCs w:val="17"/>
        </w:rPr>
        <w:t xml:space="preserve"> NDA </w:t>
      </w:r>
      <w:r>
        <w:rPr>
          <w:rFonts w:ascii="Times New Roman" w:hAnsi="Times New Roman"/>
          <w:color w:val="131413"/>
          <w:sz w:val="17"/>
          <w:szCs w:val="17"/>
        </w:rPr>
        <w:t>New Drug Application</w:t>
      </w:r>
    </w:p>
    <w:p w:rsidR="002F67B3" w:rsidRDefault="002F67B3">
      <w:pPr>
        <w:widowControl w:val="0"/>
        <w:autoSpaceDE w:val="0"/>
        <w:autoSpaceDN w:val="0"/>
        <w:adjustRightInd w:val="0"/>
        <w:spacing w:after="0" w:line="34"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vertAlign w:val="superscript"/>
        </w:rPr>
        <w:t>a</w:t>
      </w:r>
      <w:r>
        <w:rPr>
          <w:rFonts w:ascii="Times New Roman" w:hAnsi="Times New Roman"/>
          <w:color w:val="131413"/>
          <w:sz w:val="17"/>
          <w:szCs w:val="17"/>
        </w:rPr>
        <w:t xml:space="preserve"> Not an opioid, an amphetamine used in the treatment of attention deficit/hyperactivity disorder</w:t>
      </w:r>
    </w:p>
    <w:p w:rsidR="002F67B3" w:rsidRDefault="002F67B3">
      <w:pPr>
        <w:widowControl w:val="0"/>
        <w:autoSpaceDE w:val="0"/>
        <w:autoSpaceDN w:val="0"/>
        <w:adjustRightInd w:val="0"/>
        <w:spacing w:after="0" w:line="240" w:lineRule="auto"/>
        <w:rPr>
          <w:rFonts w:ascii="Times New Roman" w:hAnsi="Times New Roman"/>
          <w:sz w:val="24"/>
          <w:szCs w:val="24"/>
        </w:rPr>
        <w:sectPr w:rsidR="002F67B3">
          <w:pgSz w:w="11900" w:h="15817"/>
          <w:pgMar w:top="634" w:right="1020" w:bottom="1440" w:left="1020" w:header="720" w:footer="720" w:gutter="0"/>
          <w:cols w:space="720" w:equalWidth="0">
            <w:col w:w="9860"/>
          </w:cols>
          <w:noEndnote/>
        </w:sectPr>
      </w:pP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79"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jc w:val="both"/>
        <w:rPr>
          <w:rFonts w:ascii="Times New Roman" w:hAnsi="Times New Roman"/>
          <w:sz w:val="24"/>
          <w:szCs w:val="24"/>
        </w:rPr>
      </w:pPr>
      <w:r>
        <w:rPr>
          <w:rFonts w:ascii="Times New Roman" w:hAnsi="Times New Roman"/>
          <w:color w:val="131413"/>
          <w:sz w:val="20"/>
          <w:szCs w:val="20"/>
        </w:rPr>
        <w:t>semisynthetic opioid approved by the FDA originally in 2006 for the treatment of moderate to severe pain in patients requiring continuous, around-the-clock opioid treatment for an extended period of time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6</w:t>
      </w:r>
      <w:r>
        <w:rPr>
          <w:rFonts w:ascii="Times New Roman" w:hAnsi="Times New Roman"/>
          <w:color w:val="131413"/>
          <w:sz w:val="20"/>
          <w:szCs w:val="20"/>
        </w:rPr>
        <w:t>]. Because of concerns of abuse and misuse, a reformulated OX-ER was developed and FDA-approved in December of 2011. The reformulated OX-ER utilizes an extrusion process including the polyeth-ylene oxide INTAC matrix offering certain physical and physicochemical tamper-resistant properties. The tablet is dif-ficult to crush and will turn into a viscous gel when combined with fluids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7</w:t>
      </w:r>
      <w:r>
        <w:rPr>
          <w:rFonts w:ascii="Times New Roman" w:hAnsi="Times New Roman"/>
          <w:color w:val="131413"/>
          <w:sz w:val="20"/>
          <w:szCs w:val="20"/>
        </w:rPr>
        <w:t>].</w:t>
      </w:r>
    </w:p>
    <w:p w:rsidR="002F67B3" w:rsidRDefault="002F67B3">
      <w:pPr>
        <w:widowControl w:val="0"/>
        <w:autoSpaceDE w:val="0"/>
        <w:autoSpaceDN w:val="0"/>
        <w:adjustRightInd w:val="0"/>
        <w:spacing w:after="0" w:line="20" w:lineRule="exact"/>
        <w:rPr>
          <w:rFonts w:ascii="Times New Roman" w:hAnsi="Times New Roman"/>
          <w:sz w:val="24"/>
          <w:szCs w:val="24"/>
        </w:rPr>
      </w:pPr>
    </w:p>
    <w:p w:rsidR="002F67B3" w:rsidRDefault="002F67B3">
      <w:pPr>
        <w:widowControl w:val="0"/>
        <w:overflowPunct w:val="0"/>
        <w:autoSpaceDE w:val="0"/>
        <w:autoSpaceDN w:val="0"/>
        <w:adjustRightInd w:val="0"/>
        <w:spacing w:after="0" w:line="246" w:lineRule="auto"/>
        <w:ind w:firstLine="227"/>
        <w:jc w:val="both"/>
        <w:rPr>
          <w:rFonts w:ascii="Times New Roman" w:hAnsi="Times New Roman"/>
          <w:sz w:val="24"/>
          <w:szCs w:val="24"/>
        </w:rPr>
      </w:pPr>
      <w:r>
        <w:rPr>
          <w:rFonts w:ascii="Times New Roman" w:hAnsi="Times New Roman"/>
          <w:color w:val="131413"/>
          <w:sz w:val="20"/>
          <w:szCs w:val="20"/>
        </w:rPr>
        <w:t>Bioequivalence was shown between OX-ER and the original formulation with similar oxymorphone plasma con-centration versus time for 5 and 10 mg doses of both formulations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8</w:t>
      </w:r>
      <w:r>
        <w:rPr>
          <w:rFonts w:ascii="Times New Roman" w:hAnsi="Times New Roman"/>
          <w:color w:val="131413"/>
          <w:sz w:val="20"/>
          <w:szCs w:val="20"/>
        </w:rPr>
        <w:t xml:space="preserve">]. A study on the effects of ethanol on the pharmacokinetics of both the old and new formulations suggests that minimal or modest ethanol exposure is unlike-ly to cause a meaningful change in oxymorphone plasma concentration in either formulation. However, significant ethanol exposure may produce maximum oxymorphone concentration with increases in </w:t>
      </w:r>
      <w:r>
        <w:rPr>
          <w:rFonts w:ascii="Arial" w:hAnsi="Arial" w:cs="Arial"/>
          <w:color w:val="131413"/>
          <w:sz w:val="20"/>
          <w:szCs w:val="20"/>
        </w:rPr>
        <w:t>C</w:t>
      </w:r>
      <w:r>
        <w:rPr>
          <w:rFonts w:ascii="Times New Roman" w:hAnsi="Times New Roman"/>
          <w:color w:val="131413"/>
          <w:sz w:val="26"/>
          <w:szCs w:val="26"/>
          <w:vertAlign w:val="subscript"/>
        </w:rPr>
        <w:t>max</w:t>
      </w:r>
      <w:r>
        <w:rPr>
          <w:rFonts w:ascii="Times New Roman" w:hAnsi="Times New Roman"/>
          <w:color w:val="131413"/>
          <w:sz w:val="20"/>
          <w:szCs w:val="20"/>
        </w:rPr>
        <w:t xml:space="preserve"> and decreases in </w:t>
      </w:r>
      <w:r>
        <w:rPr>
          <w:rFonts w:ascii="Arial" w:hAnsi="Arial" w:cs="Arial"/>
          <w:color w:val="131413"/>
          <w:sz w:val="20"/>
          <w:szCs w:val="20"/>
        </w:rPr>
        <w:t>T</w:t>
      </w:r>
      <w:r>
        <w:rPr>
          <w:rFonts w:ascii="Times New Roman" w:hAnsi="Times New Roman"/>
          <w:color w:val="131413"/>
          <w:sz w:val="26"/>
          <w:szCs w:val="26"/>
          <w:vertAlign w:val="subscript"/>
        </w:rPr>
        <w:t>max</w:t>
      </w:r>
      <w:r>
        <w:rPr>
          <w:rFonts w:ascii="Times New Roman" w:hAnsi="Times New Roman"/>
          <w:color w:val="131413"/>
          <w:sz w:val="20"/>
          <w:szCs w:val="20"/>
        </w:rPr>
        <w:t xml:space="preserve"> of both formulations. There was a stable plasma concentra-tion AUC, suggesting total exposure was the same despite ethanol exposure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2</w:t>
        </w:r>
      </w:hyperlink>
      <w:r>
        <w:rPr>
          <w:rFonts w:ascii="Times New Roman" w:hAnsi="Times New Roman"/>
          <w:color w:val="3A2A97"/>
          <w:sz w:val="20"/>
          <w:szCs w:val="20"/>
        </w:rPr>
        <w:t>9</w:t>
      </w:r>
      <w:r>
        <w:rPr>
          <w:rFonts w:ascii="Times New Roman" w:hAnsi="Times New Roman"/>
          <w:color w:val="131413"/>
          <w:sz w:val="20"/>
          <w:szCs w:val="20"/>
        </w:rPr>
        <w:t>].</w:t>
      </w:r>
    </w:p>
    <w:p w:rsidR="002F67B3" w:rsidRDefault="0033134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223520</wp:posOffset>
            </wp:positionV>
            <wp:extent cx="497205" cy="142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42240"/>
                    </a:xfrm>
                    <a:prstGeom prst="rect">
                      <a:avLst/>
                    </a:prstGeom>
                    <a:noFill/>
                  </pic:spPr>
                </pic:pic>
              </a:graphicData>
            </a:graphic>
            <wp14:sizeRelH relativeFrom="page">
              <wp14:pctWidth>0</wp14:pctWidth>
            </wp14:sizeRelH>
            <wp14:sizeRelV relativeFrom="page">
              <wp14:pctHeight>0</wp14:pctHeight>
            </wp14:sizeRelV>
          </wp:anchor>
        </w:drawing>
      </w:r>
    </w:p>
    <w:p w:rsidR="002F67B3" w:rsidRDefault="002F67B3">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autoSpaceDE w:val="0"/>
        <w:autoSpaceDN w:val="0"/>
        <w:adjustRightInd w:val="0"/>
        <w:spacing w:after="0" w:line="263"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Arial" w:hAnsi="Arial" w:cs="Arial"/>
          <w:color w:val="131413"/>
          <w:sz w:val="20"/>
          <w:szCs w:val="20"/>
        </w:rPr>
        <w:t>Gel</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5" w:lineRule="auto"/>
        <w:jc w:val="both"/>
        <w:rPr>
          <w:rFonts w:ascii="Times New Roman" w:hAnsi="Times New Roman"/>
          <w:sz w:val="24"/>
          <w:szCs w:val="24"/>
        </w:rPr>
      </w:pPr>
      <w:r>
        <w:rPr>
          <w:rFonts w:ascii="Times New Roman" w:hAnsi="Times New Roman"/>
          <w:color w:val="131413"/>
          <w:sz w:val="20"/>
          <w:szCs w:val="20"/>
        </w:rPr>
        <w:t>This formulation has a structure that is highly viscous or semisolid. It also includes solids that become viscous and gelatinous upon adding water or attempting an extraction. A gel formulation may also limit abuse if it is deemed too difficult to overcome the delivery system.</w:t>
      </w:r>
    </w:p>
    <w:p w:rsidR="002F67B3" w:rsidRDefault="002F67B3">
      <w:pPr>
        <w:widowControl w:val="0"/>
        <w:autoSpaceDE w:val="0"/>
        <w:autoSpaceDN w:val="0"/>
        <w:adjustRightInd w:val="0"/>
        <w:spacing w:after="0" w:line="273"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jc w:val="both"/>
        <w:rPr>
          <w:rFonts w:ascii="Times New Roman" w:hAnsi="Times New Roman"/>
          <w:sz w:val="24"/>
          <w:szCs w:val="24"/>
        </w:rPr>
      </w:pPr>
      <w:r>
        <w:rPr>
          <w:rFonts w:ascii="Arial" w:hAnsi="Arial" w:cs="Arial"/>
          <w:color w:val="131413"/>
          <w:sz w:val="19"/>
          <w:szCs w:val="19"/>
        </w:rPr>
        <w:t xml:space="preserve">Oxycodone Controlled Release (Remoxy XRT, Pfizer/Pain Therapeutics) </w:t>
      </w:r>
      <w:r>
        <w:rPr>
          <w:rFonts w:ascii="Times New Roman" w:hAnsi="Times New Roman"/>
          <w:color w:val="131413"/>
          <w:sz w:val="19"/>
          <w:szCs w:val="19"/>
        </w:rPr>
        <w:t>Oxycodone controlled release (OC-R) is a</w:t>
      </w:r>
      <w:r>
        <w:rPr>
          <w:rFonts w:ascii="Arial" w:hAnsi="Arial" w:cs="Arial"/>
          <w:color w:val="131413"/>
          <w:sz w:val="19"/>
          <w:szCs w:val="19"/>
        </w:rPr>
        <w:t xml:space="preserve"> </w:t>
      </w:r>
      <w:r>
        <w:rPr>
          <w:rFonts w:ascii="Times New Roman" w:hAnsi="Times New Roman"/>
          <w:color w:val="131413"/>
          <w:sz w:val="19"/>
          <w:szCs w:val="19"/>
        </w:rPr>
        <w:t>long-acting oxycodone in a gelatin matrix. It utilizes ORA-DUR technology by DURECT Corporation. This proprie-tary formulation uses a base component such as sucrose acetate isobutyrate which is a highly hydrophobic, water insoluble, fully esterified sucrose derivative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0</w:t>
      </w:r>
      <w:r>
        <w:rPr>
          <w:rFonts w:ascii="Times New Roman" w:hAnsi="Times New Roman"/>
          <w:color w:val="131413"/>
          <w:sz w:val="19"/>
          <w:szCs w:val="19"/>
        </w:rPr>
        <w:t>]. This high-ly viscous matrix provides the controlled release for the oxycodone that may also limit dose dumping should there be an attempt at tampering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1</w:t>
      </w:r>
      <w:r>
        <w:rPr>
          <w:rFonts w:ascii="Times New Roman" w:hAnsi="Times New Roman"/>
          <w:color w:val="131413"/>
          <w:sz w:val="19"/>
          <w:szCs w:val="19"/>
        </w:rPr>
        <w:t xml:space="preserve">]. Extraction was limited with </w:t>
      </w:r>
      <w:r>
        <w:rPr>
          <w:rFonts w:ascii="Arial" w:hAnsi="Arial" w:cs="Arial"/>
          <w:color w:val="131413"/>
          <w:sz w:val="19"/>
          <w:szCs w:val="19"/>
        </w:rPr>
        <w:t>“</w:t>
      </w:r>
      <w:r>
        <w:rPr>
          <w:rFonts w:ascii="Times New Roman" w:hAnsi="Times New Roman"/>
          <w:color w:val="131413"/>
          <w:sz w:val="19"/>
          <w:szCs w:val="19"/>
        </w:rPr>
        <w:t>common household solvents</w:t>
      </w:r>
      <w:r>
        <w:rPr>
          <w:rFonts w:ascii="Arial" w:hAnsi="Arial" w:cs="Arial"/>
          <w:color w:val="131413"/>
          <w:sz w:val="19"/>
          <w:szCs w:val="19"/>
        </w:rPr>
        <w:t>”</w:t>
      </w:r>
      <w:r>
        <w:rPr>
          <w:rFonts w:ascii="Times New Roman" w:hAnsi="Times New Roman"/>
          <w:color w:val="131413"/>
          <w:sz w:val="19"/>
          <w:szCs w:val="19"/>
        </w:rPr>
        <w:t>, while syringeability was</w:t>
      </w:r>
      <w:r>
        <w:rPr>
          <w:rFonts w:ascii="Arial" w:hAnsi="Arial" w:cs="Arial"/>
          <w:color w:val="131413"/>
          <w:sz w:val="19"/>
          <w:szCs w:val="19"/>
        </w:rPr>
        <w:t xml:space="preserve"> </w:t>
      </w:r>
      <w:r>
        <w:rPr>
          <w:rFonts w:ascii="Times New Roman" w:hAnsi="Times New Roman"/>
          <w:color w:val="131413"/>
          <w:sz w:val="19"/>
          <w:szCs w:val="19"/>
        </w:rPr>
        <w:t>low. There was minimal volatilization with the OC-R char-ring after heating and low yield of oxycodone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2</w:t>
      </w:r>
      <w:r>
        <w:rPr>
          <w:rFonts w:ascii="Times New Roman" w:hAnsi="Times New Roman"/>
          <w:color w:val="131413"/>
          <w:sz w:val="19"/>
          <w:szCs w:val="19"/>
        </w:rPr>
        <w:t>].</w:t>
      </w:r>
    </w:p>
    <w:p w:rsidR="002F67B3" w:rsidRDefault="002F67B3">
      <w:pPr>
        <w:widowControl w:val="0"/>
        <w:autoSpaceDE w:val="0"/>
        <w:autoSpaceDN w:val="0"/>
        <w:adjustRightInd w:val="0"/>
        <w:spacing w:after="0" w:line="1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1" w:lineRule="auto"/>
        <w:ind w:firstLine="227"/>
        <w:jc w:val="both"/>
        <w:rPr>
          <w:rFonts w:ascii="Times New Roman" w:hAnsi="Times New Roman"/>
          <w:sz w:val="24"/>
          <w:szCs w:val="24"/>
        </w:rPr>
      </w:pPr>
      <w:r>
        <w:rPr>
          <w:rFonts w:ascii="Times New Roman" w:hAnsi="Times New Roman"/>
          <w:color w:val="131413"/>
          <w:sz w:val="20"/>
          <w:szCs w:val="20"/>
        </w:rPr>
        <w:t>OC-R had a statistically significant improvement in pain and quality of life score in patients with osteoarthritis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3</w:t>
        </w:r>
      </w:hyperlink>
      <w:r>
        <w:rPr>
          <w:rFonts w:ascii="Times New Roman" w:hAnsi="Times New Roman"/>
          <w:color w:val="3A2A97"/>
          <w:sz w:val="20"/>
          <w:szCs w:val="20"/>
        </w:rPr>
        <w:t>3</w:t>
      </w:r>
      <w:r>
        <w:rPr>
          <w:rFonts w:ascii="Times New Roman" w:hAnsi="Times New Roman"/>
          <w:color w:val="131413"/>
          <w:sz w:val="20"/>
          <w:szCs w:val="20"/>
        </w:rPr>
        <w:t>]. Long term efficacy as well as an adverse event profile</w:t>
      </w:r>
    </w:p>
    <w:p w:rsidR="002F67B3" w:rsidRDefault="002F67B3">
      <w:pPr>
        <w:widowControl w:val="0"/>
        <w:autoSpaceDE w:val="0"/>
        <w:autoSpaceDN w:val="0"/>
        <w:adjustRightInd w:val="0"/>
        <w:spacing w:after="0" w:line="20" w:lineRule="exact"/>
        <w:rPr>
          <w:rFonts w:ascii="Times New Roman" w:hAnsi="Times New Roman"/>
          <w:sz w:val="24"/>
          <w:szCs w:val="24"/>
        </w:rPr>
        <w:sectPr w:rsidR="002F67B3">
          <w:type w:val="continuous"/>
          <w:pgSz w:w="11900" w:h="15817"/>
          <w:pgMar w:top="634" w:right="1020" w:bottom="1440" w:left="1020" w:header="720" w:footer="720" w:gutter="0"/>
          <w:cols w:num="2" w:space="340" w:equalWidth="0">
            <w:col w:w="4760" w:space="340"/>
            <w:col w:w="4760"/>
          </w:cols>
          <w:noEndnote/>
        </w:sectPr>
      </w:pPr>
    </w:p>
    <w:tbl>
      <w:tblPr>
        <w:tblW w:w="0" w:type="auto"/>
        <w:tblLayout w:type="fixed"/>
        <w:tblCellMar>
          <w:left w:w="0" w:type="dxa"/>
          <w:right w:w="0" w:type="dxa"/>
        </w:tblCellMar>
        <w:tblLook w:val="0000" w:firstRow="0" w:lastRow="0" w:firstColumn="0" w:lastColumn="0" w:noHBand="0" w:noVBand="0"/>
      </w:tblPr>
      <w:tblGrid>
        <w:gridCol w:w="6000"/>
        <w:gridCol w:w="3860"/>
      </w:tblGrid>
      <w:tr w:rsidR="002F67B3">
        <w:tblPrEx>
          <w:tblCellMar>
            <w:top w:w="0" w:type="dxa"/>
            <w:left w:w="0" w:type="dxa"/>
            <w:bottom w:w="0" w:type="dxa"/>
            <w:right w:w="0" w:type="dxa"/>
          </w:tblCellMar>
        </w:tblPrEx>
        <w:trPr>
          <w:trHeight w:val="196"/>
        </w:trPr>
        <w:tc>
          <w:tcPr>
            <w:tcW w:w="60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bookmarkStart w:id="4" w:name="page4"/>
            <w:bookmarkEnd w:id="4"/>
            <w:r>
              <w:rPr>
                <w:rFonts w:ascii="Times New Roman" w:hAnsi="Times New Roman"/>
                <w:color w:val="131413"/>
                <w:sz w:val="17"/>
                <w:szCs w:val="17"/>
              </w:rPr>
              <w:lastRenderedPageBreak/>
              <w:t>J. Med. Toxicol. (2012) 8:400</w:t>
            </w:r>
            <w:r>
              <w:rPr>
                <w:rFonts w:ascii="Arial" w:hAnsi="Arial" w:cs="Arial"/>
                <w:color w:val="131413"/>
                <w:sz w:val="17"/>
                <w:szCs w:val="17"/>
              </w:rPr>
              <w:t>–</w:t>
            </w:r>
            <w:r>
              <w:rPr>
                <w:rFonts w:ascii="Times New Roman" w:hAnsi="Times New Roman"/>
                <w:color w:val="131413"/>
                <w:sz w:val="17"/>
                <w:szCs w:val="17"/>
              </w:rPr>
              <w:t>407</w:t>
            </w:r>
          </w:p>
        </w:tc>
        <w:tc>
          <w:tcPr>
            <w:tcW w:w="3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131413"/>
                <w:sz w:val="17"/>
                <w:szCs w:val="17"/>
              </w:rPr>
              <w:t>403</w:t>
            </w:r>
          </w:p>
        </w:tc>
      </w:tr>
      <w:tr w:rsidR="002F67B3">
        <w:tblPrEx>
          <w:tblCellMar>
            <w:top w:w="0" w:type="dxa"/>
            <w:left w:w="0" w:type="dxa"/>
            <w:bottom w:w="0" w:type="dxa"/>
            <w:right w:w="0" w:type="dxa"/>
          </w:tblCellMar>
        </w:tblPrEx>
        <w:trPr>
          <w:trHeight w:val="56"/>
        </w:trPr>
        <w:tc>
          <w:tcPr>
            <w:tcW w:w="60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38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r>
    </w:tbl>
    <w:p w:rsidR="002F67B3" w:rsidRDefault="002F67B3">
      <w:pPr>
        <w:widowControl w:val="0"/>
        <w:autoSpaceDE w:val="0"/>
        <w:autoSpaceDN w:val="0"/>
        <w:adjustRightInd w:val="0"/>
        <w:spacing w:after="0" w:line="240" w:lineRule="auto"/>
        <w:rPr>
          <w:rFonts w:ascii="Times New Roman" w:hAnsi="Times New Roman"/>
          <w:sz w:val="24"/>
          <w:szCs w:val="24"/>
        </w:rPr>
        <w:sectPr w:rsidR="002F67B3">
          <w:pgSz w:w="11900" w:h="15817"/>
          <w:pgMar w:top="634" w:right="1020" w:bottom="1440" w:left="1020" w:header="720" w:footer="720" w:gutter="0"/>
          <w:cols w:space="720" w:equalWidth="0">
            <w:col w:w="9860"/>
          </w:cols>
          <w:noEndnote/>
        </w:sectPr>
      </w:pPr>
    </w:p>
    <w:p w:rsidR="002F67B3" w:rsidRDefault="002F67B3">
      <w:pPr>
        <w:widowControl w:val="0"/>
        <w:autoSpaceDE w:val="0"/>
        <w:autoSpaceDN w:val="0"/>
        <w:adjustRightInd w:val="0"/>
        <w:spacing w:after="0" w:line="245"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color w:val="131413"/>
          <w:sz w:val="19"/>
          <w:szCs w:val="19"/>
        </w:rPr>
        <w:t>similar to other opioids and tolerability was also reported in a study of patients with osteoarthritis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4</w:t>
      </w:r>
      <w:r>
        <w:rPr>
          <w:rFonts w:ascii="Times New Roman" w:hAnsi="Times New Roman"/>
          <w:color w:val="131413"/>
          <w:sz w:val="19"/>
          <w:szCs w:val="19"/>
        </w:rPr>
        <w:t>]. It is important to note that the control in the efficacy study was placebo, not another oxycodone product. There is no reported study that compares OC-R to other oxycodone products. Bioavailabil-ity was reported in preclinical testing as consistent across multiple studies for a 40 mg dose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2</w:t>
      </w:r>
      <w:r>
        <w:rPr>
          <w:rFonts w:ascii="Times New Roman" w:hAnsi="Times New Roman"/>
          <w:color w:val="131413"/>
          <w:sz w:val="19"/>
          <w:szCs w:val="19"/>
        </w:rPr>
        <w:t>].</w:t>
      </w:r>
    </w:p>
    <w:p w:rsidR="002F67B3" w:rsidRDefault="002F67B3">
      <w:pPr>
        <w:widowControl w:val="0"/>
        <w:autoSpaceDE w:val="0"/>
        <w:autoSpaceDN w:val="0"/>
        <w:adjustRightInd w:val="0"/>
        <w:spacing w:after="0" w:line="9"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5" w:lineRule="auto"/>
        <w:ind w:firstLine="227"/>
        <w:jc w:val="both"/>
        <w:rPr>
          <w:rFonts w:ascii="Times New Roman" w:hAnsi="Times New Roman"/>
          <w:sz w:val="24"/>
          <w:szCs w:val="24"/>
        </w:rPr>
      </w:pPr>
      <w:r>
        <w:rPr>
          <w:rFonts w:ascii="Times New Roman" w:hAnsi="Times New Roman"/>
          <w:color w:val="131413"/>
          <w:sz w:val="20"/>
          <w:szCs w:val="20"/>
        </w:rPr>
        <w:t>An abuse potential study showed significantly lower drug likeability and thus potentially decreased abuse po-tential for both whole and crushed OC-R compared to both whole and crushed oxycodone immediate and extended-release preparations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3</w:t>
        </w:r>
      </w:hyperlink>
      <w:r>
        <w:rPr>
          <w:rFonts w:ascii="Times New Roman" w:hAnsi="Times New Roman"/>
          <w:color w:val="3A2A97"/>
          <w:sz w:val="20"/>
          <w:szCs w:val="20"/>
        </w:rPr>
        <w:t>5</w:t>
      </w:r>
      <w:r>
        <w:rPr>
          <w:rFonts w:ascii="Times New Roman" w:hAnsi="Times New Roman"/>
          <w:color w:val="131413"/>
          <w:sz w:val="20"/>
          <w:szCs w:val="20"/>
        </w:rPr>
        <w:t>].</w:t>
      </w:r>
    </w:p>
    <w:p w:rsidR="002F67B3" w:rsidRDefault="002F67B3">
      <w:pPr>
        <w:widowControl w:val="0"/>
        <w:autoSpaceDE w:val="0"/>
        <w:autoSpaceDN w:val="0"/>
        <w:adjustRightInd w:val="0"/>
        <w:spacing w:after="0" w:line="2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7" w:lineRule="auto"/>
        <w:ind w:firstLine="227"/>
        <w:jc w:val="both"/>
        <w:rPr>
          <w:rFonts w:ascii="Times New Roman" w:hAnsi="Times New Roman"/>
          <w:sz w:val="24"/>
          <w:szCs w:val="24"/>
        </w:rPr>
      </w:pPr>
      <w:r>
        <w:rPr>
          <w:rFonts w:ascii="Times New Roman" w:hAnsi="Times New Roman"/>
          <w:color w:val="131413"/>
          <w:sz w:val="20"/>
          <w:szCs w:val="20"/>
        </w:rPr>
        <w:t>After resubmission of a prior NDA that was denied, Pain Therapeutics again received a CRL from the FDA in June 2011, signifying that their NDA had not been approved. The FDA indicated that there were concerns in the Chemistry, Manufacturing, and Controls (CMC) section of the NDA, specifically that some of the lots showed inconsistent release during in vitro testing. There is currently no resubmission date announced.</w:t>
      </w:r>
    </w:p>
    <w:p w:rsidR="002F67B3" w:rsidRDefault="002F67B3">
      <w:pPr>
        <w:widowControl w:val="0"/>
        <w:autoSpaceDE w:val="0"/>
        <w:autoSpaceDN w:val="0"/>
        <w:adjustRightInd w:val="0"/>
        <w:spacing w:after="0" w:line="27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jc w:val="both"/>
        <w:rPr>
          <w:rFonts w:ascii="Times New Roman" w:hAnsi="Times New Roman"/>
          <w:sz w:val="24"/>
          <w:szCs w:val="24"/>
        </w:rPr>
      </w:pPr>
      <w:r>
        <w:rPr>
          <w:rFonts w:ascii="Arial" w:hAnsi="Arial" w:cs="Arial"/>
          <w:color w:val="131413"/>
          <w:sz w:val="20"/>
          <w:szCs w:val="20"/>
        </w:rPr>
        <w:t xml:space="preserve">Oxycodone Immediate Release HCl (Oxecta, Pfizer/Acura Pharmaceuticals) </w:t>
      </w:r>
      <w:r>
        <w:rPr>
          <w:rFonts w:ascii="Times New Roman" w:hAnsi="Times New Roman"/>
          <w:color w:val="131413"/>
          <w:sz w:val="20"/>
          <w:szCs w:val="20"/>
        </w:rPr>
        <w:t>Oxycodone HCl 5 mg (OC-O) was ap-proved by the FDA in June 2012 for the treatment of acute and chronic, moderate to severe pain. It was for-mulated using Acurapharm</w:t>
      </w:r>
      <w:r>
        <w:rPr>
          <w:rFonts w:ascii="Arial" w:hAnsi="Arial" w:cs="Arial"/>
          <w:color w:val="131413"/>
          <w:sz w:val="20"/>
          <w:szCs w:val="20"/>
        </w:rPr>
        <w:t>’</w:t>
      </w:r>
      <w:r>
        <w:rPr>
          <w:rFonts w:ascii="Times New Roman" w:hAnsi="Times New Roman"/>
          <w:color w:val="131413"/>
          <w:sz w:val="20"/>
          <w:szCs w:val="20"/>
        </w:rPr>
        <w:t>s Aversion Technology which includes a proprietary essential composition of functional inactive excipient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3</w:t>
        </w:r>
      </w:hyperlink>
      <w:r>
        <w:rPr>
          <w:rFonts w:ascii="Times New Roman" w:hAnsi="Times New Roman"/>
          <w:color w:val="3A2A97"/>
          <w:sz w:val="20"/>
          <w:szCs w:val="20"/>
        </w:rPr>
        <w:t>6</w:t>
      </w:r>
      <w:r>
        <w:rPr>
          <w:rFonts w:ascii="Times New Roman" w:hAnsi="Times New Roman"/>
          <w:color w:val="131413"/>
          <w:sz w:val="20"/>
          <w:szCs w:val="20"/>
        </w:rPr>
        <w:t xml:space="preserve">,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3</w:t>
        </w:r>
      </w:hyperlink>
      <w:r>
        <w:rPr>
          <w:rFonts w:ascii="Times New Roman" w:hAnsi="Times New Roman"/>
          <w:color w:val="3A2A97"/>
          <w:sz w:val="20"/>
          <w:szCs w:val="20"/>
        </w:rPr>
        <w:t>7</w:t>
      </w:r>
      <w:r>
        <w:rPr>
          <w:rFonts w:ascii="Times New Roman" w:hAnsi="Times New Roman"/>
          <w:color w:val="131413"/>
          <w:sz w:val="20"/>
          <w:szCs w:val="20"/>
        </w:rPr>
        <w:t>]. These excipients are utilized to limit the potential for abuse as the crushed tablet causes nasal irritation such as stuffiness, lacrimation, dryness, rhinorrhea, and throat irritation. The drug is also designed to minimize syringeability as it becomes a viscous gel if there is an attempt at extraction or addition of a solvent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3</w:t>
        </w:r>
      </w:hyperlink>
      <w:r>
        <w:rPr>
          <w:rFonts w:ascii="Times New Roman" w:hAnsi="Times New Roman"/>
          <w:color w:val="3A2A97"/>
          <w:sz w:val="20"/>
          <w:szCs w:val="20"/>
        </w:rPr>
        <w:t>6</w:t>
      </w:r>
      <w:r>
        <w:rPr>
          <w:rFonts w:ascii="Times New Roman" w:hAnsi="Times New Roman"/>
          <w:color w:val="131413"/>
          <w:sz w:val="20"/>
          <w:szCs w:val="20"/>
        </w:rPr>
        <w:t>].</w:t>
      </w:r>
    </w:p>
    <w:p w:rsidR="002F67B3" w:rsidRDefault="002F67B3">
      <w:pPr>
        <w:widowControl w:val="0"/>
        <w:autoSpaceDE w:val="0"/>
        <w:autoSpaceDN w:val="0"/>
        <w:adjustRightInd w:val="0"/>
        <w:spacing w:after="0" w:line="20"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ind w:firstLine="227"/>
        <w:jc w:val="both"/>
        <w:rPr>
          <w:rFonts w:ascii="Times New Roman" w:hAnsi="Times New Roman"/>
          <w:sz w:val="24"/>
          <w:szCs w:val="24"/>
        </w:rPr>
      </w:pPr>
      <w:r>
        <w:rPr>
          <w:rFonts w:ascii="Times New Roman" w:hAnsi="Times New Roman"/>
          <w:color w:val="131413"/>
          <w:sz w:val="19"/>
          <w:szCs w:val="19"/>
        </w:rPr>
        <w:t>OC-O showed bioequivalence to a similar approved oxy-codone product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8</w:t>
      </w:r>
      <w:r>
        <w:rPr>
          <w:rFonts w:ascii="Times New Roman" w:hAnsi="Times New Roman"/>
          <w:color w:val="131413"/>
          <w:sz w:val="19"/>
          <w:szCs w:val="19"/>
        </w:rPr>
        <w:t>]. Based on the well-described properties of approved oxycodone, the FDA did not require further safety or clinical efficacy studies. There were safety and CMC studies for the proprietary excipients, which were deemed acceptable by the FDA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6</w:t>
      </w:r>
      <w:r>
        <w:rPr>
          <w:rFonts w:ascii="Times New Roman" w:hAnsi="Times New Roman"/>
          <w:color w:val="131413"/>
          <w:sz w:val="19"/>
          <w:szCs w:val="19"/>
        </w:rPr>
        <w:t>].</w:t>
      </w:r>
    </w:p>
    <w:p w:rsidR="002F67B3" w:rsidRDefault="002F67B3">
      <w:pPr>
        <w:widowControl w:val="0"/>
        <w:autoSpaceDE w:val="0"/>
        <w:autoSpaceDN w:val="0"/>
        <w:adjustRightInd w:val="0"/>
        <w:spacing w:after="0" w:line="9"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ind w:firstLine="227"/>
        <w:jc w:val="both"/>
        <w:rPr>
          <w:rFonts w:ascii="Times New Roman" w:hAnsi="Times New Roman"/>
          <w:sz w:val="24"/>
          <w:szCs w:val="24"/>
        </w:rPr>
      </w:pPr>
      <w:r>
        <w:rPr>
          <w:rFonts w:ascii="Times New Roman" w:hAnsi="Times New Roman"/>
          <w:color w:val="131413"/>
          <w:sz w:val="20"/>
          <w:szCs w:val="20"/>
        </w:rPr>
        <w:t>Although the FDA agreed that a descriptive analysis of the decreased likeability of snorting OC-O versus conventional oxycodone was significant, statistical and blinding concerns precluded them from agreeing that there was a statistically significant difference leading to a description as abuse deterrent. There was more diffi-culty snorting the OC-O than the conventional oxyco-done product as well as more adverse events such as nasal irritation, nasal blockage, sore throat, and lacrimation with the OC-O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3</w:t>
        </w:r>
      </w:hyperlink>
      <w:r>
        <w:rPr>
          <w:rFonts w:ascii="Times New Roman" w:hAnsi="Times New Roman"/>
          <w:color w:val="3A2A97"/>
          <w:sz w:val="20"/>
          <w:szCs w:val="20"/>
        </w:rPr>
        <w:t>6</w:t>
      </w:r>
      <w:r>
        <w:rPr>
          <w:rFonts w:ascii="Times New Roman" w:hAnsi="Times New Roman"/>
          <w:color w:val="131413"/>
          <w:sz w:val="20"/>
          <w:szCs w:val="20"/>
        </w:rPr>
        <w:t>].</w:t>
      </w:r>
    </w:p>
    <w:p w:rsidR="002F67B3" w:rsidRDefault="002F67B3">
      <w:pPr>
        <w:widowControl w:val="0"/>
        <w:autoSpaceDE w:val="0"/>
        <w:autoSpaceDN w:val="0"/>
        <w:adjustRightInd w:val="0"/>
        <w:spacing w:after="0" w:line="19"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1" w:lineRule="auto"/>
        <w:ind w:firstLine="227"/>
        <w:jc w:val="both"/>
        <w:rPr>
          <w:rFonts w:ascii="Times New Roman" w:hAnsi="Times New Roman"/>
          <w:sz w:val="24"/>
          <w:szCs w:val="24"/>
        </w:rPr>
      </w:pPr>
      <w:r>
        <w:rPr>
          <w:rFonts w:ascii="Times New Roman" w:hAnsi="Times New Roman"/>
          <w:color w:val="131413"/>
          <w:sz w:val="20"/>
          <w:szCs w:val="20"/>
        </w:rPr>
        <w:t>The FDA decided that OC-O</w:t>
      </w:r>
      <w:r>
        <w:rPr>
          <w:rFonts w:ascii="Arial" w:hAnsi="Arial" w:cs="Arial"/>
          <w:color w:val="131413"/>
          <w:sz w:val="20"/>
          <w:szCs w:val="20"/>
        </w:rPr>
        <w:t>’</w:t>
      </w:r>
      <w:r>
        <w:rPr>
          <w:rFonts w:ascii="Times New Roman" w:hAnsi="Times New Roman"/>
          <w:color w:val="131413"/>
          <w:sz w:val="20"/>
          <w:szCs w:val="20"/>
        </w:rPr>
        <w:t>s decreased likeability was significant enough to allow labeling, pointing out that the difference may lead to potential decreased abuse liability.</w:t>
      </w:r>
    </w:p>
    <w:p w:rsidR="002F67B3" w:rsidRDefault="002F67B3">
      <w:pPr>
        <w:widowControl w:val="0"/>
        <w:autoSpaceDE w:val="0"/>
        <w:autoSpaceDN w:val="0"/>
        <w:adjustRightInd w:val="0"/>
        <w:spacing w:after="0" w:line="245"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overflowPunct w:val="0"/>
        <w:autoSpaceDE w:val="0"/>
        <w:autoSpaceDN w:val="0"/>
        <w:adjustRightInd w:val="0"/>
        <w:spacing w:after="0" w:line="242" w:lineRule="auto"/>
        <w:jc w:val="both"/>
        <w:rPr>
          <w:rFonts w:ascii="Times New Roman" w:hAnsi="Times New Roman"/>
          <w:sz w:val="24"/>
          <w:szCs w:val="24"/>
        </w:rPr>
      </w:pPr>
      <w:r>
        <w:rPr>
          <w:rFonts w:ascii="Times New Roman" w:hAnsi="Times New Roman"/>
          <w:color w:val="131413"/>
          <w:sz w:val="20"/>
          <w:szCs w:val="20"/>
        </w:rPr>
        <w:t>The FDA is requiring post-marketing and epidemiologic studies to define the actual abuse liability of OC-O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3</w:t>
        </w:r>
      </w:hyperlink>
      <w:r>
        <w:rPr>
          <w:rFonts w:ascii="Times New Roman" w:hAnsi="Times New Roman"/>
          <w:color w:val="3A2A97"/>
          <w:sz w:val="20"/>
          <w:szCs w:val="20"/>
        </w:rPr>
        <w:t>6</w:t>
      </w:r>
      <w:r>
        <w:rPr>
          <w:rFonts w:ascii="Times New Roman" w:hAnsi="Times New Roman"/>
          <w:color w:val="131413"/>
          <w:sz w:val="20"/>
          <w:szCs w:val="20"/>
        </w:rPr>
        <w:t>].</w:t>
      </w:r>
    </w:p>
    <w:p w:rsidR="002F67B3" w:rsidRDefault="002F67B3">
      <w:pPr>
        <w:widowControl w:val="0"/>
        <w:autoSpaceDE w:val="0"/>
        <w:autoSpaceDN w:val="0"/>
        <w:adjustRightInd w:val="0"/>
        <w:spacing w:after="0" w:line="392"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Aversion</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1" w:lineRule="auto"/>
        <w:jc w:val="both"/>
        <w:rPr>
          <w:rFonts w:ascii="Times New Roman" w:hAnsi="Times New Roman"/>
          <w:sz w:val="24"/>
          <w:szCs w:val="24"/>
        </w:rPr>
      </w:pPr>
      <w:r>
        <w:rPr>
          <w:rFonts w:ascii="Times New Roman" w:hAnsi="Times New Roman"/>
          <w:color w:val="131413"/>
          <w:sz w:val="20"/>
          <w:szCs w:val="20"/>
        </w:rPr>
        <w:t>Aversion technology utilizes a noxious component added to the formulation to discourage abuse because of unwanted adverse events.</w:t>
      </w:r>
    </w:p>
    <w:p w:rsidR="002F67B3" w:rsidRDefault="002F67B3">
      <w:pPr>
        <w:widowControl w:val="0"/>
        <w:autoSpaceDE w:val="0"/>
        <w:autoSpaceDN w:val="0"/>
        <w:adjustRightInd w:val="0"/>
        <w:spacing w:after="0" w:line="2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ind w:firstLine="227"/>
        <w:jc w:val="both"/>
        <w:rPr>
          <w:rFonts w:ascii="Times New Roman" w:hAnsi="Times New Roman"/>
          <w:sz w:val="24"/>
          <w:szCs w:val="24"/>
        </w:rPr>
      </w:pPr>
      <w:r>
        <w:rPr>
          <w:rFonts w:ascii="Times New Roman" w:hAnsi="Times New Roman"/>
          <w:color w:val="131413"/>
          <w:sz w:val="19"/>
          <w:szCs w:val="19"/>
        </w:rPr>
        <w:t>Acurapharm also utilized Aversion Technology to formu-late an immediate-release oxycodone product with subther-apeutic niacin (Acurox, Acurapharm). The premise of this formulation was that as the excipients decreased abuse po-tential via the IV or IN routes as previously described, the subtherapeutic niacin would cause unpleasant flushing and other adverse events as the oral dose was increased by taking too many tablets. The FDA did not approve this drug with concerns that with 60 mg of niacin, which was the equivalent of two tablets, patients had an increased risk of adverse events. It was also noted that food would attenuate the niacin flush, as would aspirin and nonsteroidal anti-inflammatories. The decision was made that the risk of the adverse events in the compliant population was not worth the potential added benefit that may be gained by the addi-tion of the niacin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3</w:t>
        </w:r>
      </w:hyperlink>
      <w:r>
        <w:rPr>
          <w:rFonts w:ascii="Times New Roman" w:hAnsi="Times New Roman"/>
          <w:color w:val="3A2A97"/>
          <w:sz w:val="19"/>
          <w:szCs w:val="19"/>
        </w:rPr>
        <w:t>9</w:t>
      </w:r>
      <w:r>
        <w:rPr>
          <w:rFonts w:ascii="Times New Roman" w:hAnsi="Times New Roman"/>
          <w:color w:val="131413"/>
          <w:sz w:val="19"/>
          <w:szCs w:val="19"/>
        </w:rPr>
        <w:t>]. There are currently no similar-type products approved by the FDA.</w:t>
      </w:r>
    </w:p>
    <w:p w:rsidR="002F67B3" w:rsidRDefault="002F67B3">
      <w:pPr>
        <w:widowControl w:val="0"/>
        <w:autoSpaceDE w:val="0"/>
        <w:autoSpaceDN w:val="0"/>
        <w:adjustRightInd w:val="0"/>
        <w:spacing w:after="0" w:line="367"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Agonist/Antagonist</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43" w:lineRule="auto"/>
        <w:ind w:right="160"/>
        <w:rPr>
          <w:rFonts w:ascii="Times New Roman" w:hAnsi="Times New Roman"/>
          <w:sz w:val="24"/>
          <w:szCs w:val="24"/>
        </w:rPr>
      </w:pPr>
      <w:r>
        <w:rPr>
          <w:rFonts w:ascii="Arial" w:hAnsi="Arial" w:cs="Arial"/>
          <w:color w:val="131413"/>
          <w:sz w:val="20"/>
          <w:szCs w:val="20"/>
        </w:rPr>
        <w:t>Morphine Sulfate and Naltrexone HCl, Extended Release Tablets (Embeda, King Pharmaceuticals)</w:t>
      </w:r>
    </w:p>
    <w:p w:rsidR="002F67B3" w:rsidRDefault="002F67B3">
      <w:pPr>
        <w:widowControl w:val="0"/>
        <w:autoSpaceDE w:val="0"/>
        <w:autoSpaceDN w:val="0"/>
        <w:adjustRightInd w:val="0"/>
        <w:spacing w:after="0" w:line="28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jc w:val="both"/>
        <w:rPr>
          <w:rFonts w:ascii="Times New Roman" w:hAnsi="Times New Roman"/>
          <w:sz w:val="24"/>
          <w:szCs w:val="24"/>
        </w:rPr>
      </w:pPr>
      <w:r>
        <w:rPr>
          <w:rFonts w:ascii="Times New Roman" w:hAnsi="Times New Roman"/>
          <w:color w:val="131413"/>
          <w:sz w:val="20"/>
          <w:szCs w:val="20"/>
        </w:rPr>
        <w:t>Morphine sulfate and naltrexone HCl, extended release tab-let (MS-N) was approved by the FDA in August 2009 for the management of moderate to severe pain when a contin-uous, around-the-clock opioid analgesic is needed for an extended period of time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4</w:t>
        </w:r>
      </w:hyperlink>
      <w:r>
        <w:rPr>
          <w:rFonts w:ascii="Times New Roman" w:hAnsi="Times New Roman"/>
          <w:color w:val="3A2A97"/>
          <w:sz w:val="20"/>
          <w:szCs w:val="20"/>
        </w:rPr>
        <w:t>0</w:t>
      </w:r>
      <w:r>
        <w:rPr>
          <w:rFonts w:ascii="Times New Roman" w:hAnsi="Times New Roman"/>
          <w:color w:val="131413"/>
          <w:sz w:val="20"/>
          <w:szCs w:val="20"/>
        </w:rPr>
        <w:t>]. MS-N contains pellets of morphine sulfate surrounding a central core of sequestered naltrexone hydrochloride in a ratio of 100:4 (morphine/ naltrexone). Each morphine pellet has an outer polymer layer that provides the extended-release delivery while also not allowing the release of the naltrexone.</w:t>
      </w:r>
    </w:p>
    <w:p w:rsidR="002F67B3" w:rsidRDefault="002F67B3">
      <w:pPr>
        <w:widowControl w:val="0"/>
        <w:autoSpaceDE w:val="0"/>
        <w:autoSpaceDN w:val="0"/>
        <w:adjustRightInd w:val="0"/>
        <w:spacing w:after="0" w:line="18"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ind w:firstLine="227"/>
        <w:jc w:val="both"/>
        <w:rPr>
          <w:rFonts w:ascii="Times New Roman" w:hAnsi="Times New Roman"/>
          <w:sz w:val="24"/>
          <w:szCs w:val="24"/>
        </w:rPr>
      </w:pPr>
      <w:r>
        <w:rPr>
          <w:rFonts w:ascii="Times New Roman" w:hAnsi="Times New Roman"/>
          <w:color w:val="131413"/>
          <w:sz w:val="19"/>
          <w:szCs w:val="19"/>
        </w:rPr>
        <w:t>Efficacy was shown in a multicenter, randomized, double-blind, crossover study comparing MS-N to extended release morphine sulfate (ERMS) in chronic osteoarthritis patients. Efficacy outcomes for pain were similar for MS-N and ERMS with most patients rating both treatments as good, very good, or excellent. Steady-state plasma concentrations indicated comparable bioavailability between MS-N and ERMS. Nal-trexone was adequately sequestered with plasma concentra-tions of naltrexone and its major metabolite, 6-b-naltrexol, low or below the limit of quantification for most patients and did not affect pain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4</w:t>
        </w:r>
      </w:hyperlink>
      <w:r>
        <w:rPr>
          <w:rFonts w:ascii="Times New Roman" w:hAnsi="Times New Roman"/>
          <w:color w:val="3A2A97"/>
          <w:sz w:val="19"/>
          <w:szCs w:val="19"/>
        </w:rPr>
        <w:t>1</w:t>
      </w:r>
      <w:r>
        <w:rPr>
          <w:rFonts w:ascii="Times New Roman" w:hAnsi="Times New Roman"/>
          <w:color w:val="131413"/>
          <w:sz w:val="19"/>
          <w:szCs w:val="19"/>
        </w:rPr>
        <w:t>].</w:t>
      </w:r>
    </w:p>
    <w:p w:rsidR="002F67B3" w:rsidRDefault="0033134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65408" behindDoc="1" locked="0" layoutInCell="0" allowOverlap="1">
            <wp:simplePos x="0" y="0"/>
            <wp:positionH relativeFrom="column">
              <wp:posOffset>2515235</wp:posOffset>
            </wp:positionH>
            <wp:positionV relativeFrom="paragraph">
              <wp:posOffset>201930</wp:posOffset>
            </wp:positionV>
            <wp:extent cx="497205" cy="1422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42240"/>
                    </a:xfrm>
                    <a:prstGeom prst="rect">
                      <a:avLst/>
                    </a:prstGeom>
                    <a:noFill/>
                  </pic:spPr>
                </pic:pic>
              </a:graphicData>
            </a:graphic>
            <wp14:sizeRelH relativeFrom="page">
              <wp14:pctWidth>0</wp14:pctWidth>
            </wp14:sizeRelH>
            <wp14:sizeRelV relativeFrom="page">
              <wp14:pctHeight>0</wp14:pctHeight>
            </wp14:sizeRelV>
          </wp:anchor>
        </w:drawing>
      </w:r>
    </w:p>
    <w:p w:rsidR="002F67B3" w:rsidRDefault="002F67B3">
      <w:pPr>
        <w:widowControl w:val="0"/>
        <w:autoSpaceDE w:val="0"/>
        <w:autoSpaceDN w:val="0"/>
        <w:adjustRightInd w:val="0"/>
        <w:spacing w:after="0" w:line="20" w:lineRule="exact"/>
        <w:rPr>
          <w:rFonts w:ascii="Times New Roman" w:hAnsi="Times New Roman"/>
          <w:sz w:val="24"/>
          <w:szCs w:val="24"/>
        </w:rPr>
        <w:sectPr w:rsidR="002F67B3">
          <w:type w:val="continuous"/>
          <w:pgSz w:w="11900" w:h="15817"/>
          <w:pgMar w:top="634" w:right="1020" w:bottom="1440" w:left="1020" w:header="720" w:footer="720" w:gutter="0"/>
          <w:cols w:num="2" w:space="340" w:equalWidth="0">
            <w:col w:w="4760" w:space="340"/>
            <w:col w:w="4760"/>
          </w:cols>
          <w:noEndnote/>
        </w:sectPr>
      </w:pPr>
    </w:p>
    <w:p w:rsidR="002F67B3" w:rsidRDefault="002F67B3">
      <w:pPr>
        <w:widowControl w:val="0"/>
        <w:tabs>
          <w:tab w:val="left" w:pos="7460"/>
        </w:tabs>
        <w:autoSpaceDE w:val="0"/>
        <w:autoSpaceDN w:val="0"/>
        <w:adjustRightInd w:val="0"/>
        <w:spacing w:after="0" w:line="240" w:lineRule="auto"/>
        <w:rPr>
          <w:rFonts w:ascii="Times New Roman" w:hAnsi="Times New Roman"/>
          <w:sz w:val="24"/>
          <w:szCs w:val="24"/>
        </w:rPr>
      </w:pPr>
      <w:bookmarkStart w:id="5" w:name="page5"/>
      <w:bookmarkEnd w:id="5"/>
      <w:r>
        <w:rPr>
          <w:rFonts w:ascii="Times New Roman" w:hAnsi="Times New Roman"/>
          <w:color w:val="131413"/>
          <w:sz w:val="16"/>
          <w:szCs w:val="16"/>
        </w:rPr>
        <w:lastRenderedPageBreak/>
        <w:t>404</w:t>
      </w:r>
      <w:r>
        <w:rPr>
          <w:rFonts w:ascii="Times New Roman" w:hAnsi="Times New Roman"/>
          <w:sz w:val="24"/>
          <w:szCs w:val="24"/>
        </w:rPr>
        <w:tab/>
      </w:r>
      <w:r>
        <w:rPr>
          <w:rFonts w:ascii="Times New Roman" w:hAnsi="Times New Roman"/>
          <w:color w:val="131413"/>
          <w:sz w:val="16"/>
          <w:szCs w:val="16"/>
        </w:rPr>
        <w:t>J. Med. Toxicol. (2012) 8:400</w:t>
      </w:r>
      <w:r>
        <w:rPr>
          <w:rFonts w:ascii="Arial" w:hAnsi="Arial" w:cs="Arial"/>
          <w:color w:val="131413"/>
          <w:sz w:val="16"/>
          <w:szCs w:val="16"/>
        </w:rPr>
        <w:t>–</w:t>
      </w:r>
      <w:r>
        <w:rPr>
          <w:rFonts w:ascii="Times New Roman" w:hAnsi="Times New Roman"/>
          <w:color w:val="131413"/>
          <w:sz w:val="16"/>
          <w:szCs w:val="16"/>
        </w:rPr>
        <w:t>407</w:t>
      </w:r>
    </w:p>
    <w:p w:rsidR="002F67B3" w:rsidRDefault="0033134B">
      <w:pPr>
        <w:widowControl w:val="0"/>
        <w:autoSpaceDE w:val="0"/>
        <w:autoSpaceDN w:val="0"/>
        <w:adjustRightInd w:val="0"/>
        <w:spacing w:after="0" w:line="240" w:lineRule="auto"/>
        <w:rPr>
          <w:rFonts w:ascii="Times New Roman" w:hAnsi="Times New Roman"/>
          <w:sz w:val="24"/>
          <w:szCs w:val="24"/>
        </w:rPr>
        <w:sectPr w:rsidR="002F67B3">
          <w:pgSz w:w="11900" w:h="15817"/>
          <w:pgMar w:top="646" w:right="1020" w:bottom="1440" w:left="1020" w:header="720" w:footer="720" w:gutter="0"/>
          <w:cols w:space="720" w:equalWidth="0">
            <w:col w:w="9860"/>
          </w:cols>
          <w:noEndnote/>
        </w:sectPr>
      </w:pPr>
      <w:r>
        <w:rPr>
          <w:noProof/>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41275</wp:posOffset>
                </wp:positionV>
                <wp:extent cx="626427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959">
                          <a:solidFill>
                            <a:srgbClr val="1314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493.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" o:allowincell="f" strokecolor="#131413" strokeweight=".35997mm"/>
            </w:pict>
          </mc:Fallback>
        </mc:AlternateContent>
      </w:r>
    </w:p>
    <w:p w:rsidR="002F67B3" w:rsidRDefault="002F67B3">
      <w:pPr>
        <w:widowControl w:val="0"/>
        <w:autoSpaceDE w:val="0"/>
        <w:autoSpaceDN w:val="0"/>
        <w:adjustRightInd w:val="0"/>
        <w:spacing w:after="0" w:line="32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63" w:lineRule="auto"/>
        <w:ind w:firstLine="227"/>
        <w:jc w:val="both"/>
        <w:rPr>
          <w:rFonts w:ascii="Times New Roman" w:hAnsi="Times New Roman"/>
          <w:sz w:val="24"/>
          <w:szCs w:val="24"/>
        </w:rPr>
      </w:pPr>
      <w:r>
        <w:rPr>
          <w:rFonts w:ascii="Times New Roman" w:hAnsi="Times New Roman"/>
          <w:color w:val="131413"/>
          <w:sz w:val="19"/>
          <w:szCs w:val="19"/>
        </w:rPr>
        <w:t xml:space="preserve">If the capsules are chewed, ground, or otherwise tam-pered, the orally available naltrexone will be released, caus-ing the decrease in the euphoria expected by the morphine. In a study of experienced, non-addicted recreational opioid users, there was a lower </w:t>
      </w:r>
      <w:r>
        <w:rPr>
          <w:rFonts w:ascii="Arial" w:hAnsi="Arial" w:cs="Arial"/>
          <w:color w:val="131413"/>
          <w:sz w:val="19"/>
          <w:szCs w:val="19"/>
        </w:rPr>
        <w:t>C</w:t>
      </w:r>
      <w:r>
        <w:rPr>
          <w:rFonts w:ascii="Times New Roman" w:hAnsi="Times New Roman"/>
          <w:color w:val="131413"/>
          <w:sz w:val="25"/>
          <w:szCs w:val="25"/>
          <w:vertAlign w:val="subscript"/>
        </w:rPr>
        <w:t>max</w:t>
      </w:r>
      <w:r>
        <w:rPr>
          <w:rFonts w:ascii="Times New Roman" w:hAnsi="Times New Roman"/>
          <w:color w:val="131413"/>
          <w:sz w:val="19"/>
          <w:szCs w:val="19"/>
        </w:rPr>
        <w:t xml:space="preserve"> and a longer </w:t>
      </w:r>
      <w:r>
        <w:rPr>
          <w:rFonts w:ascii="Arial" w:hAnsi="Arial" w:cs="Arial"/>
          <w:color w:val="131413"/>
          <w:sz w:val="19"/>
          <w:szCs w:val="19"/>
        </w:rPr>
        <w:t>T</w:t>
      </w:r>
      <w:r>
        <w:rPr>
          <w:rFonts w:ascii="Times New Roman" w:hAnsi="Times New Roman"/>
          <w:color w:val="131413"/>
          <w:sz w:val="25"/>
          <w:szCs w:val="25"/>
          <w:vertAlign w:val="subscript"/>
        </w:rPr>
        <w:t>max</w:t>
      </w:r>
      <w:r>
        <w:rPr>
          <w:rFonts w:ascii="Times New Roman" w:hAnsi="Times New Roman"/>
          <w:color w:val="131413"/>
          <w:sz w:val="19"/>
          <w:szCs w:val="19"/>
        </w:rPr>
        <w:t xml:space="preserve"> with intact MS-N than a morphine sulfate solution (MSS). In crushed capsules, morphine concentrations over time were the same for crushed MS-N capsules and MSS, but with decreased euphoria and </w:t>
      </w:r>
      <w:r>
        <w:rPr>
          <w:rFonts w:ascii="Arial" w:hAnsi="Arial" w:cs="Arial"/>
          <w:color w:val="131413"/>
          <w:sz w:val="19"/>
          <w:szCs w:val="19"/>
        </w:rPr>
        <w:t>“</w:t>
      </w:r>
      <w:r>
        <w:rPr>
          <w:rFonts w:ascii="Times New Roman" w:hAnsi="Times New Roman"/>
          <w:color w:val="131413"/>
          <w:sz w:val="19"/>
          <w:szCs w:val="19"/>
        </w:rPr>
        <w:t>liking</w:t>
      </w:r>
      <w:r>
        <w:rPr>
          <w:rFonts w:ascii="Arial" w:hAnsi="Arial" w:cs="Arial"/>
          <w:color w:val="131413"/>
          <w:sz w:val="19"/>
          <w:szCs w:val="19"/>
        </w:rPr>
        <w:t>”</w:t>
      </w:r>
      <w:r>
        <w:rPr>
          <w:rFonts w:ascii="Times New Roman" w:hAnsi="Times New Roman"/>
          <w:color w:val="131413"/>
          <w:sz w:val="19"/>
          <w:szCs w:val="19"/>
        </w:rPr>
        <w:t xml:space="preserve"> for both the whole and crushed MS-N versus the MSS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4</w:t>
        </w:r>
      </w:hyperlink>
      <w:r>
        <w:rPr>
          <w:rFonts w:ascii="Times New Roman" w:hAnsi="Times New Roman"/>
          <w:color w:val="3A2A97"/>
          <w:sz w:val="19"/>
          <w:szCs w:val="19"/>
        </w:rPr>
        <w:t>2</w:t>
      </w:r>
      <w:r>
        <w:rPr>
          <w:rFonts w:ascii="Times New Roman" w:hAnsi="Times New Roman"/>
          <w:color w:val="131413"/>
          <w:sz w:val="19"/>
          <w:szCs w:val="19"/>
        </w:rPr>
        <w:t>].</w:t>
      </w:r>
    </w:p>
    <w:p w:rsidR="002F67B3" w:rsidRDefault="002F67B3">
      <w:pPr>
        <w:widowControl w:val="0"/>
        <w:autoSpaceDE w:val="0"/>
        <w:autoSpaceDN w:val="0"/>
        <w:adjustRightInd w:val="0"/>
        <w:spacing w:after="0" w:line="19"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ind w:firstLine="227"/>
        <w:jc w:val="both"/>
        <w:rPr>
          <w:rFonts w:ascii="Times New Roman" w:hAnsi="Times New Roman"/>
          <w:sz w:val="24"/>
          <w:szCs w:val="24"/>
        </w:rPr>
      </w:pPr>
      <w:r>
        <w:rPr>
          <w:rFonts w:ascii="Times New Roman" w:hAnsi="Times New Roman"/>
          <w:color w:val="131413"/>
          <w:sz w:val="19"/>
          <w:szCs w:val="19"/>
        </w:rPr>
        <w:t>Since its release, MS-N has had multiple recalls primarily because of stability issues. The inadvertent release of nal-trexone in non-tampered capsules could cause potential adverse events in those taking the medication appropriately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4</w:t>
        </w:r>
      </w:hyperlink>
      <w:r>
        <w:rPr>
          <w:rFonts w:ascii="Times New Roman" w:hAnsi="Times New Roman"/>
          <w:color w:val="3A2A97"/>
          <w:sz w:val="19"/>
          <w:szCs w:val="19"/>
        </w:rPr>
        <w:t>3</w:t>
      </w:r>
      <w:r>
        <w:rPr>
          <w:rFonts w:ascii="Times New Roman" w:hAnsi="Times New Roman"/>
          <w:color w:val="131413"/>
          <w:sz w:val="19"/>
          <w:szCs w:val="19"/>
        </w:rPr>
        <w:t>]. In March 2011, King Pharmaceuticals, a subsidiary of Pfizer, initiated a voluntary recall of all dosage forms of MS-N. The company stated that although the stability issue would likely not cause a safety issue, the failure of routine stability tests resulted in the recall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4</w:t>
        </w:r>
      </w:hyperlink>
      <w:r>
        <w:rPr>
          <w:rFonts w:ascii="Times New Roman" w:hAnsi="Times New Roman"/>
          <w:color w:val="3A2A97"/>
          <w:sz w:val="19"/>
          <w:szCs w:val="19"/>
        </w:rPr>
        <w:t>4</w:t>
      </w:r>
      <w:r>
        <w:rPr>
          <w:rFonts w:ascii="Times New Roman" w:hAnsi="Times New Roman"/>
          <w:color w:val="131413"/>
          <w:sz w:val="19"/>
          <w:szCs w:val="19"/>
        </w:rPr>
        <w:t>]. It remains unavail-able with no return date announced.</w:t>
      </w:r>
    </w:p>
    <w:p w:rsidR="002F67B3" w:rsidRDefault="002F67B3">
      <w:pPr>
        <w:widowControl w:val="0"/>
        <w:autoSpaceDE w:val="0"/>
        <w:autoSpaceDN w:val="0"/>
        <w:adjustRightInd w:val="0"/>
        <w:spacing w:after="0" w:line="251" w:lineRule="exact"/>
        <w:rPr>
          <w:rFonts w:ascii="Times New Roman" w:hAnsi="Times New Roman"/>
          <w:sz w:val="24"/>
          <w:szCs w:val="24"/>
        </w:rPr>
      </w:pPr>
    </w:p>
    <w:p w:rsidR="002F67B3" w:rsidRDefault="002F67B3">
      <w:pPr>
        <w:widowControl w:val="0"/>
        <w:autoSpaceDE w:val="0"/>
        <w:autoSpaceDN w:val="0"/>
        <w:adjustRightInd w:val="0"/>
        <w:spacing w:after="0" w:line="240" w:lineRule="auto"/>
        <w:rPr>
          <w:rFonts w:ascii="Times New Roman" w:hAnsi="Times New Roman"/>
          <w:sz w:val="24"/>
          <w:szCs w:val="24"/>
        </w:rPr>
      </w:pPr>
      <w:r>
        <w:rPr>
          <w:rFonts w:ascii="Arial" w:hAnsi="Arial" w:cs="Arial"/>
          <w:color w:val="131413"/>
          <w:sz w:val="19"/>
          <w:szCs w:val="19"/>
        </w:rPr>
        <w:t>Buprenorphine/Naloxone (Suboxone, Reckitt Benckiser</w:t>
      </w:r>
    </w:p>
    <w:p w:rsidR="002F67B3" w:rsidRDefault="002F67B3">
      <w:pPr>
        <w:widowControl w:val="0"/>
        <w:autoSpaceDE w:val="0"/>
        <w:autoSpaceDN w:val="0"/>
        <w:adjustRightInd w:val="0"/>
        <w:spacing w:after="0" w:line="18"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Arial" w:hAnsi="Arial" w:cs="Arial"/>
          <w:color w:val="131413"/>
          <w:sz w:val="20"/>
          <w:szCs w:val="20"/>
        </w:rPr>
        <w:t>Pharmaceuticals)</w:t>
      </w:r>
    </w:p>
    <w:p w:rsidR="002F67B3" w:rsidRDefault="002F67B3">
      <w:pPr>
        <w:widowControl w:val="0"/>
        <w:autoSpaceDE w:val="0"/>
        <w:autoSpaceDN w:val="0"/>
        <w:adjustRightInd w:val="0"/>
        <w:spacing w:after="0" w:line="28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jc w:val="both"/>
        <w:rPr>
          <w:rFonts w:ascii="Times New Roman" w:hAnsi="Times New Roman"/>
          <w:sz w:val="24"/>
          <w:szCs w:val="24"/>
        </w:rPr>
      </w:pPr>
      <w:r>
        <w:rPr>
          <w:rFonts w:ascii="Times New Roman" w:hAnsi="Times New Roman"/>
          <w:color w:val="131413"/>
          <w:sz w:val="20"/>
          <w:szCs w:val="20"/>
        </w:rPr>
        <w:t>Buprenorphine/naloxone (BUP-N) is a sublingual capsule and film combination product of buprenorphine, a partial mu opioid agonist, and naloxone, an opioid antagonist, in a 4:1 ratio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4</w:t>
        </w:r>
      </w:hyperlink>
      <w:r>
        <w:rPr>
          <w:rFonts w:ascii="Times New Roman" w:hAnsi="Times New Roman"/>
          <w:color w:val="3A2A97"/>
          <w:sz w:val="20"/>
          <w:szCs w:val="20"/>
        </w:rPr>
        <w:t>5</w:t>
      </w:r>
      <w:r>
        <w:rPr>
          <w:rFonts w:ascii="Times New Roman" w:hAnsi="Times New Roman"/>
          <w:color w:val="131413"/>
          <w:sz w:val="20"/>
          <w:szCs w:val="20"/>
        </w:rPr>
        <w:t>]. It has been available in the USA since 2003 for the maintenance of opioid dependence. BUP-N was approved at the same time as buprenorphine (BUP) alone after multiple reports of IV BUP abuse in Europe were published since its initial approval in France in 1996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4</w:t>
        </w:r>
      </w:hyperlink>
      <w:r>
        <w:rPr>
          <w:rFonts w:ascii="Times New Roman" w:hAnsi="Times New Roman"/>
          <w:color w:val="3A2A97"/>
          <w:sz w:val="20"/>
          <w:szCs w:val="20"/>
        </w:rPr>
        <w:t>6</w:t>
      </w:r>
      <w:r>
        <w:rPr>
          <w:rFonts w:ascii="Times New Roman" w:hAnsi="Times New Roman"/>
          <w:color w:val="131413"/>
          <w:sz w:val="20"/>
          <w:szCs w:val="20"/>
        </w:rPr>
        <w:t>]. Since naloxone is not significantly bioavailable sublin-gually, it would cause no effects if taken appropriately. If the BUP-N were to be injected, the naloxone would be biologically active either mitigating the euphoria from the opioid or potentially precipitating withdrawal symptoms.</w:t>
      </w:r>
    </w:p>
    <w:p w:rsidR="002F67B3" w:rsidRDefault="002F67B3">
      <w:pPr>
        <w:widowControl w:val="0"/>
        <w:autoSpaceDE w:val="0"/>
        <w:autoSpaceDN w:val="0"/>
        <w:adjustRightInd w:val="0"/>
        <w:spacing w:after="0" w:line="23"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2" w:lineRule="auto"/>
        <w:ind w:firstLine="227"/>
        <w:jc w:val="both"/>
        <w:rPr>
          <w:rFonts w:ascii="Times New Roman" w:hAnsi="Times New Roman"/>
          <w:sz w:val="24"/>
          <w:szCs w:val="24"/>
        </w:rPr>
      </w:pPr>
      <w:r>
        <w:rPr>
          <w:rFonts w:ascii="Times New Roman" w:hAnsi="Times New Roman"/>
          <w:color w:val="131413"/>
          <w:sz w:val="20"/>
          <w:szCs w:val="20"/>
        </w:rPr>
        <w:t>BUP-N and BUP were noted to be equally effective in office-based opiate treatment, both of which were signifi-cantly more effective than placebo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4</w:t>
        </w:r>
      </w:hyperlink>
      <w:r>
        <w:rPr>
          <w:rFonts w:ascii="Times New Roman" w:hAnsi="Times New Roman"/>
          <w:color w:val="3A2A97"/>
          <w:sz w:val="20"/>
          <w:szCs w:val="20"/>
        </w:rPr>
        <w:t>7</w:t>
      </w:r>
      <w:r>
        <w:rPr>
          <w:rFonts w:ascii="Times New Roman" w:hAnsi="Times New Roman"/>
          <w:color w:val="131413"/>
          <w:sz w:val="20"/>
          <w:szCs w:val="20"/>
        </w:rPr>
        <w:t>].</w:t>
      </w:r>
    </w:p>
    <w:p w:rsidR="002F67B3" w:rsidRDefault="002F67B3">
      <w:pPr>
        <w:widowControl w:val="0"/>
        <w:autoSpaceDE w:val="0"/>
        <w:autoSpaceDN w:val="0"/>
        <w:adjustRightInd w:val="0"/>
        <w:spacing w:after="0" w:line="23"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ind w:firstLine="227"/>
        <w:jc w:val="both"/>
        <w:rPr>
          <w:rFonts w:ascii="Times New Roman" w:hAnsi="Times New Roman"/>
          <w:sz w:val="24"/>
          <w:szCs w:val="24"/>
        </w:rPr>
      </w:pPr>
      <w:r>
        <w:rPr>
          <w:rFonts w:ascii="Times New Roman" w:hAnsi="Times New Roman"/>
          <w:color w:val="131413"/>
          <w:sz w:val="19"/>
          <w:szCs w:val="19"/>
        </w:rPr>
        <w:t>BUP-N has been reported to have reduced abuse liability in various opioid-dependent patients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4</w:t>
        </w:r>
      </w:hyperlink>
      <w:r>
        <w:rPr>
          <w:rFonts w:ascii="Times New Roman" w:hAnsi="Times New Roman"/>
          <w:color w:val="3A2A97"/>
          <w:sz w:val="19"/>
          <w:szCs w:val="19"/>
        </w:rPr>
        <w:t>8</w:t>
      </w:r>
      <w:r>
        <w:rPr>
          <w:rFonts w:ascii="Arial" w:hAnsi="Arial" w:cs="Arial"/>
          <w:color w:val="131413"/>
          <w:sz w:val="19"/>
          <w:szCs w:val="19"/>
        </w:rPr>
        <w:t>–</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5</w:t>
        </w:r>
      </w:hyperlink>
      <w:r>
        <w:rPr>
          <w:rFonts w:ascii="Times New Roman" w:hAnsi="Times New Roman"/>
          <w:color w:val="3A2A97"/>
          <w:sz w:val="19"/>
          <w:szCs w:val="19"/>
        </w:rPr>
        <w:t>0</w:t>
      </w:r>
      <w:r>
        <w:rPr>
          <w:rFonts w:ascii="Times New Roman" w:hAnsi="Times New Roman"/>
          <w:color w:val="131413"/>
          <w:sz w:val="19"/>
          <w:szCs w:val="19"/>
        </w:rPr>
        <w:t>]; however, post-marketing results have shown variable success. A study in Malaysia that evaluated the continued IV use of BUP-N after the discontinuation of BUP reported that 98 % either injected the same amount or more after the change with only 2 % decreasing their injection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5</w:t>
        </w:r>
      </w:hyperlink>
      <w:r>
        <w:rPr>
          <w:rFonts w:ascii="Times New Roman" w:hAnsi="Times New Roman"/>
          <w:color w:val="3A2A97"/>
          <w:sz w:val="19"/>
          <w:szCs w:val="19"/>
        </w:rPr>
        <w:t>1</w:t>
      </w:r>
      <w:r>
        <w:rPr>
          <w:rFonts w:ascii="Times New Roman" w:hAnsi="Times New Roman"/>
          <w:color w:val="131413"/>
          <w:sz w:val="19"/>
          <w:szCs w:val="19"/>
        </w:rPr>
        <w:t xml:space="preserve">]. In Finland, 68 % of respondents in a survey at a needle exchange clinic reported that they had tried injecting BUP-N; 45 % used it more than once, and 8 % used it regularly. However, 80 % reported that experience of BUP-N was </w:t>
      </w:r>
      <w:r>
        <w:rPr>
          <w:rFonts w:ascii="Arial" w:hAnsi="Arial" w:cs="Arial"/>
          <w:color w:val="131413"/>
          <w:sz w:val="19"/>
          <w:szCs w:val="19"/>
        </w:rPr>
        <w:t>“</w:t>
      </w:r>
      <w:r>
        <w:rPr>
          <w:rFonts w:ascii="Times New Roman" w:hAnsi="Times New Roman"/>
          <w:color w:val="131413"/>
          <w:sz w:val="19"/>
          <w:szCs w:val="19"/>
        </w:rPr>
        <w:t>bad</w:t>
      </w:r>
      <w:r>
        <w:rPr>
          <w:rFonts w:ascii="Arial" w:hAnsi="Arial" w:cs="Arial"/>
          <w:color w:val="131413"/>
          <w:sz w:val="19"/>
          <w:szCs w:val="19"/>
        </w:rPr>
        <w:t>”</w:t>
      </w:r>
      <w:r>
        <w:rPr>
          <w:rFonts w:ascii="Times New Roman" w:hAnsi="Times New Roman"/>
          <w:color w:val="131413"/>
          <w:sz w:val="19"/>
          <w:szCs w:val="19"/>
        </w:rPr>
        <w:t xml:space="preserve"> compared to BUP and they were willing to pay significantly less for BUP-N than for BUP. Only 2 % of those were in active treatment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5</w:t>
        </w:r>
      </w:hyperlink>
      <w:r>
        <w:rPr>
          <w:rFonts w:ascii="Times New Roman" w:hAnsi="Times New Roman"/>
          <w:color w:val="3A2A97"/>
          <w:sz w:val="19"/>
          <w:szCs w:val="19"/>
        </w:rPr>
        <w:t>2</w:t>
      </w:r>
      <w:r>
        <w:rPr>
          <w:rFonts w:ascii="Times New Roman" w:hAnsi="Times New Roman"/>
          <w:color w:val="131413"/>
          <w:sz w:val="19"/>
          <w:szCs w:val="19"/>
        </w:rPr>
        <w:t>].</w:t>
      </w:r>
    </w:p>
    <w:p w:rsidR="002F67B3" w:rsidRDefault="0033134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67456" behindDoc="1" locked="0" layoutInCell="0" allowOverlap="1">
            <wp:simplePos x="0" y="0"/>
            <wp:positionH relativeFrom="column">
              <wp:posOffset>0</wp:posOffset>
            </wp:positionH>
            <wp:positionV relativeFrom="paragraph">
              <wp:posOffset>201295</wp:posOffset>
            </wp:positionV>
            <wp:extent cx="497205" cy="1422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42240"/>
                    </a:xfrm>
                    <a:prstGeom prst="rect">
                      <a:avLst/>
                    </a:prstGeom>
                    <a:noFill/>
                  </pic:spPr>
                </pic:pic>
              </a:graphicData>
            </a:graphic>
            <wp14:sizeRelH relativeFrom="page">
              <wp14:pctWidth>0</wp14:pctWidth>
            </wp14:sizeRelH>
            <wp14:sizeRelV relativeFrom="page">
              <wp14:pctHeight>0</wp14:pctHeight>
            </wp14:sizeRelV>
          </wp:anchor>
        </w:drawing>
      </w:r>
    </w:p>
    <w:p w:rsidR="002F67B3" w:rsidRDefault="002F67B3">
      <w:pPr>
        <w:widowControl w:val="0"/>
        <w:autoSpaceDE w:val="0"/>
        <w:autoSpaceDN w:val="0"/>
        <w:adjustRightInd w:val="0"/>
        <w:spacing w:after="0" w:line="321"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overflowPunct w:val="0"/>
        <w:autoSpaceDE w:val="0"/>
        <w:autoSpaceDN w:val="0"/>
        <w:adjustRightInd w:val="0"/>
        <w:spacing w:after="0" w:line="251" w:lineRule="auto"/>
        <w:jc w:val="both"/>
        <w:rPr>
          <w:rFonts w:ascii="Times New Roman" w:hAnsi="Times New Roman"/>
          <w:sz w:val="24"/>
          <w:szCs w:val="24"/>
        </w:rPr>
      </w:pPr>
      <w:r>
        <w:rPr>
          <w:rFonts w:ascii="Times New Roman" w:hAnsi="Times New Roman"/>
          <w:color w:val="131413"/>
          <w:sz w:val="20"/>
          <w:szCs w:val="20"/>
        </w:rPr>
        <w:t>Another Finnish study of a population of drug abusers in active treatment that were changed over to BUP-N from BUP, however, reported minimal abuse and misuse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3</w:t>
      </w:r>
      <w:r>
        <w:rPr>
          <w:rFonts w:ascii="Times New Roman" w:hAnsi="Times New Roman"/>
          <w:color w:val="131413"/>
          <w:sz w:val="20"/>
          <w:szCs w:val="20"/>
        </w:rPr>
        <w:t>].</w:t>
      </w:r>
    </w:p>
    <w:p w:rsidR="002F67B3" w:rsidRDefault="002F67B3">
      <w:pPr>
        <w:widowControl w:val="0"/>
        <w:autoSpaceDE w:val="0"/>
        <w:autoSpaceDN w:val="0"/>
        <w:adjustRightInd w:val="0"/>
        <w:spacing w:after="0" w:line="258"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Prodrug</w:t>
      </w:r>
    </w:p>
    <w:p w:rsidR="002F67B3" w:rsidRDefault="002F67B3">
      <w:pPr>
        <w:widowControl w:val="0"/>
        <w:autoSpaceDE w:val="0"/>
        <w:autoSpaceDN w:val="0"/>
        <w:adjustRightInd w:val="0"/>
        <w:spacing w:after="0" w:line="28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68" w:lineRule="auto"/>
        <w:jc w:val="both"/>
        <w:rPr>
          <w:rFonts w:ascii="Times New Roman" w:hAnsi="Times New Roman"/>
          <w:sz w:val="24"/>
          <w:szCs w:val="24"/>
        </w:rPr>
      </w:pPr>
      <w:r>
        <w:rPr>
          <w:rFonts w:ascii="Times New Roman" w:hAnsi="Times New Roman"/>
          <w:color w:val="131413"/>
          <w:sz w:val="19"/>
          <w:szCs w:val="19"/>
        </w:rPr>
        <w:t>Prodrugs are biologically inactive substances that are me-tabolized in vivo to their active form. This is generally accomplished by the hydrolysis of an ester or an amide group. There are two types of prodrugs: Type I in which the biotransformation occurs intracellularly and Type II in which the biotransformation occurs extracellularly. There are further subsets based on the specific extracellular site, with the gastrointestinal (GI) tract being Type IIA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5</w:t>
        </w:r>
      </w:hyperlink>
      <w:r>
        <w:rPr>
          <w:rFonts w:ascii="Times New Roman" w:hAnsi="Times New Roman"/>
          <w:color w:val="3A2A97"/>
          <w:sz w:val="19"/>
          <w:szCs w:val="19"/>
        </w:rPr>
        <w:t>4</w:t>
      </w:r>
      <w:r>
        <w:rPr>
          <w:rFonts w:ascii="Times New Roman" w:hAnsi="Times New Roman"/>
          <w:color w:val="131413"/>
          <w:sz w:val="19"/>
          <w:szCs w:val="19"/>
        </w:rPr>
        <w:t xml:space="preserve">]. If an oral formulation needs to be in the GI tract to become active, this would theoretically minimize the abuse from the intra-nasal or intravenous routes. Although it does not specifically address abuse by ingesting multiple doses, the GI biotrans-formation is the rate-limiting step. Therefore, if the enzymes become saturated after a large dose over a short period of time, absorption would be delayed, thereby potentially de-creasing the </w:t>
      </w:r>
      <w:r>
        <w:rPr>
          <w:rFonts w:ascii="Arial" w:hAnsi="Arial" w:cs="Arial"/>
          <w:color w:val="131413"/>
          <w:sz w:val="19"/>
          <w:szCs w:val="19"/>
        </w:rPr>
        <w:t>C</w:t>
      </w:r>
      <w:r>
        <w:rPr>
          <w:rFonts w:ascii="Times New Roman" w:hAnsi="Times New Roman"/>
          <w:color w:val="131413"/>
          <w:sz w:val="25"/>
          <w:szCs w:val="25"/>
          <w:vertAlign w:val="subscript"/>
        </w:rPr>
        <w:t>max</w:t>
      </w:r>
      <w:r>
        <w:rPr>
          <w:rFonts w:ascii="Times New Roman" w:hAnsi="Times New Roman"/>
          <w:color w:val="131413"/>
          <w:sz w:val="19"/>
          <w:szCs w:val="19"/>
        </w:rPr>
        <w:t xml:space="preserve"> and increasing the </w:t>
      </w:r>
      <w:r>
        <w:rPr>
          <w:rFonts w:ascii="Arial" w:hAnsi="Arial" w:cs="Arial"/>
          <w:color w:val="131413"/>
          <w:sz w:val="19"/>
          <w:szCs w:val="19"/>
        </w:rPr>
        <w:t>T</w:t>
      </w:r>
      <w:r>
        <w:rPr>
          <w:rFonts w:ascii="Times New Roman" w:hAnsi="Times New Roman"/>
          <w:color w:val="131413"/>
          <w:sz w:val="25"/>
          <w:szCs w:val="25"/>
          <w:vertAlign w:val="subscript"/>
        </w:rPr>
        <w:t>max</w:t>
      </w:r>
      <w:r>
        <w:rPr>
          <w:rFonts w:ascii="Times New Roman" w:hAnsi="Times New Roman"/>
          <w:color w:val="131413"/>
          <w:sz w:val="19"/>
          <w:szCs w:val="19"/>
        </w:rPr>
        <w:t>. This may de-crease the euphoria that reinforces the behavior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1</w:t>
      </w:r>
      <w:r>
        <w:rPr>
          <w:rFonts w:ascii="Times New Roman" w:hAnsi="Times New Roman"/>
          <w:color w:val="131413"/>
          <w:sz w:val="19"/>
          <w:szCs w:val="19"/>
        </w:rPr>
        <w:t xml:space="preserv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9</w:t>
      </w:r>
      <w:r>
        <w:rPr>
          <w:rFonts w:ascii="Times New Roman" w:hAnsi="Times New Roman"/>
          <w:color w:val="131413"/>
          <w:sz w:val="19"/>
          <w:szCs w:val="19"/>
        </w:rPr>
        <w:t>].</w:t>
      </w:r>
    </w:p>
    <w:p w:rsidR="002F67B3" w:rsidRDefault="002F67B3">
      <w:pPr>
        <w:widowControl w:val="0"/>
        <w:autoSpaceDE w:val="0"/>
        <w:autoSpaceDN w:val="0"/>
        <w:adjustRightInd w:val="0"/>
        <w:spacing w:after="0" w:line="243"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Arial" w:hAnsi="Arial" w:cs="Arial"/>
          <w:color w:val="131413"/>
          <w:sz w:val="20"/>
          <w:szCs w:val="20"/>
        </w:rPr>
        <w:t>Lisdexamfetamine (Vyvanse, Shire Pharmaceuticals)</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jc w:val="both"/>
        <w:rPr>
          <w:rFonts w:ascii="Times New Roman" w:hAnsi="Times New Roman"/>
          <w:sz w:val="24"/>
          <w:szCs w:val="24"/>
        </w:rPr>
      </w:pPr>
      <w:r>
        <w:rPr>
          <w:rFonts w:ascii="Times New Roman" w:hAnsi="Times New Roman"/>
          <w:color w:val="131413"/>
          <w:sz w:val="20"/>
          <w:szCs w:val="20"/>
        </w:rPr>
        <w:t xml:space="preserve">Although not an opioid, lisdexamfetamine (LDX) is the inactive prodrug to dexamphetamine utilized in the treat-ment of attention deficit/hyperactivity disorder. After oral ingestion, (LDX) is metabolized in the GI tract </w:t>
      </w:r>
      <w:r>
        <w:rPr>
          <w:rFonts w:ascii="Times New Roman" w:hAnsi="Times New Roman"/>
          <w:color w:val="131413"/>
          <w:sz w:val="14"/>
          <w:szCs w:val="14"/>
        </w:rPr>
        <w:t>L</w:t>
      </w:r>
      <w:r>
        <w:rPr>
          <w:rFonts w:ascii="Times New Roman" w:hAnsi="Times New Roman"/>
          <w:color w:val="131413"/>
          <w:sz w:val="20"/>
          <w:szCs w:val="20"/>
        </w:rPr>
        <w:t xml:space="preserve">-lysine and the active </w:t>
      </w:r>
      <w:r>
        <w:rPr>
          <w:rFonts w:ascii="Times New Roman" w:hAnsi="Times New Roman"/>
          <w:color w:val="131413"/>
          <w:sz w:val="14"/>
          <w:szCs w:val="14"/>
        </w:rPr>
        <w:t>D</w:t>
      </w:r>
      <w:r>
        <w:rPr>
          <w:rFonts w:ascii="Times New Roman" w:hAnsi="Times New Roman"/>
          <w:color w:val="131413"/>
          <w:sz w:val="20"/>
          <w:szCs w:val="20"/>
        </w:rPr>
        <w:t xml:space="preserve">-amphetamine. There is no active </w:t>
      </w:r>
      <w:r>
        <w:rPr>
          <w:rFonts w:ascii="Times New Roman" w:hAnsi="Times New Roman"/>
          <w:color w:val="131413"/>
          <w:sz w:val="14"/>
          <w:szCs w:val="14"/>
        </w:rPr>
        <w:t>D</w:t>
      </w:r>
      <w:r>
        <w:rPr>
          <w:rFonts w:ascii="Times New Roman" w:hAnsi="Times New Roman"/>
          <w:color w:val="131413"/>
          <w:sz w:val="20"/>
          <w:szCs w:val="20"/>
        </w:rPr>
        <w:t>-amphet-amine in the parent formulation; therefore, manipulation by crushing or extraction will not result in the active drug. In studies of stimulant abusers, there was no difference in abuse-related liking between IV LDX and placebo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5</w:t>
      </w:r>
      <w:r>
        <w:rPr>
          <w:rFonts w:ascii="Times New Roman" w:hAnsi="Times New Roman"/>
          <w:color w:val="131413"/>
          <w:sz w:val="20"/>
          <w:szCs w:val="20"/>
        </w:rPr>
        <w:t xml:space="preserve">]. Also, likeability was significantly decreased with LDX ver-sus </w:t>
      </w:r>
      <w:r>
        <w:rPr>
          <w:rFonts w:ascii="Times New Roman" w:hAnsi="Times New Roman"/>
          <w:color w:val="131413"/>
          <w:sz w:val="14"/>
          <w:szCs w:val="14"/>
        </w:rPr>
        <w:t>D</w:t>
      </w:r>
      <w:r>
        <w:rPr>
          <w:rFonts w:ascii="Times New Roman" w:hAnsi="Times New Roman"/>
          <w:color w:val="131413"/>
          <w:sz w:val="20"/>
          <w:szCs w:val="20"/>
        </w:rPr>
        <w:t>-amphetamine although that difference disappeared at higher LDX doses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5</w:t>
      </w:r>
      <w:r>
        <w:rPr>
          <w:rFonts w:ascii="Times New Roman" w:hAnsi="Times New Roman"/>
          <w:color w:val="131413"/>
          <w:sz w:val="20"/>
          <w:szCs w:val="20"/>
        </w:rPr>
        <w:t>].</w:t>
      </w:r>
    </w:p>
    <w:p w:rsidR="002F67B3" w:rsidRDefault="002F67B3">
      <w:pPr>
        <w:widowControl w:val="0"/>
        <w:autoSpaceDE w:val="0"/>
        <w:autoSpaceDN w:val="0"/>
        <w:adjustRightInd w:val="0"/>
        <w:spacing w:after="0" w:line="22"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6" w:lineRule="auto"/>
        <w:ind w:firstLine="227"/>
        <w:jc w:val="both"/>
        <w:rPr>
          <w:rFonts w:ascii="Times New Roman" w:hAnsi="Times New Roman"/>
          <w:sz w:val="24"/>
          <w:szCs w:val="24"/>
        </w:rPr>
      </w:pPr>
      <w:r>
        <w:rPr>
          <w:rFonts w:ascii="Times New Roman" w:hAnsi="Times New Roman"/>
          <w:color w:val="131413"/>
          <w:sz w:val="20"/>
          <w:szCs w:val="20"/>
        </w:rPr>
        <w:t>Currently, there are no opioids utilizing this technology; however, a prodrug form of hydrocodone has been sug-gested with a covalently bonded moiety such as an amino acid or carbohydrate. The prodrug would theoretically de-crease bioavailability if injected or snorted, with the same saturable kinetics that might limit the euphoria [</w:t>
      </w:r>
      <w:hyperlink w:anchor="page7" w:history="1">
        <w:r>
          <w:rPr>
            <w:rFonts w:ascii="Times New Roman" w:hAnsi="Times New Roman"/>
            <w:color w:val="131413"/>
            <w:sz w:val="20"/>
            <w:szCs w:val="20"/>
          </w:rPr>
          <w:t xml:space="preserve"> </w:t>
        </w:r>
        <w:r>
          <w:rPr>
            <w:rFonts w:ascii="Times New Roman" w:hAnsi="Times New Roman"/>
            <w:color w:val="3A2A97"/>
            <w:sz w:val="20"/>
            <w:szCs w:val="20"/>
          </w:rPr>
          <w:t>1</w:t>
        </w:r>
      </w:hyperlink>
      <w:r>
        <w:rPr>
          <w:rFonts w:ascii="Times New Roman" w:hAnsi="Times New Roman"/>
          <w:color w:val="3A2A97"/>
          <w:sz w:val="20"/>
          <w:szCs w:val="20"/>
        </w:rPr>
        <w:t>9</w:t>
      </w:r>
      <w:r>
        <w:rPr>
          <w:rFonts w:ascii="Times New Roman" w:hAnsi="Times New Roman"/>
          <w:color w:val="131413"/>
          <w:sz w:val="20"/>
          <w:szCs w:val="20"/>
        </w:rPr>
        <w:t>].</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305"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ADFs and the FDA</w:t>
      </w:r>
    </w:p>
    <w:p w:rsidR="002F67B3" w:rsidRDefault="002F67B3">
      <w:pPr>
        <w:widowControl w:val="0"/>
        <w:autoSpaceDE w:val="0"/>
        <w:autoSpaceDN w:val="0"/>
        <w:adjustRightInd w:val="0"/>
        <w:spacing w:after="0" w:line="28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color w:val="131413"/>
          <w:sz w:val="19"/>
          <w:szCs w:val="19"/>
        </w:rPr>
        <w:t>In response to the increased misuse and abuse of opioids, the FDA in 2009 announced a requirement to develop a Risk Evaluation and Mitigation Strategy (REMS) for extended-release/long-acting (ER/LA) opioid products. REMS was finalized and released in July of 2012 with the goal being</w:t>
      </w:r>
    </w:p>
    <w:p w:rsidR="002F67B3" w:rsidRDefault="002F67B3">
      <w:pPr>
        <w:widowControl w:val="0"/>
        <w:autoSpaceDE w:val="0"/>
        <w:autoSpaceDN w:val="0"/>
        <w:adjustRightInd w:val="0"/>
        <w:spacing w:after="0" w:line="20" w:lineRule="exact"/>
        <w:rPr>
          <w:rFonts w:ascii="Times New Roman" w:hAnsi="Times New Roman"/>
          <w:sz w:val="24"/>
          <w:szCs w:val="24"/>
        </w:rPr>
        <w:sectPr w:rsidR="002F67B3">
          <w:type w:val="continuous"/>
          <w:pgSz w:w="11900" w:h="15817"/>
          <w:pgMar w:top="646" w:right="1020" w:bottom="1440" w:left="1020" w:header="720" w:footer="720" w:gutter="0"/>
          <w:cols w:num="2" w:space="340" w:equalWidth="0">
            <w:col w:w="4760" w:space="340"/>
            <w:col w:w="4760"/>
          </w:cols>
          <w:noEndnote/>
        </w:sectPr>
      </w:pPr>
    </w:p>
    <w:tbl>
      <w:tblPr>
        <w:tblW w:w="0" w:type="auto"/>
        <w:tblLayout w:type="fixed"/>
        <w:tblCellMar>
          <w:left w:w="0" w:type="dxa"/>
          <w:right w:w="0" w:type="dxa"/>
        </w:tblCellMar>
        <w:tblLook w:val="0000" w:firstRow="0" w:lastRow="0" w:firstColumn="0" w:lastColumn="0" w:noHBand="0" w:noVBand="0"/>
      </w:tblPr>
      <w:tblGrid>
        <w:gridCol w:w="6000"/>
        <w:gridCol w:w="3860"/>
      </w:tblGrid>
      <w:tr w:rsidR="002F67B3">
        <w:tblPrEx>
          <w:tblCellMar>
            <w:top w:w="0" w:type="dxa"/>
            <w:left w:w="0" w:type="dxa"/>
            <w:bottom w:w="0" w:type="dxa"/>
            <w:right w:w="0" w:type="dxa"/>
          </w:tblCellMar>
        </w:tblPrEx>
        <w:trPr>
          <w:trHeight w:val="196"/>
        </w:trPr>
        <w:tc>
          <w:tcPr>
            <w:tcW w:w="60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bookmarkStart w:id="6" w:name="page6"/>
            <w:bookmarkEnd w:id="6"/>
            <w:r>
              <w:rPr>
                <w:rFonts w:ascii="Times New Roman" w:hAnsi="Times New Roman"/>
                <w:color w:val="131413"/>
                <w:sz w:val="17"/>
                <w:szCs w:val="17"/>
              </w:rPr>
              <w:lastRenderedPageBreak/>
              <w:t>J. Med. Toxicol. (2012) 8:400</w:t>
            </w:r>
            <w:r>
              <w:rPr>
                <w:rFonts w:ascii="Arial" w:hAnsi="Arial" w:cs="Arial"/>
                <w:color w:val="131413"/>
                <w:sz w:val="17"/>
                <w:szCs w:val="17"/>
              </w:rPr>
              <w:t>–</w:t>
            </w:r>
            <w:r>
              <w:rPr>
                <w:rFonts w:ascii="Times New Roman" w:hAnsi="Times New Roman"/>
                <w:color w:val="131413"/>
                <w:sz w:val="17"/>
                <w:szCs w:val="17"/>
              </w:rPr>
              <w:t>407</w:t>
            </w:r>
          </w:p>
        </w:tc>
        <w:tc>
          <w:tcPr>
            <w:tcW w:w="3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131413"/>
                <w:sz w:val="17"/>
                <w:szCs w:val="17"/>
              </w:rPr>
              <w:t>405</w:t>
            </w:r>
          </w:p>
        </w:tc>
      </w:tr>
      <w:tr w:rsidR="002F67B3">
        <w:tblPrEx>
          <w:tblCellMar>
            <w:top w:w="0" w:type="dxa"/>
            <w:left w:w="0" w:type="dxa"/>
            <w:bottom w:w="0" w:type="dxa"/>
            <w:right w:w="0" w:type="dxa"/>
          </w:tblCellMar>
        </w:tblPrEx>
        <w:trPr>
          <w:trHeight w:val="56"/>
        </w:trPr>
        <w:tc>
          <w:tcPr>
            <w:tcW w:w="60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38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r>
    </w:tbl>
    <w:p w:rsidR="002F67B3" w:rsidRDefault="002F67B3">
      <w:pPr>
        <w:widowControl w:val="0"/>
        <w:autoSpaceDE w:val="0"/>
        <w:autoSpaceDN w:val="0"/>
        <w:adjustRightInd w:val="0"/>
        <w:spacing w:after="0" w:line="240" w:lineRule="auto"/>
        <w:rPr>
          <w:rFonts w:ascii="Times New Roman" w:hAnsi="Times New Roman"/>
          <w:sz w:val="24"/>
          <w:szCs w:val="24"/>
        </w:rPr>
        <w:sectPr w:rsidR="002F67B3">
          <w:pgSz w:w="11900" w:h="15817"/>
          <w:pgMar w:top="634" w:right="1020" w:bottom="1440" w:left="1020" w:header="720" w:footer="720" w:gutter="0"/>
          <w:cols w:space="720" w:equalWidth="0">
            <w:col w:w="9860"/>
          </w:cols>
          <w:noEndnote/>
        </w:sectPr>
      </w:pPr>
    </w:p>
    <w:p w:rsidR="002F67B3" w:rsidRDefault="002F67B3">
      <w:pPr>
        <w:widowControl w:val="0"/>
        <w:autoSpaceDE w:val="0"/>
        <w:autoSpaceDN w:val="0"/>
        <w:adjustRightInd w:val="0"/>
        <w:spacing w:after="0" w:line="245"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3" w:lineRule="auto"/>
        <w:jc w:val="both"/>
        <w:rPr>
          <w:rFonts w:ascii="Times New Roman" w:hAnsi="Times New Roman"/>
          <w:sz w:val="24"/>
          <w:szCs w:val="24"/>
        </w:rPr>
      </w:pPr>
      <w:r>
        <w:rPr>
          <w:rFonts w:ascii="Times New Roman" w:hAnsi="Times New Roman"/>
          <w:color w:val="131413"/>
          <w:sz w:val="19"/>
          <w:szCs w:val="19"/>
        </w:rPr>
        <w:t>to reduce serious adverse outcomes resulting from inappro-priate prescribing, misuse, and abuse of ER/LA opioid anal-gesics while maintaining patient access to pain medication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5</w:t>
        </w:r>
      </w:hyperlink>
      <w:r>
        <w:rPr>
          <w:rFonts w:ascii="Times New Roman" w:hAnsi="Times New Roman"/>
          <w:color w:val="3A2A97"/>
          <w:sz w:val="19"/>
          <w:szCs w:val="19"/>
        </w:rPr>
        <w:t>6</w:t>
      </w:r>
      <w:r>
        <w:rPr>
          <w:rFonts w:ascii="Times New Roman" w:hAnsi="Times New Roman"/>
          <w:color w:val="131413"/>
          <w:sz w:val="19"/>
          <w:szCs w:val="19"/>
        </w:rPr>
        <w:t>]. While not specifically discussing ADFs in the REMS, the FDA has encouraged their formulation with the January 2010 release of a draft guidance for industry on assessing the abuse potential of drugs. In this guidance, the FDA recommends a three tier approach to the determination of the abuse potential of drugs to be submitted in an NDA: (1) in vitro manipulation and extraction studies to evaluate the ease with which the abuse-deterrent mechanism can be defeated; (2) clinical pharmacokinetic studies compared to reference products, including effects of food or alcohol; and</w:t>
      </w:r>
    </w:p>
    <w:p w:rsidR="002F67B3" w:rsidRDefault="002F67B3">
      <w:pPr>
        <w:widowControl w:val="0"/>
        <w:autoSpaceDE w:val="0"/>
        <w:autoSpaceDN w:val="0"/>
        <w:adjustRightInd w:val="0"/>
        <w:spacing w:after="0" w:line="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2" w:lineRule="auto"/>
        <w:jc w:val="both"/>
        <w:rPr>
          <w:rFonts w:ascii="Times New Roman" w:hAnsi="Times New Roman"/>
          <w:sz w:val="24"/>
          <w:szCs w:val="24"/>
        </w:rPr>
      </w:pPr>
      <w:r>
        <w:rPr>
          <w:rFonts w:ascii="Times New Roman" w:hAnsi="Times New Roman"/>
          <w:color w:val="131413"/>
          <w:sz w:val="20"/>
          <w:szCs w:val="20"/>
        </w:rPr>
        <w:t>(3) human abuse liability studies to compare the subjective effects of the whole or tampered test product in comparison to whole or tampered reference product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7</w:t>
      </w:r>
      <w:r>
        <w:rPr>
          <w:rFonts w:ascii="Times New Roman" w:hAnsi="Times New Roman"/>
          <w:color w:val="131413"/>
          <w:sz w:val="20"/>
          <w:szCs w:val="20"/>
        </w:rPr>
        <w:t>].</w:t>
      </w:r>
    </w:p>
    <w:p w:rsidR="002F67B3" w:rsidRDefault="002F67B3">
      <w:pPr>
        <w:widowControl w:val="0"/>
        <w:autoSpaceDE w:val="0"/>
        <w:autoSpaceDN w:val="0"/>
        <w:adjustRightInd w:val="0"/>
        <w:spacing w:after="0" w:line="23"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5" w:lineRule="auto"/>
        <w:ind w:firstLine="227"/>
        <w:jc w:val="both"/>
        <w:rPr>
          <w:rFonts w:ascii="Times New Roman" w:hAnsi="Times New Roman"/>
          <w:sz w:val="24"/>
          <w:szCs w:val="24"/>
        </w:rPr>
      </w:pPr>
      <w:r>
        <w:rPr>
          <w:rFonts w:ascii="Times New Roman" w:hAnsi="Times New Roman"/>
          <w:color w:val="131413"/>
          <w:sz w:val="20"/>
          <w:szCs w:val="20"/>
        </w:rPr>
        <w:t>Based on the assessment, the determination of abuse liability must be submitted to the FDA with the NDA. These factors, along with other criteria, also contribute to the determination of a drug being scheduled by the DEA under 21 U.S.C.812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8</w:t>
      </w:r>
      <w:r>
        <w:rPr>
          <w:rFonts w:ascii="Times New Roman" w:hAnsi="Times New Roman"/>
          <w:color w:val="131413"/>
          <w:sz w:val="20"/>
          <w:szCs w:val="20"/>
        </w:rPr>
        <w:t>].</w:t>
      </w:r>
    </w:p>
    <w:p w:rsidR="002F67B3" w:rsidRDefault="002F67B3">
      <w:pPr>
        <w:widowControl w:val="0"/>
        <w:autoSpaceDE w:val="0"/>
        <w:autoSpaceDN w:val="0"/>
        <w:adjustRightInd w:val="0"/>
        <w:spacing w:after="0" w:line="24"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7" w:lineRule="auto"/>
        <w:ind w:firstLine="227"/>
        <w:jc w:val="both"/>
        <w:rPr>
          <w:rFonts w:ascii="Times New Roman" w:hAnsi="Times New Roman"/>
          <w:sz w:val="24"/>
          <w:szCs w:val="24"/>
        </w:rPr>
      </w:pPr>
      <w:r>
        <w:rPr>
          <w:rFonts w:ascii="Times New Roman" w:hAnsi="Times New Roman"/>
          <w:color w:val="131413"/>
          <w:sz w:val="20"/>
          <w:szCs w:val="20"/>
        </w:rPr>
        <w:t xml:space="preserve">For a new drug wanting to make a claim of </w:t>
      </w:r>
      <w:r>
        <w:rPr>
          <w:rFonts w:ascii="Arial" w:hAnsi="Arial" w:cs="Arial"/>
          <w:color w:val="131413"/>
          <w:sz w:val="20"/>
          <w:szCs w:val="20"/>
        </w:rPr>
        <w:t>“</w:t>
      </w:r>
      <w:r>
        <w:rPr>
          <w:rFonts w:ascii="Times New Roman" w:hAnsi="Times New Roman"/>
          <w:color w:val="131413"/>
          <w:sz w:val="20"/>
          <w:szCs w:val="20"/>
        </w:rPr>
        <w:t>abuse deterrent,</w:t>
      </w:r>
      <w:r>
        <w:rPr>
          <w:rFonts w:ascii="Arial" w:hAnsi="Arial" w:cs="Arial"/>
          <w:color w:val="131413"/>
          <w:sz w:val="20"/>
          <w:szCs w:val="20"/>
        </w:rPr>
        <w:t>”</w:t>
      </w:r>
      <w:r>
        <w:rPr>
          <w:rFonts w:ascii="Times New Roman" w:hAnsi="Times New Roman"/>
          <w:color w:val="131413"/>
          <w:sz w:val="20"/>
          <w:szCs w:val="20"/>
        </w:rPr>
        <w:t xml:space="preserve"> the FDA specifically recommends that the new drug be studied for relative abuse potential with a previously approved product as the positive control. The guidance also calls for vigorous assessment of efficacy, safety, biopharma-ceutical, and epidemiologic studies. Included in this would be the aforementioned primary determination of abuse lia-bility as well as post-marketing and robust epidemiologic studies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7</w:t>
      </w:r>
      <w:r>
        <w:rPr>
          <w:rFonts w:ascii="Times New Roman" w:hAnsi="Times New Roman"/>
          <w:color w:val="131413"/>
          <w:sz w:val="20"/>
          <w:szCs w:val="20"/>
        </w:rPr>
        <w:t xml:space="preserve">]. Currently, there are no FDA-approved drugs labeled as </w:t>
      </w:r>
      <w:r>
        <w:rPr>
          <w:rFonts w:ascii="Arial" w:hAnsi="Arial" w:cs="Arial"/>
          <w:color w:val="131413"/>
          <w:sz w:val="20"/>
          <w:szCs w:val="20"/>
        </w:rPr>
        <w:t>“</w:t>
      </w:r>
      <w:r>
        <w:rPr>
          <w:rFonts w:ascii="Times New Roman" w:hAnsi="Times New Roman"/>
          <w:color w:val="131413"/>
          <w:sz w:val="20"/>
          <w:szCs w:val="20"/>
        </w:rPr>
        <w:t>abuse deterrent</w:t>
      </w:r>
      <w:r>
        <w:rPr>
          <w:rFonts w:ascii="Arial" w:hAnsi="Arial" w:cs="Arial"/>
          <w:color w:val="131413"/>
          <w:sz w:val="20"/>
          <w:szCs w:val="20"/>
        </w:rPr>
        <w:t>”</w:t>
      </w:r>
      <w:r>
        <w:rPr>
          <w:rFonts w:ascii="Times New Roman" w:hAnsi="Times New Roman"/>
          <w:color w:val="131413"/>
          <w:sz w:val="20"/>
          <w:szCs w:val="20"/>
        </w:rPr>
        <w:t>.</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322" w:lineRule="exact"/>
        <w:rPr>
          <w:rFonts w:ascii="Times New Roman" w:hAnsi="Times New Roman"/>
          <w:sz w:val="24"/>
          <w:szCs w:val="24"/>
        </w:rPr>
      </w:pPr>
    </w:p>
    <w:p w:rsidR="002F67B3" w:rsidRDefault="002F67B3">
      <w:pPr>
        <w:widowControl w:val="0"/>
        <w:overflowPunct w:val="0"/>
        <w:autoSpaceDE w:val="0"/>
        <w:autoSpaceDN w:val="0"/>
        <w:adjustRightInd w:val="0"/>
        <w:spacing w:after="0" w:line="244" w:lineRule="auto"/>
        <w:ind w:right="960"/>
        <w:rPr>
          <w:rFonts w:ascii="Times New Roman" w:hAnsi="Times New Roman"/>
          <w:sz w:val="24"/>
          <w:szCs w:val="24"/>
        </w:rPr>
      </w:pPr>
      <w:r>
        <w:rPr>
          <w:rFonts w:ascii="Times New Roman" w:hAnsi="Times New Roman"/>
          <w:color w:val="131413"/>
          <w:sz w:val="20"/>
          <w:szCs w:val="20"/>
        </w:rPr>
        <w:t>Making an Impact on the Abuse and Misuse of Prescription Opioids</w:t>
      </w:r>
    </w:p>
    <w:p w:rsidR="002F67B3" w:rsidRDefault="002F67B3">
      <w:pPr>
        <w:widowControl w:val="0"/>
        <w:autoSpaceDE w:val="0"/>
        <w:autoSpaceDN w:val="0"/>
        <w:adjustRightInd w:val="0"/>
        <w:spacing w:after="0" w:line="28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color w:val="131413"/>
          <w:sz w:val="19"/>
          <w:szCs w:val="19"/>
        </w:rPr>
        <w:t>ADFs have the potential to allow for treatment of pain while minimizing certain types of abuse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2</w:t>
      </w:r>
      <w:r>
        <w:rPr>
          <w:rFonts w:ascii="Times New Roman" w:hAnsi="Times New Roman"/>
          <w:color w:val="131413"/>
          <w:sz w:val="19"/>
          <w:szCs w:val="19"/>
        </w:rPr>
        <w:t>]. As part of a com-prehensive plan that includes regulatory, educational, and industry intervention, ADFs may offer an advantage if they can reduce the likelihood of worsening addiction in pain patients and recreational users, minimize the complications from those already addicted, and minimize the morbidity and mortality of unintentional ingestion or overdose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5</w:t>
        </w:r>
      </w:hyperlink>
      <w:r>
        <w:rPr>
          <w:rFonts w:ascii="Times New Roman" w:hAnsi="Times New Roman"/>
          <w:color w:val="3A2A97"/>
          <w:sz w:val="19"/>
          <w:szCs w:val="19"/>
        </w:rPr>
        <w:t>9</w:t>
      </w:r>
      <w:r>
        <w:rPr>
          <w:rFonts w:ascii="Times New Roman" w:hAnsi="Times New Roman"/>
          <w:color w:val="131413"/>
          <w:sz w:val="19"/>
          <w:szCs w:val="19"/>
        </w:rPr>
        <w:t>].</w:t>
      </w:r>
    </w:p>
    <w:p w:rsidR="002F67B3" w:rsidRDefault="002F67B3">
      <w:pPr>
        <w:widowControl w:val="0"/>
        <w:autoSpaceDE w:val="0"/>
        <w:autoSpaceDN w:val="0"/>
        <w:adjustRightInd w:val="0"/>
        <w:spacing w:after="0" w:line="11" w:lineRule="exact"/>
        <w:rPr>
          <w:rFonts w:ascii="Times New Roman" w:hAnsi="Times New Roman"/>
          <w:sz w:val="24"/>
          <w:szCs w:val="24"/>
        </w:rPr>
      </w:pPr>
    </w:p>
    <w:p w:rsidR="002F67B3" w:rsidRDefault="002F67B3">
      <w:pPr>
        <w:widowControl w:val="0"/>
        <w:overflowPunct w:val="0"/>
        <w:autoSpaceDE w:val="0"/>
        <w:autoSpaceDN w:val="0"/>
        <w:adjustRightInd w:val="0"/>
        <w:spacing w:after="0" w:line="272" w:lineRule="auto"/>
        <w:ind w:firstLine="227"/>
        <w:jc w:val="both"/>
        <w:rPr>
          <w:rFonts w:ascii="Times New Roman" w:hAnsi="Times New Roman"/>
          <w:sz w:val="24"/>
          <w:szCs w:val="24"/>
        </w:rPr>
      </w:pPr>
      <w:r>
        <w:rPr>
          <w:rFonts w:ascii="Times New Roman" w:hAnsi="Times New Roman"/>
          <w:color w:val="131413"/>
          <w:sz w:val="19"/>
          <w:szCs w:val="19"/>
        </w:rPr>
        <w:t>After approval of the new formulation of oxycontin, a study was undertaken to evaluate the effect of the ADF on the use oxycontin and other opioids. The results showed that oxycontin as a primary drug of abuse decreased significant-ly while the selection of other opioids such as hydrocodone, other oxycodone agents, hydromorphone, and fentanyl rose markedly. Of all opioids used to get high within the prior month, oxycontin dropped dramatically while the selection of heroin doubled. Although 24 % reported finding a way to</w:t>
      </w:r>
    </w:p>
    <w:p w:rsidR="002F67B3" w:rsidRDefault="002F67B3">
      <w:pPr>
        <w:widowControl w:val="0"/>
        <w:autoSpaceDE w:val="0"/>
        <w:autoSpaceDN w:val="0"/>
        <w:adjustRightInd w:val="0"/>
        <w:spacing w:after="0" w:line="245"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overflowPunct w:val="0"/>
        <w:autoSpaceDE w:val="0"/>
        <w:autoSpaceDN w:val="0"/>
        <w:adjustRightInd w:val="0"/>
        <w:spacing w:after="0" w:line="273" w:lineRule="auto"/>
        <w:jc w:val="both"/>
        <w:rPr>
          <w:rFonts w:ascii="Times New Roman" w:hAnsi="Times New Roman"/>
          <w:sz w:val="24"/>
          <w:szCs w:val="24"/>
        </w:rPr>
      </w:pPr>
      <w:r>
        <w:rPr>
          <w:rFonts w:ascii="Times New Roman" w:hAnsi="Times New Roman"/>
          <w:color w:val="131413"/>
          <w:sz w:val="19"/>
          <w:szCs w:val="19"/>
        </w:rPr>
        <w:t>defeat the abuse-deterrent component, many more merely switched to another opioid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6</w:t>
        </w:r>
      </w:hyperlink>
      <w:r>
        <w:rPr>
          <w:rFonts w:ascii="Times New Roman" w:hAnsi="Times New Roman"/>
          <w:color w:val="3A2A97"/>
          <w:sz w:val="19"/>
          <w:szCs w:val="19"/>
        </w:rPr>
        <w:t>0</w:t>
      </w:r>
      <w:r>
        <w:rPr>
          <w:rFonts w:ascii="Times New Roman" w:hAnsi="Times New Roman"/>
          <w:color w:val="131413"/>
          <w:sz w:val="19"/>
          <w:szCs w:val="19"/>
        </w:rPr>
        <w:t>]. While the ADF appeared to decrease the use of the target drug, there was no evidence that the users stopped their drug use; they just substituted another. ADFs will likely have a much better chance of making a significant difference when other non-abuse-deterrent formulations of opioids are no longer available [</w:t>
      </w:r>
      <w:hyperlink w:anchor="page7" w:history="1">
        <w:r>
          <w:rPr>
            <w:rFonts w:ascii="Times New Roman" w:hAnsi="Times New Roman"/>
            <w:color w:val="131413"/>
            <w:sz w:val="19"/>
            <w:szCs w:val="19"/>
          </w:rPr>
          <w:t xml:space="preserve"> </w:t>
        </w:r>
        <w:r>
          <w:rPr>
            <w:rFonts w:ascii="Times New Roman" w:hAnsi="Times New Roman"/>
            <w:color w:val="3A2A97"/>
            <w:sz w:val="19"/>
            <w:szCs w:val="19"/>
          </w:rPr>
          <w:t>1</w:t>
        </w:r>
      </w:hyperlink>
      <w:r>
        <w:rPr>
          <w:rFonts w:ascii="Times New Roman" w:hAnsi="Times New Roman"/>
          <w:color w:val="3A2A97"/>
          <w:sz w:val="19"/>
          <w:szCs w:val="19"/>
        </w:rPr>
        <w:t>2</w:t>
      </w:r>
      <w:r>
        <w:rPr>
          <w:rFonts w:ascii="Times New Roman" w:hAnsi="Times New Roman"/>
          <w:color w:val="131413"/>
          <w:sz w:val="19"/>
          <w:szCs w:val="19"/>
        </w:rPr>
        <w:t>]. Recently, new legislation has been proposed to address this issue as well as direct pharmaceutical companies and the FDA to further the research, development, and release of abuse-deterrent opioids [</w:t>
      </w:r>
      <w:hyperlink w:anchor="page8" w:history="1">
        <w:r>
          <w:rPr>
            <w:rFonts w:ascii="Times New Roman" w:hAnsi="Times New Roman"/>
            <w:color w:val="131413"/>
            <w:sz w:val="19"/>
            <w:szCs w:val="19"/>
          </w:rPr>
          <w:t xml:space="preserve"> </w:t>
        </w:r>
        <w:r>
          <w:rPr>
            <w:rFonts w:ascii="Times New Roman" w:hAnsi="Times New Roman"/>
            <w:color w:val="3A2A97"/>
            <w:sz w:val="19"/>
            <w:szCs w:val="19"/>
          </w:rPr>
          <w:t>6</w:t>
        </w:r>
      </w:hyperlink>
      <w:r>
        <w:rPr>
          <w:rFonts w:ascii="Times New Roman" w:hAnsi="Times New Roman"/>
          <w:color w:val="3A2A97"/>
          <w:sz w:val="19"/>
          <w:szCs w:val="19"/>
        </w:rPr>
        <w:t>1</w:t>
      </w:r>
      <w:r>
        <w:rPr>
          <w:rFonts w:ascii="Times New Roman" w:hAnsi="Times New Roman"/>
          <w:color w:val="131413"/>
          <w:sz w:val="19"/>
          <w:szCs w:val="19"/>
        </w:rPr>
        <w:t>].</w:t>
      </w:r>
    </w:p>
    <w:p w:rsidR="002F67B3" w:rsidRDefault="002F67B3">
      <w:pPr>
        <w:widowControl w:val="0"/>
        <w:autoSpaceDE w:val="0"/>
        <w:autoSpaceDN w:val="0"/>
        <w:adjustRightInd w:val="0"/>
        <w:spacing w:after="0" w:line="6"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8" w:lineRule="auto"/>
        <w:ind w:firstLine="227"/>
        <w:jc w:val="both"/>
        <w:rPr>
          <w:rFonts w:ascii="Times New Roman" w:hAnsi="Times New Roman"/>
          <w:sz w:val="24"/>
          <w:szCs w:val="24"/>
        </w:rPr>
      </w:pPr>
      <w:r>
        <w:rPr>
          <w:rFonts w:ascii="Times New Roman" w:hAnsi="Times New Roman"/>
          <w:color w:val="131413"/>
          <w:sz w:val="20"/>
          <w:szCs w:val="20"/>
        </w:rPr>
        <w:t>The FDA views abuse deterrence as setting limits or impediments to abuse rather than being able to outright eliminate abuse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7</w:t>
      </w:r>
      <w:r>
        <w:rPr>
          <w:rFonts w:ascii="Times New Roman" w:hAnsi="Times New Roman"/>
          <w:color w:val="131413"/>
          <w:sz w:val="20"/>
          <w:szCs w:val="20"/>
        </w:rPr>
        <w:t>]. This may speak to the fact that there may not be a formulation that is completely abuse-proof. There are numerous websites and threads dedicated to defeating the new drug delivery systems as well as the potential effect these may have on the end user</w:t>
      </w:r>
      <w:r>
        <w:rPr>
          <w:rFonts w:ascii="Arial" w:hAnsi="Arial" w:cs="Arial"/>
          <w:color w:val="131413"/>
          <w:sz w:val="20"/>
          <w:szCs w:val="20"/>
        </w:rPr>
        <w:t>’</w:t>
      </w:r>
      <w:r>
        <w:rPr>
          <w:rFonts w:ascii="Times New Roman" w:hAnsi="Times New Roman"/>
          <w:color w:val="131413"/>
          <w:sz w:val="20"/>
          <w:szCs w:val="20"/>
        </w:rPr>
        <w:t>s goals of abuse and misuse. The results are mixed but the efforts continue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6</w:t>
        </w:r>
      </w:hyperlink>
      <w:r>
        <w:rPr>
          <w:rFonts w:ascii="Times New Roman" w:hAnsi="Times New Roman"/>
          <w:color w:val="3A2A97"/>
          <w:sz w:val="20"/>
          <w:szCs w:val="20"/>
        </w:rPr>
        <w:t>2</w:t>
      </w:r>
      <w:r>
        <w:rPr>
          <w:rFonts w:ascii="Arial" w:hAnsi="Arial" w:cs="Arial"/>
          <w:color w:val="131413"/>
          <w:sz w:val="20"/>
          <w:szCs w:val="20"/>
        </w:rPr>
        <w:t>–</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6</w:t>
        </w:r>
      </w:hyperlink>
      <w:r>
        <w:rPr>
          <w:rFonts w:ascii="Times New Roman" w:hAnsi="Times New Roman"/>
          <w:color w:val="3A2A97"/>
          <w:sz w:val="20"/>
          <w:szCs w:val="20"/>
        </w:rPr>
        <w:t>4</w:t>
      </w:r>
      <w:r>
        <w:rPr>
          <w:rFonts w:ascii="Times New Roman" w:hAnsi="Times New Roman"/>
          <w:color w:val="131413"/>
          <w:sz w:val="20"/>
          <w:szCs w:val="20"/>
        </w:rPr>
        <w:t>]. Extensive studies are needed to define the potential benefit (or lack of benefit) of ADFs. Many different individuals are exposed to opioids, and they are used, misused, and abused in so many ways that there can never be one study design or scale that will define the change in abuse liability of all ADFs for all popula-tions. The studies will require a broad variety of research design and will need to evaluate variables such as abuse liability in different populations, post-marketing epidemi-ologic data, and pain treatment efficacy [</w:t>
      </w:r>
      <w:hyperlink w:anchor="page8" w:history="1">
        <w:r>
          <w:rPr>
            <w:rFonts w:ascii="Times New Roman" w:hAnsi="Times New Roman"/>
            <w:color w:val="131413"/>
            <w:sz w:val="20"/>
            <w:szCs w:val="20"/>
          </w:rPr>
          <w:t xml:space="preserve"> </w:t>
        </w:r>
        <w:r>
          <w:rPr>
            <w:rFonts w:ascii="Times New Roman" w:hAnsi="Times New Roman"/>
            <w:color w:val="3A2A97"/>
            <w:sz w:val="20"/>
            <w:szCs w:val="20"/>
          </w:rPr>
          <w:t>5</w:t>
        </w:r>
      </w:hyperlink>
      <w:r>
        <w:rPr>
          <w:rFonts w:ascii="Times New Roman" w:hAnsi="Times New Roman"/>
          <w:color w:val="3A2A97"/>
          <w:sz w:val="20"/>
          <w:szCs w:val="20"/>
        </w:rPr>
        <w:t>9</w:t>
      </w:r>
      <w:r>
        <w:rPr>
          <w:rFonts w:ascii="Times New Roman" w:hAnsi="Times New Roman"/>
          <w:color w:val="131413"/>
          <w:sz w:val="20"/>
          <w:szCs w:val="20"/>
        </w:rPr>
        <w:t>]. This will allow for the most robust result that will be useful as these formulations and strategies continue to be developed and improved.</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324"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Conclusion</w:t>
      </w:r>
    </w:p>
    <w:p w:rsidR="002F67B3" w:rsidRDefault="002F67B3">
      <w:pPr>
        <w:widowControl w:val="0"/>
        <w:autoSpaceDE w:val="0"/>
        <w:autoSpaceDN w:val="0"/>
        <w:adjustRightInd w:val="0"/>
        <w:spacing w:after="0" w:line="285"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7" w:lineRule="auto"/>
        <w:jc w:val="both"/>
        <w:rPr>
          <w:rFonts w:ascii="Times New Roman" w:hAnsi="Times New Roman"/>
          <w:sz w:val="24"/>
          <w:szCs w:val="24"/>
        </w:rPr>
      </w:pPr>
      <w:r>
        <w:rPr>
          <w:rFonts w:ascii="Times New Roman" w:hAnsi="Times New Roman"/>
          <w:color w:val="131413"/>
          <w:sz w:val="20"/>
          <w:szCs w:val="20"/>
        </w:rPr>
        <w:t>Opioid analgesic use continues to increase in the USA, and their high rate of abuse and misuse require the aggressive development of a comprehensive approach to minimize this while appropriately treating pain. ADFs are a relatively new but potentially promising component of this strategy. As these drugs are designed and approved, robust pre- and post-marketing studies will be imperative to better evaluate the success of these novel formulations.</w:t>
      </w:r>
    </w:p>
    <w:p w:rsidR="002F67B3" w:rsidRDefault="002F67B3">
      <w:pPr>
        <w:widowControl w:val="0"/>
        <w:autoSpaceDE w:val="0"/>
        <w:autoSpaceDN w:val="0"/>
        <w:adjustRightInd w:val="0"/>
        <w:spacing w:after="0" w:line="200" w:lineRule="exact"/>
        <w:rPr>
          <w:rFonts w:ascii="Times New Roman" w:hAnsi="Times New Roman"/>
          <w:sz w:val="24"/>
          <w:szCs w:val="24"/>
        </w:rPr>
      </w:pPr>
    </w:p>
    <w:p w:rsidR="002F67B3" w:rsidRDefault="002F67B3">
      <w:pPr>
        <w:widowControl w:val="0"/>
        <w:autoSpaceDE w:val="0"/>
        <w:autoSpaceDN w:val="0"/>
        <w:adjustRightInd w:val="0"/>
        <w:spacing w:after="0" w:line="250" w:lineRule="exact"/>
        <w:rPr>
          <w:rFonts w:ascii="Times New Roman" w:hAnsi="Times New Roman"/>
          <w:sz w:val="24"/>
          <w:szCs w:val="24"/>
        </w:rPr>
      </w:pPr>
    </w:p>
    <w:p w:rsidR="002F67B3" w:rsidRDefault="002F67B3">
      <w:pPr>
        <w:widowControl w:val="0"/>
        <w:autoSpaceDE w:val="0"/>
        <w:autoSpaceDN w:val="0"/>
        <w:adjustRightInd w:val="0"/>
        <w:spacing w:after="0" w:line="239" w:lineRule="auto"/>
        <w:rPr>
          <w:rFonts w:ascii="Times New Roman" w:hAnsi="Times New Roman"/>
          <w:sz w:val="24"/>
          <w:szCs w:val="24"/>
        </w:rPr>
      </w:pPr>
      <w:r>
        <w:rPr>
          <w:rFonts w:ascii="Times New Roman" w:hAnsi="Times New Roman"/>
          <w:color w:val="131413"/>
          <w:sz w:val="20"/>
          <w:szCs w:val="20"/>
        </w:rPr>
        <w:t>References</w:t>
      </w:r>
    </w:p>
    <w:p w:rsidR="002F67B3" w:rsidRDefault="002F67B3">
      <w:pPr>
        <w:widowControl w:val="0"/>
        <w:autoSpaceDE w:val="0"/>
        <w:autoSpaceDN w:val="0"/>
        <w:adjustRightInd w:val="0"/>
        <w:spacing w:after="0" w:line="361" w:lineRule="exact"/>
        <w:rPr>
          <w:rFonts w:ascii="Times New Roman" w:hAnsi="Times New Roman"/>
          <w:sz w:val="24"/>
          <w:szCs w:val="24"/>
        </w:rPr>
      </w:pPr>
    </w:p>
    <w:p w:rsidR="002F67B3" w:rsidRDefault="002F67B3">
      <w:pPr>
        <w:widowControl w:val="0"/>
        <w:numPr>
          <w:ilvl w:val="0"/>
          <w:numId w:val="1"/>
        </w:numPr>
        <w:tabs>
          <w:tab w:val="clear" w:pos="720"/>
          <w:tab w:val="num" w:pos="280"/>
        </w:tabs>
        <w:overflowPunct w:val="0"/>
        <w:autoSpaceDE w:val="0"/>
        <w:autoSpaceDN w:val="0"/>
        <w:adjustRightInd w:val="0"/>
        <w:spacing w:after="0" w:line="237" w:lineRule="auto"/>
        <w:ind w:left="280" w:hanging="191"/>
        <w:jc w:val="both"/>
        <w:rPr>
          <w:rFonts w:ascii="Times New Roman" w:hAnsi="Times New Roman"/>
          <w:color w:val="131413"/>
          <w:sz w:val="17"/>
          <w:szCs w:val="17"/>
        </w:rPr>
      </w:pPr>
      <w:r>
        <w:rPr>
          <w:rFonts w:ascii="Times New Roman" w:hAnsi="Times New Roman"/>
          <w:color w:val="131413"/>
          <w:sz w:val="17"/>
          <w:szCs w:val="17"/>
        </w:rPr>
        <w:t>Manchikanti L, Helm Ii S, Fellows B, Janata JW, Pampati V, Grider JS et al (2012) Opioid epidemic in the United States. Pain Physician 15:ES9</w:t>
      </w:r>
      <w:r>
        <w:rPr>
          <w:rFonts w:ascii="Arial" w:hAnsi="Arial" w:cs="Arial"/>
          <w:color w:val="131413"/>
          <w:sz w:val="17"/>
          <w:szCs w:val="17"/>
        </w:rPr>
        <w:t>–</w:t>
      </w:r>
      <w:r>
        <w:rPr>
          <w:rFonts w:ascii="Times New Roman" w:hAnsi="Times New Roman"/>
          <w:color w:val="131413"/>
          <w:sz w:val="17"/>
          <w:szCs w:val="17"/>
        </w:rPr>
        <w:t xml:space="preserve">ES38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1"/>
        </w:numPr>
        <w:tabs>
          <w:tab w:val="clear" w:pos="720"/>
          <w:tab w:val="num" w:pos="280"/>
        </w:tabs>
        <w:overflowPunct w:val="0"/>
        <w:autoSpaceDE w:val="0"/>
        <w:autoSpaceDN w:val="0"/>
        <w:adjustRightInd w:val="0"/>
        <w:spacing w:after="0" w:line="236" w:lineRule="auto"/>
        <w:ind w:left="280" w:hanging="191"/>
        <w:jc w:val="both"/>
        <w:rPr>
          <w:rFonts w:ascii="Times New Roman" w:hAnsi="Times New Roman"/>
          <w:color w:val="131413"/>
          <w:sz w:val="17"/>
          <w:szCs w:val="17"/>
        </w:rPr>
      </w:pPr>
      <w:r>
        <w:rPr>
          <w:rFonts w:ascii="Times New Roman" w:hAnsi="Times New Roman"/>
          <w:color w:val="131413"/>
          <w:sz w:val="17"/>
          <w:szCs w:val="17"/>
        </w:rPr>
        <w:t>Hall AJ, Logan JE, Toblin RL, Kaplan JA, Kraner JC, Bixler D et al (2008) Patterns of abuse among unintentional pharmaceutical overdose fatalities. JAMA 300:2613</w:t>
      </w:r>
      <w:r>
        <w:rPr>
          <w:rFonts w:ascii="Arial" w:hAnsi="Arial" w:cs="Arial"/>
          <w:color w:val="131413"/>
          <w:sz w:val="17"/>
          <w:szCs w:val="17"/>
        </w:rPr>
        <w:t>–</w:t>
      </w:r>
      <w:r>
        <w:rPr>
          <w:rFonts w:ascii="Times New Roman" w:hAnsi="Times New Roman"/>
          <w:color w:val="131413"/>
          <w:sz w:val="17"/>
          <w:szCs w:val="17"/>
        </w:rPr>
        <w:t xml:space="preserve">20 </w:t>
      </w:r>
    </w:p>
    <w:p w:rsidR="002F67B3" w:rsidRDefault="0033134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68480" behindDoc="1" locked="0" layoutInCell="0" allowOverlap="1">
            <wp:simplePos x="0" y="0"/>
            <wp:positionH relativeFrom="column">
              <wp:posOffset>2515235</wp:posOffset>
            </wp:positionH>
            <wp:positionV relativeFrom="paragraph">
              <wp:posOffset>224790</wp:posOffset>
            </wp:positionV>
            <wp:extent cx="497205" cy="1422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42240"/>
                    </a:xfrm>
                    <a:prstGeom prst="rect">
                      <a:avLst/>
                    </a:prstGeom>
                    <a:noFill/>
                  </pic:spPr>
                </pic:pic>
              </a:graphicData>
            </a:graphic>
            <wp14:sizeRelH relativeFrom="page">
              <wp14:pctWidth>0</wp14:pctWidth>
            </wp14:sizeRelH>
            <wp14:sizeRelV relativeFrom="page">
              <wp14:pctHeight>0</wp14:pctHeight>
            </wp14:sizeRelV>
          </wp:anchor>
        </w:drawing>
      </w:r>
    </w:p>
    <w:p w:rsidR="002F67B3" w:rsidRDefault="002F67B3">
      <w:pPr>
        <w:widowControl w:val="0"/>
        <w:autoSpaceDE w:val="0"/>
        <w:autoSpaceDN w:val="0"/>
        <w:adjustRightInd w:val="0"/>
        <w:spacing w:after="0" w:line="20" w:lineRule="exact"/>
        <w:rPr>
          <w:rFonts w:ascii="Times New Roman" w:hAnsi="Times New Roman"/>
          <w:sz w:val="24"/>
          <w:szCs w:val="24"/>
        </w:rPr>
        <w:sectPr w:rsidR="002F67B3">
          <w:type w:val="continuous"/>
          <w:pgSz w:w="11900" w:h="15817"/>
          <w:pgMar w:top="634" w:right="1020" w:bottom="1440" w:left="1020" w:header="720" w:footer="720" w:gutter="0"/>
          <w:cols w:num="2" w:space="340" w:equalWidth="0">
            <w:col w:w="4760" w:space="340"/>
            <w:col w:w="4760"/>
          </w:cols>
          <w:noEndnote/>
        </w:sectPr>
      </w:pPr>
    </w:p>
    <w:p w:rsidR="002F67B3" w:rsidRDefault="002F67B3">
      <w:pPr>
        <w:widowControl w:val="0"/>
        <w:tabs>
          <w:tab w:val="left" w:pos="7460"/>
        </w:tabs>
        <w:autoSpaceDE w:val="0"/>
        <w:autoSpaceDN w:val="0"/>
        <w:adjustRightInd w:val="0"/>
        <w:spacing w:after="0" w:line="240" w:lineRule="auto"/>
        <w:rPr>
          <w:rFonts w:ascii="Times New Roman" w:hAnsi="Times New Roman"/>
          <w:sz w:val="24"/>
          <w:szCs w:val="24"/>
        </w:rPr>
      </w:pPr>
      <w:bookmarkStart w:id="7" w:name="page7"/>
      <w:bookmarkEnd w:id="7"/>
      <w:r>
        <w:rPr>
          <w:rFonts w:ascii="Times New Roman" w:hAnsi="Times New Roman"/>
          <w:color w:val="131413"/>
          <w:sz w:val="16"/>
          <w:szCs w:val="16"/>
        </w:rPr>
        <w:lastRenderedPageBreak/>
        <w:t>406</w:t>
      </w:r>
      <w:r>
        <w:rPr>
          <w:rFonts w:ascii="Times New Roman" w:hAnsi="Times New Roman"/>
          <w:sz w:val="24"/>
          <w:szCs w:val="24"/>
        </w:rPr>
        <w:tab/>
      </w:r>
      <w:r>
        <w:rPr>
          <w:rFonts w:ascii="Times New Roman" w:hAnsi="Times New Roman"/>
          <w:color w:val="131413"/>
          <w:sz w:val="16"/>
          <w:szCs w:val="16"/>
        </w:rPr>
        <w:t>J. Med. Toxicol. (2012) 8:400</w:t>
      </w:r>
      <w:r>
        <w:rPr>
          <w:rFonts w:ascii="Arial" w:hAnsi="Arial" w:cs="Arial"/>
          <w:color w:val="131413"/>
          <w:sz w:val="16"/>
          <w:szCs w:val="16"/>
        </w:rPr>
        <w:t>–</w:t>
      </w:r>
      <w:r>
        <w:rPr>
          <w:rFonts w:ascii="Times New Roman" w:hAnsi="Times New Roman"/>
          <w:color w:val="131413"/>
          <w:sz w:val="16"/>
          <w:szCs w:val="16"/>
        </w:rPr>
        <w:t>407</w:t>
      </w:r>
    </w:p>
    <w:p w:rsidR="002F67B3" w:rsidRDefault="0033134B">
      <w:pPr>
        <w:widowControl w:val="0"/>
        <w:autoSpaceDE w:val="0"/>
        <w:autoSpaceDN w:val="0"/>
        <w:adjustRightInd w:val="0"/>
        <w:spacing w:after="0" w:line="240" w:lineRule="auto"/>
        <w:rPr>
          <w:rFonts w:ascii="Times New Roman" w:hAnsi="Times New Roman"/>
          <w:sz w:val="24"/>
          <w:szCs w:val="24"/>
        </w:rPr>
        <w:sectPr w:rsidR="002F67B3">
          <w:pgSz w:w="11900" w:h="15817"/>
          <w:pgMar w:top="646" w:right="1020" w:bottom="1440" w:left="1020" w:header="720" w:footer="720" w:gutter="0"/>
          <w:cols w:space="720" w:equalWidth="0">
            <w:col w:w="9860"/>
          </w:cols>
          <w:noEndnote/>
        </w:sectPr>
      </w:pPr>
      <w:r>
        <w:rPr>
          <w:noProof/>
        </w:rPr>
        <mc:AlternateContent>
          <mc:Choice Requires="wps">
            <w:drawing>
              <wp:anchor distT="0" distB="0" distL="114300" distR="114300" simplePos="0" relativeHeight="251669504" behindDoc="1" locked="0" layoutInCell="0" allowOverlap="1">
                <wp:simplePos x="0" y="0"/>
                <wp:positionH relativeFrom="column">
                  <wp:posOffset>0</wp:posOffset>
                </wp:positionH>
                <wp:positionV relativeFrom="paragraph">
                  <wp:posOffset>41275</wp:posOffset>
                </wp:positionV>
                <wp:extent cx="6264275"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959">
                          <a:solidFill>
                            <a:srgbClr val="1314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493.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" o:allowincell="f" strokecolor="#131413" strokeweight=".35997mm"/>
            </w:pict>
          </mc:Fallback>
        </mc:AlternateContent>
      </w:r>
    </w:p>
    <w:p w:rsidR="002F67B3" w:rsidRDefault="002F67B3">
      <w:pPr>
        <w:widowControl w:val="0"/>
        <w:autoSpaceDE w:val="0"/>
        <w:autoSpaceDN w:val="0"/>
        <w:adjustRightInd w:val="0"/>
        <w:spacing w:after="0" w:line="298" w:lineRule="exact"/>
        <w:rPr>
          <w:rFonts w:ascii="Times New Roman" w:hAnsi="Times New Roman"/>
          <w:sz w:val="24"/>
          <w:szCs w:val="24"/>
        </w:rPr>
      </w:pPr>
    </w:p>
    <w:p w:rsidR="002F67B3" w:rsidRDefault="002F67B3">
      <w:pPr>
        <w:widowControl w:val="0"/>
        <w:numPr>
          <w:ilvl w:val="0"/>
          <w:numId w:val="2"/>
        </w:numPr>
        <w:tabs>
          <w:tab w:val="clear" w:pos="720"/>
          <w:tab w:val="num" w:pos="280"/>
        </w:tabs>
        <w:overflowPunct w:val="0"/>
        <w:autoSpaceDE w:val="0"/>
        <w:autoSpaceDN w:val="0"/>
        <w:adjustRightInd w:val="0"/>
        <w:spacing w:after="0" w:line="257" w:lineRule="auto"/>
        <w:ind w:left="280" w:hanging="193"/>
        <w:jc w:val="both"/>
        <w:rPr>
          <w:rFonts w:ascii="Times New Roman" w:hAnsi="Times New Roman"/>
          <w:color w:val="131413"/>
          <w:sz w:val="16"/>
          <w:szCs w:val="16"/>
        </w:rPr>
      </w:pPr>
      <w:r>
        <w:rPr>
          <w:rFonts w:ascii="Times New Roman" w:hAnsi="Times New Roman"/>
          <w:color w:val="131413"/>
          <w:sz w:val="16"/>
          <w:szCs w:val="16"/>
        </w:rPr>
        <w:t>Manchikanti L, Singh A (2008) Therapeutic opioids: a ten-year perspective on the complexities and complications of the escalating use, abuse, and nonmedical use of opioids. Pain Physician 11:S63</w:t>
      </w:r>
      <w:r>
        <w:rPr>
          <w:rFonts w:ascii="Arial" w:hAnsi="Arial" w:cs="Arial"/>
          <w:color w:val="131413"/>
          <w:sz w:val="16"/>
          <w:szCs w:val="16"/>
        </w:rPr>
        <w:t>–</w:t>
      </w:r>
      <w:r>
        <w:rPr>
          <w:rFonts w:ascii="Times New Roman" w:hAnsi="Times New Roman"/>
          <w:color w:val="131413"/>
          <w:sz w:val="16"/>
          <w:szCs w:val="16"/>
        </w:rPr>
        <w:t xml:space="preserve">88 </w:t>
      </w:r>
    </w:p>
    <w:p w:rsidR="002F67B3" w:rsidRDefault="002F67B3">
      <w:pPr>
        <w:widowControl w:val="0"/>
        <w:autoSpaceDE w:val="0"/>
        <w:autoSpaceDN w:val="0"/>
        <w:adjustRightInd w:val="0"/>
        <w:spacing w:after="0" w:line="5" w:lineRule="exact"/>
        <w:rPr>
          <w:rFonts w:ascii="Times New Roman" w:hAnsi="Times New Roman"/>
          <w:color w:val="131413"/>
          <w:sz w:val="16"/>
          <w:szCs w:val="16"/>
        </w:rPr>
      </w:pPr>
    </w:p>
    <w:p w:rsidR="002F67B3" w:rsidRDefault="002F67B3">
      <w:pPr>
        <w:widowControl w:val="0"/>
        <w:numPr>
          <w:ilvl w:val="0"/>
          <w:numId w:val="2"/>
        </w:numPr>
        <w:tabs>
          <w:tab w:val="clear" w:pos="720"/>
          <w:tab w:val="num" w:pos="280"/>
        </w:tabs>
        <w:overflowPunct w:val="0"/>
        <w:autoSpaceDE w:val="0"/>
        <w:autoSpaceDN w:val="0"/>
        <w:adjustRightInd w:val="0"/>
        <w:spacing w:after="0" w:line="258" w:lineRule="auto"/>
        <w:ind w:left="280" w:hanging="193"/>
        <w:jc w:val="both"/>
        <w:rPr>
          <w:rFonts w:ascii="Times New Roman" w:hAnsi="Times New Roman"/>
          <w:color w:val="131413"/>
          <w:sz w:val="16"/>
          <w:szCs w:val="16"/>
        </w:rPr>
      </w:pPr>
      <w:r>
        <w:rPr>
          <w:rFonts w:ascii="Times New Roman" w:hAnsi="Times New Roman"/>
          <w:color w:val="131413"/>
          <w:sz w:val="16"/>
          <w:szCs w:val="16"/>
        </w:rPr>
        <w:t>Belouin SJ, Reuter N, Borders-Hemphill V, Mehta H. Prescribing trends for opioids, benzodiazepines, amphetamines, and barbitu-rates from 1998</w:t>
      </w:r>
      <w:r>
        <w:rPr>
          <w:rFonts w:ascii="Arial" w:hAnsi="Arial" w:cs="Arial"/>
          <w:color w:val="131413"/>
          <w:sz w:val="16"/>
          <w:szCs w:val="16"/>
        </w:rPr>
        <w:t>–</w:t>
      </w:r>
      <w:r>
        <w:rPr>
          <w:rFonts w:ascii="Times New Roman" w:hAnsi="Times New Roman"/>
          <w:color w:val="131413"/>
          <w:sz w:val="16"/>
          <w:szCs w:val="16"/>
        </w:rPr>
        <w:t xml:space="preserve">2007. Available at </w:t>
      </w:r>
      <w:hyperlink r:id="rId7" w:history="1">
        <w:r>
          <w:rPr>
            <w:rFonts w:ascii="Times New Roman" w:hAnsi="Times New Roman"/>
            <w:color w:val="131413"/>
            <w:sz w:val="16"/>
            <w:szCs w:val="16"/>
          </w:rPr>
          <w:t xml:space="preserve"> </w:t>
        </w:r>
        <w:r>
          <w:rPr>
            <w:rFonts w:ascii="Times New Roman" w:hAnsi="Times New Roman"/>
            <w:color w:val="3A2A97"/>
            <w:sz w:val="16"/>
            <w:szCs w:val="16"/>
          </w:rPr>
          <w:t>http://nac.samhsa.gov/DTAB</w:t>
        </w:r>
      </w:hyperlink>
      <w:r>
        <w:rPr>
          <w:rFonts w:ascii="Times New Roman" w:hAnsi="Times New Roman"/>
          <w:color w:val="3A2A97"/>
          <w:sz w:val="16"/>
          <w:szCs w:val="16"/>
        </w:rPr>
        <w:t>/</w:t>
      </w:r>
      <w:r>
        <w:rPr>
          <w:rFonts w:ascii="Times New Roman" w:hAnsi="Times New Roman"/>
          <w:color w:val="131413"/>
          <w:sz w:val="16"/>
          <w:szCs w:val="16"/>
        </w:rPr>
        <w:t xml:space="preserve"> </w:t>
      </w:r>
      <w:hyperlink r:id="rId8" w:history="1">
        <w:r>
          <w:rPr>
            <w:rFonts w:ascii="Times New Roman" w:hAnsi="Times New Roman"/>
            <w:color w:val="3A2A97"/>
            <w:sz w:val="16"/>
            <w:szCs w:val="16"/>
          </w:rPr>
          <w:t xml:space="preserve"> Presentations/Aug08/SeanBelouinDTAB0808.pp</w:t>
        </w:r>
      </w:hyperlink>
      <w:r>
        <w:rPr>
          <w:rFonts w:ascii="Times New Roman" w:hAnsi="Times New Roman"/>
          <w:color w:val="3A2A97"/>
          <w:sz w:val="16"/>
          <w:szCs w:val="16"/>
        </w:rPr>
        <w:t>t</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Accessed on</w:t>
      </w:r>
      <w:r>
        <w:rPr>
          <w:rFonts w:ascii="Times New Roman" w:hAnsi="Times New Roman"/>
          <w:color w:val="3A2A97"/>
          <w:sz w:val="16"/>
          <w:szCs w:val="16"/>
        </w:rPr>
        <w:t xml:space="preserve"> </w:t>
      </w:r>
      <w:r>
        <w:rPr>
          <w:rFonts w:ascii="Times New Roman" w:hAnsi="Times New Roman"/>
          <w:color w:val="131413"/>
          <w:sz w:val="16"/>
          <w:szCs w:val="16"/>
        </w:rPr>
        <w:t xml:space="preserve">08/14/12 </w:t>
      </w:r>
    </w:p>
    <w:p w:rsidR="002F67B3" w:rsidRDefault="002F67B3">
      <w:pPr>
        <w:widowControl w:val="0"/>
        <w:autoSpaceDE w:val="0"/>
        <w:autoSpaceDN w:val="0"/>
        <w:adjustRightInd w:val="0"/>
        <w:spacing w:after="0" w:line="6" w:lineRule="exact"/>
        <w:rPr>
          <w:rFonts w:ascii="Times New Roman" w:hAnsi="Times New Roman"/>
          <w:color w:val="131413"/>
          <w:sz w:val="16"/>
          <w:szCs w:val="16"/>
        </w:rPr>
      </w:pPr>
    </w:p>
    <w:p w:rsidR="002F67B3" w:rsidRDefault="002F67B3">
      <w:pPr>
        <w:widowControl w:val="0"/>
        <w:numPr>
          <w:ilvl w:val="0"/>
          <w:numId w:val="2"/>
        </w:numPr>
        <w:tabs>
          <w:tab w:val="clear" w:pos="720"/>
          <w:tab w:val="num" w:pos="280"/>
        </w:tabs>
        <w:overflowPunct w:val="0"/>
        <w:autoSpaceDE w:val="0"/>
        <w:autoSpaceDN w:val="0"/>
        <w:adjustRightInd w:val="0"/>
        <w:spacing w:after="0" w:line="236" w:lineRule="auto"/>
        <w:ind w:left="280" w:hanging="193"/>
        <w:jc w:val="both"/>
        <w:rPr>
          <w:rFonts w:ascii="Times New Roman" w:hAnsi="Times New Roman"/>
          <w:color w:val="131413"/>
          <w:sz w:val="17"/>
          <w:szCs w:val="17"/>
        </w:rPr>
      </w:pPr>
      <w:r>
        <w:rPr>
          <w:rFonts w:ascii="Times New Roman" w:hAnsi="Times New Roman"/>
          <w:color w:val="131413"/>
          <w:sz w:val="17"/>
          <w:szCs w:val="17"/>
        </w:rPr>
        <w:t>Denisco RA, Chandler RK, Compton WM (2008) Addressing the intersecting problems of opioid misuse and chronic pain treatment. Exp Clin Psychopharmacol 16:417</w:t>
      </w:r>
      <w:r>
        <w:rPr>
          <w:rFonts w:ascii="Arial" w:hAnsi="Arial" w:cs="Arial"/>
          <w:color w:val="131413"/>
          <w:sz w:val="17"/>
          <w:szCs w:val="17"/>
        </w:rPr>
        <w:t>–</w:t>
      </w:r>
      <w:r>
        <w:rPr>
          <w:rFonts w:ascii="Times New Roman" w:hAnsi="Times New Roman"/>
          <w:color w:val="131413"/>
          <w:sz w:val="17"/>
          <w:szCs w:val="17"/>
        </w:rPr>
        <w:t xml:space="preserve">28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6" w:lineRule="auto"/>
        <w:ind w:left="280" w:hanging="193"/>
        <w:jc w:val="both"/>
        <w:rPr>
          <w:rFonts w:ascii="Times New Roman" w:hAnsi="Times New Roman"/>
          <w:color w:val="131413"/>
          <w:sz w:val="17"/>
          <w:szCs w:val="17"/>
        </w:rPr>
      </w:pPr>
      <w:r>
        <w:rPr>
          <w:rFonts w:ascii="Times New Roman" w:hAnsi="Times New Roman"/>
          <w:color w:val="131413"/>
          <w:sz w:val="17"/>
          <w:szCs w:val="17"/>
        </w:rPr>
        <w:t>Cicero TJ, Inciardi JA, Munoz A (2005) Trends in abuse of oxy-contin and other opioid analgesics in the United States: 2002</w:t>
      </w:r>
      <w:r>
        <w:rPr>
          <w:rFonts w:ascii="Arial" w:hAnsi="Arial" w:cs="Arial"/>
          <w:color w:val="131413"/>
          <w:sz w:val="17"/>
          <w:szCs w:val="17"/>
        </w:rPr>
        <w:t>–</w:t>
      </w:r>
      <w:r>
        <w:rPr>
          <w:rFonts w:ascii="Times New Roman" w:hAnsi="Times New Roman"/>
          <w:color w:val="131413"/>
          <w:sz w:val="17"/>
          <w:szCs w:val="17"/>
        </w:rPr>
        <w:t xml:space="preserve"> 2004. J Pain 6:662</w:t>
      </w:r>
      <w:r>
        <w:rPr>
          <w:rFonts w:ascii="Arial" w:hAnsi="Arial" w:cs="Arial"/>
          <w:color w:val="131413"/>
          <w:sz w:val="17"/>
          <w:szCs w:val="17"/>
        </w:rPr>
        <w:t>–</w:t>
      </w:r>
      <w:r>
        <w:rPr>
          <w:rFonts w:ascii="Times New Roman" w:hAnsi="Times New Roman"/>
          <w:color w:val="131413"/>
          <w:sz w:val="17"/>
          <w:szCs w:val="17"/>
        </w:rPr>
        <w:t xml:space="preserve">72 </w:t>
      </w:r>
    </w:p>
    <w:p w:rsidR="002F67B3" w:rsidRDefault="002F67B3">
      <w:pPr>
        <w:widowControl w:val="0"/>
        <w:autoSpaceDE w:val="0"/>
        <w:autoSpaceDN w:val="0"/>
        <w:adjustRightInd w:val="0"/>
        <w:spacing w:after="0" w:line="19"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6" w:lineRule="auto"/>
        <w:ind w:left="280" w:hanging="193"/>
        <w:jc w:val="both"/>
        <w:rPr>
          <w:rFonts w:ascii="Times New Roman" w:hAnsi="Times New Roman"/>
          <w:color w:val="131413"/>
          <w:sz w:val="17"/>
          <w:szCs w:val="17"/>
        </w:rPr>
      </w:pPr>
      <w:r>
        <w:rPr>
          <w:rFonts w:ascii="Times New Roman" w:hAnsi="Times New Roman"/>
          <w:color w:val="131413"/>
          <w:sz w:val="17"/>
          <w:szCs w:val="17"/>
        </w:rPr>
        <w:t>Compton WM, Volkow ND (2006) Major increases in opioid analgesic abuse in the United States: concerns and strategies. Drug Alcohol Depend 81:103</w:t>
      </w:r>
      <w:r>
        <w:rPr>
          <w:rFonts w:ascii="Arial" w:hAnsi="Arial" w:cs="Arial"/>
          <w:color w:val="131413"/>
          <w:sz w:val="17"/>
          <w:szCs w:val="17"/>
        </w:rPr>
        <w:t>–</w:t>
      </w:r>
      <w:r>
        <w:rPr>
          <w:rFonts w:ascii="Times New Roman" w:hAnsi="Times New Roman"/>
          <w:color w:val="131413"/>
          <w:sz w:val="17"/>
          <w:szCs w:val="17"/>
        </w:rPr>
        <w:t xml:space="preserve">7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7" w:lineRule="auto"/>
        <w:ind w:left="280" w:hanging="193"/>
        <w:jc w:val="both"/>
        <w:rPr>
          <w:rFonts w:ascii="Times New Roman" w:hAnsi="Times New Roman"/>
          <w:color w:val="131413"/>
          <w:sz w:val="17"/>
          <w:szCs w:val="17"/>
        </w:rPr>
      </w:pPr>
      <w:r>
        <w:rPr>
          <w:rFonts w:ascii="Times New Roman" w:hAnsi="Times New Roman"/>
          <w:color w:val="131413"/>
          <w:sz w:val="17"/>
          <w:szCs w:val="17"/>
        </w:rPr>
        <w:t xml:space="preserve">Substance Abuse and Mental Health Services Administration, NSDUH Series H-41 (2011) Results from the 2010 National Sur-vey on Drug Use and Health: Summary of National Findings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58" w:lineRule="auto"/>
        <w:ind w:left="280" w:hanging="193"/>
        <w:jc w:val="both"/>
        <w:rPr>
          <w:rFonts w:ascii="Times New Roman" w:hAnsi="Times New Roman"/>
          <w:color w:val="131413"/>
          <w:sz w:val="16"/>
          <w:szCs w:val="16"/>
        </w:rPr>
      </w:pPr>
      <w:r>
        <w:rPr>
          <w:rFonts w:ascii="Times New Roman" w:hAnsi="Times New Roman"/>
          <w:color w:val="131413"/>
          <w:sz w:val="16"/>
          <w:szCs w:val="16"/>
        </w:rPr>
        <w:t>Anonymous (2011) Epidemic: responding to America</w:t>
      </w:r>
      <w:r>
        <w:rPr>
          <w:rFonts w:ascii="Arial" w:hAnsi="Arial" w:cs="Arial"/>
          <w:color w:val="131413"/>
          <w:sz w:val="16"/>
          <w:szCs w:val="16"/>
        </w:rPr>
        <w:t>’</w:t>
      </w:r>
      <w:r>
        <w:rPr>
          <w:rFonts w:ascii="Times New Roman" w:hAnsi="Times New Roman"/>
          <w:color w:val="131413"/>
          <w:sz w:val="16"/>
          <w:szCs w:val="16"/>
        </w:rPr>
        <w:t xml:space="preserve">s prescription drug abuse crisis. Available at </w:t>
      </w:r>
      <w:hyperlink r:id="rId9" w:history="1">
        <w:r>
          <w:rPr>
            <w:rFonts w:ascii="Times New Roman" w:hAnsi="Times New Roman"/>
            <w:color w:val="131413"/>
            <w:sz w:val="16"/>
            <w:szCs w:val="16"/>
          </w:rPr>
          <w:t xml:space="preserve"> </w:t>
        </w:r>
        <w:r>
          <w:rPr>
            <w:rFonts w:ascii="Times New Roman" w:hAnsi="Times New Roman"/>
            <w:color w:val="3A2A97"/>
            <w:sz w:val="16"/>
            <w:szCs w:val="16"/>
          </w:rPr>
          <w:t>http://www.whitehouse.gov/sites</w:t>
        </w:r>
      </w:hyperlink>
      <w:r>
        <w:rPr>
          <w:rFonts w:ascii="Times New Roman" w:hAnsi="Times New Roman"/>
          <w:color w:val="3A2A97"/>
          <w:sz w:val="16"/>
          <w:szCs w:val="16"/>
        </w:rPr>
        <w:t>/</w:t>
      </w:r>
      <w:r>
        <w:rPr>
          <w:rFonts w:ascii="Times New Roman" w:hAnsi="Times New Roman"/>
          <w:color w:val="131413"/>
          <w:sz w:val="16"/>
          <w:szCs w:val="16"/>
        </w:rPr>
        <w:t xml:space="preserve"> </w:t>
      </w:r>
      <w:hyperlink r:id="rId10" w:history="1">
        <w:r>
          <w:rPr>
            <w:rFonts w:ascii="Times New Roman" w:hAnsi="Times New Roman"/>
            <w:color w:val="3A2A97"/>
            <w:sz w:val="16"/>
            <w:szCs w:val="16"/>
          </w:rPr>
          <w:t xml:space="preserve"> default/files/ondcp/issues-content/prescription-drugs/rx_abuse</w:t>
        </w:r>
      </w:hyperlink>
      <w:r>
        <w:rPr>
          <w:rFonts w:ascii="Times New Roman" w:hAnsi="Times New Roman"/>
          <w:color w:val="3A2A97"/>
          <w:sz w:val="16"/>
          <w:szCs w:val="16"/>
        </w:rPr>
        <w:t xml:space="preserve">_ </w:t>
      </w:r>
      <w:hyperlink r:id="rId11" w:history="1">
        <w:r>
          <w:rPr>
            <w:rFonts w:ascii="Times New Roman" w:hAnsi="Times New Roman"/>
            <w:color w:val="3A2A97"/>
            <w:sz w:val="16"/>
            <w:szCs w:val="16"/>
          </w:rPr>
          <w:t xml:space="preserve"> plan.pd</w:t>
        </w:r>
      </w:hyperlink>
      <w:r>
        <w:rPr>
          <w:rFonts w:ascii="Times New Roman" w:hAnsi="Times New Roman"/>
          <w:color w:val="3A2A97"/>
          <w:sz w:val="16"/>
          <w:szCs w:val="16"/>
        </w:rPr>
        <w:t>f</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Accessed on 08/15/12</w:t>
      </w:r>
      <w:r>
        <w:rPr>
          <w:rFonts w:ascii="Times New Roman" w:hAnsi="Times New Roman"/>
          <w:color w:val="3A2A97"/>
          <w:sz w:val="16"/>
          <w:szCs w:val="16"/>
        </w:rPr>
        <w:t xml:space="preserve"> </w:t>
      </w:r>
    </w:p>
    <w:p w:rsidR="002F67B3" w:rsidRDefault="002F67B3">
      <w:pPr>
        <w:widowControl w:val="0"/>
        <w:autoSpaceDE w:val="0"/>
        <w:autoSpaceDN w:val="0"/>
        <w:adjustRightInd w:val="0"/>
        <w:spacing w:after="0" w:line="5" w:lineRule="exact"/>
        <w:rPr>
          <w:rFonts w:ascii="Times New Roman" w:hAnsi="Times New Roman"/>
          <w:color w:val="131413"/>
          <w:sz w:val="16"/>
          <w:szCs w:val="16"/>
        </w:rPr>
      </w:pPr>
    </w:p>
    <w:p w:rsidR="002F67B3" w:rsidRDefault="002F67B3">
      <w:pPr>
        <w:widowControl w:val="0"/>
        <w:numPr>
          <w:ilvl w:val="0"/>
          <w:numId w:val="2"/>
        </w:numPr>
        <w:tabs>
          <w:tab w:val="clear" w:pos="720"/>
          <w:tab w:val="num" w:pos="280"/>
        </w:tabs>
        <w:overflowPunct w:val="0"/>
        <w:autoSpaceDE w:val="0"/>
        <w:autoSpaceDN w:val="0"/>
        <w:adjustRightInd w:val="0"/>
        <w:spacing w:after="0" w:line="233" w:lineRule="auto"/>
        <w:ind w:left="280" w:hanging="280"/>
        <w:jc w:val="both"/>
        <w:rPr>
          <w:rFonts w:ascii="Times New Roman" w:hAnsi="Times New Roman"/>
          <w:color w:val="131413"/>
          <w:sz w:val="17"/>
          <w:szCs w:val="17"/>
        </w:rPr>
      </w:pPr>
      <w:r>
        <w:rPr>
          <w:rFonts w:ascii="Times New Roman" w:hAnsi="Times New Roman"/>
          <w:color w:val="131413"/>
          <w:sz w:val="17"/>
          <w:szCs w:val="17"/>
        </w:rPr>
        <w:t>Farre M, Cami J (1991) Pharmacokinetic considerations in abuse liability evaluation. Br J Addict 86:1601</w:t>
      </w:r>
      <w:r>
        <w:rPr>
          <w:rFonts w:ascii="Arial" w:hAnsi="Arial" w:cs="Arial"/>
          <w:color w:val="131413"/>
          <w:sz w:val="17"/>
          <w:szCs w:val="17"/>
        </w:rPr>
        <w:t>–</w:t>
      </w:r>
      <w:r>
        <w:rPr>
          <w:rFonts w:ascii="Times New Roman" w:hAnsi="Times New Roman"/>
          <w:color w:val="131413"/>
          <w:sz w:val="17"/>
          <w:szCs w:val="17"/>
        </w:rPr>
        <w:t xml:space="preserve">6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6" w:lineRule="auto"/>
        <w:ind w:left="280" w:hanging="280"/>
        <w:jc w:val="both"/>
        <w:rPr>
          <w:rFonts w:ascii="Times New Roman" w:hAnsi="Times New Roman"/>
          <w:color w:val="131413"/>
          <w:sz w:val="17"/>
          <w:szCs w:val="17"/>
        </w:rPr>
      </w:pPr>
      <w:r>
        <w:rPr>
          <w:rFonts w:ascii="Times New Roman" w:hAnsi="Times New Roman"/>
          <w:color w:val="131413"/>
          <w:sz w:val="17"/>
          <w:szCs w:val="17"/>
        </w:rPr>
        <w:t>Webster LR, Bath B, Medve RA (2009) Opioid formulations in development designed to curtail abuse: who is the target? Expert Opin Investig Drugs 18:255</w:t>
      </w:r>
      <w:r>
        <w:rPr>
          <w:rFonts w:ascii="Arial" w:hAnsi="Arial" w:cs="Arial"/>
          <w:color w:val="131413"/>
          <w:sz w:val="17"/>
          <w:szCs w:val="17"/>
        </w:rPr>
        <w:t>–</w:t>
      </w:r>
      <w:r>
        <w:rPr>
          <w:rFonts w:ascii="Times New Roman" w:hAnsi="Times New Roman"/>
          <w:color w:val="131413"/>
          <w:sz w:val="17"/>
          <w:szCs w:val="17"/>
        </w:rPr>
        <w:t xml:space="preserve">63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3" w:lineRule="auto"/>
        <w:ind w:left="280" w:hanging="280"/>
        <w:jc w:val="both"/>
        <w:rPr>
          <w:rFonts w:ascii="Times New Roman" w:hAnsi="Times New Roman"/>
          <w:color w:val="131413"/>
          <w:sz w:val="17"/>
          <w:szCs w:val="17"/>
        </w:rPr>
      </w:pPr>
      <w:r>
        <w:rPr>
          <w:rFonts w:ascii="Times New Roman" w:hAnsi="Times New Roman"/>
          <w:color w:val="131413"/>
          <w:sz w:val="17"/>
          <w:szCs w:val="17"/>
        </w:rPr>
        <w:t>Katz N (2008) Abuse-deterrent opioid formulations: are they a pipe dream? Curr Rheumatol Rep 10:11</w:t>
      </w:r>
      <w:r>
        <w:rPr>
          <w:rFonts w:ascii="Arial" w:hAnsi="Arial" w:cs="Arial"/>
          <w:color w:val="131413"/>
          <w:sz w:val="17"/>
          <w:szCs w:val="17"/>
        </w:rPr>
        <w:t>–</w:t>
      </w:r>
      <w:r>
        <w:rPr>
          <w:rFonts w:ascii="Times New Roman" w:hAnsi="Times New Roman"/>
          <w:color w:val="131413"/>
          <w:sz w:val="17"/>
          <w:szCs w:val="17"/>
        </w:rPr>
        <w:t xml:space="preserve">8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7" w:lineRule="auto"/>
        <w:ind w:left="280" w:hanging="280"/>
        <w:jc w:val="both"/>
        <w:rPr>
          <w:rFonts w:ascii="Times New Roman" w:hAnsi="Times New Roman"/>
          <w:color w:val="131413"/>
          <w:sz w:val="17"/>
          <w:szCs w:val="17"/>
        </w:rPr>
      </w:pPr>
      <w:r>
        <w:rPr>
          <w:rFonts w:ascii="Times New Roman" w:hAnsi="Times New Roman"/>
          <w:color w:val="131413"/>
          <w:sz w:val="17"/>
          <w:szCs w:val="17"/>
        </w:rPr>
        <w:t xml:space="preserve">U.S. Food Drug and Administration, Center for Drug Evaluation and Research (2012) Code of Federal Regulations Title 21, 21CFR320.25 </w:t>
      </w:r>
    </w:p>
    <w:p w:rsidR="002F67B3" w:rsidRDefault="002F67B3">
      <w:pPr>
        <w:widowControl w:val="0"/>
        <w:autoSpaceDE w:val="0"/>
        <w:autoSpaceDN w:val="0"/>
        <w:adjustRightInd w:val="0"/>
        <w:spacing w:after="0" w:line="19"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7" w:lineRule="auto"/>
        <w:ind w:left="280" w:hanging="280"/>
        <w:jc w:val="both"/>
        <w:rPr>
          <w:rFonts w:ascii="Times New Roman" w:hAnsi="Times New Roman"/>
          <w:color w:val="131413"/>
          <w:sz w:val="17"/>
          <w:szCs w:val="17"/>
        </w:rPr>
      </w:pPr>
      <w:r>
        <w:rPr>
          <w:rFonts w:ascii="Times New Roman" w:hAnsi="Times New Roman"/>
          <w:color w:val="131413"/>
          <w:sz w:val="17"/>
          <w:szCs w:val="17"/>
        </w:rPr>
        <w:t xml:space="preserve">U.S. Food Drug and Administration, Center for Drug Evaluation and Research (2012) Code of Federal Regulations Title 21, 21CFR211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6" w:lineRule="auto"/>
        <w:ind w:left="280" w:hanging="280"/>
        <w:jc w:val="both"/>
        <w:rPr>
          <w:rFonts w:ascii="Times New Roman" w:hAnsi="Times New Roman"/>
          <w:color w:val="131413"/>
          <w:sz w:val="17"/>
          <w:szCs w:val="17"/>
        </w:rPr>
      </w:pPr>
      <w:r>
        <w:rPr>
          <w:rFonts w:ascii="Times New Roman" w:hAnsi="Times New Roman"/>
          <w:color w:val="131413"/>
          <w:sz w:val="17"/>
          <w:szCs w:val="17"/>
        </w:rPr>
        <w:t>Passik SD, Hays L, Eisner N, Kirsh KL (2006) Psychiatric and pain characteristics of prescription drug abusers entering drug rehabilitation. J Pain Palliat Care Pharmacother 20:5</w:t>
      </w:r>
      <w:r>
        <w:rPr>
          <w:rFonts w:ascii="Arial" w:hAnsi="Arial" w:cs="Arial"/>
          <w:color w:val="131413"/>
          <w:sz w:val="17"/>
          <w:szCs w:val="17"/>
        </w:rPr>
        <w:t>–</w:t>
      </w:r>
      <w:r>
        <w:rPr>
          <w:rFonts w:ascii="Times New Roman" w:hAnsi="Times New Roman"/>
          <w:color w:val="131413"/>
          <w:sz w:val="17"/>
          <w:szCs w:val="17"/>
        </w:rPr>
        <w:t xml:space="preserve">13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8" w:lineRule="auto"/>
        <w:ind w:left="280" w:hanging="280"/>
        <w:jc w:val="both"/>
        <w:rPr>
          <w:rFonts w:ascii="Times New Roman" w:hAnsi="Times New Roman"/>
          <w:color w:val="131413"/>
          <w:sz w:val="17"/>
          <w:szCs w:val="17"/>
        </w:rPr>
      </w:pPr>
      <w:r>
        <w:rPr>
          <w:rFonts w:ascii="Times New Roman" w:hAnsi="Times New Roman"/>
          <w:color w:val="131413"/>
          <w:sz w:val="17"/>
          <w:szCs w:val="17"/>
        </w:rPr>
        <w:t>Katz N, Dart RC, Bailey E, Trudeau J, Osgood E, Paillard F (2011) Tampering with prescription opioids: nature and extent of the problem, health consequences, and solutions. Am J Drug Alcohol Abuse 37:205</w:t>
      </w:r>
      <w:r>
        <w:rPr>
          <w:rFonts w:ascii="Arial" w:hAnsi="Arial" w:cs="Arial"/>
          <w:color w:val="131413"/>
          <w:sz w:val="17"/>
          <w:szCs w:val="17"/>
        </w:rPr>
        <w:t>–</w:t>
      </w:r>
      <w:r>
        <w:rPr>
          <w:rFonts w:ascii="Times New Roman" w:hAnsi="Times New Roman"/>
          <w:color w:val="131413"/>
          <w:sz w:val="17"/>
          <w:szCs w:val="17"/>
        </w:rPr>
        <w:t xml:space="preserve">17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6" w:lineRule="auto"/>
        <w:ind w:left="280" w:hanging="280"/>
        <w:jc w:val="both"/>
        <w:rPr>
          <w:rFonts w:ascii="Times New Roman" w:hAnsi="Times New Roman"/>
          <w:color w:val="131413"/>
          <w:sz w:val="17"/>
          <w:szCs w:val="17"/>
        </w:rPr>
      </w:pPr>
      <w:r>
        <w:rPr>
          <w:rFonts w:ascii="Times New Roman" w:hAnsi="Times New Roman"/>
          <w:color w:val="131413"/>
          <w:sz w:val="17"/>
          <w:szCs w:val="17"/>
        </w:rPr>
        <w:t>Baum C, Hsu JP, Nelson RC (1987) The impact of the addition of naloxone on the use and abuse of pentazocine. Public Health Rep 102:426</w:t>
      </w:r>
      <w:r>
        <w:rPr>
          <w:rFonts w:ascii="Arial" w:hAnsi="Arial" w:cs="Arial"/>
          <w:color w:val="131413"/>
          <w:sz w:val="17"/>
          <w:szCs w:val="17"/>
        </w:rPr>
        <w:t>–</w:t>
      </w:r>
      <w:r>
        <w:rPr>
          <w:rFonts w:ascii="Times New Roman" w:hAnsi="Times New Roman"/>
          <w:color w:val="131413"/>
          <w:sz w:val="17"/>
          <w:szCs w:val="17"/>
        </w:rPr>
        <w:t xml:space="preserve">9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3" w:lineRule="auto"/>
        <w:ind w:left="280" w:hanging="280"/>
        <w:jc w:val="both"/>
        <w:rPr>
          <w:rFonts w:ascii="Times New Roman" w:hAnsi="Times New Roman"/>
          <w:color w:val="131413"/>
          <w:sz w:val="17"/>
          <w:szCs w:val="17"/>
        </w:rPr>
      </w:pPr>
      <w:r>
        <w:rPr>
          <w:rFonts w:ascii="Times New Roman" w:hAnsi="Times New Roman"/>
          <w:color w:val="131413"/>
          <w:sz w:val="17"/>
          <w:szCs w:val="17"/>
        </w:rPr>
        <w:t>Lahmeyer HW, Craig RJ (1987) Pentazocine</w:t>
      </w:r>
      <w:r>
        <w:rPr>
          <w:rFonts w:ascii="Arial" w:hAnsi="Arial" w:cs="Arial"/>
          <w:color w:val="131413"/>
          <w:sz w:val="17"/>
          <w:szCs w:val="17"/>
        </w:rPr>
        <w:t>–</w:t>
      </w:r>
      <w:r>
        <w:rPr>
          <w:rFonts w:ascii="Times New Roman" w:hAnsi="Times New Roman"/>
          <w:color w:val="131413"/>
          <w:sz w:val="17"/>
          <w:szCs w:val="17"/>
        </w:rPr>
        <w:t xml:space="preserve">naloxone: another </w:t>
      </w:r>
      <w:r>
        <w:rPr>
          <w:rFonts w:ascii="Arial" w:hAnsi="Arial" w:cs="Arial"/>
          <w:color w:val="131413"/>
          <w:sz w:val="17"/>
          <w:szCs w:val="17"/>
        </w:rPr>
        <w:t>“</w:t>
      </w:r>
      <w:r>
        <w:rPr>
          <w:rFonts w:ascii="Times New Roman" w:hAnsi="Times New Roman"/>
          <w:color w:val="131413"/>
          <w:sz w:val="17"/>
          <w:szCs w:val="17"/>
        </w:rPr>
        <w:t>addiction-proof</w:t>
      </w:r>
      <w:r>
        <w:rPr>
          <w:rFonts w:ascii="Arial" w:hAnsi="Arial" w:cs="Arial"/>
          <w:color w:val="131413"/>
          <w:sz w:val="17"/>
          <w:szCs w:val="17"/>
        </w:rPr>
        <w:t xml:space="preserve">” </w:t>
      </w:r>
      <w:r>
        <w:rPr>
          <w:rFonts w:ascii="Times New Roman" w:hAnsi="Times New Roman"/>
          <w:color w:val="131413"/>
          <w:sz w:val="17"/>
          <w:szCs w:val="17"/>
        </w:rPr>
        <w:t>drug of abuse. Int J Addict 22:1163</w:t>
      </w:r>
      <w:r>
        <w:rPr>
          <w:rFonts w:ascii="Arial" w:hAnsi="Arial" w:cs="Arial"/>
          <w:color w:val="131413"/>
          <w:sz w:val="17"/>
          <w:szCs w:val="17"/>
        </w:rPr>
        <w:t>–</w:t>
      </w:r>
      <w:r>
        <w:rPr>
          <w:rFonts w:ascii="Times New Roman" w:hAnsi="Times New Roman"/>
          <w:color w:val="131413"/>
          <w:sz w:val="17"/>
          <w:szCs w:val="17"/>
        </w:rPr>
        <w:t>6</w:t>
      </w:r>
      <w:r>
        <w:rPr>
          <w:rFonts w:ascii="Arial" w:hAnsi="Arial" w:cs="Arial"/>
          <w:color w:val="131413"/>
          <w:sz w:val="17"/>
          <w:szCs w:val="17"/>
        </w:rPr>
        <w:t xml:space="preserve"> </w:t>
      </w:r>
    </w:p>
    <w:p w:rsidR="002F67B3" w:rsidRDefault="002F67B3">
      <w:pPr>
        <w:widowControl w:val="0"/>
        <w:autoSpaceDE w:val="0"/>
        <w:autoSpaceDN w:val="0"/>
        <w:adjustRightInd w:val="0"/>
        <w:spacing w:after="0" w:line="16"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57" w:lineRule="auto"/>
        <w:ind w:left="280" w:hanging="280"/>
        <w:jc w:val="both"/>
        <w:rPr>
          <w:rFonts w:ascii="Times New Roman" w:hAnsi="Times New Roman"/>
          <w:color w:val="131413"/>
          <w:sz w:val="16"/>
          <w:szCs w:val="16"/>
        </w:rPr>
      </w:pPr>
      <w:r>
        <w:rPr>
          <w:rFonts w:ascii="Times New Roman" w:hAnsi="Times New Roman"/>
          <w:color w:val="131413"/>
          <w:sz w:val="16"/>
          <w:szCs w:val="16"/>
        </w:rPr>
        <w:t xml:space="preserve">Mastropietro DJ, Omidian H (2012) Current approaches in tamper-resistant and abuse-deterrent formulations. Drug Dev Ind Pharm </w:t>
      </w:r>
    </w:p>
    <w:p w:rsidR="002F67B3" w:rsidRDefault="002F67B3">
      <w:pPr>
        <w:widowControl w:val="0"/>
        <w:autoSpaceDE w:val="0"/>
        <w:autoSpaceDN w:val="0"/>
        <w:adjustRightInd w:val="0"/>
        <w:spacing w:after="0" w:line="5" w:lineRule="exact"/>
        <w:rPr>
          <w:rFonts w:ascii="Times New Roman" w:hAnsi="Times New Roman"/>
          <w:color w:val="131413"/>
          <w:sz w:val="16"/>
          <w:szCs w:val="16"/>
        </w:rPr>
      </w:pPr>
    </w:p>
    <w:p w:rsidR="002F67B3" w:rsidRDefault="002F67B3">
      <w:pPr>
        <w:widowControl w:val="0"/>
        <w:numPr>
          <w:ilvl w:val="0"/>
          <w:numId w:val="2"/>
        </w:numPr>
        <w:tabs>
          <w:tab w:val="clear" w:pos="720"/>
          <w:tab w:val="num" w:pos="300"/>
        </w:tabs>
        <w:overflowPunct w:val="0"/>
        <w:autoSpaceDE w:val="0"/>
        <w:autoSpaceDN w:val="0"/>
        <w:adjustRightInd w:val="0"/>
        <w:spacing w:after="0" w:line="239" w:lineRule="auto"/>
        <w:ind w:left="300" w:hanging="300"/>
        <w:jc w:val="both"/>
        <w:rPr>
          <w:rFonts w:ascii="Times New Roman" w:hAnsi="Times New Roman"/>
          <w:color w:val="131413"/>
          <w:sz w:val="17"/>
          <w:szCs w:val="17"/>
        </w:rPr>
      </w:pPr>
      <w:r>
        <w:rPr>
          <w:rFonts w:ascii="Times New Roman" w:hAnsi="Times New Roman"/>
          <w:color w:val="131413"/>
          <w:sz w:val="17"/>
          <w:szCs w:val="17"/>
        </w:rPr>
        <w:t xml:space="preserve">Anonymous (2012) Oxycontin (oxycodone extended-release) [Product Information]. Available at </w:t>
      </w:r>
      <w:hyperlink r:id="rId12" w:history="1">
        <w:r>
          <w:rPr>
            <w:rFonts w:ascii="Times New Roman" w:hAnsi="Times New Roman"/>
            <w:color w:val="131413"/>
            <w:sz w:val="17"/>
            <w:szCs w:val="17"/>
          </w:rPr>
          <w:t xml:space="preserve"> </w:t>
        </w:r>
        <w:r>
          <w:rPr>
            <w:rFonts w:ascii="Times New Roman" w:hAnsi="Times New Roman"/>
            <w:color w:val="3A2A97"/>
            <w:sz w:val="17"/>
            <w:szCs w:val="17"/>
          </w:rPr>
          <w:t>http://www.accessdata.fda</w:t>
        </w:r>
      </w:hyperlink>
      <w:r>
        <w:rPr>
          <w:rFonts w:ascii="Times New Roman" w:hAnsi="Times New Roman"/>
          <w:color w:val="3A2A97"/>
          <w:sz w:val="17"/>
          <w:szCs w:val="17"/>
        </w:rPr>
        <w:t>.</w:t>
      </w:r>
      <w:r>
        <w:rPr>
          <w:rFonts w:ascii="Times New Roman" w:hAnsi="Times New Roman"/>
          <w:color w:val="131413"/>
          <w:sz w:val="17"/>
          <w:szCs w:val="17"/>
        </w:rPr>
        <w:t xml:space="preserve"> </w:t>
      </w:r>
      <w:hyperlink r:id="rId13" w:history="1">
        <w:r>
          <w:rPr>
            <w:rFonts w:ascii="Times New Roman" w:hAnsi="Times New Roman"/>
            <w:color w:val="3A2A97"/>
            <w:sz w:val="17"/>
            <w:szCs w:val="17"/>
          </w:rPr>
          <w:t xml:space="preserve"> gov/drugsatfda_docs/label/2012/022272s011lbl.pd</w:t>
        </w:r>
      </w:hyperlink>
      <w:r>
        <w:rPr>
          <w:rFonts w:ascii="Times New Roman" w:hAnsi="Times New Roman"/>
          <w:color w:val="3A2A97"/>
          <w:sz w:val="17"/>
          <w:szCs w:val="17"/>
        </w:rPr>
        <w:t>f</w:t>
      </w:r>
      <w:r>
        <w:rPr>
          <w:rFonts w:ascii="Times New Roman" w:hAnsi="Times New Roman"/>
          <w:color w:val="131413"/>
          <w:sz w:val="17"/>
          <w:szCs w:val="17"/>
        </w:rPr>
        <w:t>.</w:t>
      </w:r>
      <w:r>
        <w:rPr>
          <w:rFonts w:ascii="Times New Roman" w:hAnsi="Times New Roman"/>
          <w:color w:val="3A2A97"/>
          <w:sz w:val="17"/>
          <w:szCs w:val="17"/>
        </w:rPr>
        <w:t xml:space="preserve"> </w:t>
      </w:r>
      <w:r>
        <w:rPr>
          <w:rFonts w:ascii="Times New Roman" w:hAnsi="Times New Roman"/>
          <w:color w:val="131413"/>
          <w:sz w:val="17"/>
          <w:szCs w:val="17"/>
        </w:rPr>
        <w:t>Accessed on</w:t>
      </w:r>
      <w:r>
        <w:rPr>
          <w:rFonts w:ascii="Times New Roman" w:hAnsi="Times New Roman"/>
          <w:color w:val="3A2A97"/>
          <w:sz w:val="17"/>
          <w:szCs w:val="17"/>
        </w:rPr>
        <w:t xml:space="preserve"> </w:t>
      </w:r>
      <w:r>
        <w:rPr>
          <w:rFonts w:ascii="Times New Roman" w:hAnsi="Times New Roman"/>
          <w:color w:val="131413"/>
          <w:sz w:val="17"/>
          <w:szCs w:val="17"/>
        </w:rPr>
        <w:t xml:space="preserve">08/17/12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8" w:lineRule="auto"/>
        <w:ind w:left="280" w:hanging="280"/>
        <w:jc w:val="both"/>
        <w:rPr>
          <w:rFonts w:ascii="Times New Roman" w:hAnsi="Times New Roman"/>
          <w:color w:val="131413"/>
          <w:sz w:val="17"/>
          <w:szCs w:val="17"/>
        </w:rPr>
      </w:pPr>
      <w:r>
        <w:rPr>
          <w:rFonts w:ascii="Times New Roman" w:hAnsi="Times New Roman"/>
          <w:color w:val="131413"/>
          <w:sz w:val="17"/>
          <w:szCs w:val="17"/>
        </w:rPr>
        <w:t>Hays L, Kirsh KL, Passik SD (2003) Seeking drug treatment for OxyContin abuse: a chart review of consecutive admissions to a substance abuse treatment facility in Kentucky. J Natl Compr Canc Netw 1:423</w:t>
      </w:r>
      <w:r>
        <w:rPr>
          <w:rFonts w:ascii="Arial" w:hAnsi="Arial" w:cs="Arial"/>
          <w:color w:val="131413"/>
          <w:sz w:val="17"/>
          <w:szCs w:val="17"/>
        </w:rPr>
        <w:t>–</w:t>
      </w:r>
      <w:r>
        <w:rPr>
          <w:rFonts w:ascii="Times New Roman" w:hAnsi="Times New Roman"/>
          <w:color w:val="131413"/>
          <w:sz w:val="17"/>
          <w:szCs w:val="17"/>
        </w:rPr>
        <w:t xml:space="preserve">8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36" w:lineRule="auto"/>
        <w:ind w:left="280" w:hanging="280"/>
        <w:jc w:val="both"/>
        <w:rPr>
          <w:rFonts w:ascii="Times New Roman" w:hAnsi="Times New Roman"/>
          <w:color w:val="131413"/>
          <w:sz w:val="17"/>
          <w:szCs w:val="17"/>
        </w:rPr>
      </w:pPr>
      <w:r>
        <w:rPr>
          <w:rFonts w:ascii="Times New Roman" w:hAnsi="Times New Roman"/>
          <w:color w:val="131413"/>
          <w:sz w:val="17"/>
          <w:szCs w:val="17"/>
        </w:rPr>
        <w:t>Carise D, Dugosh KL, McLellan AT, Camilleri A, Woody GE, Lynch KG (2007) Prescription OxyContin abuse among patients entering addiction treatment. Am J Psychiatry 164:1750</w:t>
      </w:r>
      <w:r>
        <w:rPr>
          <w:rFonts w:ascii="Arial" w:hAnsi="Arial" w:cs="Arial"/>
          <w:color w:val="131413"/>
          <w:sz w:val="17"/>
          <w:szCs w:val="17"/>
        </w:rPr>
        <w:t>–</w:t>
      </w:r>
      <w:r>
        <w:rPr>
          <w:rFonts w:ascii="Times New Roman" w:hAnsi="Times New Roman"/>
          <w:color w:val="131413"/>
          <w:sz w:val="17"/>
          <w:szCs w:val="17"/>
        </w:rPr>
        <w:t xml:space="preserve">6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2"/>
        </w:numPr>
        <w:tabs>
          <w:tab w:val="clear" w:pos="720"/>
          <w:tab w:val="num" w:pos="280"/>
        </w:tabs>
        <w:overflowPunct w:val="0"/>
        <w:autoSpaceDE w:val="0"/>
        <w:autoSpaceDN w:val="0"/>
        <w:adjustRightInd w:val="0"/>
        <w:spacing w:after="0" w:line="222" w:lineRule="auto"/>
        <w:ind w:left="280" w:hanging="280"/>
        <w:jc w:val="both"/>
        <w:rPr>
          <w:rFonts w:ascii="Times New Roman" w:hAnsi="Times New Roman"/>
          <w:color w:val="131413"/>
          <w:sz w:val="17"/>
          <w:szCs w:val="17"/>
        </w:rPr>
      </w:pPr>
      <w:r>
        <w:rPr>
          <w:rFonts w:ascii="Times New Roman" w:hAnsi="Times New Roman"/>
          <w:color w:val="131413"/>
          <w:sz w:val="17"/>
          <w:szCs w:val="17"/>
        </w:rPr>
        <w:t>Purdue Pharma L.P. (2008) NDA 22-272 Reformulated OxyCon-tin</w:t>
      </w:r>
      <w:r>
        <w:rPr>
          <w:rFonts w:ascii="Times New Roman" w:hAnsi="Times New Roman"/>
          <w:color w:val="131413"/>
          <w:vertAlign w:val="superscript"/>
        </w:rPr>
        <w:t>(R)</w:t>
      </w:r>
      <w:r>
        <w:rPr>
          <w:rFonts w:ascii="Times New Roman" w:hAnsi="Times New Roman"/>
          <w:color w:val="131413"/>
          <w:sz w:val="17"/>
          <w:szCs w:val="17"/>
        </w:rPr>
        <w:t xml:space="preserve">, Joint Meeting of the Anesthetic and Life Support Drugs Advisory Committee and Drug Safety and Risk Management Advisory Committee </w:t>
      </w:r>
    </w:p>
    <w:p w:rsidR="002F67B3" w:rsidRDefault="0033134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70528" behindDoc="1" locked="0" layoutInCell="0" allowOverlap="1">
            <wp:simplePos x="0" y="0"/>
            <wp:positionH relativeFrom="column">
              <wp:posOffset>0</wp:posOffset>
            </wp:positionH>
            <wp:positionV relativeFrom="paragraph">
              <wp:posOffset>256540</wp:posOffset>
            </wp:positionV>
            <wp:extent cx="497205" cy="1422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42240"/>
                    </a:xfrm>
                    <a:prstGeom prst="rect">
                      <a:avLst/>
                    </a:prstGeom>
                    <a:noFill/>
                  </pic:spPr>
                </pic:pic>
              </a:graphicData>
            </a:graphic>
            <wp14:sizeRelH relativeFrom="page">
              <wp14:pctWidth>0</wp14:pctWidth>
            </wp14:sizeRelH>
            <wp14:sizeRelV relativeFrom="page">
              <wp14:pctHeight>0</wp14:pctHeight>
            </wp14:sizeRelV>
          </wp:anchor>
        </w:drawing>
      </w:r>
    </w:p>
    <w:p w:rsidR="002F67B3" w:rsidRDefault="002F67B3">
      <w:pPr>
        <w:widowControl w:val="0"/>
        <w:autoSpaceDE w:val="0"/>
        <w:autoSpaceDN w:val="0"/>
        <w:adjustRightInd w:val="0"/>
        <w:spacing w:after="0" w:line="298"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numPr>
          <w:ilvl w:val="0"/>
          <w:numId w:val="3"/>
        </w:numPr>
        <w:tabs>
          <w:tab w:val="clear" w:pos="720"/>
          <w:tab w:val="num" w:pos="277"/>
        </w:tabs>
        <w:overflowPunct w:val="0"/>
        <w:autoSpaceDE w:val="0"/>
        <w:autoSpaceDN w:val="0"/>
        <w:adjustRightInd w:val="0"/>
        <w:spacing w:after="0" w:line="258" w:lineRule="auto"/>
        <w:ind w:left="277" w:hanging="277"/>
        <w:jc w:val="both"/>
        <w:rPr>
          <w:rFonts w:ascii="Times New Roman" w:hAnsi="Times New Roman"/>
          <w:color w:val="131413"/>
          <w:sz w:val="15"/>
          <w:szCs w:val="15"/>
        </w:rPr>
      </w:pPr>
      <w:r>
        <w:rPr>
          <w:rFonts w:ascii="Times New Roman" w:hAnsi="Times New Roman"/>
          <w:color w:val="131413"/>
          <w:sz w:val="15"/>
          <w:szCs w:val="15"/>
        </w:rPr>
        <w:t>Purdue. To determine the fed bioequivalence of reformulated OXY tablets and original OxyContin</w:t>
      </w:r>
      <w:r>
        <w:rPr>
          <w:rFonts w:ascii="Times New Roman" w:hAnsi="Times New Roman"/>
          <w:color w:val="131413"/>
          <w:sz w:val="20"/>
          <w:szCs w:val="20"/>
          <w:vertAlign w:val="superscript"/>
        </w:rPr>
        <w:t>(R)</w:t>
      </w:r>
      <w:r>
        <w:rPr>
          <w:rFonts w:ascii="Times New Roman" w:hAnsi="Times New Roman"/>
          <w:color w:val="131413"/>
          <w:sz w:val="15"/>
          <w:szCs w:val="15"/>
        </w:rPr>
        <w:t xml:space="preserve"> (OXY) tablets In: ClinicalTrials.gov [Internet]. Bethesda (MD): National Library of Medicine (US). Avail-able from: </w:t>
      </w:r>
      <w:hyperlink r:id="rId14" w:history="1">
        <w:r>
          <w:rPr>
            <w:rFonts w:ascii="Times New Roman" w:hAnsi="Times New Roman"/>
            <w:color w:val="131413"/>
            <w:sz w:val="15"/>
            <w:szCs w:val="15"/>
          </w:rPr>
          <w:t xml:space="preserve"> </w:t>
        </w:r>
        <w:r>
          <w:rPr>
            <w:rFonts w:ascii="Times New Roman" w:hAnsi="Times New Roman"/>
            <w:color w:val="3A2A97"/>
            <w:sz w:val="15"/>
            <w:szCs w:val="15"/>
          </w:rPr>
          <w:t>http://clinicaltrials.gov/ct2/show/NCT0110117</w:t>
        </w:r>
      </w:hyperlink>
      <w:r>
        <w:rPr>
          <w:rFonts w:ascii="Times New Roman" w:hAnsi="Times New Roman"/>
          <w:color w:val="3A2A97"/>
          <w:sz w:val="15"/>
          <w:szCs w:val="15"/>
        </w:rPr>
        <w:t>8</w:t>
      </w:r>
      <w:r>
        <w:rPr>
          <w:rFonts w:ascii="Times New Roman" w:hAnsi="Times New Roman"/>
          <w:color w:val="131413"/>
          <w:sz w:val="15"/>
          <w:szCs w:val="15"/>
        </w:rPr>
        <w:t xml:space="preserve">. NLM Identifier: NCT 01101178 </w:t>
      </w:r>
    </w:p>
    <w:p w:rsidR="002F67B3" w:rsidRDefault="002F67B3">
      <w:pPr>
        <w:widowControl w:val="0"/>
        <w:autoSpaceDE w:val="0"/>
        <w:autoSpaceDN w:val="0"/>
        <w:adjustRightInd w:val="0"/>
        <w:spacing w:after="0" w:line="6" w:lineRule="exact"/>
        <w:rPr>
          <w:rFonts w:ascii="Times New Roman" w:hAnsi="Times New Roman"/>
          <w:color w:val="131413"/>
          <w:sz w:val="15"/>
          <w:szCs w:val="15"/>
        </w:rPr>
      </w:pPr>
    </w:p>
    <w:p w:rsidR="002F67B3" w:rsidRDefault="002F67B3">
      <w:pPr>
        <w:widowControl w:val="0"/>
        <w:numPr>
          <w:ilvl w:val="0"/>
          <w:numId w:val="3"/>
        </w:numPr>
        <w:tabs>
          <w:tab w:val="clear" w:pos="720"/>
          <w:tab w:val="num" w:pos="277"/>
        </w:tabs>
        <w:overflowPunct w:val="0"/>
        <w:autoSpaceDE w:val="0"/>
        <w:autoSpaceDN w:val="0"/>
        <w:adjustRightInd w:val="0"/>
        <w:spacing w:after="0" w:line="259" w:lineRule="auto"/>
        <w:ind w:left="277" w:hanging="277"/>
        <w:jc w:val="both"/>
        <w:rPr>
          <w:rFonts w:ascii="Times New Roman" w:hAnsi="Times New Roman"/>
          <w:color w:val="131413"/>
          <w:sz w:val="16"/>
          <w:szCs w:val="16"/>
        </w:rPr>
      </w:pPr>
      <w:r>
        <w:rPr>
          <w:rFonts w:ascii="Times New Roman" w:hAnsi="Times New Roman"/>
          <w:color w:val="131413"/>
          <w:sz w:val="16"/>
          <w:szCs w:val="16"/>
        </w:rPr>
        <w:t xml:space="preserve">Purdue. To determine the fasting bioequivalence of reformulated OXY tablets and original OxyContin® (OXY) tablets In: Clinical-Trials.gov [Internet]. Bethesda (MD): National Library of Medi-cine (US). Available from: </w:t>
      </w:r>
      <w:hyperlink r:id="rId15" w:history="1">
        <w:r>
          <w:rPr>
            <w:rFonts w:ascii="Times New Roman" w:hAnsi="Times New Roman"/>
            <w:color w:val="131413"/>
            <w:sz w:val="16"/>
            <w:szCs w:val="16"/>
          </w:rPr>
          <w:t xml:space="preserve"> </w:t>
        </w:r>
        <w:r>
          <w:rPr>
            <w:rFonts w:ascii="Times New Roman" w:hAnsi="Times New Roman"/>
            <w:color w:val="3A2A97"/>
            <w:sz w:val="16"/>
            <w:szCs w:val="16"/>
          </w:rPr>
          <w:t>http://clinicaltrials.gov/ct2/show</w:t>
        </w:r>
      </w:hyperlink>
      <w:r>
        <w:rPr>
          <w:rFonts w:ascii="Times New Roman" w:hAnsi="Times New Roman"/>
          <w:color w:val="3A2A97"/>
          <w:sz w:val="16"/>
          <w:szCs w:val="16"/>
        </w:rPr>
        <w:t>/</w:t>
      </w:r>
      <w:r>
        <w:rPr>
          <w:rFonts w:ascii="Times New Roman" w:hAnsi="Times New Roman"/>
          <w:color w:val="131413"/>
          <w:sz w:val="16"/>
          <w:szCs w:val="16"/>
        </w:rPr>
        <w:t xml:space="preserve"> </w:t>
      </w:r>
      <w:hyperlink r:id="rId16" w:history="1">
        <w:r>
          <w:rPr>
            <w:rFonts w:ascii="Times New Roman" w:hAnsi="Times New Roman"/>
            <w:color w:val="3A2A97"/>
            <w:sz w:val="16"/>
            <w:szCs w:val="16"/>
          </w:rPr>
          <w:t xml:space="preserve"> NCT0110116</w:t>
        </w:r>
      </w:hyperlink>
      <w:r>
        <w:rPr>
          <w:rFonts w:ascii="Times New Roman" w:hAnsi="Times New Roman"/>
          <w:color w:val="3A2A97"/>
          <w:sz w:val="16"/>
          <w:szCs w:val="16"/>
        </w:rPr>
        <w:t>5</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NLM Identifier: NCT 01101165.</w:t>
      </w:r>
      <w:r>
        <w:rPr>
          <w:rFonts w:ascii="Times New Roman" w:hAnsi="Times New Roman"/>
          <w:color w:val="3A2A97"/>
          <w:sz w:val="16"/>
          <w:szCs w:val="16"/>
        </w:rPr>
        <w:t xml:space="preserve"> </w:t>
      </w:r>
    </w:p>
    <w:p w:rsidR="002F67B3" w:rsidRDefault="002F67B3">
      <w:pPr>
        <w:widowControl w:val="0"/>
        <w:autoSpaceDE w:val="0"/>
        <w:autoSpaceDN w:val="0"/>
        <w:adjustRightInd w:val="0"/>
        <w:spacing w:after="0" w:line="3" w:lineRule="exact"/>
        <w:rPr>
          <w:rFonts w:ascii="Times New Roman" w:hAnsi="Times New Roman"/>
          <w:color w:val="131413"/>
          <w:sz w:val="16"/>
          <w:szCs w:val="16"/>
        </w:rPr>
      </w:pPr>
    </w:p>
    <w:p w:rsidR="002F67B3" w:rsidRDefault="002F67B3">
      <w:pPr>
        <w:widowControl w:val="0"/>
        <w:numPr>
          <w:ilvl w:val="0"/>
          <w:numId w:val="3"/>
        </w:numPr>
        <w:tabs>
          <w:tab w:val="clear" w:pos="720"/>
          <w:tab w:val="num" w:pos="277"/>
        </w:tabs>
        <w:overflowPunct w:val="0"/>
        <w:autoSpaceDE w:val="0"/>
        <w:autoSpaceDN w:val="0"/>
        <w:adjustRightInd w:val="0"/>
        <w:spacing w:after="0" w:line="233" w:lineRule="auto"/>
        <w:ind w:left="277" w:hanging="277"/>
        <w:jc w:val="both"/>
        <w:rPr>
          <w:rFonts w:ascii="Times New Roman" w:hAnsi="Times New Roman"/>
          <w:color w:val="131413"/>
          <w:sz w:val="17"/>
          <w:szCs w:val="17"/>
        </w:rPr>
      </w:pPr>
      <w:r>
        <w:rPr>
          <w:rFonts w:ascii="Times New Roman" w:hAnsi="Times New Roman"/>
          <w:color w:val="131413"/>
          <w:sz w:val="17"/>
          <w:szCs w:val="17"/>
        </w:rPr>
        <w:t xml:space="preserve">Anonymous (2012) Opana ER (oxymorphone extended-release) [Product information]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58" w:lineRule="auto"/>
        <w:ind w:left="277" w:hanging="277"/>
        <w:jc w:val="both"/>
        <w:rPr>
          <w:rFonts w:ascii="Times New Roman" w:hAnsi="Times New Roman"/>
          <w:color w:val="131413"/>
          <w:sz w:val="16"/>
          <w:szCs w:val="16"/>
        </w:rPr>
      </w:pPr>
      <w:r>
        <w:rPr>
          <w:rFonts w:ascii="Times New Roman" w:hAnsi="Times New Roman"/>
          <w:color w:val="131413"/>
          <w:sz w:val="16"/>
          <w:szCs w:val="16"/>
        </w:rPr>
        <w:t xml:space="preserve">Vosburg SK, Jones JD, Manubay JM, Ashworth JB, Benedek IH, Comer SD (2012) Assessment of a formulation designed to be crush-resistant in prescription opioid abusers. Drug Alcohol Depend </w:t>
      </w:r>
    </w:p>
    <w:p w:rsidR="002F67B3" w:rsidRDefault="002F67B3">
      <w:pPr>
        <w:widowControl w:val="0"/>
        <w:autoSpaceDE w:val="0"/>
        <w:autoSpaceDN w:val="0"/>
        <w:adjustRightInd w:val="0"/>
        <w:spacing w:after="0" w:line="5" w:lineRule="exact"/>
        <w:rPr>
          <w:rFonts w:ascii="Times New Roman" w:hAnsi="Times New Roman"/>
          <w:color w:val="131413"/>
          <w:sz w:val="16"/>
          <w:szCs w:val="16"/>
        </w:rPr>
      </w:pPr>
    </w:p>
    <w:p w:rsidR="002F67B3" w:rsidRDefault="002F67B3">
      <w:pPr>
        <w:widowControl w:val="0"/>
        <w:numPr>
          <w:ilvl w:val="0"/>
          <w:numId w:val="3"/>
        </w:numPr>
        <w:tabs>
          <w:tab w:val="clear" w:pos="720"/>
          <w:tab w:val="num" w:pos="277"/>
        </w:tabs>
        <w:overflowPunct w:val="0"/>
        <w:autoSpaceDE w:val="0"/>
        <w:autoSpaceDN w:val="0"/>
        <w:adjustRightInd w:val="0"/>
        <w:spacing w:after="0" w:line="236" w:lineRule="auto"/>
        <w:ind w:left="277" w:hanging="277"/>
        <w:jc w:val="both"/>
        <w:rPr>
          <w:rFonts w:ascii="Times New Roman" w:hAnsi="Times New Roman"/>
          <w:color w:val="131413"/>
          <w:sz w:val="17"/>
          <w:szCs w:val="17"/>
        </w:rPr>
      </w:pPr>
      <w:r>
        <w:rPr>
          <w:rFonts w:ascii="Times New Roman" w:hAnsi="Times New Roman"/>
          <w:color w:val="131413"/>
          <w:sz w:val="17"/>
          <w:szCs w:val="17"/>
        </w:rPr>
        <w:t>Benedek IH, Jobes J, Xiang Q, Fiske WD (2011) Bioequivalence of oxymorphone extended release and crush-resistant oxymor-phone extended release. Drug Des Devel Ther 5:455</w:t>
      </w:r>
      <w:r>
        <w:rPr>
          <w:rFonts w:ascii="Arial" w:hAnsi="Arial" w:cs="Arial"/>
          <w:color w:val="131413"/>
          <w:sz w:val="17"/>
          <w:szCs w:val="17"/>
        </w:rPr>
        <w:t>–</w:t>
      </w:r>
      <w:r>
        <w:rPr>
          <w:rFonts w:ascii="Times New Roman" w:hAnsi="Times New Roman"/>
          <w:color w:val="131413"/>
          <w:sz w:val="17"/>
          <w:szCs w:val="17"/>
        </w:rPr>
        <w:t xml:space="preserve">63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38" w:lineRule="auto"/>
        <w:ind w:left="277" w:hanging="277"/>
        <w:jc w:val="both"/>
        <w:rPr>
          <w:rFonts w:ascii="Times New Roman" w:hAnsi="Times New Roman"/>
          <w:color w:val="131413"/>
          <w:sz w:val="17"/>
          <w:szCs w:val="17"/>
        </w:rPr>
      </w:pPr>
      <w:r>
        <w:rPr>
          <w:rFonts w:ascii="Times New Roman" w:hAnsi="Times New Roman"/>
          <w:color w:val="131413"/>
          <w:sz w:val="17"/>
          <w:szCs w:val="17"/>
        </w:rPr>
        <w:t>Fiske WD, Jobes J, Xiang Q, Chang SC, Benedek IH (2012) The effects of ethanol on the bioavailability of oxymorphone extended-release tablets and oxymorphone crush-resistant extended-release tablets. J Pain 13:90</w:t>
      </w:r>
      <w:r>
        <w:rPr>
          <w:rFonts w:ascii="Arial" w:hAnsi="Arial" w:cs="Arial"/>
          <w:color w:val="131413"/>
          <w:sz w:val="17"/>
          <w:szCs w:val="17"/>
        </w:rPr>
        <w:t>–</w:t>
      </w:r>
      <w:r>
        <w:rPr>
          <w:rFonts w:ascii="Times New Roman" w:hAnsi="Times New Roman"/>
          <w:color w:val="131413"/>
          <w:sz w:val="17"/>
          <w:szCs w:val="17"/>
        </w:rPr>
        <w:t xml:space="preserve">9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58" w:lineRule="auto"/>
        <w:ind w:left="277" w:hanging="277"/>
        <w:jc w:val="both"/>
        <w:rPr>
          <w:rFonts w:ascii="Times New Roman" w:hAnsi="Times New Roman"/>
          <w:color w:val="131413"/>
          <w:sz w:val="16"/>
          <w:szCs w:val="16"/>
        </w:rPr>
      </w:pPr>
      <w:r>
        <w:rPr>
          <w:rFonts w:ascii="Times New Roman" w:hAnsi="Times New Roman"/>
          <w:color w:val="131413"/>
          <w:sz w:val="16"/>
          <w:szCs w:val="16"/>
        </w:rPr>
        <w:t>Lin X, Yang S, Gou J, Zhao M, Zhang Y, Qi N et al (2012) A novel risperidone-loaded SAIB-PLGA mixture matrix depot with a re-duced burst release: effects of solvents and PLGA on drug release behaviors in vitro/in vivo. J Mater Sci Mater Med 23:443</w:t>
      </w:r>
      <w:r>
        <w:rPr>
          <w:rFonts w:ascii="Arial" w:hAnsi="Arial" w:cs="Arial"/>
          <w:color w:val="131413"/>
          <w:sz w:val="16"/>
          <w:szCs w:val="16"/>
        </w:rPr>
        <w:t>–</w:t>
      </w:r>
      <w:r>
        <w:rPr>
          <w:rFonts w:ascii="Times New Roman" w:hAnsi="Times New Roman"/>
          <w:color w:val="131413"/>
          <w:sz w:val="16"/>
          <w:szCs w:val="16"/>
        </w:rPr>
        <w:t xml:space="preserve">55 </w:t>
      </w:r>
    </w:p>
    <w:p w:rsidR="002F67B3" w:rsidRDefault="002F67B3">
      <w:pPr>
        <w:widowControl w:val="0"/>
        <w:autoSpaceDE w:val="0"/>
        <w:autoSpaceDN w:val="0"/>
        <w:adjustRightInd w:val="0"/>
        <w:spacing w:after="0" w:line="5" w:lineRule="exact"/>
        <w:rPr>
          <w:rFonts w:ascii="Times New Roman" w:hAnsi="Times New Roman"/>
          <w:color w:val="131413"/>
          <w:sz w:val="16"/>
          <w:szCs w:val="16"/>
        </w:rPr>
      </w:pPr>
    </w:p>
    <w:p w:rsidR="002F67B3" w:rsidRDefault="002F67B3">
      <w:pPr>
        <w:widowControl w:val="0"/>
        <w:numPr>
          <w:ilvl w:val="0"/>
          <w:numId w:val="3"/>
        </w:numPr>
        <w:tabs>
          <w:tab w:val="clear" w:pos="720"/>
          <w:tab w:val="num" w:pos="277"/>
        </w:tabs>
        <w:overflowPunct w:val="0"/>
        <w:autoSpaceDE w:val="0"/>
        <w:autoSpaceDN w:val="0"/>
        <w:adjustRightInd w:val="0"/>
        <w:spacing w:after="0" w:line="232" w:lineRule="auto"/>
        <w:ind w:left="277" w:hanging="277"/>
        <w:jc w:val="both"/>
        <w:rPr>
          <w:rFonts w:ascii="Times New Roman" w:hAnsi="Times New Roman"/>
          <w:color w:val="131413"/>
          <w:sz w:val="17"/>
          <w:szCs w:val="17"/>
        </w:rPr>
      </w:pPr>
      <w:r>
        <w:rPr>
          <w:rFonts w:ascii="Times New Roman" w:hAnsi="Times New Roman"/>
          <w:color w:val="131413"/>
          <w:sz w:val="17"/>
          <w:szCs w:val="17"/>
        </w:rPr>
        <w:t>Webster LR (2007) PTI-821: sustained-release oxycodone using gel-cap technology. Expert Opin Investig Drugs 16:359</w:t>
      </w:r>
      <w:r>
        <w:rPr>
          <w:rFonts w:ascii="Arial" w:hAnsi="Arial" w:cs="Arial"/>
          <w:color w:val="131413"/>
          <w:sz w:val="17"/>
          <w:szCs w:val="17"/>
        </w:rPr>
        <w:t>–</w:t>
      </w:r>
      <w:r>
        <w:rPr>
          <w:rFonts w:ascii="Times New Roman" w:hAnsi="Times New Roman"/>
          <w:color w:val="131413"/>
          <w:sz w:val="17"/>
          <w:szCs w:val="17"/>
        </w:rPr>
        <w:t xml:space="preserve">66 </w:t>
      </w:r>
    </w:p>
    <w:p w:rsidR="002F67B3" w:rsidRDefault="002F67B3">
      <w:pPr>
        <w:widowControl w:val="0"/>
        <w:autoSpaceDE w:val="0"/>
        <w:autoSpaceDN w:val="0"/>
        <w:adjustRightInd w:val="0"/>
        <w:spacing w:after="0" w:line="19"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37" w:lineRule="auto"/>
        <w:ind w:left="277" w:hanging="277"/>
        <w:jc w:val="both"/>
        <w:rPr>
          <w:rFonts w:ascii="Times New Roman" w:hAnsi="Times New Roman"/>
          <w:color w:val="131413"/>
          <w:sz w:val="17"/>
          <w:szCs w:val="17"/>
        </w:rPr>
      </w:pPr>
      <w:r>
        <w:rPr>
          <w:rFonts w:ascii="Times New Roman" w:hAnsi="Times New Roman"/>
          <w:color w:val="131413"/>
          <w:sz w:val="17"/>
          <w:szCs w:val="17"/>
        </w:rPr>
        <w:t>Zamloot M, Chao W, Kang LL, Ross J, Fu R (2010) Remoxy: a novel formulation of extended-relase oxycodone developed with ORADUR technology. J Appl Res 10:88</w:t>
      </w:r>
      <w:r>
        <w:rPr>
          <w:rFonts w:ascii="Arial" w:hAnsi="Arial" w:cs="Arial"/>
          <w:color w:val="131413"/>
          <w:sz w:val="17"/>
          <w:szCs w:val="17"/>
        </w:rPr>
        <w:t>–</w:t>
      </w:r>
      <w:r>
        <w:rPr>
          <w:rFonts w:ascii="Times New Roman" w:hAnsi="Times New Roman"/>
          <w:color w:val="131413"/>
          <w:sz w:val="17"/>
          <w:szCs w:val="17"/>
        </w:rPr>
        <w:t xml:space="preserve">96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77" w:lineRule="auto"/>
        <w:ind w:left="277" w:hanging="277"/>
        <w:jc w:val="both"/>
        <w:rPr>
          <w:rFonts w:ascii="Times New Roman" w:hAnsi="Times New Roman"/>
          <w:color w:val="131413"/>
          <w:sz w:val="15"/>
          <w:szCs w:val="15"/>
        </w:rPr>
      </w:pPr>
      <w:r>
        <w:rPr>
          <w:rFonts w:ascii="Times New Roman" w:hAnsi="Times New Roman"/>
          <w:color w:val="131413"/>
          <w:sz w:val="15"/>
          <w:szCs w:val="15"/>
        </w:rPr>
        <w:t>Friedmann N, Klutzaritz V, Webster L (2011) Efficacy and safety of an extended-release oxycodone (Remoxy) formulation in patients with moderate to severe osteoarthritic pain. J Opioid Manag 7:193</w:t>
      </w:r>
      <w:r>
        <w:rPr>
          <w:rFonts w:ascii="Arial" w:hAnsi="Arial" w:cs="Arial"/>
          <w:color w:val="131413"/>
          <w:sz w:val="15"/>
          <w:szCs w:val="15"/>
        </w:rPr>
        <w:t>–</w:t>
      </w:r>
      <w:r>
        <w:rPr>
          <w:rFonts w:ascii="Times New Roman" w:hAnsi="Times New Roman"/>
          <w:color w:val="131413"/>
          <w:sz w:val="15"/>
          <w:szCs w:val="15"/>
        </w:rPr>
        <w:t xml:space="preserve">202 </w:t>
      </w:r>
    </w:p>
    <w:p w:rsidR="002F67B3" w:rsidRDefault="002F67B3">
      <w:pPr>
        <w:widowControl w:val="0"/>
        <w:numPr>
          <w:ilvl w:val="0"/>
          <w:numId w:val="3"/>
        </w:numPr>
        <w:tabs>
          <w:tab w:val="clear" w:pos="720"/>
          <w:tab w:val="num" w:pos="277"/>
        </w:tabs>
        <w:overflowPunct w:val="0"/>
        <w:autoSpaceDE w:val="0"/>
        <w:autoSpaceDN w:val="0"/>
        <w:adjustRightInd w:val="0"/>
        <w:spacing w:after="0" w:line="238" w:lineRule="auto"/>
        <w:ind w:left="277" w:hanging="277"/>
        <w:jc w:val="both"/>
        <w:rPr>
          <w:rFonts w:ascii="Times New Roman" w:hAnsi="Times New Roman"/>
          <w:color w:val="131413"/>
          <w:sz w:val="17"/>
          <w:szCs w:val="17"/>
        </w:rPr>
      </w:pPr>
      <w:r>
        <w:rPr>
          <w:rFonts w:ascii="Times New Roman" w:hAnsi="Times New Roman"/>
          <w:color w:val="131413"/>
          <w:sz w:val="17"/>
          <w:szCs w:val="17"/>
        </w:rPr>
        <w:t>Friedmann N, Klutzaritz V, Webster L (2011) Long-term safety of Remoxy(R) (extended-release oxycodone) in patients with moder-ate to severe chronic osteoarthritis or low back pain. Pain Med 12:755</w:t>
      </w:r>
      <w:r>
        <w:rPr>
          <w:rFonts w:ascii="Arial" w:hAnsi="Arial" w:cs="Arial"/>
          <w:color w:val="131413"/>
          <w:sz w:val="17"/>
          <w:szCs w:val="17"/>
        </w:rPr>
        <w:t>–</w:t>
      </w:r>
      <w:r>
        <w:rPr>
          <w:rFonts w:ascii="Times New Roman" w:hAnsi="Times New Roman"/>
          <w:color w:val="131413"/>
          <w:sz w:val="17"/>
          <w:szCs w:val="17"/>
        </w:rPr>
        <w:t xml:space="preserve">60 </w:t>
      </w:r>
    </w:p>
    <w:p w:rsidR="002F67B3" w:rsidRDefault="002F67B3">
      <w:pPr>
        <w:widowControl w:val="0"/>
        <w:autoSpaceDE w:val="0"/>
        <w:autoSpaceDN w:val="0"/>
        <w:adjustRightInd w:val="0"/>
        <w:spacing w:after="0" w:line="19"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39" w:lineRule="auto"/>
        <w:ind w:left="277" w:hanging="277"/>
        <w:jc w:val="both"/>
        <w:rPr>
          <w:rFonts w:ascii="Times New Roman" w:hAnsi="Times New Roman"/>
          <w:color w:val="131413"/>
          <w:sz w:val="17"/>
          <w:szCs w:val="17"/>
        </w:rPr>
      </w:pPr>
      <w:r>
        <w:rPr>
          <w:rFonts w:ascii="Times New Roman" w:hAnsi="Times New Roman"/>
          <w:color w:val="131413"/>
          <w:sz w:val="17"/>
          <w:szCs w:val="17"/>
        </w:rPr>
        <w:t>Setnik B, Roland CL, Cleveland JM, Webster L (2011) The abuse potential of Remoxy((R)), an extended-release formulation of oxy-codone, compared with immediate- and extended-release oxyco-done. Pain Med 12:618</w:t>
      </w:r>
      <w:r>
        <w:rPr>
          <w:rFonts w:ascii="Arial" w:hAnsi="Arial" w:cs="Arial"/>
          <w:color w:val="131413"/>
          <w:sz w:val="17"/>
          <w:szCs w:val="17"/>
        </w:rPr>
        <w:t>–</w:t>
      </w:r>
      <w:r>
        <w:rPr>
          <w:rFonts w:ascii="Times New Roman" w:hAnsi="Times New Roman"/>
          <w:color w:val="131413"/>
          <w:sz w:val="17"/>
          <w:szCs w:val="17"/>
        </w:rPr>
        <w:t xml:space="preserve">31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8"/>
        </w:tabs>
        <w:overflowPunct w:val="0"/>
        <w:autoSpaceDE w:val="0"/>
        <w:autoSpaceDN w:val="0"/>
        <w:adjustRightInd w:val="0"/>
        <w:spacing w:after="0" w:line="216" w:lineRule="auto"/>
        <w:ind w:left="277" w:hanging="277"/>
        <w:jc w:val="both"/>
        <w:rPr>
          <w:rFonts w:ascii="Times New Roman" w:hAnsi="Times New Roman"/>
          <w:color w:val="131413"/>
          <w:sz w:val="17"/>
          <w:szCs w:val="17"/>
        </w:rPr>
      </w:pPr>
      <w:r>
        <w:rPr>
          <w:rFonts w:ascii="Times New Roman" w:hAnsi="Times New Roman"/>
          <w:color w:val="131413"/>
          <w:sz w:val="17"/>
          <w:szCs w:val="17"/>
        </w:rPr>
        <w:t>Rappaport BA FDA Center for drug evaluation and research (2011) Oxecta</w:t>
      </w:r>
      <w:r>
        <w:rPr>
          <w:rFonts w:ascii="Times New Roman" w:hAnsi="Times New Roman"/>
          <w:color w:val="131413"/>
          <w:vertAlign w:val="superscript"/>
        </w:rPr>
        <w:t>(R)</w:t>
      </w:r>
      <w:r>
        <w:rPr>
          <w:rFonts w:ascii="Times New Roman" w:hAnsi="Times New Roman"/>
          <w:color w:val="131413"/>
          <w:sz w:val="17"/>
          <w:szCs w:val="17"/>
        </w:rPr>
        <w:t xml:space="preserve"> Division Director</w:t>
      </w:r>
      <w:r>
        <w:rPr>
          <w:rFonts w:ascii="Arial" w:hAnsi="Arial" w:cs="Arial"/>
          <w:color w:val="131413"/>
          <w:sz w:val="17"/>
          <w:szCs w:val="17"/>
        </w:rPr>
        <w:t>’</w:t>
      </w:r>
      <w:r>
        <w:rPr>
          <w:rFonts w:ascii="Times New Roman" w:hAnsi="Times New Roman"/>
          <w:color w:val="131413"/>
          <w:sz w:val="17"/>
          <w:szCs w:val="17"/>
        </w:rPr>
        <w:t xml:space="preserve">s review and summary basis for approval </w:t>
      </w:r>
    </w:p>
    <w:p w:rsidR="002F67B3" w:rsidRDefault="002F67B3">
      <w:pPr>
        <w:widowControl w:val="0"/>
        <w:autoSpaceDE w:val="0"/>
        <w:autoSpaceDN w:val="0"/>
        <w:adjustRightInd w:val="0"/>
        <w:spacing w:after="0" w:line="1"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35" w:lineRule="auto"/>
        <w:ind w:left="277" w:hanging="277"/>
        <w:jc w:val="both"/>
        <w:rPr>
          <w:rFonts w:ascii="Times New Roman" w:hAnsi="Times New Roman"/>
          <w:color w:val="131413"/>
          <w:sz w:val="16"/>
          <w:szCs w:val="16"/>
        </w:rPr>
      </w:pPr>
      <w:r>
        <w:rPr>
          <w:rFonts w:ascii="Times New Roman" w:hAnsi="Times New Roman"/>
          <w:color w:val="131413"/>
          <w:sz w:val="16"/>
          <w:szCs w:val="16"/>
        </w:rPr>
        <w:t>Anonymous (2011) Oxecta</w:t>
      </w:r>
      <w:r>
        <w:rPr>
          <w:rFonts w:ascii="Times New Roman" w:hAnsi="Times New Roman"/>
          <w:color w:val="131413"/>
          <w:sz w:val="21"/>
          <w:szCs w:val="21"/>
          <w:vertAlign w:val="superscript"/>
        </w:rPr>
        <w:t>(R)</w:t>
      </w:r>
      <w:r>
        <w:rPr>
          <w:rFonts w:ascii="Times New Roman" w:hAnsi="Times New Roman"/>
          <w:color w:val="131413"/>
          <w:sz w:val="16"/>
          <w:szCs w:val="16"/>
        </w:rPr>
        <w:t xml:space="preserve"> (oxycodone hydrochloride) [package insert]. Available at </w:t>
      </w:r>
      <w:hyperlink r:id="rId17" w:history="1">
        <w:r>
          <w:rPr>
            <w:rFonts w:ascii="Times New Roman" w:hAnsi="Times New Roman"/>
            <w:color w:val="131413"/>
            <w:sz w:val="16"/>
            <w:szCs w:val="16"/>
          </w:rPr>
          <w:t xml:space="preserve"> </w:t>
        </w:r>
        <w:r>
          <w:rPr>
            <w:rFonts w:ascii="Times New Roman" w:hAnsi="Times New Roman"/>
            <w:color w:val="3A2A97"/>
            <w:sz w:val="16"/>
            <w:szCs w:val="16"/>
          </w:rPr>
          <w:t>http://www.accessdata.fda.gov/drugsatfda_docs</w:t>
        </w:r>
      </w:hyperlink>
      <w:r>
        <w:rPr>
          <w:rFonts w:ascii="Times New Roman" w:hAnsi="Times New Roman"/>
          <w:color w:val="3A2A97"/>
          <w:sz w:val="16"/>
          <w:szCs w:val="16"/>
        </w:rPr>
        <w:t>/</w:t>
      </w:r>
      <w:r>
        <w:rPr>
          <w:rFonts w:ascii="Times New Roman" w:hAnsi="Times New Roman"/>
          <w:color w:val="131413"/>
          <w:sz w:val="16"/>
          <w:szCs w:val="16"/>
        </w:rPr>
        <w:t xml:space="preserve"> </w:t>
      </w:r>
      <w:hyperlink r:id="rId18" w:history="1">
        <w:r>
          <w:rPr>
            <w:rFonts w:ascii="Times New Roman" w:hAnsi="Times New Roman"/>
            <w:color w:val="3A2A97"/>
            <w:sz w:val="16"/>
            <w:szCs w:val="16"/>
          </w:rPr>
          <w:t xml:space="preserve"> label/2011/202080s000lbl.pd</w:t>
        </w:r>
      </w:hyperlink>
      <w:r>
        <w:rPr>
          <w:rFonts w:ascii="Times New Roman" w:hAnsi="Times New Roman"/>
          <w:color w:val="3A2A97"/>
          <w:sz w:val="16"/>
          <w:szCs w:val="16"/>
        </w:rPr>
        <w:t>f</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Accessed on 08/14/12</w:t>
      </w:r>
      <w:r>
        <w:rPr>
          <w:rFonts w:ascii="Times New Roman" w:hAnsi="Times New Roman"/>
          <w:color w:val="3A2A97"/>
          <w:sz w:val="16"/>
          <w:szCs w:val="16"/>
        </w:rPr>
        <w:t xml:space="preserve"> </w:t>
      </w:r>
    </w:p>
    <w:p w:rsidR="002F67B3" w:rsidRDefault="002F67B3">
      <w:pPr>
        <w:widowControl w:val="0"/>
        <w:autoSpaceDE w:val="0"/>
        <w:autoSpaceDN w:val="0"/>
        <w:adjustRightInd w:val="0"/>
        <w:spacing w:after="0" w:line="18" w:lineRule="exact"/>
        <w:rPr>
          <w:rFonts w:ascii="Times New Roman" w:hAnsi="Times New Roman"/>
          <w:color w:val="131413"/>
          <w:sz w:val="16"/>
          <w:szCs w:val="16"/>
        </w:rPr>
      </w:pPr>
    </w:p>
    <w:p w:rsidR="002F67B3" w:rsidRDefault="002F67B3">
      <w:pPr>
        <w:widowControl w:val="0"/>
        <w:numPr>
          <w:ilvl w:val="0"/>
          <w:numId w:val="3"/>
        </w:numPr>
        <w:tabs>
          <w:tab w:val="clear" w:pos="720"/>
          <w:tab w:val="num" w:pos="277"/>
        </w:tabs>
        <w:overflowPunct w:val="0"/>
        <w:autoSpaceDE w:val="0"/>
        <w:autoSpaceDN w:val="0"/>
        <w:adjustRightInd w:val="0"/>
        <w:spacing w:after="0" w:line="241" w:lineRule="auto"/>
        <w:ind w:left="277" w:hanging="277"/>
        <w:jc w:val="both"/>
        <w:rPr>
          <w:rFonts w:ascii="Times New Roman" w:hAnsi="Times New Roman"/>
          <w:color w:val="131413"/>
          <w:sz w:val="17"/>
          <w:szCs w:val="17"/>
        </w:rPr>
      </w:pPr>
      <w:r>
        <w:rPr>
          <w:rFonts w:ascii="Times New Roman" w:hAnsi="Times New Roman"/>
          <w:color w:val="131413"/>
          <w:sz w:val="17"/>
          <w:szCs w:val="17"/>
        </w:rPr>
        <w:t xml:space="preserve">Leibowitz MT, Zamora CA, Brzeczko AW, Stark JG (2012) A single-dose, 3-way crossover pharmacokinetic comparison be-tween immediate-release oxycodone hydrochloride with Aversion Technology (IRO-A, Oxecta), IRO-A with niacin, and oxycodone hydrochloride (Roxicodone) in healthy adults under fasting con-ditions. Am J Ther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33" w:lineRule="auto"/>
        <w:ind w:left="277" w:hanging="277"/>
        <w:jc w:val="both"/>
        <w:rPr>
          <w:rFonts w:ascii="Times New Roman" w:hAnsi="Times New Roman"/>
          <w:color w:val="131413"/>
          <w:sz w:val="17"/>
          <w:szCs w:val="17"/>
        </w:rPr>
      </w:pPr>
      <w:r>
        <w:rPr>
          <w:rFonts w:ascii="Times New Roman" w:hAnsi="Times New Roman"/>
          <w:color w:val="131413"/>
          <w:sz w:val="17"/>
          <w:szCs w:val="17"/>
        </w:rPr>
        <w:t xml:space="preserve">Anonymous (2010) Acurox (oxycodone hcl and niacin) NDA 22-451 </w:t>
      </w:r>
    </w:p>
    <w:p w:rsidR="002F67B3" w:rsidRDefault="002F67B3">
      <w:pPr>
        <w:widowControl w:val="0"/>
        <w:autoSpaceDE w:val="0"/>
        <w:autoSpaceDN w:val="0"/>
        <w:adjustRightInd w:val="0"/>
        <w:spacing w:after="0" w:line="19"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77" w:lineRule="auto"/>
        <w:ind w:left="277" w:hanging="277"/>
        <w:jc w:val="both"/>
        <w:rPr>
          <w:rFonts w:ascii="Times New Roman" w:hAnsi="Times New Roman"/>
          <w:color w:val="131413"/>
          <w:sz w:val="15"/>
          <w:szCs w:val="15"/>
        </w:rPr>
      </w:pPr>
      <w:r>
        <w:rPr>
          <w:rFonts w:ascii="Times New Roman" w:hAnsi="Times New Roman"/>
          <w:color w:val="131413"/>
          <w:sz w:val="15"/>
          <w:szCs w:val="15"/>
        </w:rPr>
        <w:t xml:space="preserve">Anonymous (2012) Embeda (morphine sulfate/naltrexone) [product information]. Available at </w:t>
      </w:r>
      <w:hyperlink r:id="rId19" w:history="1">
        <w:r>
          <w:rPr>
            <w:rFonts w:ascii="Times New Roman" w:hAnsi="Times New Roman"/>
            <w:color w:val="131413"/>
            <w:sz w:val="15"/>
            <w:szCs w:val="15"/>
          </w:rPr>
          <w:t xml:space="preserve"> </w:t>
        </w:r>
        <w:r>
          <w:rPr>
            <w:rFonts w:ascii="Times New Roman" w:hAnsi="Times New Roman"/>
            <w:color w:val="3A2A97"/>
            <w:sz w:val="15"/>
            <w:szCs w:val="15"/>
          </w:rPr>
          <w:t>http://www.accessdata.fda.gov/drugsatfda</w:t>
        </w:r>
      </w:hyperlink>
      <w:r>
        <w:rPr>
          <w:rFonts w:ascii="Times New Roman" w:hAnsi="Times New Roman"/>
          <w:color w:val="3A2A97"/>
          <w:sz w:val="15"/>
          <w:szCs w:val="15"/>
        </w:rPr>
        <w:t>_</w:t>
      </w:r>
      <w:r>
        <w:rPr>
          <w:rFonts w:ascii="Times New Roman" w:hAnsi="Times New Roman"/>
          <w:color w:val="131413"/>
          <w:sz w:val="15"/>
          <w:szCs w:val="15"/>
        </w:rPr>
        <w:t xml:space="preserve"> </w:t>
      </w:r>
      <w:hyperlink r:id="rId20" w:history="1">
        <w:r>
          <w:rPr>
            <w:rFonts w:ascii="Times New Roman" w:hAnsi="Times New Roman"/>
            <w:color w:val="3A2A97"/>
            <w:sz w:val="15"/>
            <w:szCs w:val="15"/>
          </w:rPr>
          <w:t xml:space="preserve"> docs/label/2012/022321s007lbl.pd</w:t>
        </w:r>
      </w:hyperlink>
      <w:r>
        <w:rPr>
          <w:rFonts w:ascii="Times New Roman" w:hAnsi="Times New Roman"/>
          <w:color w:val="3A2A97"/>
          <w:sz w:val="15"/>
          <w:szCs w:val="15"/>
        </w:rPr>
        <w:t>f</w:t>
      </w:r>
      <w:r>
        <w:rPr>
          <w:rFonts w:ascii="Times New Roman" w:hAnsi="Times New Roman"/>
          <w:color w:val="131413"/>
          <w:sz w:val="15"/>
          <w:szCs w:val="15"/>
        </w:rPr>
        <w:t>.</w:t>
      </w:r>
      <w:r>
        <w:rPr>
          <w:rFonts w:ascii="Times New Roman" w:hAnsi="Times New Roman"/>
          <w:color w:val="3A2A97"/>
          <w:sz w:val="15"/>
          <w:szCs w:val="15"/>
        </w:rPr>
        <w:t xml:space="preserve"> </w:t>
      </w:r>
      <w:r>
        <w:rPr>
          <w:rFonts w:ascii="Times New Roman" w:hAnsi="Times New Roman"/>
          <w:color w:val="131413"/>
          <w:sz w:val="15"/>
          <w:szCs w:val="15"/>
        </w:rPr>
        <w:t>Accessed on 08/15/12</w:t>
      </w:r>
      <w:r>
        <w:rPr>
          <w:rFonts w:ascii="Times New Roman" w:hAnsi="Times New Roman"/>
          <w:color w:val="3A2A97"/>
          <w:sz w:val="15"/>
          <w:szCs w:val="15"/>
        </w:rPr>
        <w:t xml:space="preserve"> </w:t>
      </w:r>
    </w:p>
    <w:p w:rsidR="002F67B3" w:rsidRDefault="002F67B3">
      <w:pPr>
        <w:widowControl w:val="0"/>
        <w:numPr>
          <w:ilvl w:val="0"/>
          <w:numId w:val="3"/>
        </w:numPr>
        <w:tabs>
          <w:tab w:val="clear" w:pos="720"/>
          <w:tab w:val="num" w:pos="277"/>
        </w:tabs>
        <w:overflowPunct w:val="0"/>
        <w:autoSpaceDE w:val="0"/>
        <w:autoSpaceDN w:val="0"/>
        <w:adjustRightInd w:val="0"/>
        <w:spacing w:after="0" w:line="238" w:lineRule="auto"/>
        <w:ind w:left="277" w:hanging="277"/>
        <w:jc w:val="both"/>
        <w:rPr>
          <w:rFonts w:ascii="Times New Roman" w:hAnsi="Times New Roman"/>
          <w:color w:val="131413"/>
          <w:sz w:val="17"/>
          <w:szCs w:val="17"/>
        </w:rPr>
      </w:pPr>
      <w:r>
        <w:rPr>
          <w:rFonts w:ascii="Times New Roman" w:hAnsi="Times New Roman"/>
          <w:color w:val="131413"/>
          <w:sz w:val="17"/>
          <w:szCs w:val="17"/>
        </w:rPr>
        <w:t>Katz N, Sun S, Johnson F, Stauffer J (2010) ALO-01 (morphine sulfate and naltrexone hydrochloride) extended-release capsules in the treatment of chronic pain of osteoarthritis of the hip or knee: pharmacokinetics, efficacy, and safety. J Pain 11:303</w:t>
      </w:r>
      <w:r>
        <w:rPr>
          <w:rFonts w:ascii="Arial" w:hAnsi="Arial" w:cs="Arial"/>
          <w:color w:val="131413"/>
          <w:sz w:val="17"/>
          <w:szCs w:val="17"/>
        </w:rPr>
        <w:t>–</w:t>
      </w:r>
      <w:r>
        <w:rPr>
          <w:rFonts w:ascii="Times New Roman" w:hAnsi="Times New Roman"/>
          <w:color w:val="131413"/>
          <w:sz w:val="17"/>
          <w:szCs w:val="17"/>
        </w:rPr>
        <w:t xml:space="preserve">11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3"/>
        </w:numPr>
        <w:tabs>
          <w:tab w:val="clear" w:pos="720"/>
          <w:tab w:val="num" w:pos="277"/>
        </w:tabs>
        <w:overflowPunct w:val="0"/>
        <w:autoSpaceDE w:val="0"/>
        <w:autoSpaceDN w:val="0"/>
        <w:adjustRightInd w:val="0"/>
        <w:spacing w:after="0" w:line="283" w:lineRule="auto"/>
        <w:ind w:left="277" w:hanging="277"/>
        <w:jc w:val="both"/>
        <w:rPr>
          <w:rFonts w:ascii="Times New Roman" w:hAnsi="Times New Roman"/>
          <w:color w:val="131413"/>
          <w:sz w:val="15"/>
          <w:szCs w:val="15"/>
        </w:rPr>
      </w:pPr>
      <w:r>
        <w:rPr>
          <w:rFonts w:ascii="Times New Roman" w:hAnsi="Times New Roman"/>
          <w:color w:val="131413"/>
          <w:sz w:val="15"/>
          <w:szCs w:val="15"/>
        </w:rPr>
        <w:t xml:space="preserve">Stauffer J, Setnik B, Sokolowska M, Romach M, Johnson F, Sellers E (2009) Subjective effects and safety of whole and tampered morphine sulfate and naltrexone hydrochloride (ALO-01) extended-release </w:t>
      </w:r>
    </w:p>
    <w:p w:rsidR="002F67B3" w:rsidRDefault="002F67B3">
      <w:pPr>
        <w:widowControl w:val="0"/>
        <w:autoSpaceDE w:val="0"/>
        <w:autoSpaceDN w:val="0"/>
        <w:adjustRightInd w:val="0"/>
        <w:spacing w:after="0" w:line="20" w:lineRule="exact"/>
        <w:rPr>
          <w:rFonts w:ascii="Times New Roman" w:hAnsi="Times New Roman"/>
          <w:sz w:val="24"/>
          <w:szCs w:val="24"/>
        </w:rPr>
        <w:sectPr w:rsidR="002F67B3">
          <w:type w:val="continuous"/>
          <w:pgSz w:w="11900" w:h="15817"/>
          <w:pgMar w:top="646" w:right="1020" w:bottom="1440" w:left="1020" w:header="720" w:footer="720" w:gutter="0"/>
          <w:cols w:num="2" w:space="343" w:equalWidth="0">
            <w:col w:w="4760" w:space="343"/>
            <w:col w:w="4757"/>
          </w:cols>
          <w:noEndnote/>
        </w:sectPr>
      </w:pPr>
    </w:p>
    <w:tbl>
      <w:tblPr>
        <w:tblW w:w="0" w:type="auto"/>
        <w:tblLayout w:type="fixed"/>
        <w:tblCellMar>
          <w:left w:w="0" w:type="dxa"/>
          <w:right w:w="0" w:type="dxa"/>
        </w:tblCellMar>
        <w:tblLook w:val="0000" w:firstRow="0" w:lastRow="0" w:firstColumn="0" w:lastColumn="0" w:noHBand="0" w:noVBand="0"/>
      </w:tblPr>
      <w:tblGrid>
        <w:gridCol w:w="6000"/>
        <w:gridCol w:w="3860"/>
      </w:tblGrid>
      <w:tr w:rsidR="002F67B3">
        <w:tblPrEx>
          <w:tblCellMar>
            <w:top w:w="0" w:type="dxa"/>
            <w:left w:w="0" w:type="dxa"/>
            <w:bottom w:w="0" w:type="dxa"/>
            <w:right w:w="0" w:type="dxa"/>
          </w:tblCellMar>
        </w:tblPrEx>
        <w:trPr>
          <w:trHeight w:val="196"/>
        </w:trPr>
        <w:tc>
          <w:tcPr>
            <w:tcW w:w="600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24"/>
                <w:szCs w:val="24"/>
              </w:rPr>
            </w:pPr>
            <w:bookmarkStart w:id="8" w:name="page8"/>
            <w:bookmarkEnd w:id="8"/>
            <w:r>
              <w:rPr>
                <w:rFonts w:ascii="Times New Roman" w:hAnsi="Times New Roman"/>
                <w:color w:val="131413"/>
                <w:sz w:val="17"/>
                <w:szCs w:val="17"/>
              </w:rPr>
              <w:lastRenderedPageBreak/>
              <w:t>J. Med. Toxicol. (2012) 8:400</w:t>
            </w:r>
            <w:r>
              <w:rPr>
                <w:rFonts w:ascii="Arial" w:hAnsi="Arial" w:cs="Arial"/>
                <w:color w:val="131413"/>
                <w:sz w:val="17"/>
                <w:szCs w:val="17"/>
              </w:rPr>
              <w:t>–</w:t>
            </w:r>
            <w:r>
              <w:rPr>
                <w:rFonts w:ascii="Times New Roman" w:hAnsi="Times New Roman"/>
                <w:color w:val="131413"/>
                <w:sz w:val="17"/>
                <w:szCs w:val="17"/>
              </w:rPr>
              <w:t>407</w:t>
            </w:r>
          </w:p>
        </w:tc>
        <w:tc>
          <w:tcPr>
            <w:tcW w:w="3860" w:type="dxa"/>
            <w:tcBorders>
              <w:top w:val="nil"/>
              <w:left w:val="nil"/>
              <w:bottom w:val="nil"/>
              <w:right w:val="nil"/>
            </w:tcBorders>
            <w:vAlign w:val="bottom"/>
          </w:tcPr>
          <w:p w:rsidR="002F67B3" w:rsidRDefault="002F67B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131413"/>
                <w:sz w:val="17"/>
                <w:szCs w:val="17"/>
              </w:rPr>
              <w:t>407</w:t>
            </w:r>
          </w:p>
        </w:tc>
      </w:tr>
      <w:tr w:rsidR="002F67B3">
        <w:tblPrEx>
          <w:tblCellMar>
            <w:top w:w="0" w:type="dxa"/>
            <w:left w:w="0" w:type="dxa"/>
            <w:bottom w:w="0" w:type="dxa"/>
            <w:right w:w="0" w:type="dxa"/>
          </w:tblCellMar>
        </w:tblPrEx>
        <w:trPr>
          <w:trHeight w:val="56"/>
        </w:trPr>
        <w:tc>
          <w:tcPr>
            <w:tcW w:w="600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c>
          <w:tcPr>
            <w:tcW w:w="3860" w:type="dxa"/>
            <w:tcBorders>
              <w:top w:val="nil"/>
              <w:left w:val="nil"/>
              <w:bottom w:val="single" w:sz="8" w:space="0" w:color="131413"/>
              <w:right w:val="nil"/>
            </w:tcBorders>
            <w:vAlign w:val="bottom"/>
          </w:tcPr>
          <w:p w:rsidR="002F67B3" w:rsidRDefault="002F67B3">
            <w:pPr>
              <w:widowControl w:val="0"/>
              <w:autoSpaceDE w:val="0"/>
              <w:autoSpaceDN w:val="0"/>
              <w:adjustRightInd w:val="0"/>
              <w:spacing w:after="0" w:line="240" w:lineRule="auto"/>
              <w:rPr>
                <w:rFonts w:ascii="Times New Roman" w:hAnsi="Times New Roman"/>
                <w:sz w:val="4"/>
                <w:szCs w:val="4"/>
              </w:rPr>
            </w:pPr>
          </w:p>
        </w:tc>
      </w:tr>
    </w:tbl>
    <w:p w:rsidR="002F67B3" w:rsidRDefault="002F67B3">
      <w:pPr>
        <w:widowControl w:val="0"/>
        <w:autoSpaceDE w:val="0"/>
        <w:autoSpaceDN w:val="0"/>
        <w:adjustRightInd w:val="0"/>
        <w:spacing w:after="0" w:line="240" w:lineRule="auto"/>
        <w:rPr>
          <w:rFonts w:ascii="Times New Roman" w:hAnsi="Times New Roman"/>
          <w:sz w:val="24"/>
          <w:szCs w:val="24"/>
        </w:rPr>
        <w:sectPr w:rsidR="002F67B3">
          <w:pgSz w:w="11900" w:h="15817"/>
          <w:pgMar w:top="634" w:right="1020" w:bottom="1440" w:left="1020" w:header="720" w:footer="720" w:gutter="0"/>
          <w:cols w:space="720" w:equalWidth="0">
            <w:col w:w="9860"/>
          </w:cols>
          <w:noEndnote/>
        </w:sectPr>
      </w:pPr>
    </w:p>
    <w:p w:rsidR="002F67B3" w:rsidRDefault="002F67B3">
      <w:pPr>
        <w:widowControl w:val="0"/>
        <w:autoSpaceDE w:val="0"/>
        <w:autoSpaceDN w:val="0"/>
        <w:adjustRightInd w:val="0"/>
        <w:spacing w:after="0" w:line="222" w:lineRule="exact"/>
        <w:rPr>
          <w:rFonts w:ascii="Times New Roman" w:hAnsi="Times New Roman"/>
          <w:sz w:val="24"/>
          <w:szCs w:val="24"/>
        </w:rPr>
      </w:pPr>
    </w:p>
    <w:p w:rsidR="002F67B3" w:rsidRDefault="002F67B3">
      <w:pPr>
        <w:widowControl w:val="0"/>
        <w:overflowPunct w:val="0"/>
        <w:autoSpaceDE w:val="0"/>
        <w:autoSpaceDN w:val="0"/>
        <w:adjustRightInd w:val="0"/>
        <w:spacing w:after="0" w:line="257" w:lineRule="auto"/>
        <w:ind w:left="280"/>
        <w:jc w:val="both"/>
        <w:rPr>
          <w:rFonts w:ascii="Times New Roman" w:hAnsi="Times New Roman"/>
          <w:sz w:val="24"/>
          <w:szCs w:val="24"/>
        </w:rPr>
      </w:pPr>
      <w:r>
        <w:rPr>
          <w:rFonts w:ascii="Times New Roman" w:hAnsi="Times New Roman"/>
          <w:color w:val="131413"/>
          <w:sz w:val="16"/>
          <w:szCs w:val="16"/>
        </w:rPr>
        <w:t>capsules versus morphine solution and placebo in experienced non-dependent opioid users: a randomized, double-blind, placebo-controlled, crossover study. Clin Drug Investig 29:777</w:t>
      </w:r>
      <w:r>
        <w:rPr>
          <w:rFonts w:ascii="Arial" w:hAnsi="Arial" w:cs="Arial"/>
          <w:color w:val="131413"/>
          <w:sz w:val="16"/>
          <w:szCs w:val="16"/>
        </w:rPr>
        <w:t>–</w:t>
      </w:r>
      <w:r>
        <w:rPr>
          <w:rFonts w:ascii="Times New Roman" w:hAnsi="Times New Roman"/>
          <w:color w:val="131413"/>
          <w:sz w:val="16"/>
          <w:szCs w:val="16"/>
        </w:rPr>
        <w:t>90</w:t>
      </w:r>
    </w:p>
    <w:p w:rsidR="002F67B3" w:rsidRDefault="002F67B3">
      <w:pPr>
        <w:widowControl w:val="0"/>
        <w:autoSpaceDE w:val="0"/>
        <w:autoSpaceDN w:val="0"/>
        <w:adjustRightInd w:val="0"/>
        <w:spacing w:after="0" w:line="6" w:lineRule="exact"/>
        <w:rPr>
          <w:rFonts w:ascii="Times New Roman" w:hAnsi="Times New Roman"/>
          <w:sz w:val="24"/>
          <w:szCs w:val="24"/>
        </w:rPr>
      </w:pPr>
    </w:p>
    <w:p w:rsidR="002F67B3" w:rsidRDefault="002F67B3">
      <w:pPr>
        <w:widowControl w:val="0"/>
        <w:numPr>
          <w:ilvl w:val="0"/>
          <w:numId w:val="4"/>
        </w:numPr>
        <w:tabs>
          <w:tab w:val="clear" w:pos="720"/>
          <w:tab w:val="num" w:pos="280"/>
        </w:tabs>
        <w:overflowPunct w:val="0"/>
        <w:autoSpaceDE w:val="0"/>
        <w:autoSpaceDN w:val="0"/>
        <w:adjustRightInd w:val="0"/>
        <w:spacing w:after="0" w:line="257" w:lineRule="auto"/>
        <w:ind w:left="280" w:hanging="280"/>
        <w:jc w:val="both"/>
        <w:rPr>
          <w:rFonts w:ascii="Times New Roman" w:hAnsi="Times New Roman"/>
          <w:color w:val="131413"/>
          <w:sz w:val="16"/>
          <w:szCs w:val="16"/>
        </w:rPr>
      </w:pPr>
      <w:r>
        <w:rPr>
          <w:rFonts w:ascii="Times New Roman" w:hAnsi="Times New Roman"/>
          <w:color w:val="131413"/>
          <w:sz w:val="16"/>
          <w:szCs w:val="16"/>
        </w:rPr>
        <w:t>Ruan X (2011) Sustained-release morphine sulfate with sequestered naltrexone for moderate to severe pain: a new opioid analgesic formulation and beyond. Expert Opin Pharmacother 12:999</w:t>
      </w:r>
      <w:r>
        <w:rPr>
          <w:rFonts w:ascii="Arial" w:hAnsi="Arial" w:cs="Arial"/>
          <w:color w:val="131413"/>
          <w:sz w:val="16"/>
          <w:szCs w:val="16"/>
        </w:rPr>
        <w:t>–</w:t>
      </w:r>
      <w:r>
        <w:rPr>
          <w:rFonts w:ascii="Times New Roman" w:hAnsi="Times New Roman"/>
          <w:color w:val="131413"/>
          <w:sz w:val="16"/>
          <w:szCs w:val="16"/>
        </w:rPr>
        <w:t xml:space="preserve">1001 </w:t>
      </w:r>
    </w:p>
    <w:p w:rsidR="002F67B3" w:rsidRDefault="002F67B3">
      <w:pPr>
        <w:widowControl w:val="0"/>
        <w:autoSpaceDE w:val="0"/>
        <w:autoSpaceDN w:val="0"/>
        <w:adjustRightInd w:val="0"/>
        <w:spacing w:after="0" w:line="5" w:lineRule="exact"/>
        <w:rPr>
          <w:rFonts w:ascii="Times New Roman" w:hAnsi="Times New Roman"/>
          <w:color w:val="131413"/>
          <w:sz w:val="16"/>
          <w:szCs w:val="16"/>
        </w:rPr>
      </w:pPr>
    </w:p>
    <w:p w:rsidR="002F67B3" w:rsidRDefault="002F67B3">
      <w:pPr>
        <w:widowControl w:val="0"/>
        <w:numPr>
          <w:ilvl w:val="0"/>
          <w:numId w:val="4"/>
        </w:numPr>
        <w:tabs>
          <w:tab w:val="clear" w:pos="720"/>
          <w:tab w:val="num" w:pos="280"/>
        </w:tabs>
        <w:overflowPunct w:val="0"/>
        <w:autoSpaceDE w:val="0"/>
        <w:autoSpaceDN w:val="0"/>
        <w:adjustRightInd w:val="0"/>
        <w:spacing w:after="0" w:line="233" w:lineRule="auto"/>
        <w:ind w:left="280" w:hanging="280"/>
        <w:jc w:val="both"/>
        <w:rPr>
          <w:rFonts w:ascii="Times New Roman" w:hAnsi="Times New Roman"/>
          <w:color w:val="131413"/>
          <w:sz w:val="17"/>
          <w:szCs w:val="17"/>
        </w:rPr>
      </w:pPr>
      <w:r>
        <w:rPr>
          <w:rFonts w:ascii="Times New Roman" w:hAnsi="Times New Roman"/>
          <w:color w:val="131413"/>
          <w:sz w:val="17"/>
          <w:szCs w:val="17"/>
        </w:rPr>
        <w:t xml:space="preserve">Anonymous (2012) EMBEDA Website. Available at </w:t>
      </w:r>
      <w:hyperlink r:id="rId21" w:history="1">
        <w:r>
          <w:rPr>
            <w:rFonts w:ascii="Times New Roman" w:hAnsi="Times New Roman"/>
            <w:color w:val="131413"/>
            <w:sz w:val="17"/>
            <w:szCs w:val="17"/>
          </w:rPr>
          <w:t xml:space="preserve"> </w:t>
        </w:r>
        <w:r>
          <w:rPr>
            <w:rFonts w:ascii="Times New Roman" w:hAnsi="Times New Roman"/>
            <w:color w:val="3A2A97"/>
            <w:sz w:val="17"/>
            <w:szCs w:val="17"/>
          </w:rPr>
          <w:t>http://embeda</w:t>
        </w:r>
      </w:hyperlink>
      <w:r>
        <w:rPr>
          <w:rFonts w:ascii="Times New Roman" w:hAnsi="Times New Roman"/>
          <w:color w:val="3A2A97"/>
          <w:sz w:val="17"/>
          <w:szCs w:val="17"/>
        </w:rPr>
        <w:t>.</w:t>
      </w:r>
      <w:r>
        <w:rPr>
          <w:rFonts w:ascii="Times New Roman" w:hAnsi="Times New Roman"/>
          <w:color w:val="131413"/>
          <w:sz w:val="17"/>
          <w:szCs w:val="17"/>
        </w:rPr>
        <w:t xml:space="preserve"> </w:t>
      </w:r>
      <w:hyperlink r:id="rId22" w:history="1">
        <w:r>
          <w:rPr>
            <w:rFonts w:ascii="Times New Roman" w:hAnsi="Times New Roman"/>
            <w:color w:val="3A2A97"/>
            <w:sz w:val="17"/>
            <w:szCs w:val="17"/>
          </w:rPr>
          <w:t xml:space="preserve"> com</w:t>
        </w:r>
      </w:hyperlink>
      <w:r>
        <w:rPr>
          <w:rFonts w:ascii="Times New Roman" w:hAnsi="Times New Roman"/>
          <w:color w:val="3A2A97"/>
          <w:sz w:val="17"/>
          <w:szCs w:val="17"/>
        </w:rPr>
        <w:t>/</w:t>
      </w:r>
      <w:r>
        <w:rPr>
          <w:rFonts w:ascii="Times New Roman" w:hAnsi="Times New Roman"/>
          <w:color w:val="131413"/>
          <w:sz w:val="17"/>
          <w:szCs w:val="17"/>
        </w:rPr>
        <w:t>.</w:t>
      </w:r>
      <w:r>
        <w:rPr>
          <w:rFonts w:ascii="Times New Roman" w:hAnsi="Times New Roman"/>
          <w:color w:val="3A2A97"/>
          <w:sz w:val="17"/>
          <w:szCs w:val="17"/>
        </w:rPr>
        <w:t xml:space="preserve"> </w:t>
      </w:r>
      <w:r>
        <w:rPr>
          <w:rFonts w:ascii="Times New Roman" w:hAnsi="Times New Roman"/>
          <w:color w:val="131413"/>
          <w:sz w:val="17"/>
          <w:szCs w:val="17"/>
        </w:rPr>
        <w:t>Accessed on 08/15/12</w:t>
      </w:r>
      <w:r>
        <w:rPr>
          <w:rFonts w:ascii="Times New Roman" w:hAnsi="Times New Roman"/>
          <w:color w:val="3A2A97"/>
          <w:sz w:val="17"/>
          <w:szCs w:val="17"/>
        </w:rPr>
        <w:t xml:space="preserve"> </w:t>
      </w:r>
    </w:p>
    <w:p w:rsidR="002F67B3" w:rsidRDefault="002F67B3">
      <w:pPr>
        <w:widowControl w:val="0"/>
        <w:autoSpaceDE w:val="0"/>
        <w:autoSpaceDN w:val="0"/>
        <w:adjustRightInd w:val="0"/>
        <w:spacing w:after="0" w:line="19"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57" w:lineRule="auto"/>
        <w:ind w:left="280" w:hanging="280"/>
        <w:jc w:val="both"/>
        <w:rPr>
          <w:rFonts w:ascii="Times New Roman" w:hAnsi="Times New Roman"/>
          <w:color w:val="131413"/>
          <w:sz w:val="16"/>
          <w:szCs w:val="16"/>
        </w:rPr>
      </w:pPr>
      <w:r>
        <w:rPr>
          <w:rFonts w:ascii="Times New Roman" w:hAnsi="Times New Roman"/>
          <w:color w:val="131413"/>
          <w:sz w:val="16"/>
          <w:szCs w:val="16"/>
        </w:rPr>
        <w:t xml:space="preserve">Anonymous (2011) Suboxone (buprenorphone/naloxone)[product in-formation]. Available at </w:t>
      </w:r>
      <w:hyperlink r:id="rId23" w:history="1">
        <w:r>
          <w:rPr>
            <w:rFonts w:ascii="Times New Roman" w:hAnsi="Times New Roman"/>
            <w:color w:val="131413"/>
            <w:sz w:val="16"/>
            <w:szCs w:val="16"/>
          </w:rPr>
          <w:t xml:space="preserve"> </w:t>
        </w:r>
        <w:r>
          <w:rPr>
            <w:rFonts w:ascii="Times New Roman" w:hAnsi="Times New Roman"/>
            <w:color w:val="3A2A97"/>
            <w:sz w:val="16"/>
            <w:szCs w:val="16"/>
          </w:rPr>
          <w:t>http://www.accessdata.fda.gov/drugsatfda</w:t>
        </w:r>
      </w:hyperlink>
      <w:r>
        <w:rPr>
          <w:rFonts w:ascii="Times New Roman" w:hAnsi="Times New Roman"/>
          <w:color w:val="3A2A97"/>
          <w:sz w:val="16"/>
          <w:szCs w:val="16"/>
        </w:rPr>
        <w:t>_</w:t>
      </w:r>
      <w:r>
        <w:rPr>
          <w:rFonts w:ascii="Times New Roman" w:hAnsi="Times New Roman"/>
          <w:color w:val="131413"/>
          <w:sz w:val="16"/>
          <w:szCs w:val="16"/>
        </w:rPr>
        <w:t xml:space="preserve"> </w:t>
      </w:r>
      <w:hyperlink r:id="rId24" w:history="1">
        <w:r>
          <w:rPr>
            <w:rFonts w:ascii="Times New Roman" w:hAnsi="Times New Roman"/>
            <w:color w:val="3A2A97"/>
            <w:sz w:val="16"/>
            <w:szCs w:val="16"/>
          </w:rPr>
          <w:t xml:space="preserve"> docs/label/2011/020733s007s008lbl.pd</w:t>
        </w:r>
      </w:hyperlink>
      <w:r>
        <w:rPr>
          <w:rFonts w:ascii="Times New Roman" w:hAnsi="Times New Roman"/>
          <w:color w:val="3A2A97"/>
          <w:sz w:val="16"/>
          <w:szCs w:val="16"/>
        </w:rPr>
        <w:t>f</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Accessed on 08/16/12</w:t>
      </w:r>
      <w:r>
        <w:rPr>
          <w:rFonts w:ascii="Times New Roman" w:hAnsi="Times New Roman"/>
          <w:color w:val="3A2A97"/>
          <w:sz w:val="16"/>
          <w:szCs w:val="16"/>
        </w:rPr>
        <w:t xml:space="preserve"> </w:t>
      </w:r>
    </w:p>
    <w:p w:rsidR="002F67B3" w:rsidRDefault="002F67B3">
      <w:pPr>
        <w:widowControl w:val="0"/>
        <w:autoSpaceDE w:val="0"/>
        <w:autoSpaceDN w:val="0"/>
        <w:adjustRightInd w:val="0"/>
        <w:spacing w:after="0" w:line="6" w:lineRule="exact"/>
        <w:rPr>
          <w:rFonts w:ascii="Times New Roman" w:hAnsi="Times New Roman"/>
          <w:color w:val="131413"/>
          <w:sz w:val="16"/>
          <w:szCs w:val="16"/>
        </w:rPr>
      </w:pPr>
    </w:p>
    <w:p w:rsidR="002F67B3" w:rsidRDefault="002F67B3">
      <w:pPr>
        <w:widowControl w:val="0"/>
        <w:numPr>
          <w:ilvl w:val="0"/>
          <w:numId w:val="4"/>
        </w:numPr>
        <w:tabs>
          <w:tab w:val="clear" w:pos="720"/>
          <w:tab w:val="num" w:pos="280"/>
        </w:tabs>
        <w:overflowPunct w:val="0"/>
        <w:autoSpaceDE w:val="0"/>
        <w:autoSpaceDN w:val="0"/>
        <w:adjustRightInd w:val="0"/>
        <w:spacing w:after="0" w:line="236" w:lineRule="auto"/>
        <w:ind w:left="280" w:hanging="280"/>
        <w:jc w:val="both"/>
        <w:rPr>
          <w:rFonts w:ascii="Times New Roman" w:hAnsi="Times New Roman"/>
          <w:color w:val="131413"/>
          <w:sz w:val="17"/>
          <w:szCs w:val="17"/>
        </w:rPr>
      </w:pPr>
      <w:r>
        <w:rPr>
          <w:rFonts w:ascii="Times New Roman" w:hAnsi="Times New Roman"/>
          <w:color w:val="131413"/>
          <w:sz w:val="17"/>
          <w:szCs w:val="17"/>
        </w:rPr>
        <w:t>Fudala PJ, Johnson RE (2006) Development of opioid formula-tions with limited diversion and abuse potential. Drug Alcohol Depend 83(Suppl 1):S40</w:t>
      </w:r>
      <w:r>
        <w:rPr>
          <w:rFonts w:ascii="Arial" w:hAnsi="Arial" w:cs="Arial"/>
          <w:color w:val="131413"/>
          <w:sz w:val="17"/>
          <w:szCs w:val="17"/>
        </w:rPr>
        <w:t>–</w:t>
      </w:r>
      <w:r>
        <w:rPr>
          <w:rFonts w:ascii="Times New Roman" w:hAnsi="Times New Roman"/>
          <w:color w:val="131413"/>
          <w:sz w:val="17"/>
          <w:szCs w:val="17"/>
        </w:rPr>
        <w:t xml:space="preserve">7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38" w:lineRule="auto"/>
        <w:ind w:left="280" w:hanging="280"/>
        <w:jc w:val="both"/>
        <w:rPr>
          <w:rFonts w:ascii="Times New Roman" w:hAnsi="Times New Roman"/>
          <w:color w:val="131413"/>
          <w:sz w:val="17"/>
          <w:szCs w:val="17"/>
        </w:rPr>
      </w:pPr>
      <w:r>
        <w:rPr>
          <w:rFonts w:ascii="Times New Roman" w:hAnsi="Times New Roman"/>
          <w:color w:val="131413"/>
          <w:sz w:val="17"/>
          <w:szCs w:val="17"/>
        </w:rPr>
        <w:t>Fudala PJ, Bridge TP, Herbert S, Williford WO, Chiang CN, Jones K et al (2003) Office-based treatment of opiate addiction with a sublingual-tablet formulation of buprenorphine and naloxone. N Engl J Med 349:949</w:t>
      </w:r>
      <w:r>
        <w:rPr>
          <w:rFonts w:ascii="Arial" w:hAnsi="Arial" w:cs="Arial"/>
          <w:color w:val="131413"/>
          <w:sz w:val="17"/>
          <w:szCs w:val="17"/>
        </w:rPr>
        <w:t>–</w:t>
      </w:r>
      <w:r>
        <w:rPr>
          <w:rFonts w:ascii="Times New Roman" w:hAnsi="Times New Roman"/>
          <w:color w:val="131413"/>
          <w:sz w:val="17"/>
          <w:szCs w:val="17"/>
        </w:rPr>
        <w:t xml:space="preserve">58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36" w:lineRule="auto"/>
        <w:ind w:left="280" w:hanging="280"/>
        <w:jc w:val="both"/>
        <w:rPr>
          <w:rFonts w:ascii="Times New Roman" w:hAnsi="Times New Roman"/>
          <w:color w:val="131413"/>
          <w:sz w:val="17"/>
          <w:szCs w:val="17"/>
        </w:rPr>
      </w:pPr>
      <w:r>
        <w:rPr>
          <w:rFonts w:ascii="Times New Roman" w:hAnsi="Times New Roman"/>
          <w:color w:val="131413"/>
          <w:sz w:val="17"/>
          <w:szCs w:val="17"/>
        </w:rPr>
        <w:t>Stoller KB, Bigelow GE, Walsh SL, Strain EC (2001) Effects of buprenorphine/naloxone in opioid-dependent humans. Psycho-pharmacology (Berl) 154:230</w:t>
      </w:r>
      <w:r>
        <w:rPr>
          <w:rFonts w:ascii="Arial" w:hAnsi="Arial" w:cs="Arial"/>
          <w:color w:val="131413"/>
          <w:sz w:val="17"/>
          <w:szCs w:val="17"/>
        </w:rPr>
        <w:t>–</w:t>
      </w:r>
      <w:r>
        <w:rPr>
          <w:rFonts w:ascii="Times New Roman" w:hAnsi="Times New Roman"/>
          <w:color w:val="131413"/>
          <w:sz w:val="17"/>
          <w:szCs w:val="17"/>
        </w:rPr>
        <w:t xml:space="preserve">42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37" w:lineRule="auto"/>
        <w:ind w:left="280" w:hanging="280"/>
        <w:jc w:val="both"/>
        <w:rPr>
          <w:rFonts w:ascii="Times New Roman" w:hAnsi="Times New Roman"/>
          <w:color w:val="131413"/>
          <w:sz w:val="17"/>
          <w:szCs w:val="17"/>
        </w:rPr>
      </w:pPr>
      <w:r>
        <w:rPr>
          <w:rFonts w:ascii="Times New Roman" w:hAnsi="Times New Roman"/>
          <w:color w:val="131413"/>
          <w:sz w:val="17"/>
          <w:szCs w:val="17"/>
        </w:rPr>
        <w:t>Fudala PJ, Yu E, Macfadden W, Boardman C, Chiang CN (1998) Effects of buprenorphine and naloxone in morphine-stabilized opioid addicts. Drug Alcohol Depend 50:1</w:t>
      </w:r>
      <w:r>
        <w:rPr>
          <w:rFonts w:ascii="Arial" w:hAnsi="Arial" w:cs="Arial"/>
          <w:color w:val="131413"/>
          <w:sz w:val="17"/>
          <w:szCs w:val="17"/>
        </w:rPr>
        <w:t>–</w:t>
      </w:r>
      <w:r>
        <w:rPr>
          <w:rFonts w:ascii="Times New Roman" w:hAnsi="Times New Roman"/>
          <w:color w:val="131413"/>
          <w:sz w:val="17"/>
          <w:szCs w:val="17"/>
        </w:rPr>
        <w:t xml:space="preserve">8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37" w:lineRule="auto"/>
        <w:ind w:left="280" w:hanging="280"/>
        <w:jc w:val="both"/>
        <w:rPr>
          <w:rFonts w:ascii="Times New Roman" w:hAnsi="Times New Roman"/>
          <w:color w:val="131413"/>
          <w:sz w:val="17"/>
          <w:szCs w:val="17"/>
        </w:rPr>
      </w:pPr>
      <w:r>
        <w:rPr>
          <w:rFonts w:ascii="Times New Roman" w:hAnsi="Times New Roman"/>
          <w:color w:val="131413"/>
          <w:sz w:val="17"/>
          <w:szCs w:val="17"/>
        </w:rPr>
        <w:t>Preston KL, Bigelow GE, Liebson IA (1988) Buprenorphine and naloxone alone and in combination in opioid-dependent humans. Psychopharmacology (Berl) 94:484</w:t>
      </w:r>
      <w:r>
        <w:rPr>
          <w:rFonts w:ascii="Arial" w:hAnsi="Arial" w:cs="Arial"/>
          <w:color w:val="131413"/>
          <w:sz w:val="17"/>
          <w:szCs w:val="17"/>
        </w:rPr>
        <w:t>–</w:t>
      </w:r>
      <w:r>
        <w:rPr>
          <w:rFonts w:ascii="Times New Roman" w:hAnsi="Times New Roman"/>
          <w:color w:val="131413"/>
          <w:sz w:val="17"/>
          <w:szCs w:val="17"/>
        </w:rPr>
        <w:t xml:space="preserve">90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39" w:lineRule="auto"/>
        <w:ind w:left="280" w:hanging="280"/>
        <w:jc w:val="both"/>
        <w:rPr>
          <w:rFonts w:ascii="Times New Roman" w:hAnsi="Times New Roman"/>
          <w:color w:val="131413"/>
          <w:sz w:val="17"/>
          <w:szCs w:val="17"/>
        </w:rPr>
      </w:pPr>
      <w:r>
        <w:rPr>
          <w:rFonts w:ascii="Times New Roman" w:hAnsi="Times New Roman"/>
          <w:color w:val="131413"/>
          <w:sz w:val="17"/>
          <w:szCs w:val="17"/>
        </w:rPr>
        <w:t>Bruce RD, Govindasamy S, Sylla L, Kamarulzaman A, Altice FL (2009) Lack of reduction in buprenorphine injection after introduc-tion of co-formulated buprenorphine/naloxone to the Malaysian mar-ket. Am J Drug Alcohol Abuse 35:68</w:t>
      </w:r>
      <w:r>
        <w:rPr>
          <w:rFonts w:ascii="Arial" w:hAnsi="Arial" w:cs="Arial"/>
          <w:color w:val="131413"/>
          <w:sz w:val="17"/>
          <w:szCs w:val="17"/>
        </w:rPr>
        <w:t>–</w:t>
      </w:r>
      <w:r>
        <w:rPr>
          <w:rFonts w:ascii="Times New Roman" w:hAnsi="Times New Roman"/>
          <w:color w:val="131413"/>
          <w:sz w:val="17"/>
          <w:szCs w:val="17"/>
        </w:rPr>
        <w:t xml:space="preserve">72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37" w:lineRule="auto"/>
        <w:ind w:left="280" w:hanging="280"/>
        <w:jc w:val="both"/>
        <w:rPr>
          <w:rFonts w:ascii="Times New Roman" w:hAnsi="Times New Roman"/>
          <w:color w:val="131413"/>
          <w:sz w:val="17"/>
          <w:szCs w:val="17"/>
        </w:rPr>
      </w:pPr>
      <w:r>
        <w:rPr>
          <w:rFonts w:ascii="Times New Roman" w:hAnsi="Times New Roman"/>
          <w:color w:val="131413"/>
          <w:sz w:val="17"/>
          <w:szCs w:val="17"/>
        </w:rPr>
        <w:t>Alho H, Sinclair D, Vuori E, Holopainen A (2007) Abuse liability of buprenorphine-naloxone tablets in untreated IV drug users. Drug Alcohol Depend 88:75</w:t>
      </w:r>
      <w:r>
        <w:rPr>
          <w:rFonts w:ascii="Arial" w:hAnsi="Arial" w:cs="Arial"/>
          <w:color w:val="131413"/>
          <w:sz w:val="17"/>
          <w:szCs w:val="17"/>
        </w:rPr>
        <w:t>–</w:t>
      </w:r>
      <w:r>
        <w:rPr>
          <w:rFonts w:ascii="Times New Roman" w:hAnsi="Times New Roman"/>
          <w:color w:val="131413"/>
          <w:sz w:val="17"/>
          <w:szCs w:val="17"/>
        </w:rPr>
        <w:t xml:space="preserve">8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4"/>
        </w:numPr>
        <w:tabs>
          <w:tab w:val="clear" w:pos="720"/>
          <w:tab w:val="num" w:pos="280"/>
        </w:tabs>
        <w:overflowPunct w:val="0"/>
        <w:autoSpaceDE w:val="0"/>
        <w:autoSpaceDN w:val="0"/>
        <w:adjustRightInd w:val="0"/>
        <w:spacing w:after="0" w:line="239" w:lineRule="auto"/>
        <w:ind w:left="280" w:hanging="280"/>
        <w:jc w:val="both"/>
        <w:rPr>
          <w:rFonts w:ascii="Times New Roman" w:hAnsi="Times New Roman"/>
          <w:color w:val="131413"/>
          <w:sz w:val="17"/>
          <w:szCs w:val="17"/>
        </w:rPr>
      </w:pPr>
      <w:r>
        <w:rPr>
          <w:rFonts w:ascii="Times New Roman" w:hAnsi="Times New Roman"/>
          <w:color w:val="131413"/>
          <w:sz w:val="17"/>
          <w:szCs w:val="17"/>
        </w:rPr>
        <w:t xml:space="preserve">Simojoki K, Vorma H, Alho H (2008) A retrospective evaluation of patients switched from buprenorphine (Subutex) to the bupre-norphine/naloxone combination (Suboxone). Subst Abuse Treat Prev Policy 3:16 </w:t>
      </w:r>
    </w:p>
    <w:p w:rsidR="002F67B3" w:rsidRDefault="002F67B3">
      <w:pPr>
        <w:widowControl w:val="0"/>
        <w:autoSpaceDE w:val="0"/>
        <w:autoSpaceDN w:val="0"/>
        <w:adjustRightInd w:val="0"/>
        <w:spacing w:after="0" w:line="222" w:lineRule="exact"/>
        <w:rPr>
          <w:rFonts w:ascii="Times New Roman" w:hAnsi="Times New Roman"/>
          <w:sz w:val="24"/>
          <w:szCs w:val="24"/>
        </w:rPr>
      </w:pPr>
      <w:r>
        <w:rPr>
          <w:rFonts w:ascii="Times New Roman" w:hAnsi="Times New Roman"/>
          <w:sz w:val="24"/>
          <w:szCs w:val="24"/>
        </w:rPr>
        <w:br w:type="column"/>
      </w:r>
    </w:p>
    <w:p w:rsidR="002F67B3" w:rsidRDefault="002F67B3">
      <w:pPr>
        <w:widowControl w:val="0"/>
        <w:numPr>
          <w:ilvl w:val="0"/>
          <w:numId w:val="5"/>
        </w:numPr>
        <w:tabs>
          <w:tab w:val="clear" w:pos="720"/>
          <w:tab w:val="num" w:pos="277"/>
        </w:tabs>
        <w:overflowPunct w:val="0"/>
        <w:autoSpaceDE w:val="0"/>
        <w:autoSpaceDN w:val="0"/>
        <w:adjustRightInd w:val="0"/>
        <w:spacing w:after="0" w:line="238" w:lineRule="auto"/>
        <w:ind w:left="277" w:hanging="277"/>
        <w:jc w:val="both"/>
        <w:rPr>
          <w:rFonts w:ascii="Times New Roman" w:hAnsi="Times New Roman"/>
          <w:color w:val="131413"/>
          <w:sz w:val="17"/>
          <w:szCs w:val="17"/>
        </w:rPr>
      </w:pPr>
      <w:r>
        <w:rPr>
          <w:rFonts w:ascii="Times New Roman" w:hAnsi="Times New Roman"/>
          <w:color w:val="131413"/>
          <w:sz w:val="17"/>
          <w:szCs w:val="17"/>
        </w:rPr>
        <w:t>Wu KM, Farrelly JG (2007) Regulatory perspectives of Type II prodrug development and time-dependent toxicity management: nonclinical Pharm/Tox analysis and the role of comparative toxi-cology. Toxicology 236:1</w:t>
      </w:r>
      <w:r>
        <w:rPr>
          <w:rFonts w:ascii="Arial" w:hAnsi="Arial" w:cs="Arial"/>
          <w:color w:val="131413"/>
          <w:sz w:val="17"/>
          <w:szCs w:val="17"/>
        </w:rPr>
        <w:t>–</w:t>
      </w:r>
      <w:r>
        <w:rPr>
          <w:rFonts w:ascii="Times New Roman" w:hAnsi="Times New Roman"/>
          <w:color w:val="131413"/>
          <w:sz w:val="17"/>
          <w:szCs w:val="17"/>
        </w:rPr>
        <w:t xml:space="preserve">6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5"/>
        </w:numPr>
        <w:tabs>
          <w:tab w:val="clear" w:pos="720"/>
          <w:tab w:val="num" w:pos="277"/>
        </w:tabs>
        <w:overflowPunct w:val="0"/>
        <w:autoSpaceDE w:val="0"/>
        <w:autoSpaceDN w:val="0"/>
        <w:adjustRightInd w:val="0"/>
        <w:spacing w:after="0" w:line="236" w:lineRule="auto"/>
        <w:ind w:left="277" w:hanging="277"/>
        <w:jc w:val="both"/>
        <w:rPr>
          <w:rFonts w:ascii="Times New Roman" w:hAnsi="Times New Roman"/>
          <w:color w:val="131413"/>
          <w:sz w:val="17"/>
          <w:szCs w:val="17"/>
        </w:rPr>
      </w:pPr>
      <w:r>
        <w:rPr>
          <w:rFonts w:ascii="Times New Roman" w:hAnsi="Times New Roman"/>
          <w:color w:val="131413"/>
          <w:sz w:val="17"/>
          <w:szCs w:val="17"/>
        </w:rPr>
        <w:t>Jasinski DR, Krishnan S (2009) Human pharmacology of intrave-nous lisdexamfetamine dimesylate: abuse liability in adult stimu-lant abusers. J Psychopharmacol 23:410</w:t>
      </w:r>
      <w:r>
        <w:rPr>
          <w:rFonts w:ascii="Arial" w:hAnsi="Arial" w:cs="Arial"/>
          <w:color w:val="131413"/>
          <w:sz w:val="17"/>
          <w:szCs w:val="17"/>
        </w:rPr>
        <w:t>–</w:t>
      </w:r>
      <w:r>
        <w:rPr>
          <w:rFonts w:ascii="Times New Roman" w:hAnsi="Times New Roman"/>
          <w:color w:val="131413"/>
          <w:sz w:val="17"/>
          <w:szCs w:val="17"/>
        </w:rPr>
        <w:t xml:space="preserve">8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5"/>
        </w:numPr>
        <w:tabs>
          <w:tab w:val="clear" w:pos="720"/>
          <w:tab w:val="num" w:pos="277"/>
        </w:tabs>
        <w:overflowPunct w:val="0"/>
        <w:autoSpaceDE w:val="0"/>
        <w:autoSpaceDN w:val="0"/>
        <w:adjustRightInd w:val="0"/>
        <w:spacing w:after="0" w:line="259" w:lineRule="auto"/>
        <w:ind w:left="277" w:hanging="277"/>
        <w:jc w:val="both"/>
        <w:rPr>
          <w:rFonts w:ascii="Times New Roman" w:hAnsi="Times New Roman"/>
          <w:color w:val="131413"/>
          <w:sz w:val="16"/>
          <w:szCs w:val="16"/>
        </w:rPr>
      </w:pPr>
      <w:r>
        <w:rPr>
          <w:rFonts w:ascii="Times New Roman" w:hAnsi="Times New Roman"/>
          <w:color w:val="131413"/>
          <w:sz w:val="16"/>
          <w:szCs w:val="16"/>
        </w:rPr>
        <w:t xml:space="preserve">Anonymous extended-release (ER) and long-acting (LA) opioid analgesics Risk Evaluation and mitigation Strategy (REMS). Avail-able at </w:t>
      </w:r>
      <w:hyperlink r:id="rId25" w:history="1">
        <w:r>
          <w:rPr>
            <w:rFonts w:ascii="Times New Roman" w:hAnsi="Times New Roman"/>
            <w:color w:val="131413"/>
            <w:sz w:val="16"/>
            <w:szCs w:val="16"/>
          </w:rPr>
          <w:t xml:space="preserve"> </w:t>
        </w:r>
        <w:r>
          <w:rPr>
            <w:rFonts w:ascii="Times New Roman" w:hAnsi="Times New Roman"/>
            <w:color w:val="3A2A97"/>
            <w:sz w:val="16"/>
            <w:szCs w:val="16"/>
          </w:rPr>
          <w:t>http://www.fda.gov/downloads/Drugs/DrugSafety/Postmarke</w:t>
        </w:r>
      </w:hyperlink>
      <w:r>
        <w:rPr>
          <w:rFonts w:ascii="Times New Roman" w:hAnsi="Times New Roman"/>
          <w:color w:val="3A2A97"/>
          <w:sz w:val="16"/>
          <w:szCs w:val="16"/>
        </w:rPr>
        <w:t>t</w:t>
      </w:r>
      <w:r>
        <w:rPr>
          <w:rFonts w:ascii="Times New Roman" w:hAnsi="Times New Roman"/>
          <w:color w:val="131413"/>
          <w:sz w:val="16"/>
          <w:szCs w:val="16"/>
        </w:rPr>
        <w:t xml:space="preserve"> </w:t>
      </w:r>
      <w:hyperlink r:id="rId26" w:history="1">
        <w:r>
          <w:rPr>
            <w:rFonts w:ascii="Times New Roman" w:hAnsi="Times New Roman"/>
            <w:color w:val="3A2A97"/>
            <w:sz w:val="16"/>
            <w:szCs w:val="16"/>
          </w:rPr>
          <w:t xml:space="preserve"> DrugSafetyInformationforPatientsandProviders/UCM311290.pd</w:t>
        </w:r>
      </w:hyperlink>
      <w:r>
        <w:rPr>
          <w:rFonts w:ascii="Times New Roman" w:hAnsi="Times New Roman"/>
          <w:color w:val="3A2A97"/>
          <w:sz w:val="16"/>
          <w:szCs w:val="16"/>
        </w:rPr>
        <w:t>f</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 xml:space="preserve">Accessed on 07/30/12 </w:t>
      </w:r>
    </w:p>
    <w:p w:rsidR="002F67B3" w:rsidRDefault="002F67B3">
      <w:pPr>
        <w:widowControl w:val="0"/>
        <w:autoSpaceDE w:val="0"/>
        <w:autoSpaceDN w:val="0"/>
        <w:adjustRightInd w:val="0"/>
        <w:spacing w:after="0" w:line="2" w:lineRule="exact"/>
        <w:rPr>
          <w:rFonts w:ascii="Times New Roman" w:hAnsi="Times New Roman"/>
          <w:color w:val="131413"/>
          <w:sz w:val="16"/>
          <w:szCs w:val="16"/>
        </w:rPr>
      </w:pPr>
    </w:p>
    <w:p w:rsidR="002F67B3" w:rsidRDefault="002F67B3">
      <w:pPr>
        <w:widowControl w:val="0"/>
        <w:numPr>
          <w:ilvl w:val="0"/>
          <w:numId w:val="5"/>
        </w:numPr>
        <w:tabs>
          <w:tab w:val="clear" w:pos="720"/>
          <w:tab w:val="num" w:pos="277"/>
        </w:tabs>
        <w:overflowPunct w:val="0"/>
        <w:autoSpaceDE w:val="0"/>
        <w:autoSpaceDN w:val="0"/>
        <w:adjustRightInd w:val="0"/>
        <w:spacing w:after="0" w:line="237" w:lineRule="auto"/>
        <w:ind w:left="277" w:hanging="277"/>
        <w:jc w:val="both"/>
        <w:rPr>
          <w:rFonts w:ascii="Times New Roman" w:hAnsi="Times New Roman"/>
          <w:color w:val="131413"/>
          <w:sz w:val="17"/>
          <w:szCs w:val="17"/>
        </w:rPr>
      </w:pPr>
      <w:r>
        <w:rPr>
          <w:rFonts w:ascii="Times New Roman" w:hAnsi="Times New Roman"/>
          <w:color w:val="131413"/>
          <w:sz w:val="17"/>
          <w:szCs w:val="17"/>
        </w:rPr>
        <w:t xml:space="preserve">U.S. Food Drug and Administration, Center for Drug Evaluation and Research (2010) Guidance for industry: assessment of abuse potential drugs </w:t>
      </w:r>
    </w:p>
    <w:p w:rsidR="002F67B3" w:rsidRDefault="002F67B3">
      <w:pPr>
        <w:widowControl w:val="0"/>
        <w:autoSpaceDE w:val="0"/>
        <w:autoSpaceDN w:val="0"/>
        <w:adjustRightInd w:val="0"/>
        <w:spacing w:after="0" w:line="19" w:lineRule="exact"/>
        <w:rPr>
          <w:rFonts w:ascii="Times New Roman" w:hAnsi="Times New Roman"/>
          <w:color w:val="131413"/>
          <w:sz w:val="17"/>
          <w:szCs w:val="17"/>
        </w:rPr>
      </w:pPr>
    </w:p>
    <w:p w:rsidR="002F67B3" w:rsidRDefault="002F67B3">
      <w:pPr>
        <w:widowControl w:val="0"/>
        <w:numPr>
          <w:ilvl w:val="0"/>
          <w:numId w:val="5"/>
        </w:numPr>
        <w:tabs>
          <w:tab w:val="clear" w:pos="720"/>
          <w:tab w:val="num" w:pos="277"/>
        </w:tabs>
        <w:overflowPunct w:val="0"/>
        <w:autoSpaceDE w:val="0"/>
        <w:autoSpaceDN w:val="0"/>
        <w:adjustRightInd w:val="0"/>
        <w:spacing w:after="0" w:line="257" w:lineRule="auto"/>
        <w:ind w:left="277" w:hanging="277"/>
        <w:jc w:val="both"/>
        <w:rPr>
          <w:rFonts w:ascii="Times New Roman" w:hAnsi="Times New Roman"/>
          <w:color w:val="131413"/>
          <w:sz w:val="16"/>
          <w:szCs w:val="16"/>
        </w:rPr>
      </w:pPr>
      <w:r>
        <w:rPr>
          <w:rFonts w:ascii="Times New Roman" w:hAnsi="Times New Roman"/>
          <w:color w:val="131413"/>
          <w:sz w:val="16"/>
          <w:szCs w:val="16"/>
        </w:rPr>
        <w:t xml:space="preserve">Anonymous (2007) Title 21 United States Code Controlled Sub-stances Act. Available at </w:t>
      </w:r>
      <w:hyperlink r:id="rId27" w:history="1">
        <w:r>
          <w:rPr>
            <w:rFonts w:ascii="Times New Roman" w:hAnsi="Times New Roman"/>
            <w:color w:val="131413"/>
            <w:sz w:val="16"/>
            <w:szCs w:val="16"/>
          </w:rPr>
          <w:t xml:space="preserve"> </w:t>
        </w:r>
        <w:r>
          <w:rPr>
            <w:rFonts w:ascii="Times New Roman" w:hAnsi="Times New Roman"/>
            <w:color w:val="3A2A97"/>
            <w:sz w:val="16"/>
            <w:szCs w:val="16"/>
          </w:rPr>
          <w:t>http://www.deadiversion.usdoj.gov/21cfr</w:t>
        </w:r>
      </w:hyperlink>
      <w:r>
        <w:rPr>
          <w:rFonts w:ascii="Times New Roman" w:hAnsi="Times New Roman"/>
          <w:color w:val="3A2A97"/>
          <w:sz w:val="16"/>
          <w:szCs w:val="16"/>
        </w:rPr>
        <w:t>/</w:t>
      </w:r>
      <w:r>
        <w:rPr>
          <w:rFonts w:ascii="Times New Roman" w:hAnsi="Times New Roman"/>
          <w:color w:val="131413"/>
          <w:sz w:val="16"/>
          <w:szCs w:val="16"/>
        </w:rPr>
        <w:t xml:space="preserve"> </w:t>
      </w:r>
      <w:hyperlink r:id="rId28" w:history="1">
        <w:r>
          <w:rPr>
            <w:rFonts w:ascii="Times New Roman" w:hAnsi="Times New Roman"/>
            <w:color w:val="3A2A97"/>
            <w:sz w:val="16"/>
            <w:szCs w:val="16"/>
          </w:rPr>
          <w:t xml:space="preserve"> 21usc/812.ht</w:t>
        </w:r>
      </w:hyperlink>
      <w:r>
        <w:rPr>
          <w:rFonts w:ascii="Times New Roman" w:hAnsi="Times New Roman"/>
          <w:color w:val="3A2A97"/>
          <w:sz w:val="16"/>
          <w:szCs w:val="16"/>
        </w:rPr>
        <w:t>m</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Accessed on 08/04/12</w:t>
      </w:r>
      <w:r>
        <w:rPr>
          <w:rFonts w:ascii="Times New Roman" w:hAnsi="Times New Roman"/>
          <w:color w:val="3A2A97"/>
          <w:sz w:val="16"/>
          <w:szCs w:val="16"/>
        </w:rPr>
        <w:t xml:space="preserve"> </w:t>
      </w:r>
    </w:p>
    <w:p w:rsidR="002F67B3" w:rsidRDefault="002F67B3">
      <w:pPr>
        <w:widowControl w:val="0"/>
        <w:autoSpaceDE w:val="0"/>
        <w:autoSpaceDN w:val="0"/>
        <w:adjustRightInd w:val="0"/>
        <w:spacing w:after="0" w:line="6" w:lineRule="exact"/>
        <w:rPr>
          <w:rFonts w:ascii="Times New Roman" w:hAnsi="Times New Roman"/>
          <w:color w:val="131413"/>
          <w:sz w:val="16"/>
          <w:szCs w:val="16"/>
        </w:rPr>
      </w:pPr>
    </w:p>
    <w:p w:rsidR="002F67B3" w:rsidRDefault="002F67B3">
      <w:pPr>
        <w:widowControl w:val="0"/>
        <w:numPr>
          <w:ilvl w:val="0"/>
          <w:numId w:val="5"/>
        </w:numPr>
        <w:tabs>
          <w:tab w:val="clear" w:pos="720"/>
          <w:tab w:val="num" w:pos="277"/>
        </w:tabs>
        <w:overflowPunct w:val="0"/>
        <w:autoSpaceDE w:val="0"/>
        <w:autoSpaceDN w:val="0"/>
        <w:adjustRightInd w:val="0"/>
        <w:spacing w:after="0" w:line="238" w:lineRule="auto"/>
        <w:ind w:left="277" w:hanging="277"/>
        <w:jc w:val="both"/>
        <w:rPr>
          <w:rFonts w:ascii="Times New Roman" w:hAnsi="Times New Roman"/>
          <w:color w:val="131413"/>
          <w:sz w:val="17"/>
          <w:szCs w:val="17"/>
        </w:rPr>
      </w:pPr>
      <w:r>
        <w:rPr>
          <w:rFonts w:ascii="Times New Roman" w:hAnsi="Times New Roman"/>
          <w:color w:val="131413"/>
          <w:sz w:val="17"/>
          <w:szCs w:val="17"/>
        </w:rPr>
        <w:t>Turk DC, O</w:t>
      </w:r>
      <w:r>
        <w:rPr>
          <w:rFonts w:ascii="Arial" w:hAnsi="Arial" w:cs="Arial"/>
          <w:color w:val="131413"/>
          <w:sz w:val="17"/>
          <w:szCs w:val="17"/>
        </w:rPr>
        <w:t>’</w:t>
      </w:r>
      <w:r>
        <w:rPr>
          <w:rFonts w:ascii="Times New Roman" w:hAnsi="Times New Roman"/>
          <w:color w:val="131413"/>
          <w:sz w:val="17"/>
          <w:szCs w:val="17"/>
        </w:rPr>
        <w:t xml:space="preserve">Connor AB, Dworkin RH, Chaudhry A, Katz NP, Adams EH, et al. (2012) Research design considerations for clin-ical studies of abuse-deterrent opioid analgesics: IMMPACT rec-ommendations. Pain </w:t>
      </w:r>
    </w:p>
    <w:p w:rsidR="002F67B3" w:rsidRDefault="002F67B3">
      <w:pPr>
        <w:widowControl w:val="0"/>
        <w:autoSpaceDE w:val="0"/>
        <w:autoSpaceDN w:val="0"/>
        <w:adjustRightInd w:val="0"/>
        <w:spacing w:after="0" w:line="20" w:lineRule="exact"/>
        <w:rPr>
          <w:rFonts w:ascii="Times New Roman" w:hAnsi="Times New Roman"/>
          <w:color w:val="131413"/>
          <w:sz w:val="17"/>
          <w:szCs w:val="17"/>
        </w:rPr>
      </w:pPr>
    </w:p>
    <w:p w:rsidR="002F67B3" w:rsidRDefault="002F67B3">
      <w:pPr>
        <w:widowControl w:val="0"/>
        <w:numPr>
          <w:ilvl w:val="0"/>
          <w:numId w:val="5"/>
        </w:numPr>
        <w:tabs>
          <w:tab w:val="clear" w:pos="720"/>
          <w:tab w:val="num" w:pos="277"/>
        </w:tabs>
        <w:overflowPunct w:val="0"/>
        <w:autoSpaceDE w:val="0"/>
        <w:autoSpaceDN w:val="0"/>
        <w:adjustRightInd w:val="0"/>
        <w:spacing w:after="0" w:line="233" w:lineRule="auto"/>
        <w:ind w:left="277" w:hanging="277"/>
        <w:jc w:val="both"/>
        <w:rPr>
          <w:rFonts w:ascii="Times New Roman" w:hAnsi="Times New Roman"/>
          <w:color w:val="131413"/>
          <w:sz w:val="17"/>
          <w:szCs w:val="17"/>
        </w:rPr>
      </w:pPr>
      <w:r>
        <w:rPr>
          <w:rFonts w:ascii="Times New Roman" w:hAnsi="Times New Roman"/>
          <w:color w:val="131413"/>
          <w:sz w:val="17"/>
          <w:szCs w:val="17"/>
        </w:rPr>
        <w:t>Cicero TJ, Ellis MS, Surratt HL (2012) Effect of abuse-deterrent formulation of OxyContin. N Engl J Med 367:187</w:t>
      </w:r>
      <w:r>
        <w:rPr>
          <w:rFonts w:ascii="Arial" w:hAnsi="Arial" w:cs="Arial"/>
          <w:color w:val="131413"/>
          <w:sz w:val="17"/>
          <w:szCs w:val="17"/>
        </w:rPr>
        <w:t>–</w:t>
      </w:r>
      <w:r>
        <w:rPr>
          <w:rFonts w:ascii="Times New Roman" w:hAnsi="Times New Roman"/>
          <w:color w:val="131413"/>
          <w:sz w:val="17"/>
          <w:szCs w:val="17"/>
        </w:rPr>
        <w:t xml:space="preserve">9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5"/>
        </w:numPr>
        <w:tabs>
          <w:tab w:val="clear" w:pos="720"/>
          <w:tab w:val="num" w:pos="277"/>
        </w:tabs>
        <w:overflowPunct w:val="0"/>
        <w:autoSpaceDE w:val="0"/>
        <w:autoSpaceDN w:val="0"/>
        <w:adjustRightInd w:val="0"/>
        <w:spacing w:after="0" w:line="259" w:lineRule="auto"/>
        <w:ind w:left="277" w:hanging="277"/>
        <w:jc w:val="both"/>
        <w:rPr>
          <w:rFonts w:ascii="Times New Roman" w:hAnsi="Times New Roman"/>
          <w:color w:val="131413"/>
          <w:sz w:val="16"/>
          <w:szCs w:val="16"/>
        </w:rPr>
      </w:pPr>
      <w:r>
        <w:rPr>
          <w:rFonts w:ascii="Times New Roman" w:hAnsi="Times New Roman"/>
          <w:color w:val="131413"/>
          <w:sz w:val="16"/>
          <w:szCs w:val="16"/>
        </w:rPr>
        <w:t xml:space="preserve">Karst KR (2012) STOPP act would establish new requirements for tamper-resistant drugs. Available at </w:t>
      </w:r>
      <w:hyperlink r:id="rId29" w:history="1">
        <w:r>
          <w:rPr>
            <w:rFonts w:ascii="Times New Roman" w:hAnsi="Times New Roman"/>
            <w:color w:val="131413"/>
            <w:sz w:val="16"/>
            <w:szCs w:val="16"/>
          </w:rPr>
          <w:t xml:space="preserve"> </w:t>
        </w:r>
        <w:r>
          <w:rPr>
            <w:rFonts w:ascii="Times New Roman" w:hAnsi="Times New Roman"/>
            <w:color w:val="3A2A97"/>
            <w:sz w:val="16"/>
            <w:szCs w:val="16"/>
          </w:rPr>
          <w:t>http://www.fdalawblog.net</w:t>
        </w:r>
      </w:hyperlink>
      <w:r>
        <w:rPr>
          <w:rFonts w:ascii="Times New Roman" w:hAnsi="Times New Roman"/>
          <w:color w:val="3A2A97"/>
          <w:sz w:val="16"/>
          <w:szCs w:val="16"/>
        </w:rPr>
        <w:t>/</w:t>
      </w:r>
      <w:r>
        <w:rPr>
          <w:rFonts w:ascii="Times New Roman" w:hAnsi="Times New Roman"/>
          <w:color w:val="131413"/>
          <w:sz w:val="16"/>
          <w:szCs w:val="16"/>
        </w:rPr>
        <w:t xml:space="preserve"> </w:t>
      </w:r>
      <w:hyperlink r:id="rId30" w:history="1">
        <w:r>
          <w:rPr>
            <w:rFonts w:ascii="Times New Roman" w:hAnsi="Times New Roman"/>
            <w:color w:val="3A2A97"/>
            <w:sz w:val="16"/>
            <w:szCs w:val="16"/>
          </w:rPr>
          <w:t xml:space="preserve"> fda_law_blog_hyman_phelps/2012/07/stopp-act-would-establish</w:t>
        </w:r>
      </w:hyperlink>
      <w:r>
        <w:rPr>
          <w:rFonts w:ascii="Times New Roman" w:hAnsi="Times New Roman"/>
          <w:color w:val="3A2A97"/>
          <w:sz w:val="16"/>
          <w:szCs w:val="16"/>
        </w:rPr>
        <w:t>-</w:t>
      </w:r>
      <w:hyperlink r:id="rId31" w:history="1">
        <w:r>
          <w:rPr>
            <w:rFonts w:ascii="Times New Roman" w:hAnsi="Times New Roman"/>
            <w:color w:val="3A2A97"/>
            <w:sz w:val="16"/>
            <w:szCs w:val="16"/>
          </w:rPr>
          <w:t xml:space="preserve"> new-requirements-for-tamper-resistant-drugs.htm</w:t>
        </w:r>
      </w:hyperlink>
      <w:r>
        <w:rPr>
          <w:rFonts w:ascii="Times New Roman" w:hAnsi="Times New Roman"/>
          <w:color w:val="3A2A97"/>
          <w:sz w:val="16"/>
          <w:szCs w:val="16"/>
        </w:rPr>
        <w:t>l</w:t>
      </w:r>
      <w:r>
        <w:rPr>
          <w:rFonts w:ascii="Times New Roman" w:hAnsi="Times New Roman"/>
          <w:color w:val="131413"/>
          <w:sz w:val="16"/>
          <w:szCs w:val="16"/>
        </w:rPr>
        <w:t>.</w:t>
      </w:r>
      <w:r>
        <w:rPr>
          <w:rFonts w:ascii="Times New Roman" w:hAnsi="Times New Roman"/>
          <w:color w:val="3A2A97"/>
          <w:sz w:val="16"/>
          <w:szCs w:val="16"/>
        </w:rPr>
        <w:t xml:space="preserve"> </w:t>
      </w:r>
      <w:r>
        <w:rPr>
          <w:rFonts w:ascii="Times New Roman" w:hAnsi="Times New Roman"/>
          <w:color w:val="131413"/>
          <w:sz w:val="16"/>
          <w:szCs w:val="16"/>
        </w:rPr>
        <w:t>Accessed on</w:t>
      </w:r>
      <w:r>
        <w:rPr>
          <w:rFonts w:ascii="Times New Roman" w:hAnsi="Times New Roman"/>
          <w:color w:val="3A2A97"/>
          <w:sz w:val="16"/>
          <w:szCs w:val="16"/>
        </w:rPr>
        <w:t xml:space="preserve"> </w:t>
      </w:r>
      <w:r>
        <w:rPr>
          <w:rFonts w:ascii="Times New Roman" w:hAnsi="Times New Roman"/>
          <w:color w:val="131413"/>
          <w:sz w:val="16"/>
          <w:szCs w:val="16"/>
        </w:rPr>
        <w:t xml:space="preserve">08/28/12 </w:t>
      </w:r>
    </w:p>
    <w:p w:rsidR="002F67B3" w:rsidRDefault="002F67B3">
      <w:pPr>
        <w:widowControl w:val="0"/>
        <w:autoSpaceDE w:val="0"/>
        <w:autoSpaceDN w:val="0"/>
        <w:adjustRightInd w:val="0"/>
        <w:spacing w:after="0" w:line="3" w:lineRule="exact"/>
        <w:rPr>
          <w:rFonts w:ascii="Times New Roman" w:hAnsi="Times New Roman"/>
          <w:color w:val="131413"/>
          <w:sz w:val="16"/>
          <w:szCs w:val="16"/>
        </w:rPr>
      </w:pPr>
    </w:p>
    <w:p w:rsidR="002F67B3" w:rsidRDefault="002F67B3">
      <w:pPr>
        <w:widowControl w:val="0"/>
        <w:numPr>
          <w:ilvl w:val="0"/>
          <w:numId w:val="5"/>
        </w:numPr>
        <w:tabs>
          <w:tab w:val="clear" w:pos="720"/>
          <w:tab w:val="num" w:pos="277"/>
        </w:tabs>
        <w:overflowPunct w:val="0"/>
        <w:autoSpaceDE w:val="0"/>
        <w:autoSpaceDN w:val="0"/>
        <w:adjustRightInd w:val="0"/>
        <w:spacing w:after="0" w:line="237" w:lineRule="auto"/>
        <w:ind w:left="277" w:hanging="277"/>
        <w:jc w:val="both"/>
        <w:rPr>
          <w:rFonts w:ascii="Times New Roman" w:hAnsi="Times New Roman"/>
          <w:color w:val="131413"/>
          <w:sz w:val="17"/>
          <w:szCs w:val="17"/>
        </w:rPr>
      </w:pPr>
      <w:r>
        <w:rPr>
          <w:rFonts w:ascii="Times New Roman" w:hAnsi="Times New Roman"/>
          <w:color w:val="131413"/>
          <w:sz w:val="17"/>
          <w:szCs w:val="17"/>
        </w:rPr>
        <w:t xml:space="preserve">Anonymous (2012) Defeating the new Opana for snorting. Available at </w:t>
      </w:r>
      <w:hyperlink r:id="rId32" w:history="1">
        <w:r>
          <w:rPr>
            <w:rFonts w:ascii="Times New Roman" w:hAnsi="Times New Roman"/>
            <w:color w:val="131413"/>
            <w:sz w:val="17"/>
            <w:szCs w:val="17"/>
          </w:rPr>
          <w:t xml:space="preserve"> </w:t>
        </w:r>
        <w:r>
          <w:rPr>
            <w:rFonts w:ascii="Times New Roman" w:hAnsi="Times New Roman"/>
            <w:color w:val="3A2A97"/>
            <w:sz w:val="17"/>
            <w:szCs w:val="17"/>
          </w:rPr>
          <w:t>http://www.topix.com/forum/drug/oxycontin</w:t>
        </w:r>
      </w:hyperlink>
      <w:r>
        <w:rPr>
          <w:rFonts w:ascii="Times New Roman" w:hAnsi="Times New Roman"/>
          <w:color w:val="3A2A97"/>
          <w:sz w:val="17"/>
          <w:szCs w:val="17"/>
        </w:rPr>
        <w:t>/</w:t>
      </w:r>
      <w:r>
        <w:rPr>
          <w:rFonts w:ascii="Times New Roman" w:hAnsi="Times New Roman"/>
          <w:color w:val="131413"/>
          <w:sz w:val="17"/>
          <w:szCs w:val="17"/>
        </w:rPr>
        <w:t xml:space="preserve"> </w:t>
      </w:r>
      <w:hyperlink r:id="rId33" w:history="1">
        <w:r>
          <w:rPr>
            <w:rFonts w:ascii="Times New Roman" w:hAnsi="Times New Roman"/>
            <w:color w:val="3A2A97"/>
            <w:sz w:val="17"/>
            <w:szCs w:val="17"/>
          </w:rPr>
          <w:t xml:space="preserve"> T7TFK45DARQ6L7QR</w:t>
        </w:r>
      </w:hyperlink>
      <w:r>
        <w:rPr>
          <w:rFonts w:ascii="Times New Roman" w:hAnsi="Times New Roman"/>
          <w:color w:val="3A2A97"/>
          <w:sz w:val="17"/>
          <w:szCs w:val="17"/>
        </w:rPr>
        <w:t>S</w:t>
      </w:r>
      <w:r>
        <w:rPr>
          <w:rFonts w:ascii="Times New Roman" w:hAnsi="Times New Roman"/>
          <w:color w:val="131413"/>
          <w:sz w:val="17"/>
          <w:szCs w:val="17"/>
        </w:rPr>
        <w:t>.</w:t>
      </w:r>
      <w:r>
        <w:rPr>
          <w:rFonts w:ascii="Times New Roman" w:hAnsi="Times New Roman"/>
          <w:color w:val="3A2A97"/>
          <w:sz w:val="17"/>
          <w:szCs w:val="17"/>
        </w:rPr>
        <w:t xml:space="preserve"> </w:t>
      </w:r>
      <w:r>
        <w:rPr>
          <w:rFonts w:ascii="Times New Roman" w:hAnsi="Times New Roman"/>
          <w:color w:val="131413"/>
          <w:sz w:val="17"/>
          <w:szCs w:val="17"/>
        </w:rPr>
        <w:t>Accessed on 08/28/12</w:t>
      </w:r>
      <w:r>
        <w:rPr>
          <w:rFonts w:ascii="Times New Roman" w:hAnsi="Times New Roman"/>
          <w:color w:val="3A2A97"/>
          <w:sz w:val="17"/>
          <w:szCs w:val="17"/>
        </w:rPr>
        <w:t xml:space="preserve"> </w:t>
      </w:r>
    </w:p>
    <w:p w:rsidR="002F67B3" w:rsidRDefault="002F67B3">
      <w:pPr>
        <w:widowControl w:val="0"/>
        <w:autoSpaceDE w:val="0"/>
        <w:autoSpaceDN w:val="0"/>
        <w:adjustRightInd w:val="0"/>
        <w:spacing w:after="0" w:line="18" w:lineRule="exact"/>
        <w:rPr>
          <w:rFonts w:ascii="Times New Roman" w:hAnsi="Times New Roman"/>
          <w:color w:val="131413"/>
          <w:sz w:val="17"/>
          <w:szCs w:val="17"/>
        </w:rPr>
      </w:pPr>
    </w:p>
    <w:p w:rsidR="002F67B3" w:rsidRDefault="002F67B3">
      <w:pPr>
        <w:widowControl w:val="0"/>
        <w:numPr>
          <w:ilvl w:val="0"/>
          <w:numId w:val="5"/>
        </w:numPr>
        <w:tabs>
          <w:tab w:val="clear" w:pos="720"/>
          <w:tab w:val="num" w:pos="277"/>
        </w:tabs>
        <w:overflowPunct w:val="0"/>
        <w:autoSpaceDE w:val="0"/>
        <w:autoSpaceDN w:val="0"/>
        <w:adjustRightInd w:val="0"/>
        <w:spacing w:after="0" w:line="237" w:lineRule="auto"/>
        <w:ind w:left="277" w:hanging="277"/>
        <w:jc w:val="both"/>
        <w:rPr>
          <w:rFonts w:ascii="Times New Roman" w:hAnsi="Times New Roman"/>
          <w:color w:val="131413"/>
          <w:sz w:val="17"/>
          <w:szCs w:val="17"/>
        </w:rPr>
      </w:pPr>
      <w:r>
        <w:rPr>
          <w:rFonts w:ascii="Times New Roman" w:hAnsi="Times New Roman"/>
          <w:color w:val="131413"/>
          <w:sz w:val="17"/>
          <w:szCs w:val="17"/>
        </w:rPr>
        <w:t xml:space="preserve">Anonymous (2012) Defeating the new </w:t>
      </w:r>
      <w:r>
        <w:rPr>
          <w:rFonts w:ascii="Arial" w:hAnsi="Arial" w:cs="Arial"/>
          <w:color w:val="131413"/>
          <w:sz w:val="17"/>
          <w:szCs w:val="17"/>
        </w:rPr>
        <w:t>“</w:t>
      </w:r>
      <w:r>
        <w:rPr>
          <w:rFonts w:ascii="Times New Roman" w:hAnsi="Times New Roman"/>
          <w:color w:val="131413"/>
          <w:sz w:val="17"/>
          <w:szCs w:val="17"/>
        </w:rPr>
        <w:t>OP</w:t>
      </w:r>
      <w:r>
        <w:rPr>
          <w:rFonts w:ascii="Arial" w:hAnsi="Arial" w:cs="Arial"/>
          <w:color w:val="131413"/>
          <w:sz w:val="17"/>
          <w:szCs w:val="17"/>
        </w:rPr>
        <w:t>”</w:t>
      </w:r>
      <w:r>
        <w:rPr>
          <w:rFonts w:ascii="Times New Roman" w:hAnsi="Times New Roman"/>
          <w:color w:val="131413"/>
          <w:sz w:val="17"/>
          <w:szCs w:val="17"/>
        </w:rPr>
        <w:t xml:space="preserve"> oxycontin. Available at </w:t>
      </w:r>
      <w:hyperlink r:id="rId34" w:history="1">
        <w:r>
          <w:rPr>
            <w:rFonts w:ascii="Times New Roman" w:hAnsi="Times New Roman"/>
            <w:color w:val="131413"/>
            <w:sz w:val="17"/>
            <w:szCs w:val="17"/>
          </w:rPr>
          <w:t xml:space="preserve"> </w:t>
        </w:r>
        <w:r>
          <w:rPr>
            <w:rFonts w:ascii="Times New Roman" w:hAnsi="Times New Roman"/>
            <w:color w:val="3A2A97"/>
            <w:sz w:val="17"/>
            <w:szCs w:val="17"/>
          </w:rPr>
          <w:t>http://www.topix.com/forum/drug/oxycontin/TO8T6EEQ</w:t>
        </w:r>
      </w:hyperlink>
      <w:r>
        <w:rPr>
          <w:rFonts w:ascii="Times New Roman" w:hAnsi="Times New Roman"/>
          <w:color w:val="3A2A97"/>
          <w:sz w:val="17"/>
          <w:szCs w:val="17"/>
        </w:rPr>
        <w:t>3</w:t>
      </w:r>
      <w:r>
        <w:rPr>
          <w:rFonts w:ascii="Times New Roman" w:hAnsi="Times New Roman"/>
          <w:color w:val="131413"/>
          <w:sz w:val="17"/>
          <w:szCs w:val="17"/>
        </w:rPr>
        <w:t xml:space="preserve"> </w:t>
      </w:r>
      <w:hyperlink r:id="rId35" w:history="1">
        <w:r>
          <w:rPr>
            <w:rFonts w:ascii="Times New Roman" w:hAnsi="Times New Roman"/>
            <w:color w:val="3A2A97"/>
            <w:sz w:val="17"/>
            <w:szCs w:val="17"/>
          </w:rPr>
          <w:t xml:space="preserve"> IBMK99GK/p14</w:t>
        </w:r>
      </w:hyperlink>
      <w:r>
        <w:rPr>
          <w:rFonts w:ascii="Times New Roman" w:hAnsi="Times New Roman"/>
          <w:color w:val="3A2A97"/>
          <w:sz w:val="17"/>
          <w:szCs w:val="17"/>
        </w:rPr>
        <w:t>3</w:t>
      </w:r>
      <w:r>
        <w:rPr>
          <w:rFonts w:ascii="Times New Roman" w:hAnsi="Times New Roman"/>
          <w:color w:val="131413"/>
          <w:sz w:val="17"/>
          <w:szCs w:val="17"/>
        </w:rPr>
        <w:t>.</w:t>
      </w:r>
      <w:r>
        <w:rPr>
          <w:rFonts w:ascii="Times New Roman" w:hAnsi="Times New Roman"/>
          <w:color w:val="3A2A97"/>
          <w:sz w:val="17"/>
          <w:szCs w:val="17"/>
        </w:rPr>
        <w:t xml:space="preserve"> </w:t>
      </w:r>
      <w:r>
        <w:rPr>
          <w:rFonts w:ascii="Times New Roman" w:hAnsi="Times New Roman"/>
          <w:color w:val="131413"/>
          <w:sz w:val="17"/>
          <w:szCs w:val="17"/>
        </w:rPr>
        <w:t>Accessed on 08/28/12</w:t>
      </w:r>
      <w:r>
        <w:rPr>
          <w:rFonts w:ascii="Times New Roman" w:hAnsi="Times New Roman"/>
          <w:color w:val="3A2A97"/>
          <w:sz w:val="17"/>
          <w:szCs w:val="17"/>
        </w:rPr>
        <w:t xml:space="preserve"> </w:t>
      </w:r>
    </w:p>
    <w:p w:rsidR="002F67B3" w:rsidRDefault="002F67B3">
      <w:pPr>
        <w:widowControl w:val="0"/>
        <w:autoSpaceDE w:val="0"/>
        <w:autoSpaceDN w:val="0"/>
        <w:adjustRightInd w:val="0"/>
        <w:spacing w:after="0" w:line="17" w:lineRule="exact"/>
        <w:rPr>
          <w:rFonts w:ascii="Times New Roman" w:hAnsi="Times New Roman"/>
          <w:color w:val="131413"/>
          <w:sz w:val="17"/>
          <w:szCs w:val="17"/>
        </w:rPr>
      </w:pPr>
    </w:p>
    <w:p w:rsidR="002F67B3" w:rsidRDefault="002F67B3">
      <w:pPr>
        <w:widowControl w:val="0"/>
        <w:numPr>
          <w:ilvl w:val="0"/>
          <w:numId w:val="5"/>
        </w:numPr>
        <w:tabs>
          <w:tab w:val="clear" w:pos="720"/>
          <w:tab w:val="num" w:pos="277"/>
        </w:tabs>
        <w:overflowPunct w:val="0"/>
        <w:autoSpaceDE w:val="0"/>
        <w:autoSpaceDN w:val="0"/>
        <w:adjustRightInd w:val="0"/>
        <w:spacing w:after="0" w:line="237" w:lineRule="auto"/>
        <w:ind w:left="277" w:hanging="277"/>
        <w:jc w:val="both"/>
        <w:rPr>
          <w:rFonts w:ascii="Times New Roman" w:hAnsi="Times New Roman"/>
          <w:color w:val="131413"/>
          <w:sz w:val="17"/>
          <w:szCs w:val="17"/>
        </w:rPr>
      </w:pPr>
      <w:r>
        <w:rPr>
          <w:rFonts w:ascii="Times New Roman" w:hAnsi="Times New Roman"/>
          <w:color w:val="131413"/>
          <w:sz w:val="17"/>
          <w:szCs w:val="17"/>
        </w:rPr>
        <w:t xml:space="preserve">Anonymous (2012) </w:t>
      </w:r>
      <w:r>
        <w:rPr>
          <w:rFonts w:ascii="Arial" w:hAnsi="Arial" w:cs="Arial"/>
          <w:color w:val="131413"/>
          <w:sz w:val="17"/>
          <w:szCs w:val="17"/>
        </w:rPr>
        <w:t>“</w:t>
      </w:r>
      <w:r>
        <w:rPr>
          <w:rFonts w:ascii="Times New Roman" w:hAnsi="Times New Roman"/>
          <w:color w:val="131413"/>
          <w:sz w:val="17"/>
          <w:szCs w:val="17"/>
        </w:rPr>
        <w:t>OXECTA</w:t>
      </w:r>
      <w:r>
        <w:rPr>
          <w:rFonts w:ascii="Arial" w:hAnsi="Arial" w:cs="Arial"/>
          <w:color w:val="131413"/>
          <w:sz w:val="17"/>
          <w:szCs w:val="17"/>
        </w:rPr>
        <w:t>”</w:t>
      </w:r>
      <w:r>
        <w:rPr>
          <w:rFonts w:ascii="Times New Roman" w:hAnsi="Times New Roman"/>
          <w:color w:val="131413"/>
          <w:sz w:val="17"/>
          <w:szCs w:val="17"/>
        </w:rPr>
        <w:t xml:space="preserve"> will soon be replacing all OXY-CODONE I.R. Available at </w:t>
      </w:r>
      <w:hyperlink r:id="rId36" w:history="1">
        <w:r>
          <w:rPr>
            <w:rFonts w:ascii="Times New Roman" w:hAnsi="Times New Roman"/>
            <w:color w:val="131413"/>
            <w:sz w:val="17"/>
            <w:szCs w:val="17"/>
          </w:rPr>
          <w:t xml:space="preserve"> </w:t>
        </w:r>
        <w:r>
          <w:rPr>
            <w:rFonts w:ascii="Times New Roman" w:hAnsi="Times New Roman"/>
            <w:color w:val="3A2A97"/>
            <w:sz w:val="17"/>
            <w:szCs w:val="17"/>
          </w:rPr>
          <w:t>http://www.topix.com/forum/drug</w:t>
        </w:r>
      </w:hyperlink>
      <w:r>
        <w:rPr>
          <w:rFonts w:ascii="Times New Roman" w:hAnsi="Times New Roman"/>
          <w:color w:val="3A2A97"/>
          <w:sz w:val="17"/>
          <w:szCs w:val="17"/>
        </w:rPr>
        <w:t>/</w:t>
      </w:r>
      <w:r>
        <w:rPr>
          <w:rFonts w:ascii="Times New Roman" w:hAnsi="Times New Roman"/>
          <w:color w:val="131413"/>
          <w:sz w:val="17"/>
          <w:szCs w:val="17"/>
        </w:rPr>
        <w:t xml:space="preserve"> </w:t>
      </w:r>
      <w:hyperlink r:id="rId37" w:history="1">
        <w:r>
          <w:rPr>
            <w:rFonts w:ascii="Times New Roman" w:hAnsi="Times New Roman"/>
            <w:color w:val="3A2A97"/>
            <w:sz w:val="17"/>
            <w:szCs w:val="17"/>
          </w:rPr>
          <w:t xml:space="preserve"> oxycontin/TO8T6EEQ3IBMK99GK/p14</w:t>
        </w:r>
      </w:hyperlink>
      <w:r>
        <w:rPr>
          <w:rFonts w:ascii="Times New Roman" w:hAnsi="Times New Roman"/>
          <w:color w:val="3A2A97"/>
          <w:sz w:val="17"/>
          <w:szCs w:val="17"/>
        </w:rPr>
        <w:t>3</w:t>
      </w:r>
      <w:r>
        <w:rPr>
          <w:rFonts w:ascii="Times New Roman" w:hAnsi="Times New Roman"/>
          <w:color w:val="131413"/>
          <w:sz w:val="17"/>
          <w:szCs w:val="17"/>
        </w:rPr>
        <w:t>.</w:t>
      </w:r>
      <w:r>
        <w:rPr>
          <w:rFonts w:ascii="Times New Roman" w:hAnsi="Times New Roman"/>
          <w:color w:val="3A2A97"/>
          <w:sz w:val="17"/>
          <w:szCs w:val="17"/>
        </w:rPr>
        <w:t xml:space="preserve"> </w:t>
      </w:r>
      <w:r>
        <w:rPr>
          <w:rFonts w:ascii="Times New Roman" w:hAnsi="Times New Roman"/>
          <w:color w:val="131413"/>
          <w:sz w:val="17"/>
          <w:szCs w:val="17"/>
        </w:rPr>
        <w:t>Accessed on 08/28/12</w:t>
      </w:r>
      <w:r>
        <w:rPr>
          <w:rFonts w:ascii="Times New Roman" w:hAnsi="Times New Roman"/>
          <w:color w:val="3A2A97"/>
          <w:sz w:val="17"/>
          <w:szCs w:val="17"/>
        </w:rPr>
        <w:t xml:space="preserve"> </w:t>
      </w:r>
    </w:p>
    <w:p w:rsidR="002F67B3" w:rsidRDefault="0033134B">
      <w:pPr>
        <w:widowControl w:val="0"/>
        <w:autoSpaceDE w:val="0"/>
        <w:autoSpaceDN w:val="0"/>
        <w:adjustRightInd w:val="0"/>
        <w:spacing w:after="0" w:line="240" w:lineRule="auto"/>
      </w:pPr>
      <w:r>
        <w:rPr>
          <w:noProof/>
        </w:rPr>
        <w:drawing>
          <wp:anchor distT="0" distB="0" distL="114300" distR="114300" simplePos="0" relativeHeight="251671552" behindDoc="1" locked="0" layoutInCell="0" allowOverlap="1">
            <wp:simplePos x="0" y="0"/>
            <wp:positionH relativeFrom="column">
              <wp:posOffset>2513330</wp:posOffset>
            </wp:positionH>
            <wp:positionV relativeFrom="paragraph">
              <wp:posOffset>3797935</wp:posOffset>
            </wp:positionV>
            <wp:extent cx="497205" cy="1422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42240"/>
                    </a:xfrm>
                    <a:prstGeom prst="rect">
                      <a:avLst/>
                    </a:prstGeom>
                    <a:noFill/>
                  </pic:spPr>
                </pic:pic>
              </a:graphicData>
            </a:graphic>
            <wp14:sizeRelH relativeFrom="page">
              <wp14:pctWidth>0</wp14:pctWidth>
            </wp14:sizeRelH>
            <wp14:sizeRelV relativeFrom="page">
              <wp14:pctHeight>0</wp14:pctHeight>
            </wp14:sizeRelV>
          </wp:anchor>
        </w:drawing>
      </w:r>
    </w:p>
    <w:sectPr w:rsidR="002F67B3">
      <w:type w:val="continuous"/>
      <w:pgSz w:w="11900" w:h="15817"/>
      <w:pgMar w:top="634" w:right="1020" w:bottom="1440" w:left="1020" w:header="720" w:footer="720" w:gutter="0"/>
      <w:cols w:num="2" w:space="343" w:equalWidth="0">
        <w:col w:w="4760" w:space="343"/>
        <w:col w:w="4757"/>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2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AF1"/>
    <w:multiLevelType w:val="hybridMultilevel"/>
    <w:tmpl w:val="000041BB"/>
    <w:lvl w:ilvl="0" w:tplc="000026E9">
      <w:start w:val="5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F90"/>
    <w:multiLevelType w:val="hybridMultilevel"/>
    <w:tmpl w:val="00001649"/>
    <w:lvl w:ilvl="0" w:tplc="00006DF1">
      <w:start w:val="4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784"/>
    <w:multiLevelType w:val="hybridMultilevel"/>
    <w:tmpl w:val="00004AE1"/>
    <w:lvl w:ilvl="0" w:tplc="00003D6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35"/>
    <w:rsid w:val="002F67B3"/>
    <w:rsid w:val="0033134B"/>
    <w:rsid w:val="00D3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whitehouse.gov/sites/default/files/ondcp/issues-content/prescription-drugs/rx_abuse_plan.pdf"/>
  <Relationship Id="rId11" Type="http://schemas.openxmlformats.org/officeDocument/2006/relationships/hyperlink" TargetMode="External" Target="http://www.whitehouse.gov/sites/default/files/ondcp/issues-content/prescription-drugs/rx_abuse_plan.pdf"/>
  <Relationship Id="rId12" Type="http://schemas.openxmlformats.org/officeDocument/2006/relationships/hyperlink" TargetMode="External" Target="http://www.accessdata.fda.gov/drugsatfda_docs/label/2012/022272s011lbl.pdf"/>
  <Relationship Id="rId13" Type="http://schemas.openxmlformats.org/officeDocument/2006/relationships/hyperlink" TargetMode="External" Target="http://www.accessdata.fda.gov/drugsatfda_docs/label/2012/022272s011lbl.pdf"/>
  <Relationship Id="rId14" Type="http://schemas.openxmlformats.org/officeDocument/2006/relationships/hyperlink" TargetMode="External" Target="http://clinicaltrials.gov/ct2/show/NCT01101178"/>
  <Relationship Id="rId15" Type="http://schemas.openxmlformats.org/officeDocument/2006/relationships/hyperlink" TargetMode="External" Target="http://clinicaltrials.gov/ct2/show/NCT01101165"/>
  <Relationship Id="rId16" Type="http://schemas.openxmlformats.org/officeDocument/2006/relationships/hyperlink" TargetMode="External" Target="http://clinicaltrials.gov/ct2/show/NCT01101165"/>
  <Relationship Id="rId17" Type="http://schemas.openxmlformats.org/officeDocument/2006/relationships/hyperlink" TargetMode="External" Target="http://www.accessdata.fda.gov/drugsatfda_docs/label/2011/202080s000lbl.pdf"/>
  <Relationship Id="rId18" Type="http://schemas.openxmlformats.org/officeDocument/2006/relationships/hyperlink" TargetMode="External" Target="http://www.accessdata.fda.gov/drugsatfda_docs/label/2011/202080s000lbl.pdf"/>
  <Relationship Id="rId19" Type="http://schemas.openxmlformats.org/officeDocument/2006/relationships/hyperlink" TargetMode="External" Target="http://www.accessdata.fda.gov/drugsatfda_docs/label/2012/022321s007lbl.pdf"/>
  <Relationship Id="rId2" Type="http://schemas.openxmlformats.org/officeDocument/2006/relationships/styles" Target="styles.xml"/>
  <Relationship Id="rId20" Type="http://schemas.openxmlformats.org/officeDocument/2006/relationships/hyperlink" TargetMode="External" Target="http://www.accessdata.fda.gov/drugsatfda_docs/label/2012/022321s007lbl.pdf"/>
  <Relationship Id="rId21" Type="http://schemas.openxmlformats.org/officeDocument/2006/relationships/hyperlink" TargetMode="External" Target="http://embeda.com/"/>
  <Relationship Id="rId22" Type="http://schemas.openxmlformats.org/officeDocument/2006/relationships/hyperlink" TargetMode="External" Target="http://embeda.com/"/>
  <Relationship Id="rId23" Type="http://schemas.openxmlformats.org/officeDocument/2006/relationships/hyperlink" TargetMode="External" Target="http://www.accessdata.fda.gov/drugsatfda_docs/label/2011/020733s007s008lbl.pdf"/>
  <Relationship Id="rId24" Type="http://schemas.openxmlformats.org/officeDocument/2006/relationships/hyperlink" TargetMode="External" Target="http://www.accessdata.fda.gov/drugsatfda_docs/label/2011/020733s007s008lbl.pdf"/>
  <Relationship Id="rId25" Type="http://schemas.openxmlformats.org/officeDocument/2006/relationships/hyperlink" TargetMode="External" Target="http://www.fda.gov/downloads/Drugs/DrugSafety/PostmarketDrugSafetyInformationforPatientsandProviders/UCM311290.pdf"/>
  <Relationship Id="rId26" Type="http://schemas.openxmlformats.org/officeDocument/2006/relationships/hyperlink" TargetMode="External" Target="http://www.fda.gov/downloads/Drugs/DrugSafety/PostmarketDrugSafetyInformationforPatientsandProviders/UCM311290.pdf"/>
  <Relationship Id="rId27" Type="http://schemas.openxmlformats.org/officeDocument/2006/relationships/hyperlink" TargetMode="External" Target="http://www.deadiversion.usdoj.gov/21cfr/21usc/812.htm"/>
  <Relationship Id="rId28" Type="http://schemas.openxmlformats.org/officeDocument/2006/relationships/hyperlink" TargetMode="External" Target="http://www.deadiversion.usdoj.gov/21cfr/21usc/812.htm"/>
  <Relationship Id="rId29" Type="http://schemas.openxmlformats.org/officeDocument/2006/relationships/hyperlink" TargetMode="External" Target="http://www.fdalawblog.net/fda_law_blog_hyman_phelps/2012/07/stopp-act-would-establish-new-requirements-for-tamper-resistant-drugs.html"/>
  <Relationship Id="rId3" Type="http://schemas.microsoft.com/office/2007/relationships/stylesWithEffects" Target="stylesWithEffects.xml"/>
  <Relationship Id="rId30" Type="http://schemas.openxmlformats.org/officeDocument/2006/relationships/hyperlink" TargetMode="External" Target="http://www.fdalawblog.net/fda_law_blog_hyman_phelps/2012/07/stopp-act-would-establish-new-requirements-for-tamper-resistant-drugs.html"/>
  <Relationship Id="rId31" Type="http://schemas.openxmlformats.org/officeDocument/2006/relationships/hyperlink" TargetMode="External" Target="http://www.fdalawblog.net/fda_law_blog_hyman_phelps/2012/07/stopp-act-would-establish-new-requirements-for-tamper-resistant-drugs.html"/>
  <Relationship Id="rId32" Type="http://schemas.openxmlformats.org/officeDocument/2006/relationships/hyperlink" TargetMode="External" Target="http://www.topix.com/forum/drug/oxycontin/T7TFK45DARQ6L7QRS"/>
  <Relationship Id="rId33" Type="http://schemas.openxmlformats.org/officeDocument/2006/relationships/hyperlink" TargetMode="External" Target="http://www.topix.com/forum/drug/oxycontin/T7TFK45DARQ6L7QRS"/>
  <Relationship Id="rId34" Type="http://schemas.openxmlformats.org/officeDocument/2006/relationships/hyperlink" TargetMode="External" Target="http://www.topix.com/forum/drug/oxycontin/TO8T6EEQ3IBMK99GK/p143"/>
  <Relationship Id="rId35" Type="http://schemas.openxmlformats.org/officeDocument/2006/relationships/hyperlink" TargetMode="External" Target="http://www.topix.com/forum/drug/oxycontin/TO8T6EEQ3IBMK99GK/p143"/>
  <Relationship Id="rId36" Type="http://schemas.openxmlformats.org/officeDocument/2006/relationships/hyperlink" TargetMode="External" Target="http://www.topix.com/forum/drug/oxycontin/TO8T6EEQ3IBMK99GK/p143"/>
  <Relationship Id="rId37" Type="http://schemas.openxmlformats.org/officeDocument/2006/relationships/hyperlink" TargetMode="External" Target="http://www.topix.com/forum/drug/oxycontin/TO8T6EEQ3IBMK99GK/p143"/>
  <Relationship Id="rId38" Type="http://schemas.openxmlformats.org/officeDocument/2006/relationships/fontTable" Target="fontTable.xml"/>
  <Relationship Id="rId39"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hyperlink" TargetMode="External" Target="http://nac.samhsa.gov/DTAB/Presentations/Aug08/SeanBelouinDTAB0808.ppt"/>
  <Relationship Id="rId8" Type="http://schemas.openxmlformats.org/officeDocument/2006/relationships/hyperlink" TargetMode="External" Target="http://nac.samhsa.gov/DTAB/Presentations/Aug08/SeanBelouinDTAB0808.ppt"/>
  <Relationship Id="rId9" Type="http://schemas.openxmlformats.org/officeDocument/2006/relationships/hyperlink" TargetMode="External" Target="http://www.whitehouse.gov/sites/default/files/ondcp/issues-content/prescription-drugs/rx_abuse_plan.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6866</Words>
  <Characters>39138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2015-12-14T21:37:00Z</dcterms:created>
  <lastModifiedBy>AutoBVT</lastModifiedBy>
  <dcterms:modified xsi:type="dcterms:W3CDTF">2015-12-14T21:37:00Z</dcterms:modified>
  <revision>2</revision>
</coreProperties>
</file>