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D52A4" w14:textId="77777777" w:rsidR="005F680E" w:rsidRPr="00763863" w:rsidRDefault="005F680E" w:rsidP="005F680E">
      <w:pPr>
        <w:pBdr>
          <w:bottom w:val="double" w:sz="6" w:space="1" w:color="auto"/>
        </w:pBdr>
        <w:spacing w:after="0" w:line="240" w:lineRule="auto"/>
        <w:jc w:val="center"/>
        <w:rPr>
          <w:rFonts w:ascii="Book Antiqua" w:eastAsia="Times New Roman" w:hAnsi="Book Antiqua" w:cs="Times New Roman"/>
          <w:b/>
          <w:sz w:val="40"/>
          <w:szCs w:val="20"/>
        </w:rPr>
      </w:pPr>
      <w:r w:rsidRPr="00763863">
        <w:rPr>
          <w:rFonts w:ascii="Book Antiqua" w:eastAsia="Times New Roman" w:hAnsi="Book Antiqua" w:cs="Times New Roman"/>
          <w:b/>
          <w:sz w:val="52"/>
          <w:szCs w:val="20"/>
        </w:rPr>
        <w:t>A</w:t>
      </w:r>
      <w:r w:rsidRPr="00763863">
        <w:rPr>
          <w:rFonts w:ascii="Book Antiqua" w:eastAsia="Times New Roman" w:hAnsi="Book Antiqua" w:cs="Times New Roman"/>
          <w:b/>
          <w:sz w:val="40"/>
          <w:szCs w:val="20"/>
        </w:rPr>
        <w:t xml:space="preserve">ccessible </w:t>
      </w:r>
      <w:r w:rsidRPr="00763863">
        <w:rPr>
          <w:rFonts w:ascii="Book Antiqua" w:eastAsia="Times New Roman" w:hAnsi="Book Antiqua" w:cs="Times New Roman"/>
          <w:b/>
          <w:sz w:val="52"/>
          <w:szCs w:val="20"/>
        </w:rPr>
        <w:t>I</w:t>
      </w:r>
      <w:r w:rsidRPr="00763863">
        <w:rPr>
          <w:rFonts w:ascii="Book Antiqua" w:eastAsia="Times New Roman" w:hAnsi="Book Antiqua" w:cs="Times New Roman"/>
          <w:b/>
          <w:sz w:val="40"/>
          <w:szCs w:val="20"/>
        </w:rPr>
        <w:t xml:space="preserve">nstructional </w:t>
      </w:r>
      <w:r w:rsidRPr="00763863">
        <w:rPr>
          <w:rFonts w:ascii="Book Antiqua" w:eastAsia="Times New Roman" w:hAnsi="Book Antiqua" w:cs="Times New Roman"/>
          <w:b/>
          <w:sz w:val="52"/>
          <w:szCs w:val="20"/>
        </w:rPr>
        <w:t>M</w:t>
      </w:r>
      <w:r w:rsidRPr="00763863">
        <w:rPr>
          <w:rFonts w:ascii="Book Antiqua" w:eastAsia="Times New Roman" w:hAnsi="Book Antiqua" w:cs="Times New Roman"/>
          <w:b/>
          <w:sz w:val="40"/>
          <w:szCs w:val="20"/>
        </w:rPr>
        <w:t xml:space="preserve">aterials </w:t>
      </w:r>
      <w:r w:rsidRPr="00763863">
        <w:rPr>
          <w:rFonts w:ascii="Book Antiqua" w:eastAsia="Times New Roman" w:hAnsi="Book Antiqua" w:cs="Times New Roman"/>
          <w:b/>
          <w:sz w:val="52"/>
          <w:szCs w:val="20"/>
        </w:rPr>
        <w:t>L</w:t>
      </w:r>
      <w:r w:rsidRPr="00763863">
        <w:rPr>
          <w:rFonts w:ascii="Book Antiqua" w:eastAsia="Times New Roman" w:hAnsi="Book Antiqua" w:cs="Times New Roman"/>
          <w:b/>
          <w:sz w:val="40"/>
          <w:szCs w:val="20"/>
        </w:rPr>
        <w:t>ibrary</w:t>
      </w:r>
    </w:p>
    <w:p w14:paraId="40525E70" w14:textId="6763CDF1" w:rsidR="005F680E" w:rsidRDefault="005F680E" w:rsidP="005F680E">
      <w:pPr>
        <w:keepNext/>
        <w:spacing w:after="0" w:line="240" w:lineRule="auto"/>
        <w:outlineLvl w:val="0"/>
        <w:rPr>
          <w:rFonts w:ascii="Book Antiqua" w:eastAsia="Times New Roman" w:hAnsi="Book Antiqua" w:cs="Times New Roman"/>
          <w:b/>
          <w:bCs/>
          <w:sz w:val="24"/>
          <w:szCs w:val="20"/>
        </w:rPr>
      </w:pPr>
      <w:r w:rsidRPr="00763863">
        <w:rPr>
          <w:rFonts w:ascii="Book Antiqua" w:eastAsia="Times New Roman" w:hAnsi="Book Antiqua" w:cs="Times New Roman"/>
          <w:b/>
          <w:bCs/>
          <w:sz w:val="24"/>
          <w:szCs w:val="20"/>
        </w:rPr>
        <w:t xml:space="preserve">Tel# (781) 562-0461 </w:t>
      </w:r>
      <w:r>
        <w:rPr>
          <w:rFonts w:ascii="Book Antiqua" w:eastAsia="Times New Roman" w:hAnsi="Book Antiqua" w:cs="Times New Roman"/>
          <w:b/>
          <w:bCs/>
          <w:sz w:val="24"/>
          <w:szCs w:val="20"/>
        </w:rPr>
        <w:t xml:space="preserve">             </w:t>
      </w:r>
      <w:r w:rsidRPr="00763863">
        <w:rPr>
          <w:rFonts w:ascii="Book Antiqua" w:eastAsia="Times New Roman" w:hAnsi="Book Antiqua" w:cs="Times New Roman"/>
          <w:b/>
          <w:bCs/>
          <w:sz w:val="24"/>
          <w:szCs w:val="20"/>
        </w:rPr>
        <w:t xml:space="preserve">   3 Randolph Street ~ Canton, Ma. 02021 </w:t>
      </w:r>
      <w:proofErr w:type="gramStart"/>
      <w:r w:rsidRPr="00763863">
        <w:rPr>
          <w:rFonts w:ascii="Book Antiqua" w:eastAsia="Times New Roman" w:hAnsi="Book Antiqua" w:cs="Times New Roman"/>
          <w:b/>
          <w:bCs/>
          <w:sz w:val="24"/>
          <w:szCs w:val="20"/>
        </w:rPr>
        <w:t xml:space="preserve"> </w:t>
      </w:r>
      <w:r>
        <w:rPr>
          <w:rFonts w:ascii="Book Antiqua" w:eastAsia="Times New Roman" w:hAnsi="Book Antiqua" w:cs="Times New Roman"/>
          <w:b/>
          <w:bCs/>
          <w:sz w:val="24"/>
          <w:szCs w:val="20"/>
        </w:rPr>
        <w:t xml:space="preserve">               </w:t>
      </w:r>
      <w:r w:rsidRPr="00763863">
        <w:rPr>
          <w:rFonts w:ascii="Book Antiqua" w:eastAsia="Times New Roman" w:hAnsi="Book Antiqua" w:cs="Times New Roman"/>
          <w:b/>
          <w:bCs/>
          <w:sz w:val="24"/>
          <w:szCs w:val="20"/>
        </w:rPr>
        <w:t xml:space="preserve">   Fax# (</w:t>
      </w:r>
      <w:proofErr w:type="gramEnd"/>
      <w:r w:rsidRPr="00763863">
        <w:rPr>
          <w:rFonts w:ascii="Book Antiqua" w:eastAsia="Times New Roman" w:hAnsi="Book Antiqua" w:cs="Times New Roman"/>
          <w:b/>
          <w:bCs/>
          <w:sz w:val="24"/>
          <w:szCs w:val="20"/>
        </w:rPr>
        <w:t>781) 562-0463</w:t>
      </w:r>
    </w:p>
    <w:p w14:paraId="1315D208" w14:textId="77777777" w:rsidR="00344E8E" w:rsidRPr="00344E8E" w:rsidRDefault="00344E8E" w:rsidP="005F680E">
      <w:pPr>
        <w:keepNext/>
        <w:spacing w:after="0" w:line="240" w:lineRule="auto"/>
        <w:outlineLvl w:val="0"/>
        <w:rPr>
          <w:rFonts w:ascii="Book Antiqua" w:eastAsia="Times New Roman" w:hAnsi="Book Antiqua" w:cs="Times New Roman"/>
          <w:b/>
          <w:bCs/>
          <w:sz w:val="24"/>
          <w:szCs w:val="20"/>
        </w:rPr>
      </w:pPr>
    </w:p>
    <w:p w14:paraId="6220317E" w14:textId="05CCADEB" w:rsidR="005F680E" w:rsidRPr="00411773" w:rsidRDefault="005F680E" w:rsidP="005F680E">
      <w:pPr>
        <w:keepNext/>
        <w:spacing w:after="0" w:line="240" w:lineRule="auto"/>
        <w:outlineLvl w:val="0"/>
        <w:rPr>
          <w:rFonts w:ascii="Book Antiqua" w:eastAsia="Times New Roman" w:hAnsi="Book Antiqua" w:cs="Times New Roman"/>
          <w:b/>
          <w:bCs/>
          <w:color w:val="800000"/>
          <w:sz w:val="36"/>
          <w:szCs w:val="36"/>
        </w:rPr>
      </w:pPr>
      <w:proofErr w:type="gramStart"/>
      <w:r>
        <w:rPr>
          <w:rFonts w:ascii="Book Antiqua" w:eastAsia="Times New Roman" w:hAnsi="Book Antiqua" w:cs="Times New Roman"/>
          <w:b/>
          <w:bCs/>
          <w:color w:val="800000"/>
          <w:sz w:val="48"/>
          <w:szCs w:val="48"/>
        </w:rPr>
        <w:t>202</w:t>
      </w:r>
      <w:r w:rsidR="00B36D1D">
        <w:rPr>
          <w:rFonts w:ascii="Book Antiqua" w:eastAsia="Times New Roman" w:hAnsi="Book Antiqua" w:cs="Times New Roman"/>
          <w:b/>
          <w:bCs/>
          <w:color w:val="800000"/>
          <w:sz w:val="48"/>
          <w:szCs w:val="48"/>
        </w:rPr>
        <w:t>5</w:t>
      </w:r>
      <w:r>
        <w:t xml:space="preserve">  </w:t>
      </w:r>
      <w:r>
        <w:rPr>
          <w:rFonts w:ascii="Book Antiqua" w:eastAsia="Times New Roman" w:hAnsi="Book Antiqua" w:cs="Times New Roman"/>
          <w:b/>
          <w:bCs/>
          <w:color w:val="800000"/>
          <w:sz w:val="48"/>
          <w:szCs w:val="48"/>
        </w:rPr>
        <w:t>Spring</w:t>
      </w:r>
      <w:proofErr w:type="gramEnd"/>
      <w:r>
        <w:rPr>
          <w:rFonts w:ascii="Book Antiqua" w:eastAsia="Times New Roman" w:hAnsi="Book Antiqua" w:cs="Times New Roman"/>
          <w:b/>
          <w:bCs/>
          <w:color w:val="800000"/>
          <w:sz w:val="48"/>
          <w:szCs w:val="48"/>
        </w:rPr>
        <w:t xml:space="preserve"> R</w:t>
      </w:r>
      <w:r w:rsidRPr="002A61C0">
        <w:rPr>
          <w:rFonts w:ascii="Book Antiqua" w:eastAsia="Times New Roman" w:hAnsi="Book Antiqua" w:cs="Times New Roman"/>
          <w:b/>
          <w:bCs/>
          <w:color w:val="800000"/>
          <w:sz w:val="48"/>
          <w:szCs w:val="48"/>
        </w:rPr>
        <w:t xml:space="preserve">esources </w:t>
      </w:r>
      <w:r>
        <w:rPr>
          <w:rFonts w:ascii="Book Antiqua" w:eastAsia="Times New Roman" w:hAnsi="Book Antiqua" w:cs="Times New Roman"/>
          <w:b/>
          <w:bCs/>
          <w:color w:val="800000"/>
          <w:sz w:val="48"/>
          <w:szCs w:val="48"/>
        </w:rPr>
        <w:t xml:space="preserve"> = </w:t>
      </w:r>
      <w:r w:rsidRPr="00411773">
        <w:rPr>
          <w:rFonts w:ascii="Book Antiqua" w:eastAsia="Times New Roman" w:hAnsi="Book Antiqua" w:cs="Times New Roman"/>
          <w:b/>
          <w:bCs/>
          <w:color w:val="800000"/>
          <w:sz w:val="36"/>
          <w:szCs w:val="36"/>
        </w:rPr>
        <w:t>ctrl &amp; click to follow links</w:t>
      </w:r>
    </w:p>
    <w:p w14:paraId="0817973A" w14:textId="77777777" w:rsidR="005F680E" w:rsidRDefault="005F680E" w:rsidP="005F680E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0"/>
        </w:rPr>
      </w:pPr>
    </w:p>
    <w:p w14:paraId="4C50AFC2" w14:textId="77777777" w:rsidR="00BF4E7B" w:rsidRPr="004D2251" w:rsidRDefault="00BF4E7B" w:rsidP="00BF4E7B">
      <w:pPr>
        <w:pStyle w:val="NormalWeb"/>
        <w:spacing w:before="0" w:beforeAutospacing="0" w:after="160" w:afterAutospacing="0" w:line="256" w:lineRule="auto"/>
        <w:rPr>
          <w:rFonts w:ascii="Arial" w:hAnsi="Arial" w:cs="Arial"/>
          <w:sz w:val="36"/>
          <w:szCs w:val="36"/>
        </w:rPr>
      </w:pPr>
      <w:hyperlink r:id="rId8" w:history="1">
        <w:r w:rsidRPr="004D2251">
          <w:rPr>
            <w:rStyle w:val="Hyperlink"/>
            <w:rFonts w:ascii="Arial" w:eastAsia="Calibri" w:hAnsi="Arial" w:cs="Arial"/>
            <w:color w:val="002060"/>
            <w:kern w:val="24"/>
            <w:sz w:val="36"/>
            <w:szCs w:val="36"/>
          </w:rPr>
          <w:t>MCB Pre-employment-transition-services Pre-</w:t>
        </w:r>
        <w:proofErr w:type="spellStart"/>
      </w:hyperlink>
      <w:hyperlink r:id="rId9" w:history="1">
        <w:r w:rsidRPr="004D2251">
          <w:rPr>
            <w:rStyle w:val="Hyperlink"/>
            <w:rFonts w:ascii="Arial" w:eastAsia="Calibri" w:hAnsi="Arial" w:cs="Arial"/>
            <w:color w:val="002060"/>
            <w:kern w:val="24"/>
            <w:sz w:val="36"/>
            <w:szCs w:val="36"/>
          </w:rPr>
          <w:t>ets</w:t>
        </w:r>
        <w:proofErr w:type="spellEnd"/>
      </w:hyperlink>
    </w:p>
    <w:p w14:paraId="4E7382C3" w14:textId="77777777" w:rsidR="00BF4E7B" w:rsidRPr="004D2251" w:rsidRDefault="00BF4E7B" w:rsidP="00BF4E7B">
      <w:pPr>
        <w:pStyle w:val="NormalWeb"/>
        <w:spacing w:before="0" w:beforeAutospacing="0" w:after="160" w:afterAutospacing="0" w:line="256" w:lineRule="auto"/>
        <w:rPr>
          <w:rFonts w:ascii="Arial" w:hAnsi="Arial" w:cs="Arial"/>
          <w:sz w:val="36"/>
          <w:szCs w:val="36"/>
        </w:rPr>
      </w:pPr>
      <w:hyperlink r:id="rId10" w:history="1">
        <w:r w:rsidRPr="004D2251">
          <w:rPr>
            <w:rStyle w:val="Hyperlink"/>
            <w:rFonts w:ascii="Arial" w:eastAsia="Calibri" w:hAnsi="Arial" w:cs="Arial"/>
            <w:color w:val="002060"/>
            <w:kern w:val="24"/>
            <w:sz w:val="36"/>
            <w:szCs w:val="36"/>
          </w:rPr>
          <w:t>DESE Special Education</w:t>
        </w:r>
      </w:hyperlink>
    </w:p>
    <w:p w14:paraId="468AD49E" w14:textId="42AE8FF2" w:rsidR="000E665C" w:rsidRPr="004D2251" w:rsidRDefault="000E665C" w:rsidP="00BF4E7B">
      <w:pPr>
        <w:pStyle w:val="NormalWeb"/>
        <w:spacing w:before="0" w:beforeAutospacing="0" w:after="160" w:afterAutospacing="0" w:line="256" w:lineRule="auto"/>
        <w:rPr>
          <w:rFonts w:ascii="Arial" w:hAnsi="Arial" w:cs="Arial"/>
          <w:color w:val="002060"/>
          <w:sz w:val="36"/>
          <w:szCs w:val="36"/>
        </w:rPr>
      </w:pPr>
      <w:hyperlink r:id="rId11" w:history="1">
        <w:r w:rsidRPr="004D2251">
          <w:rPr>
            <w:rStyle w:val="Hyperlink"/>
            <w:rFonts w:ascii="Arial" w:hAnsi="Arial" w:cs="Arial"/>
            <w:color w:val="002060"/>
            <w:sz w:val="36"/>
            <w:szCs w:val="36"/>
          </w:rPr>
          <w:t>DESE New IEP</w:t>
        </w:r>
      </w:hyperlink>
    </w:p>
    <w:p w14:paraId="17F2E8DF" w14:textId="1EF901C3" w:rsidR="00525780" w:rsidRPr="004D2251" w:rsidRDefault="00BF4E7B" w:rsidP="00BF4E7B">
      <w:pPr>
        <w:pStyle w:val="NormalWeb"/>
        <w:spacing w:before="0" w:beforeAutospacing="0" w:after="160" w:afterAutospacing="0" w:line="256" w:lineRule="auto"/>
        <w:rPr>
          <w:rFonts w:ascii="Arial" w:hAnsi="Arial" w:cs="Arial"/>
          <w:sz w:val="36"/>
          <w:szCs w:val="36"/>
        </w:rPr>
      </w:pPr>
      <w:hyperlink r:id="rId12" w:history="1">
        <w:r w:rsidRPr="004D2251">
          <w:rPr>
            <w:rStyle w:val="Hyperlink"/>
            <w:rFonts w:ascii="Arial" w:eastAsia="Calibri" w:hAnsi="Arial" w:cs="Arial"/>
            <w:color w:val="002060"/>
            <w:kern w:val="24"/>
            <w:sz w:val="36"/>
            <w:szCs w:val="36"/>
          </w:rPr>
          <w:t>DESE MCAS</w:t>
        </w:r>
      </w:hyperlink>
    </w:p>
    <w:p w14:paraId="0E7439AA" w14:textId="1B9390E4" w:rsidR="00525780" w:rsidRPr="004D2251" w:rsidRDefault="00525780" w:rsidP="00BF4E7B">
      <w:pPr>
        <w:pStyle w:val="NormalWeb"/>
        <w:spacing w:before="0" w:beforeAutospacing="0" w:after="160" w:afterAutospacing="0" w:line="256" w:lineRule="auto"/>
        <w:rPr>
          <w:rFonts w:ascii="Arial" w:hAnsi="Arial" w:cs="Arial"/>
          <w:color w:val="002060"/>
          <w:sz w:val="36"/>
          <w:szCs w:val="36"/>
        </w:rPr>
      </w:pPr>
      <w:hyperlink r:id="rId13" w:history="1">
        <w:r w:rsidRPr="004D2251">
          <w:rPr>
            <w:rStyle w:val="Hyperlink"/>
            <w:rFonts w:ascii="Arial" w:hAnsi="Arial" w:cs="Arial"/>
            <w:color w:val="002060"/>
            <w:sz w:val="36"/>
            <w:szCs w:val="36"/>
          </w:rPr>
          <w:t>MCAS Resource Center=Practice tests</w:t>
        </w:r>
      </w:hyperlink>
    </w:p>
    <w:p w14:paraId="591123ED" w14:textId="3095E750" w:rsidR="00C72DA5" w:rsidRPr="00C72DA5" w:rsidRDefault="00C72DA5" w:rsidP="00BF4E7B">
      <w:pPr>
        <w:pStyle w:val="NormalWeb"/>
        <w:spacing w:before="0" w:beforeAutospacing="0" w:after="160" w:afterAutospacing="0" w:line="256" w:lineRule="auto"/>
        <w:rPr>
          <w:rFonts w:ascii="Arial" w:hAnsi="Arial" w:cs="Arial"/>
          <w:color w:val="002060"/>
          <w:sz w:val="36"/>
          <w:szCs w:val="36"/>
        </w:rPr>
      </w:pPr>
      <w:hyperlink r:id="rId14" w:history="1">
        <w:r w:rsidRPr="00C72DA5">
          <w:rPr>
            <w:rStyle w:val="Hyperlink"/>
            <w:rFonts w:ascii="Arial" w:hAnsi="Arial" w:cs="Arial"/>
            <w:color w:val="002060"/>
            <w:sz w:val="36"/>
            <w:szCs w:val="36"/>
          </w:rPr>
          <w:t>DESE My Career and Academic Plan-</w:t>
        </w:r>
        <w:proofErr w:type="spellStart"/>
        <w:r w:rsidRPr="00C72DA5">
          <w:rPr>
            <w:rStyle w:val="Hyperlink"/>
            <w:rFonts w:ascii="Arial" w:hAnsi="Arial" w:cs="Arial"/>
            <w:color w:val="002060"/>
            <w:sz w:val="36"/>
            <w:szCs w:val="36"/>
          </w:rPr>
          <w:t>MyCap</w:t>
        </w:r>
        <w:proofErr w:type="spellEnd"/>
      </w:hyperlink>
    </w:p>
    <w:p w14:paraId="247CDA1C" w14:textId="5415880C" w:rsidR="003C0967" w:rsidRPr="004D2251" w:rsidRDefault="00BF4E7B" w:rsidP="00BF4E7B">
      <w:pPr>
        <w:pStyle w:val="NormalWeb"/>
        <w:spacing w:before="0" w:beforeAutospacing="0" w:after="160" w:afterAutospacing="0" w:line="256" w:lineRule="auto"/>
        <w:rPr>
          <w:rFonts w:ascii="Arial" w:hAnsi="Arial" w:cs="Arial"/>
          <w:sz w:val="36"/>
          <w:szCs w:val="36"/>
        </w:rPr>
      </w:pPr>
      <w:hyperlink r:id="rId15" w:history="1">
        <w:r w:rsidRPr="004D2251">
          <w:rPr>
            <w:rStyle w:val="Hyperlink"/>
            <w:rFonts w:ascii="Arial" w:eastAsia="Calibri" w:hAnsi="Arial" w:cs="Arial"/>
            <w:color w:val="002060"/>
            <w:kern w:val="24"/>
            <w:sz w:val="36"/>
            <w:szCs w:val="36"/>
          </w:rPr>
          <w:t>Desmos online calculator</w:t>
        </w:r>
      </w:hyperlink>
    </w:p>
    <w:p w14:paraId="6B7E4DB2" w14:textId="48A6B962" w:rsidR="005F680E" w:rsidRDefault="005F680E" w:rsidP="005F680E">
      <w:pPr>
        <w:spacing w:line="256" w:lineRule="auto"/>
        <w:rPr>
          <w:rFonts w:ascii="Arial" w:hAnsi="Arial" w:cs="Arial"/>
          <w:sz w:val="36"/>
          <w:szCs w:val="36"/>
        </w:rPr>
      </w:pPr>
      <w:hyperlink r:id="rId16" w:history="1">
        <w:r w:rsidRPr="004D2251">
          <w:rPr>
            <w:rFonts w:ascii="Arial" w:eastAsia="Calibri" w:hAnsi="Arial" w:cs="Arial"/>
            <w:color w:val="002060"/>
            <w:kern w:val="24"/>
            <w:sz w:val="36"/>
            <w:szCs w:val="36"/>
            <w:u w:val="single"/>
          </w:rPr>
          <w:t xml:space="preserve">APH </w:t>
        </w:r>
        <w:r w:rsidR="00826E07">
          <w:rPr>
            <w:rFonts w:ascii="Arial" w:eastAsia="Calibri" w:hAnsi="Arial" w:cs="Arial"/>
            <w:color w:val="002060"/>
            <w:kern w:val="24"/>
            <w:sz w:val="36"/>
            <w:szCs w:val="36"/>
            <w:u w:val="single"/>
          </w:rPr>
          <w:t>W</w:t>
        </w:r>
        <w:r w:rsidRPr="004D2251">
          <w:rPr>
            <w:rFonts w:ascii="Arial" w:eastAsia="Calibri" w:hAnsi="Arial" w:cs="Arial"/>
            <w:color w:val="002060"/>
            <w:kern w:val="24"/>
            <w:sz w:val="36"/>
            <w:szCs w:val="36"/>
            <w:u w:val="single"/>
          </w:rPr>
          <w:t>ebsite</w:t>
        </w:r>
      </w:hyperlink>
    </w:p>
    <w:p w14:paraId="3158ACDD" w14:textId="27840084" w:rsidR="00826E07" w:rsidRDefault="00826E07" w:rsidP="005F680E">
      <w:pPr>
        <w:spacing w:line="256" w:lineRule="auto"/>
        <w:rPr>
          <w:rFonts w:ascii="Arial" w:hAnsi="Arial" w:cs="Arial"/>
          <w:color w:val="002060"/>
          <w:sz w:val="36"/>
          <w:szCs w:val="36"/>
        </w:rPr>
      </w:pPr>
      <w:hyperlink r:id="rId17" w:history="1">
        <w:r w:rsidRPr="00826E07">
          <w:rPr>
            <w:rStyle w:val="Hyperlink"/>
            <w:rFonts w:ascii="Arial" w:hAnsi="Arial" w:cs="Arial"/>
            <w:color w:val="002060"/>
            <w:sz w:val="36"/>
            <w:szCs w:val="36"/>
          </w:rPr>
          <w:t>APH Catalogs</w:t>
        </w:r>
      </w:hyperlink>
    </w:p>
    <w:p w14:paraId="1FD02026" w14:textId="1D8AF614" w:rsidR="00727A67" w:rsidRPr="00826E07" w:rsidRDefault="00727A67" w:rsidP="005F680E">
      <w:pPr>
        <w:spacing w:line="256" w:lineRule="auto"/>
        <w:rPr>
          <w:rFonts w:ascii="Arial" w:hAnsi="Arial" w:cs="Arial"/>
          <w:color w:val="002060"/>
          <w:sz w:val="36"/>
          <w:szCs w:val="36"/>
        </w:rPr>
      </w:pPr>
      <w:hyperlink r:id="rId18" w:history="1">
        <w:r w:rsidRPr="00727A67">
          <w:rPr>
            <w:rStyle w:val="Hyperlink"/>
            <w:rFonts w:ascii="Arial" w:hAnsi="Arial" w:cs="Arial"/>
            <w:color w:val="002060"/>
            <w:sz w:val="36"/>
            <w:szCs w:val="36"/>
          </w:rPr>
          <w:t>APH Playlists Access Academy</w:t>
        </w:r>
      </w:hyperlink>
    </w:p>
    <w:p w14:paraId="4F4F4A56" w14:textId="77777777" w:rsidR="00292C1F" w:rsidRPr="004D2251" w:rsidRDefault="00292C1F" w:rsidP="00292C1F">
      <w:pPr>
        <w:rPr>
          <w:rFonts w:ascii="Arial" w:hAnsi="Arial" w:cs="Arial"/>
          <w:color w:val="002060"/>
          <w:sz w:val="36"/>
          <w:szCs w:val="36"/>
        </w:rPr>
      </w:pPr>
      <w:hyperlink r:id="rId19" w:history="1">
        <w:r w:rsidRPr="004D2251">
          <w:rPr>
            <w:rStyle w:val="Hyperlink"/>
            <w:rFonts w:ascii="Arial" w:hAnsi="Arial" w:cs="Arial"/>
            <w:color w:val="002060"/>
            <w:sz w:val="36"/>
            <w:szCs w:val="36"/>
          </w:rPr>
          <w:t>APH Transition Hub</w:t>
        </w:r>
      </w:hyperlink>
      <w:r w:rsidRPr="004D2251">
        <w:rPr>
          <w:rFonts w:ascii="Arial" w:hAnsi="Arial" w:cs="Arial"/>
          <w:color w:val="002060"/>
          <w:sz w:val="36"/>
          <w:szCs w:val="36"/>
        </w:rPr>
        <w:t xml:space="preserve">  </w:t>
      </w:r>
      <w:r w:rsidRPr="004D2251">
        <w:rPr>
          <w:rFonts w:ascii="Arial" w:hAnsi="Arial" w:cs="Arial"/>
          <w:color w:val="002060"/>
        </w:rPr>
        <w:t>Road to college and career</w:t>
      </w:r>
      <w:r w:rsidRPr="004D2251">
        <w:rPr>
          <w:rFonts w:ascii="Arial" w:hAnsi="Arial" w:cs="Arial"/>
          <w:color w:val="002060"/>
          <w:sz w:val="36"/>
          <w:szCs w:val="36"/>
        </w:rPr>
        <w:t xml:space="preserve"> </w:t>
      </w:r>
    </w:p>
    <w:p w14:paraId="2FE3B0B1" w14:textId="227E310F" w:rsidR="00292C1F" w:rsidRPr="004D2251" w:rsidRDefault="00292C1F" w:rsidP="00292C1F">
      <w:pPr>
        <w:rPr>
          <w:rFonts w:ascii="Arial" w:hAnsi="Arial" w:cs="Arial"/>
          <w:color w:val="002060"/>
          <w:sz w:val="36"/>
          <w:szCs w:val="36"/>
        </w:rPr>
      </w:pPr>
      <w:hyperlink r:id="rId20" w:history="1">
        <w:r w:rsidRPr="004D2251">
          <w:rPr>
            <w:rStyle w:val="Hyperlink"/>
            <w:rFonts w:ascii="Arial" w:hAnsi="Arial" w:cs="Arial"/>
            <w:color w:val="002060"/>
            <w:sz w:val="36"/>
            <w:szCs w:val="36"/>
          </w:rPr>
          <w:t>10</w:t>
        </w:r>
        <w:r w:rsidR="00EA221D">
          <w:rPr>
            <w:rStyle w:val="Hyperlink"/>
            <w:rFonts w:ascii="Arial" w:hAnsi="Arial" w:cs="Arial"/>
            <w:color w:val="002060"/>
            <w:sz w:val="36"/>
            <w:szCs w:val="36"/>
          </w:rPr>
          <w:t xml:space="preserve"> R</w:t>
        </w:r>
        <w:r w:rsidRPr="004D2251">
          <w:rPr>
            <w:rStyle w:val="Hyperlink"/>
            <w:rFonts w:ascii="Arial" w:hAnsi="Arial" w:cs="Arial"/>
            <w:color w:val="002060"/>
            <w:sz w:val="36"/>
            <w:szCs w:val="36"/>
          </w:rPr>
          <w:t>esources</w:t>
        </w:r>
        <w:r w:rsidR="00EA221D">
          <w:rPr>
            <w:rStyle w:val="Hyperlink"/>
            <w:rFonts w:ascii="Arial" w:hAnsi="Arial" w:cs="Arial"/>
            <w:color w:val="002060"/>
            <w:sz w:val="36"/>
            <w:szCs w:val="36"/>
          </w:rPr>
          <w:t xml:space="preserve"> </w:t>
        </w:r>
        <w:r w:rsidRPr="004D2251">
          <w:rPr>
            <w:rStyle w:val="Hyperlink"/>
            <w:rFonts w:ascii="Arial" w:hAnsi="Arial" w:cs="Arial"/>
            <w:color w:val="002060"/>
            <w:sz w:val="36"/>
            <w:szCs w:val="36"/>
          </w:rPr>
          <w:t>for</w:t>
        </w:r>
        <w:r w:rsidR="00EA221D">
          <w:rPr>
            <w:rStyle w:val="Hyperlink"/>
            <w:rFonts w:ascii="Arial" w:hAnsi="Arial" w:cs="Arial"/>
            <w:color w:val="002060"/>
            <w:sz w:val="36"/>
            <w:szCs w:val="36"/>
          </w:rPr>
          <w:t xml:space="preserve"> </w:t>
        </w:r>
        <w:r w:rsidRPr="004D2251">
          <w:rPr>
            <w:rStyle w:val="Hyperlink"/>
            <w:rFonts w:ascii="Arial" w:hAnsi="Arial" w:cs="Arial"/>
            <w:color w:val="002060"/>
            <w:sz w:val="36"/>
            <w:szCs w:val="36"/>
          </w:rPr>
          <w:t>HS to College</w:t>
        </w:r>
      </w:hyperlink>
    </w:p>
    <w:p w14:paraId="4CFE3BE9" w14:textId="77777777" w:rsidR="00292C1F" w:rsidRPr="004D2251" w:rsidRDefault="00292C1F" w:rsidP="00292C1F">
      <w:pPr>
        <w:rPr>
          <w:rFonts w:ascii="Arial" w:hAnsi="Arial" w:cs="Arial"/>
          <w:color w:val="002060"/>
          <w:sz w:val="36"/>
          <w:szCs w:val="36"/>
        </w:rPr>
      </w:pPr>
      <w:hyperlink r:id="rId21" w:history="1">
        <w:r w:rsidRPr="004D2251">
          <w:rPr>
            <w:rStyle w:val="Hyperlink"/>
            <w:rFonts w:ascii="Arial" w:hAnsi="Arial" w:cs="Arial"/>
            <w:color w:val="002060"/>
            <w:sz w:val="36"/>
            <w:szCs w:val="36"/>
          </w:rPr>
          <w:t>APH transition to college activity guide</w:t>
        </w:r>
      </w:hyperlink>
    </w:p>
    <w:p w14:paraId="504D29AB" w14:textId="77777777" w:rsidR="00292C1F" w:rsidRPr="004D2251" w:rsidRDefault="00292C1F" w:rsidP="00292C1F">
      <w:pPr>
        <w:spacing w:line="256" w:lineRule="auto"/>
        <w:rPr>
          <w:rFonts w:ascii="Arial" w:eastAsia="Times New Roman" w:hAnsi="Arial" w:cs="Arial"/>
          <w:sz w:val="36"/>
          <w:szCs w:val="36"/>
        </w:rPr>
      </w:pPr>
      <w:hyperlink r:id="rId22" w:history="1">
        <w:r w:rsidRPr="004D2251">
          <w:rPr>
            <w:rFonts w:ascii="Arial" w:eastAsia="Calibri" w:hAnsi="Arial" w:cs="Arial"/>
            <w:color w:val="002060"/>
            <w:kern w:val="24"/>
            <w:sz w:val="36"/>
            <w:szCs w:val="36"/>
            <w:u w:val="single"/>
          </w:rPr>
          <w:t>APH get involved surveys</w:t>
        </w:r>
      </w:hyperlink>
    </w:p>
    <w:p w14:paraId="286DAE9C" w14:textId="77777777" w:rsidR="00546ED3" w:rsidRPr="004D2251" w:rsidRDefault="00546ED3" w:rsidP="00546ED3">
      <w:pPr>
        <w:rPr>
          <w:rFonts w:ascii="Arial" w:eastAsia="Calibri" w:hAnsi="Arial" w:cs="Arial"/>
          <w:color w:val="002060"/>
          <w:kern w:val="24"/>
          <w:sz w:val="36"/>
          <w:szCs w:val="36"/>
        </w:rPr>
      </w:pPr>
      <w:hyperlink r:id="rId23" w:history="1">
        <w:r w:rsidRPr="004D2251">
          <w:rPr>
            <w:rFonts w:ascii="Arial" w:eastAsia="Calibri" w:hAnsi="Arial" w:cs="Arial"/>
            <w:color w:val="002060"/>
            <w:kern w:val="24"/>
            <w:sz w:val="36"/>
            <w:szCs w:val="36"/>
            <w:u w:val="single"/>
          </w:rPr>
          <w:t>APH Past Academy Handouts 2022</w:t>
        </w:r>
      </w:hyperlink>
      <w:r w:rsidRPr="004D2251">
        <w:rPr>
          <w:rFonts w:ascii="Arial" w:eastAsia="Calibri" w:hAnsi="Arial" w:cs="Arial"/>
          <w:color w:val="002060"/>
          <w:kern w:val="24"/>
          <w:sz w:val="36"/>
          <w:szCs w:val="36"/>
        </w:rPr>
        <w:t xml:space="preserve">        </w:t>
      </w:r>
    </w:p>
    <w:p w14:paraId="12D05E3B" w14:textId="77777777" w:rsidR="00546ED3" w:rsidRPr="004D2251" w:rsidRDefault="00546ED3" w:rsidP="00546ED3">
      <w:pPr>
        <w:rPr>
          <w:rFonts w:ascii="Arial" w:eastAsia="Calibri" w:hAnsi="Arial" w:cs="Arial"/>
          <w:color w:val="002060"/>
          <w:kern w:val="24"/>
          <w:sz w:val="36"/>
          <w:szCs w:val="36"/>
        </w:rPr>
      </w:pPr>
      <w:hyperlink r:id="rId24" w:history="1">
        <w:r w:rsidRPr="004D2251">
          <w:rPr>
            <w:rFonts w:ascii="Arial" w:eastAsia="Calibri" w:hAnsi="Arial" w:cs="Arial"/>
            <w:color w:val="002060"/>
            <w:kern w:val="24"/>
            <w:sz w:val="36"/>
            <w:szCs w:val="36"/>
            <w:u w:val="single"/>
          </w:rPr>
          <w:t>APH 2023 Academy Handouts</w:t>
        </w:r>
      </w:hyperlink>
    </w:p>
    <w:p w14:paraId="5EBBC2D1" w14:textId="77777777" w:rsidR="00546ED3" w:rsidRPr="004D2251" w:rsidRDefault="00546ED3" w:rsidP="00546ED3">
      <w:pPr>
        <w:spacing w:line="256" w:lineRule="auto"/>
        <w:rPr>
          <w:rFonts w:ascii="Arial" w:eastAsia="Times New Roman" w:hAnsi="Arial" w:cs="Arial"/>
          <w:sz w:val="36"/>
          <w:szCs w:val="36"/>
        </w:rPr>
      </w:pPr>
      <w:hyperlink r:id="rId25" w:history="1">
        <w:r w:rsidRPr="004D2251">
          <w:rPr>
            <w:rFonts w:ascii="Arial" w:eastAsia="Calibri" w:hAnsi="Arial" w:cs="Arial"/>
            <w:color w:val="002060"/>
            <w:kern w:val="24"/>
            <w:sz w:val="36"/>
            <w:szCs w:val="36"/>
            <w:u w:val="single"/>
          </w:rPr>
          <w:t>APH product manuals</w:t>
        </w:r>
      </w:hyperlink>
    </w:p>
    <w:p w14:paraId="642DAD68" w14:textId="77777777" w:rsidR="00546ED3" w:rsidRPr="004D2251" w:rsidRDefault="00546ED3" w:rsidP="00546ED3">
      <w:pPr>
        <w:spacing w:line="256" w:lineRule="auto"/>
        <w:rPr>
          <w:rFonts w:ascii="Arial" w:eastAsia="Times New Roman" w:hAnsi="Arial" w:cs="Arial"/>
          <w:sz w:val="36"/>
          <w:szCs w:val="36"/>
        </w:rPr>
      </w:pPr>
      <w:hyperlink r:id="rId26" w:history="1">
        <w:r w:rsidRPr="004D2251">
          <w:rPr>
            <w:rFonts w:ascii="Arial" w:eastAsia="Calibri" w:hAnsi="Arial" w:cs="Arial"/>
            <w:color w:val="002060"/>
            <w:kern w:val="24"/>
            <w:sz w:val="36"/>
            <w:szCs w:val="36"/>
            <w:u w:val="single"/>
          </w:rPr>
          <w:t>APH Building on Patterns</w:t>
        </w:r>
      </w:hyperlink>
    </w:p>
    <w:p w14:paraId="476254AF" w14:textId="77777777" w:rsidR="00546ED3" w:rsidRPr="004D2251" w:rsidRDefault="00546ED3" w:rsidP="00546ED3">
      <w:pPr>
        <w:spacing w:line="256" w:lineRule="auto"/>
        <w:rPr>
          <w:rFonts w:ascii="Arial" w:eastAsia="Times New Roman" w:hAnsi="Arial" w:cs="Arial"/>
          <w:sz w:val="36"/>
          <w:szCs w:val="36"/>
        </w:rPr>
      </w:pPr>
      <w:hyperlink r:id="rId27" w:history="1">
        <w:r w:rsidRPr="004D2251">
          <w:rPr>
            <w:rFonts w:ascii="Arial" w:eastAsia="Calibri" w:hAnsi="Arial" w:cs="Arial"/>
            <w:color w:val="002060"/>
            <w:kern w:val="24"/>
            <w:sz w:val="36"/>
            <w:szCs w:val="36"/>
            <w:u w:val="single"/>
          </w:rPr>
          <w:t>APH code jumper resources</w:t>
        </w:r>
      </w:hyperlink>
    </w:p>
    <w:p w14:paraId="13F57C53" w14:textId="77777777" w:rsidR="004D2251" w:rsidRPr="004D2251" w:rsidRDefault="004D2251" w:rsidP="005F680E">
      <w:pPr>
        <w:spacing w:line="256" w:lineRule="auto"/>
        <w:rPr>
          <w:rFonts w:ascii="Arial" w:eastAsia="Times New Roman" w:hAnsi="Arial" w:cs="Arial"/>
          <w:sz w:val="36"/>
          <w:szCs w:val="36"/>
        </w:rPr>
      </w:pPr>
    </w:p>
    <w:p w14:paraId="117AD00D" w14:textId="6B7AB936" w:rsidR="001448F9" w:rsidRPr="004D2251" w:rsidRDefault="005F680E" w:rsidP="005F680E">
      <w:pPr>
        <w:spacing w:line="256" w:lineRule="auto"/>
        <w:rPr>
          <w:rFonts w:ascii="Arial" w:eastAsia="Times New Roman" w:hAnsi="Arial" w:cs="Arial"/>
          <w:sz w:val="36"/>
          <w:szCs w:val="36"/>
        </w:rPr>
      </w:pPr>
      <w:hyperlink r:id="rId28" w:history="1">
        <w:r w:rsidRPr="004D2251">
          <w:rPr>
            <w:rFonts w:ascii="Arial" w:eastAsia="Calibri" w:hAnsi="Arial" w:cs="Arial"/>
            <w:color w:val="002060"/>
            <w:kern w:val="24"/>
            <w:sz w:val="36"/>
            <w:szCs w:val="36"/>
            <w:u w:val="single"/>
          </w:rPr>
          <w:t>APH Hive</w:t>
        </w:r>
      </w:hyperlink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1"/>
        <w:gridCol w:w="5429"/>
      </w:tblGrid>
      <w:tr w:rsidR="00344E8E" w:rsidRPr="00344E8E" w14:paraId="412871BD" w14:textId="77777777" w:rsidTr="00344E8E">
        <w:trPr>
          <w:trHeight w:val="310"/>
        </w:trPr>
        <w:tc>
          <w:tcPr>
            <w:tcW w:w="2438" w:type="pct"/>
            <w:shd w:val="clear" w:color="auto" w:fill="auto"/>
            <w:noWrap/>
            <w:vAlign w:val="bottom"/>
            <w:hideMark/>
          </w:tcPr>
          <w:p w14:paraId="4B86CDFB" w14:textId="77777777" w:rsidR="00344E8E" w:rsidRPr="00344E8E" w:rsidRDefault="00344E8E" w:rsidP="00344E8E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24"/>
              </w:rPr>
            </w:pPr>
            <w:r w:rsidRPr="00344E8E">
              <w:rPr>
                <w:rFonts w:ascii="Arial" w:eastAsia="Times New Roman" w:hAnsi="Arial" w:cs="Arial"/>
                <w:color w:val="002060"/>
                <w:sz w:val="24"/>
                <w:szCs w:val="24"/>
              </w:rPr>
              <w:t xml:space="preserve">Accessible Fine Arts that </w:t>
            </w:r>
            <w:proofErr w:type="gramStart"/>
            <w:r w:rsidRPr="00344E8E">
              <w:rPr>
                <w:rFonts w:ascii="Arial" w:eastAsia="Times New Roman" w:hAnsi="Arial" w:cs="Arial"/>
                <w:color w:val="002060"/>
                <w:sz w:val="24"/>
                <w:szCs w:val="24"/>
              </w:rPr>
              <w:t>Sparks</w:t>
            </w:r>
            <w:proofErr w:type="gramEnd"/>
            <w:r w:rsidRPr="00344E8E">
              <w:rPr>
                <w:rFonts w:ascii="Arial" w:eastAsia="Times New Roman" w:hAnsi="Arial" w:cs="Arial"/>
                <w:color w:val="002060"/>
                <w:sz w:val="24"/>
                <w:szCs w:val="24"/>
              </w:rPr>
              <w:t xml:space="preserve"> Creativity</w:t>
            </w:r>
          </w:p>
        </w:tc>
        <w:tc>
          <w:tcPr>
            <w:tcW w:w="2562" w:type="pct"/>
            <w:shd w:val="clear" w:color="auto" w:fill="auto"/>
            <w:noWrap/>
            <w:vAlign w:val="bottom"/>
            <w:hideMark/>
          </w:tcPr>
          <w:p w14:paraId="0D98FCD7" w14:textId="77777777" w:rsidR="00344E8E" w:rsidRPr="00344E8E" w:rsidRDefault="00344E8E" w:rsidP="00344E8E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24"/>
              </w:rPr>
            </w:pPr>
            <w:r w:rsidRPr="00344E8E">
              <w:rPr>
                <w:rFonts w:ascii="Arial" w:eastAsia="Times New Roman" w:hAnsi="Arial" w:cs="Arial"/>
                <w:color w:val="002060"/>
                <w:sz w:val="24"/>
                <w:szCs w:val="24"/>
              </w:rPr>
              <w:t>Identifying the Effects of CVI</w:t>
            </w:r>
          </w:p>
        </w:tc>
      </w:tr>
      <w:tr w:rsidR="00344E8E" w:rsidRPr="00344E8E" w14:paraId="43F289B2" w14:textId="77777777" w:rsidTr="00344E8E">
        <w:trPr>
          <w:trHeight w:val="310"/>
        </w:trPr>
        <w:tc>
          <w:tcPr>
            <w:tcW w:w="2438" w:type="pct"/>
            <w:shd w:val="clear" w:color="auto" w:fill="auto"/>
            <w:noWrap/>
            <w:vAlign w:val="bottom"/>
            <w:hideMark/>
          </w:tcPr>
          <w:p w14:paraId="47A02AE3" w14:textId="77777777" w:rsidR="00344E8E" w:rsidRPr="00344E8E" w:rsidRDefault="00344E8E" w:rsidP="00344E8E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24"/>
              </w:rPr>
            </w:pPr>
            <w:proofErr w:type="gramStart"/>
            <w:r w:rsidRPr="00344E8E">
              <w:rPr>
                <w:rFonts w:ascii="Arial" w:eastAsia="Times New Roman" w:hAnsi="Arial" w:cs="Arial"/>
                <w:color w:val="002060"/>
                <w:sz w:val="24"/>
                <w:szCs w:val="24"/>
              </w:rPr>
              <w:t>Advancing</w:t>
            </w:r>
            <w:proofErr w:type="gramEnd"/>
            <w:r w:rsidRPr="00344E8E">
              <w:rPr>
                <w:rFonts w:ascii="Arial" w:eastAsia="Times New Roman" w:hAnsi="Arial" w:cs="Arial"/>
                <w:color w:val="002060"/>
                <w:sz w:val="24"/>
                <w:szCs w:val="24"/>
              </w:rPr>
              <w:t xml:space="preserve"> with the Chameleon 20</w:t>
            </w:r>
          </w:p>
        </w:tc>
        <w:tc>
          <w:tcPr>
            <w:tcW w:w="2562" w:type="pct"/>
            <w:shd w:val="clear" w:color="auto" w:fill="auto"/>
            <w:noWrap/>
            <w:vAlign w:val="bottom"/>
            <w:hideMark/>
          </w:tcPr>
          <w:p w14:paraId="669A2E63" w14:textId="77777777" w:rsidR="00344E8E" w:rsidRPr="00344E8E" w:rsidRDefault="00344E8E" w:rsidP="00344E8E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24"/>
              </w:rPr>
            </w:pPr>
            <w:r w:rsidRPr="00344E8E">
              <w:rPr>
                <w:rFonts w:ascii="Arial" w:eastAsia="Times New Roman" w:hAnsi="Arial" w:cs="Arial"/>
                <w:color w:val="002060"/>
                <w:sz w:val="24"/>
                <w:szCs w:val="24"/>
              </w:rPr>
              <w:t>Introducing Juno: A Portable Magnifier</w:t>
            </w:r>
          </w:p>
        </w:tc>
      </w:tr>
      <w:tr w:rsidR="00344E8E" w:rsidRPr="00344E8E" w14:paraId="460639C0" w14:textId="77777777" w:rsidTr="00344E8E">
        <w:trPr>
          <w:trHeight w:val="310"/>
        </w:trPr>
        <w:tc>
          <w:tcPr>
            <w:tcW w:w="2438" w:type="pct"/>
            <w:shd w:val="clear" w:color="auto" w:fill="auto"/>
            <w:noWrap/>
            <w:vAlign w:val="bottom"/>
            <w:hideMark/>
          </w:tcPr>
          <w:p w14:paraId="4A99438F" w14:textId="77777777" w:rsidR="00344E8E" w:rsidRPr="00344E8E" w:rsidRDefault="00344E8E" w:rsidP="00344E8E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24"/>
              </w:rPr>
            </w:pPr>
            <w:r w:rsidRPr="00344E8E">
              <w:rPr>
                <w:rFonts w:ascii="Arial" w:eastAsia="Times New Roman" w:hAnsi="Arial" w:cs="Arial"/>
                <w:color w:val="002060"/>
                <w:sz w:val="24"/>
                <w:szCs w:val="24"/>
              </w:rPr>
              <w:t>All for One and One for All: Coaching an Inclusive Team</w:t>
            </w:r>
          </w:p>
        </w:tc>
        <w:tc>
          <w:tcPr>
            <w:tcW w:w="2562" w:type="pct"/>
            <w:shd w:val="clear" w:color="auto" w:fill="auto"/>
            <w:noWrap/>
            <w:vAlign w:val="bottom"/>
            <w:hideMark/>
          </w:tcPr>
          <w:p w14:paraId="74C1B33E" w14:textId="77777777" w:rsidR="00344E8E" w:rsidRPr="00344E8E" w:rsidRDefault="00344E8E" w:rsidP="00344E8E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24"/>
              </w:rPr>
            </w:pPr>
            <w:r w:rsidRPr="00344E8E">
              <w:rPr>
                <w:rFonts w:ascii="Arial" w:eastAsia="Times New Roman" w:hAnsi="Arial" w:cs="Arial"/>
                <w:color w:val="002060"/>
                <w:sz w:val="24"/>
                <w:szCs w:val="24"/>
              </w:rPr>
              <w:t>LEGO Braille Bricks Play-based Teaching Method</w:t>
            </w:r>
          </w:p>
        </w:tc>
      </w:tr>
      <w:tr w:rsidR="00344E8E" w:rsidRPr="00344E8E" w14:paraId="07564D64" w14:textId="77777777" w:rsidTr="00344E8E">
        <w:trPr>
          <w:trHeight w:val="310"/>
        </w:trPr>
        <w:tc>
          <w:tcPr>
            <w:tcW w:w="2438" w:type="pct"/>
            <w:shd w:val="clear" w:color="auto" w:fill="auto"/>
            <w:noWrap/>
            <w:vAlign w:val="bottom"/>
            <w:hideMark/>
          </w:tcPr>
          <w:p w14:paraId="77E247B3" w14:textId="77777777" w:rsidR="00344E8E" w:rsidRPr="00344E8E" w:rsidRDefault="00344E8E" w:rsidP="00344E8E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24"/>
              </w:rPr>
            </w:pPr>
            <w:r w:rsidRPr="00344E8E">
              <w:rPr>
                <w:rFonts w:ascii="Arial" w:eastAsia="Times New Roman" w:hAnsi="Arial" w:cs="Arial"/>
                <w:color w:val="002060"/>
                <w:sz w:val="24"/>
                <w:szCs w:val="24"/>
              </w:rPr>
              <w:t>Brick-by-Brick Numeracy</w:t>
            </w:r>
          </w:p>
        </w:tc>
        <w:tc>
          <w:tcPr>
            <w:tcW w:w="2562" w:type="pct"/>
            <w:shd w:val="clear" w:color="auto" w:fill="auto"/>
            <w:noWrap/>
            <w:vAlign w:val="bottom"/>
            <w:hideMark/>
          </w:tcPr>
          <w:p w14:paraId="3EE58CC6" w14:textId="77777777" w:rsidR="00344E8E" w:rsidRPr="00344E8E" w:rsidRDefault="00344E8E" w:rsidP="00344E8E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24"/>
              </w:rPr>
            </w:pPr>
            <w:r w:rsidRPr="00344E8E">
              <w:rPr>
                <w:rFonts w:ascii="Arial" w:eastAsia="Times New Roman" w:hAnsi="Arial" w:cs="Arial"/>
                <w:color w:val="002060"/>
                <w:sz w:val="24"/>
                <w:szCs w:val="24"/>
              </w:rPr>
              <w:t>Magnification for Students on the Go</w:t>
            </w:r>
          </w:p>
        </w:tc>
      </w:tr>
      <w:tr w:rsidR="00344E8E" w:rsidRPr="00344E8E" w14:paraId="4788D54C" w14:textId="77777777" w:rsidTr="00344E8E">
        <w:trPr>
          <w:trHeight w:val="310"/>
        </w:trPr>
        <w:tc>
          <w:tcPr>
            <w:tcW w:w="2438" w:type="pct"/>
            <w:shd w:val="clear" w:color="auto" w:fill="auto"/>
            <w:noWrap/>
            <w:vAlign w:val="bottom"/>
            <w:hideMark/>
          </w:tcPr>
          <w:p w14:paraId="14E3B76B" w14:textId="77777777" w:rsidR="00344E8E" w:rsidRPr="00344E8E" w:rsidRDefault="00344E8E" w:rsidP="00344E8E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24"/>
              </w:rPr>
            </w:pPr>
            <w:r w:rsidRPr="00344E8E">
              <w:rPr>
                <w:rFonts w:ascii="Arial" w:eastAsia="Times New Roman" w:hAnsi="Arial" w:cs="Arial"/>
                <w:color w:val="002060"/>
                <w:sz w:val="24"/>
                <w:szCs w:val="24"/>
              </w:rPr>
              <w:t>Building a Conversation with Tactile Connections</w:t>
            </w:r>
          </w:p>
        </w:tc>
        <w:tc>
          <w:tcPr>
            <w:tcW w:w="2562" w:type="pct"/>
            <w:shd w:val="clear" w:color="auto" w:fill="auto"/>
            <w:noWrap/>
            <w:vAlign w:val="bottom"/>
            <w:hideMark/>
          </w:tcPr>
          <w:p w14:paraId="7F003F49" w14:textId="77777777" w:rsidR="00344E8E" w:rsidRPr="00344E8E" w:rsidRDefault="00344E8E" w:rsidP="00344E8E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24"/>
              </w:rPr>
            </w:pPr>
            <w:r w:rsidRPr="00344E8E">
              <w:rPr>
                <w:rFonts w:ascii="Arial" w:eastAsia="Times New Roman" w:hAnsi="Arial" w:cs="Arial"/>
                <w:color w:val="002060"/>
                <w:sz w:val="24"/>
                <w:szCs w:val="24"/>
              </w:rPr>
              <w:t>Mastering the Monarch</w:t>
            </w:r>
          </w:p>
        </w:tc>
      </w:tr>
      <w:tr w:rsidR="00344E8E" w:rsidRPr="00344E8E" w14:paraId="13FF7A79" w14:textId="77777777" w:rsidTr="00344E8E">
        <w:trPr>
          <w:trHeight w:val="310"/>
        </w:trPr>
        <w:tc>
          <w:tcPr>
            <w:tcW w:w="2438" w:type="pct"/>
            <w:shd w:val="clear" w:color="auto" w:fill="auto"/>
            <w:noWrap/>
            <w:vAlign w:val="bottom"/>
            <w:hideMark/>
          </w:tcPr>
          <w:p w14:paraId="676B8F29" w14:textId="77777777" w:rsidR="00344E8E" w:rsidRPr="00344E8E" w:rsidRDefault="00344E8E" w:rsidP="00344E8E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24"/>
              </w:rPr>
            </w:pPr>
            <w:r w:rsidRPr="00344E8E">
              <w:rPr>
                <w:rFonts w:ascii="Arial" w:eastAsia="Times New Roman" w:hAnsi="Arial" w:cs="Arial"/>
                <w:color w:val="002060"/>
                <w:sz w:val="24"/>
                <w:szCs w:val="24"/>
              </w:rPr>
              <w:t>Building Accessible PowerPoints</w:t>
            </w:r>
          </w:p>
        </w:tc>
        <w:tc>
          <w:tcPr>
            <w:tcW w:w="2562" w:type="pct"/>
            <w:shd w:val="clear" w:color="auto" w:fill="auto"/>
            <w:noWrap/>
            <w:vAlign w:val="bottom"/>
            <w:hideMark/>
          </w:tcPr>
          <w:p w14:paraId="24600DD5" w14:textId="77777777" w:rsidR="00344E8E" w:rsidRPr="00344E8E" w:rsidRDefault="00344E8E" w:rsidP="00344E8E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24"/>
              </w:rPr>
            </w:pPr>
            <w:r w:rsidRPr="00344E8E">
              <w:rPr>
                <w:rFonts w:ascii="Arial" w:eastAsia="Times New Roman" w:hAnsi="Arial" w:cs="Arial"/>
                <w:color w:val="002060"/>
                <w:sz w:val="24"/>
                <w:szCs w:val="24"/>
              </w:rPr>
              <w:t>Multi-sensory Adventures Using Finger Walks</w:t>
            </w:r>
          </w:p>
        </w:tc>
      </w:tr>
      <w:tr w:rsidR="00344E8E" w:rsidRPr="00344E8E" w14:paraId="5806C88E" w14:textId="77777777" w:rsidTr="00344E8E">
        <w:trPr>
          <w:trHeight w:val="310"/>
        </w:trPr>
        <w:tc>
          <w:tcPr>
            <w:tcW w:w="2438" w:type="pct"/>
            <w:shd w:val="clear" w:color="auto" w:fill="auto"/>
            <w:noWrap/>
            <w:vAlign w:val="bottom"/>
            <w:hideMark/>
          </w:tcPr>
          <w:p w14:paraId="4B0A427B" w14:textId="77777777" w:rsidR="00344E8E" w:rsidRPr="00344E8E" w:rsidRDefault="00344E8E" w:rsidP="00344E8E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24"/>
              </w:rPr>
            </w:pPr>
            <w:r w:rsidRPr="00344E8E">
              <w:rPr>
                <w:rFonts w:ascii="Arial" w:eastAsia="Times New Roman" w:hAnsi="Arial" w:cs="Arial"/>
                <w:color w:val="002060"/>
                <w:sz w:val="24"/>
                <w:szCs w:val="24"/>
              </w:rPr>
              <w:t>Building Accessible Word Documents</w:t>
            </w:r>
          </w:p>
        </w:tc>
        <w:tc>
          <w:tcPr>
            <w:tcW w:w="2562" w:type="pct"/>
            <w:shd w:val="clear" w:color="auto" w:fill="auto"/>
            <w:noWrap/>
            <w:vAlign w:val="bottom"/>
            <w:hideMark/>
          </w:tcPr>
          <w:p w14:paraId="63A5504F" w14:textId="77777777" w:rsidR="00344E8E" w:rsidRPr="00344E8E" w:rsidRDefault="00344E8E" w:rsidP="00344E8E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24"/>
              </w:rPr>
            </w:pPr>
            <w:r w:rsidRPr="00344E8E">
              <w:rPr>
                <w:rFonts w:ascii="Arial" w:eastAsia="Times New Roman" w:hAnsi="Arial" w:cs="Arial"/>
                <w:color w:val="002060"/>
                <w:sz w:val="24"/>
                <w:szCs w:val="24"/>
              </w:rPr>
              <w:t>Multiply Success with the MATT Connect</w:t>
            </w:r>
          </w:p>
        </w:tc>
      </w:tr>
      <w:tr w:rsidR="00344E8E" w:rsidRPr="00344E8E" w14:paraId="5F5E53FD" w14:textId="77777777" w:rsidTr="00344E8E">
        <w:trPr>
          <w:trHeight w:val="310"/>
        </w:trPr>
        <w:tc>
          <w:tcPr>
            <w:tcW w:w="2438" w:type="pct"/>
            <w:shd w:val="clear" w:color="auto" w:fill="auto"/>
            <w:noWrap/>
            <w:vAlign w:val="bottom"/>
            <w:hideMark/>
          </w:tcPr>
          <w:p w14:paraId="1748D1F8" w14:textId="77777777" w:rsidR="00344E8E" w:rsidRPr="00344E8E" w:rsidRDefault="00344E8E" w:rsidP="00344E8E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24"/>
              </w:rPr>
            </w:pPr>
            <w:r w:rsidRPr="00344E8E">
              <w:rPr>
                <w:rFonts w:ascii="Arial" w:eastAsia="Times New Roman" w:hAnsi="Arial" w:cs="Arial"/>
                <w:color w:val="002060"/>
                <w:sz w:val="24"/>
                <w:szCs w:val="24"/>
              </w:rPr>
              <w:t>Career Readiness for High School Students</w:t>
            </w:r>
          </w:p>
        </w:tc>
        <w:tc>
          <w:tcPr>
            <w:tcW w:w="2562" w:type="pct"/>
            <w:shd w:val="clear" w:color="auto" w:fill="auto"/>
            <w:noWrap/>
            <w:vAlign w:val="bottom"/>
            <w:hideMark/>
          </w:tcPr>
          <w:p w14:paraId="5FABDD86" w14:textId="77777777" w:rsidR="00344E8E" w:rsidRPr="00344E8E" w:rsidRDefault="00344E8E" w:rsidP="00344E8E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24"/>
              </w:rPr>
            </w:pPr>
            <w:r w:rsidRPr="00344E8E">
              <w:rPr>
                <w:rFonts w:ascii="Arial" w:eastAsia="Times New Roman" w:hAnsi="Arial" w:cs="Arial"/>
                <w:color w:val="002060"/>
                <w:sz w:val="24"/>
                <w:szCs w:val="24"/>
              </w:rPr>
              <w:t>Navigating the Field: Strategies for Pre-teaching PE</w:t>
            </w:r>
          </w:p>
        </w:tc>
      </w:tr>
      <w:tr w:rsidR="00344E8E" w:rsidRPr="00344E8E" w14:paraId="324A4640" w14:textId="77777777" w:rsidTr="00344E8E">
        <w:trPr>
          <w:trHeight w:val="310"/>
        </w:trPr>
        <w:tc>
          <w:tcPr>
            <w:tcW w:w="2438" w:type="pct"/>
            <w:shd w:val="clear" w:color="auto" w:fill="auto"/>
            <w:noWrap/>
            <w:vAlign w:val="bottom"/>
            <w:hideMark/>
          </w:tcPr>
          <w:p w14:paraId="40C909D8" w14:textId="77777777" w:rsidR="00344E8E" w:rsidRPr="00344E8E" w:rsidRDefault="00344E8E" w:rsidP="00344E8E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24"/>
              </w:rPr>
            </w:pPr>
            <w:r w:rsidRPr="00344E8E">
              <w:rPr>
                <w:rFonts w:ascii="Arial" w:eastAsia="Times New Roman" w:hAnsi="Arial" w:cs="Arial"/>
                <w:color w:val="002060"/>
                <w:sz w:val="24"/>
                <w:szCs w:val="24"/>
              </w:rPr>
              <w:t>Career Readiness for Students with Multiple Impairments</w:t>
            </w:r>
          </w:p>
        </w:tc>
        <w:tc>
          <w:tcPr>
            <w:tcW w:w="2562" w:type="pct"/>
            <w:shd w:val="clear" w:color="auto" w:fill="auto"/>
            <w:noWrap/>
            <w:vAlign w:val="bottom"/>
            <w:hideMark/>
          </w:tcPr>
          <w:p w14:paraId="7B8B83C0" w14:textId="77777777" w:rsidR="00344E8E" w:rsidRPr="00344E8E" w:rsidRDefault="00344E8E" w:rsidP="00344E8E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24"/>
              </w:rPr>
            </w:pPr>
            <w:r w:rsidRPr="00344E8E">
              <w:rPr>
                <w:rFonts w:ascii="Arial" w:eastAsia="Times New Roman" w:hAnsi="Arial" w:cs="Arial"/>
                <w:color w:val="002060"/>
                <w:sz w:val="24"/>
                <w:szCs w:val="24"/>
              </w:rPr>
              <w:t>Nurturing Early Literacy Experiences</w:t>
            </w:r>
          </w:p>
        </w:tc>
      </w:tr>
      <w:tr w:rsidR="00344E8E" w:rsidRPr="00344E8E" w14:paraId="1008BEEE" w14:textId="77777777" w:rsidTr="00344E8E">
        <w:trPr>
          <w:trHeight w:val="310"/>
        </w:trPr>
        <w:tc>
          <w:tcPr>
            <w:tcW w:w="2438" w:type="pct"/>
            <w:shd w:val="clear" w:color="auto" w:fill="auto"/>
            <w:noWrap/>
            <w:vAlign w:val="bottom"/>
            <w:hideMark/>
          </w:tcPr>
          <w:p w14:paraId="6675D57F" w14:textId="77777777" w:rsidR="00344E8E" w:rsidRPr="00344E8E" w:rsidRDefault="00344E8E" w:rsidP="00344E8E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24"/>
              </w:rPr>
            </w:pPr>
            <w:r w:rsidRPr="00344E8E">
              <w:rPr>
                <w:rFonts w:ascii="Arial" w:eastAsia="Times New Roman" w:hAnsi="Arial" w:cs="Arial"/>
                <w:color w:val="002060"/>
                <w:sz w:val="24"/>
                <w:szCs w:val="24"/>
              </w:rPr>
              <w:t>Career Technical Education: More than Woodshop Class</w:t>
            </w:r>
          </w:p>
        </w:tc>
        <w:tc>
          <w:tcPr>
            <w:tcW w:w="2562" w:type="pct"/>
            <w:shd w:val="clear" w:color="auto" w:fill="auto"/>
            <w:noWrap/>
            <w:vAlign w:val="bottom"/>
            <w:hideMark/>
          </w:tcPr>
          <w:p w14:paraId="518C5795" w14:textId="77777777" w:rsidR="00344E8E" w:rsidRPr="00344E8E" w:rsidRDefault="00344E8E" w:rsidP="00344E8E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24"/>
              </w:rPr>
            </w:pPr>
            <w:r w:rsidRPr="00344E8E">
              <w:rPr>
                <w:rFonts w:ascii="Arial" w:eastAsia="Times New Roman" w:hAnsi="Arial" w:cs="Arial"/>
                <w:color w:val="002060"/>
                <w:sz w:val="24"/>
                <w:szCs w:val="24"/>
              </w:rPr>
              <w:t>Playful Experiences for Pre-Braille Instruction Using LEGO Braille Bricks</w:t>
            </w:r>
          </w:p>
        </w:tc>
      </w:tr>
      <w:tr w:rsidR="00344E8E" w:rsidRPr="00344E8E" w14:paraId="0DD0ED47" w14:textId="77777777" w:rsidTr="00344E8E">
        <w:trPr>
          <w:trHeight w:val="310"/>
        </w:trPr>
        <w:tc>
          <w:tcPr>
            <w:tcW w:w="2438" w:type="pct"/>
            <w:shd w:val="clear" w:color="auto" w:fill="auto"/>
            <w:noWrap/>
            <w:vAlign w:val="bottom"/>
            <w:hideMark/>
          </w:tcPr>
          <w:p w14:paraId="3A917519" w14:textId="77777777" w:rsidR="00344E8E" w:rsidRPr="00344E8E" w:rsidRDefault="00344E8E" w:rsidP="00344E8E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24"/>
              </w:rPr>
            </w:pPr>
            <w:r w:rsidRPr="00344E8E">
              <w:rPr>
                <w:rFonts w:ascii="Arial" w:eastAsia="Times New Roman" w:hAnsi="Arial" w:cs="Arial"/>
                <w:color w:val="002060"/>
                <w:sz w:val="24"/>
                <w:szCs w:val="24"/>
              </w:rPr>
              <w:t>Collaborating with Families Using the Matrix Approach</w:t>
            </w:r>
          </w:p>
        </w:tc>
        <w:tc>
          <w:tcPr>
            <w:tcW w:w="2562" w:type="pct"/>
            <w:shd w:val="clear" w:color="auto" w:fill="auto"/>
            <w:noWrap/>
            <w:vAlign w:val="bottom"/>
            <w:hideMark/>
          </w:tcPr>
          <w:p w14:paraId="7946023E" w14:textId="77777777" w:rsidR="00344E8E" w:rsidRPr="00344E8E" w:rsidRDefault="00344E8E" w:rsidP="00344E8E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24"/>
              </w:rPr>
            </w:pPr>
            <w:r w:rsidRPr="00344E8E">
              <w:rPr>
                <w:rFonts w:ascii="Arial" w:eastAsia="Times New Roman" w:hAnsi="Arial" w:cs="Arial"/>
                <w:color w:val="002060"/>
                <w:sz w:val="24"/>
                <w:szCs w:val="24"/>
              </w:rPr>
              <w:t>Sarcasm Detectives</w:t>
            </w:r>
          </w:p>
        </w:tc>
      </w:tr>
      <w:tr w:rsidR="00344E8E" w:rsidRPr="00344E8E" w14:paraId="5880678C" w14:textId="77777777" w:rsidTr="00344E8E">
        <w:trPr>
          <w:trHeight w:val="310"/>
        </w:trPr>
        <w:tc>
          <w:tcPr>
            <w:tcW w:w="2438" w:type="pct"/>
            <w:shd w:val="clear" w:color="auto" w:fill="auto"/>
            <w:noWrap/>
            <w:vAlign w:val="bottom"/>
            <w:hideMark/>
          </w:tcPr>
          <w:p w14:paraId="232B6DE0" w14:textId="77777777" w:rsidR="00344E8E" w:rsidRPr="00344E8E" w:rsidRDefault="00344E8E" w:rsidP="00344E8E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24"/>
              </w:rPr>
            </w:pPr>
            <w:r w:rsidRPr="00344E8E">
              <w:rPr>
                <w:rFonts w:ascii="Arial" w:eastAsia="Times New Roman" w:hAnsi="Arial" w:cs="Arial"/>
                <w:color w:val="002060"/>
                <w:sz w:val="24"/>
                <w:szCs w:val="24"/>
              </w:rPr>
              <w:t>Developing Interventions for Children with CVI</w:t>
            </w:r>
          </w:p>
        </w:tc>
        <w:tc>
          <w:tcPr>
            <w:tcW w:w="2562" w:type="pct"/>
            <w:shd w:val="clear" w:color="auto" w:fill="auto"/>
            <w:noWrap/>
            <w:vAlign w:val="bottom"/>
            <w:hideMark/>
          </w:tcPr>
          <w:p w14:paraId="5422DCE0" w14:textId="77777777" w:rsidR="00344E8E" w:rsidRPr="00344E8E" w:rsidRDefault="00344E8E" w:rsidP="00344E8E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24"/>
              </w:rPr>
            </w:pPr>
            <w:r w:rsidRPr="00344E8E">
              <w:rPr>
                <w:rFonts w:ascii="Arial" w:eastAsia="Times New Roman" w:hAnsi="Arial" w:cs="Arial"/>
                <w:color w:val="002060"/>
                <w:sz w:val="24"/>
                <w:szCs w:val="24"/>
              </w:rPr>
              <w:t xml:space="preserve">Simplifying the </w:t>
            </w:r>
            <w:proofErr w:type="spellStart"/>
            <w:r w:rsidRPr="00344E8E">
              <w:rPr>
                <w:rFonts w:ascii="Arial" w:eastAsia="Times New Roman" w:hAnsi="Arial" w:cs="Arial"/>
                <w:color w:val="002060"/>
                <w:sz w:val="24"/>
                <w:szCs w:val="24"/>
              </w:rPr>
              <w:t>Barraga</w:t>
            </w:r>
            <w:proofErr w:type="spellEnd"/>
            <w:r w:rsidRPr="00344E8E">
              <w:rPr>
                <w:rFonts w:ascii="Arial" w:eastAsia="Times New Roman" w:hAnsi="Arial" w:cs="Arial"/>
                <w:color w:val="002060"/>
                <w:sz w:val="24"/>
                <w:szCs w:val="24"/>
              </w:rPr>
              <w:t xml:space="preserve"> Visual Efficiency Program</w:t>
            </w:r>
          </w:p>
        </w:tc>
      </w:tr>
      <w:tr w:rsidR="00344E8E" w:rsidRPr="00344E8E" w14:paraId="1A2333E1" w14:textId="77777777" w:rsidTr="00344E8E">
        <w:trPr>
          <w:trHeight w:val="310"/>
        </w:trPr>
        <w:tc>
          <w:tcPr>
            <w:tcW w:w="2438" w:type="pct"/>
            <w:shd w:val="clear" w:color="auto" w:fill="auto"/>
            <w:noWrap/>
            <w:vAlign w:val="bottom"/>
            <w:hideMark/>
          </w:tcPr>
          <w:p w14:paraId="51114E75" w14:textId="77777777" w:rsidR="00344E8E" w:rsidRPr="00344E8E" w:rsidRDefault="00344E8E" w:rsidP="00344E8E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24"/>
              </w:rPr>
            </w:pPr>
            <w:r w:rsidRPr="00344E8E">
              <w:rPr>
                <w:rFonts w:ascii="Arial" w:eastAsia="Times New Roman" w:hAnsi="Arial" w:cs="Arial"/>
                <w:color w:val="002060"/>
                <w:sz w:val="24"/>
                <w:szCs w:val="24"/>
              </w:rPr>
              <w:t>Developing Self-Awareness</w:t>
            </w:r>
          </w:p>
        </w:tc>
        <w:tc>
          <w:tcPr>
            <w:tcW w:w="2562" w:type="pct"/>
            <w:shd w:val="clear" w:color="auto" w:fill="auto"/>
            <w:noWrap/>
            <w:vAlign w:val="bottom"/>
            <w:hideMark/>
          </w:tcPr>
          <w:p w14:paraId="1FFBCE39" w14:textId="77777777" w:rsidR="00344E8E" w:rsidRPr="00344E8E" w:rsidRDefault="00344E8E" w:rsidP="00344E8E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24"/>
              </w:rPr>
            </w:pPr>
            <w:r w:rsidRPr="00344E8E">
              <w:rPr>
                <w:rFonts w:ascii="Arial" w:eastAsia="Times New Roman" w:hAnsi="Arial" w:cs="Arial"/>
                <w:color w:val="002060"/>
                <w:sz w:val="24"/>
                <w:szCs w:val="24"/>
              </w:rPr>
              <w:t>Step-By-Step 2nd Edition: An Interactive Guide to Mobility Techniques</w:t>
            </w:r>
          </w:p>
        </w:tc>
      </w:tr>
      <w:tr w:rsidR="00344E8E" w:rsidRPr="00344E8E" w14:paraId="0A76DE4B" w14:textId="77777777" w:rsidTr="00344E8E">
        <w:trPr>
          <w:trHeight w:val="310"/>
        </w:trPr>
        <w:tc>
          <w:tcPr>
            <w:tcW w:w="2438" w:type="pct"/>
            <w:shd w:val="clear" w:color="auto" w:fill="auto"/>
            <w:noWrap/>
            <w:vAlign w:val="bottom"/>
            <w:hideMark/>
          </w:tcPr>
          <w:p w14:paraId="538A0A0A" w14:textId="77777777" w:rsidR="00344E8E" w:rsidRPr="00344E8E" w:rsidRDefault="00344E8E" w:rsidP="00344E8E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24"/>
              </w:rPr>
            </w:pPr>
            <w:r w:rsidRPr="00344E8E">
              <w:rPr>
                <w:rFonts w:ascii="Arial" w:eastAsia="Times New Roman" w:hAnsi="Arial" w:cs="Arial"/>
                <w:color w:val="002060"/>
                <w:sz w:val="24"/>
                <w:szCs w:val="24"/>
              </w:rPr>
              <w:t>Engaging Students Using I-M-ABLE</w:t>
            </w:r>
          </w:p>
        </w:tc>
        <w:tc>
          <w:tcPr>
            <w:tcW w:w="2562" w:type="pct"/>
            <w:shd w:val="clear" w:color="auto" w:fill="auto"/>
            <w:noWrap/>
            <w:vAlign w:val="bottom"/>
            <w:hideMark/>
          </w:tcPr>
          <w:p w14:paraId="71B01086" w14:textId="77777777" w:rsidR="00344E8E" w:rsidRPr="00344E8E" w:rsidRDefault="00344E8E" w:rsidP="00344E8E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24"/>
              </w:rPr>
            </w:pPr>
            <w:r w:rsidRPr="00344E8E">
              <w:rPr>
                <w:rFonts w:ascii="Arial" w:eastAsia="Times New Roman" w:hAnsi="Arial" w:cs="Arial"/>
                <w:color w:val="002060"/>
                <w:sz w:val="24"/>
                <w:szCs w:val="24"/>
              </w:rPr>
              <w:t>Strategies to Develop Independent Living Skills</w:t>
            </w:r>
          </w:p>
        </w:tc>
      </w:tr>
      <w:tr w:rsidR="00344E8E" w:rsidRPr="00344E8E" w14:paraId="77A11C0F" w14:textId="77777777" w:rsidTr="00344E8E">
        <w:trPr>
          <w:trHeight w:val="310"/>
        </w:trPr>
        <w:tc>
          <w:tcPr>
            <w:tcW w:w="2438" w:type="pct"/>
            <w:shd w:val="clear" w:color="auto" w:fill="auto"/>
            <w:noWrap/>
            <w:vAlign w:val="bottom"/>
            <w:hideMark/>
          </w:tcPr>
          <w:p w14:paraId="0D3A8F3C" w14:textId="77777777" w:rsidR="00344E8E" w:rsidRPr="00344E8E" w:rsidRDefault="00344E8E" w:rsidP="00344E8E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24"/>
              </w:rPr>
            </w:pPr>
            <w:r w:rsidRPr="00344E8E">
              <w:rPr>
                <w:rFonts w:ascii="Arial" w:eastAsia="Times New Roman" w:hAnsi="Arial" w:cs="Arial"/>
                <w:color w:val="002060"/>
                <w:sz w:val="24"/>
                <w:szCs w:val="24"/>
              </w:rPr>
              <w:t>Evaluating Independent Living Skills Using the Functional Skills Assessment</w:t>
            </w:r>
          </w:p>
        </w:tc>
        <w:tc>
          <w:tcPr>
            <w:tcW w:w="2562" w:type="pct"/>
            <w:shd w:val="clear" w:color="auto" w:fill="auto"/>
            <w:noWrap/>
            <w:vAlign w:val="bottom"/>
            <w:hideMark/>
          </w:tcPr>
          <w:p w14:paraId="1A9595D0" w14:textId="77777777" w:rsidR="00344E8E" w:rsidRPr="00344E8E" w:rsidRDefault="00344E8E" w:rsidP="00344E8E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24"/>
              </w:rPr>
            </w:pPr>
            <w:r w:rsidRPr="00344E8E">
              <w:rPr>
                <w:rFonts w:ascii="Arial" w:eastAsia="Times New Roman" w:hAnsi="Arial" w:cs="Arial"/>
                <w:color w:val="002060"/>
                <w:sz w:val="24"/>
                <w:szCs w:val="24"/>
              </w:rPr>
              <w:t>Street Crossings with No Traffic Control</w:t>
            </w:r>
          </w:p>
        </w:tc>
      </w:tr>
      <w:tr w:rsidR="00344E8E" w:rsidRPr="00344E8E" w14:paraId="461537B4" w14:textId="77777777" w:rsidTr="00344E8E">
        <w:trPr>
          <w:trHeight w:val="310"/>
        </w:trPr>
        <w:tc>
          <w:tcPr>
            <w:tcW w:w="2438" w:type="pct"/>
            <w:shd w:val="clear" w:color="auto" w:fill="auto"/>
            <w:noWrap/>
            <w:vAlign w:val="bottom"/>
            <w:hideMark/>
          </w:tcPr>
          <w:p w14:paraId="7ABE60EF" w14:textId="77777777" w:rsidR="00344E8E" w:rsidRPr="00344E8E" w:rsidRDefault="00344E8E" w:rsidP="00344E8E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24"/>
              </w:rPr>
            </w:pPr>
            <w:r w:rsidRPr="00344E8E">
              <w:rPr>
                <w:rFonts w:ascii="Arial" w:eastAsia="Times New Roman" w:hAnsi="Arial" w:cs="Arial"/>
                <w:color w:val="002060"/>
                <w:sz w:val="24"/>
                <w:szCs w:val="24"/>
              </w:rPr>
              <w:t>Evaluation and Treatment of Children with CVI</w:t>
            </w:r>
          </w:p>
        </w:tc>
        <w:tc>
          <w:tcPr>
            <w:tcW w:w="2562" w:type="pct"/>
            <w:shd w:val="clear" w:color="auto" w:fill="auto"/>
            <w:noWrap/>
            <w:vAlign w:val="bottom"/>
            <w:hideMark/>
          </w:tcPr>
          <w:p w14:paraId="7499A9D5" w14:textId="77777777" w:rsidR="00344E8E" w:rsidRPr="00344E8E" w:rsidRDefault="00344E8E" w:rsidP="00344E8E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24"/>
              </w:rPr>
            </w:pPr>
            <w:r w:rsidRPr="00344E8E">
              <w:rPr>
                <w:rFonts w:ascii="Arial" w:eastAsia="Times New Roman" w:hAnsi="Arial" w:cs="Arial"/>
                <w:color w:val="002060"/>
                <w:sz w:val="24"/>
                <w:szCs w:val="24"/>
              </w:rPr>
              <w:t>Supporting the Assessment Process for Children with CVI</w:t>
            </w:r>
          </w:p>
        </w:tc>
      </w:tr>
      <w:tr w:rsidR="00344E8E" w:rsidRPr="00344E8E" w14:paraId="69A99D15" w14:textId="77777777" w:rsidTr="00344E8E">
        <w:trPr>
          <w:trHeight w:val="310"/>
        </w:trPr>
        <w:tc>
          <w:tcPr>
            <w:tcW w:w="2438" w:type="pct"/>
            <w:shd w:val="clear" w:color="auto" w:fill="auto"/>
            <w:noWrap/>
            <w:vAlign w:val="bottom"/>
            <w:hideMark/>
          </w:tcPr>
          <w:p w14:paraId="3706E0D0" w14:textId="77777777" w:rsidR="00344E8E" w:rsidRPr="00344E8E" w:rsidRDefault="00344E8E" w:rsidP="00344E8E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24"/>
              </w:rPr>
            </w:pPr>
            <w:r w:rsidRPr="00344E8E">
              <w:rPr>
                <w:rFonts w:ascii="Arial" w:eastAsia="Times New Roman" w:hAnsi="Arial" w:cs="Arial"/>
                <w:color w:val="002060"/>
                <w:sz w:val="24"/>
                <w:szCs w:val="24"/>
              </w:rPr>
              <w:t>Exploring Virtual Home Visiting</w:t>
            </w:r>
          </w:p>
        </w:tc>
        <w:tc>
          <w:tcPr>
            <w:tcW w:w="2562" w:type="pct"/>
            <w:shd w:val="clear" w:color="auto" w:fill="auto"/>
            <w:noWrap/>
            <w:vAlign w:val="bottom"/>
            <w:hideMark/>
          </w:tcPr>
          <w:p w14:paraId="1DEB5F09" w14:textId="77777777" w:rsidR="00344E8E" w:rsidRPr="00344E8E" w:rsidRDefault="00344E8E" w:rsidP="00344E8E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24"/>
              </w:rPr>
            </w:pPr>
            <w:r w:rsidRPr="00344E8E">
              <w:rPr>
                <w:rFonts w:ascii="Arial" w:eastAsia="Times New Roman" w:hAnsi="Arial" w:cs="Arial"/>
                <w:color w:val="002060"/>
                <w:sz w:val="24"/>
                <w:szCs w:val="24"/>
              </w:rPr>
              <w:t>Tactile Aids for Mathematics</w:t>
            </w:r>
          </w:p>
        </w:tc>
      </w:tr>
      <w:tr w:rsidR="00344E8E" w:rsidRPr="00344E8E" w14:paraId="1847066D" w14:textId="77777777" w:rsidTr="00344E8E">
        <w:trPr>
          <w:trHeight w:val="310"/>
        </w:trPr>
        <w:tc>
          <w:tcPr>
            <w:tcW w:w="2438" w:type="pct"/>
            <w:shd w:val="clear" w:color="auto" w:fill="auto"/>
            <w:noWrap/>
            <w:vAlign w:val="bottom"/>
            <w:hideMark/>
          </w:tcPr>
          <w:p w14:paraId="2AFC0D0A" w14:textId="77777777" w:rsidR="00344E8E" w:rsidRPr="00344E8E" w:rsidRDefault="00344E8E" w:rsidP="00344E8E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24"/>
              </w:rPr>
            </w:pPr>
            <w:r w:rsidRPr="00344E8E">
              <w:rPr>
                <w:rFonts w:ascii="Arial" w:eastAsia="Times New Roman" w:hAnsi="Arial" w:cs="Arial"/>
                <w:color w:val="002060"/>
                <w:sz w:val="24"/>
                <w:szCs w:val="24"/>
              </w:rPr>
              <w:t>Fostering Symbolic Understanding for Students with Complex Needs</w:t>
            </w:r>
          </w:p>
        </w:tc>
        <w:tc>
          <w:tcPr>
            <w:tcW w:w="2562" w:type="pct"/>
            <w:shd w:val="clear" w:color="auto" w:fill="auto"/>
            <w:noWrap/>
            <w:vAlign w:val="bottom"/>
            <w:hideMark/>
          </w:tcPr>
          <w:p w14:paraId="228D0D61" w14:textId="77777777" w:rsidR="00344E8E" w:rsidRPr="00344E8E" w:rsidRDefault="00344E8E" w:rsidP="00344E8E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24"/>
              </w:rPr>
            </w:pPr>
            <w:r w:rsidRPr="00344E8E">
              <w:rPr>
                <w:rFonts w:ascii="Arial" w:eastAsia="Times New Roman" w:hAnsi="Arial" w:cs="Arial"/>
                <w:color w:val="002060"/>
                <w:sz w:val="24"/>
                <w:szCs w:val="24"/>
              </w:rPr>
              <w:t>Teaching Screen Readers the Fun Way</w:t>
            </w:r>
          </w:p>
        </w:tc>
      </w:tr>
      <w:tr w:rsidR="00344E8E" w:rsidRPr="00344E8E" w14:paraId="38D5DD64" w14:textId="77777777" w:rsidTr="00344E8E">
        <w:trPr>
          <w:trHeight w:val="310"/>
        </w:trPr>
        <w:tc>
          <w:tcPr>
            <w:tcW w:w="2438" w:type="pct"/>
            <w:shd w:val="clear" w:color="auto" w:fill="auto"/>
            <w:noWrap/>
            <w:vAlign w:val="bottom"/>
            <w:hideMark/>
          </w:tcPr>
          <w:p w14:paraId="77CE424F" w14:textId="77777777" w:rsidR="00344E8E" w:rsidRPr="00344E8E" w:rsidRDefault="00344E8E" w:rsidP="00344E8E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24"/>
              </w:rPr>
            </w:pPr>
            <w:r w:rsidRPr="00344E8E">
              <w:rPr>
                <w:rFonts w:ascii="Arial" w:eastAsia="Times New Roman" w:hAnsi="Arial" w:cs="Arial"/>
                <w:color w:val="002060"/>
                <w:sz w:val="24"/>
                <w:szCs w:val="24"/>
              </w:rPr>
              <w:t xml:space="preserve">From Evaluation to Instruction Using the </w:t>
            </w:r>
            <w:proofErr w:type="spellStart"/>
            <w:r w:rsidRPr="00344E8E">
              <w:rPr>
                <w:rFonts w:ascii="Arial" w:eastAsia="Times New Roman" w:hAnsi="Arial" w:cs="Arial"/>
                <w:color w:val="002060"/>
                <w:sz w:val="24"/>
                <w:szCs w:val="24"/>
              </w:rPr>
              <w:t>Barraga</w:t>
            </w:r>
            <w:proofErr w:type="spellEnd"/>
            <w:r w:rsidRPr="00344E8E">
              <w:rPr>
                <w:rFonts w:ascii="Arial" w:eastAsia="Times New Roman" w:hAnsi="Arial" w:cs="Arial"/>
                <w:color w:val="002060"/>
                <w:sz w:val="24"/>
                <w:szCs w:val="24"/>
              </w:rPr>
              <w:t xml:space="preserve"> Visual Efficiency Program</w:t>
            </w:r>
          </w:p>
        </w:tc>
        <w:tc>
          <w:tcPr>
            <w:tcW w:w="2562" w:type="pct"/>
            <w:shd w:val="clear" w:color="auto" w:fill="auto"/>
            <w:noWrap/>
            <w:vAlign w:val="bottom"/>
            <w:hideMark/>
          </w:tcPr>
          <w:p w14:paraId="3ED2D22D" w14:textId="77777777" w:rsidR="00344E8E" w:rsidRPr="00344E8E" w:rsidRDefault="00344E8E" w:rsidP="00344E8E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24"/>
              </w:rPr>
            </w:pPr>
            <w:r w:rsidRPr="00344E8E">
              <w:rPr>
                <w:rFonts w:ascii="Arial" w:eastAsia="Times New Roman" w:hAnsi="Arial" w:cs="Arial"/>
                <w:color w:val="002060"/>
                <w:sz w:val="24"/>
                <w:szCs w:val="24"/>
              </w:rPr>
              <w:t>Understanding Concept Development</w:t>
            </w:r>
          </w:p>
        </w:tc>
      </w:tr>
      <w:tr w:rsidR="00344E8E" w:rsidRPr="00344E8E" w14:paraId="658C19A2" w14:textId="77777777" w:rsidTr="00344E8E">
        <w:trPr>
          <w:trHeight w:val="310"/>
        </w:trPr>
        <w:tc>
          <w:tcPr>
            <w:tcW w:w="2438" w:type="pct"/>
            <w:shd w:val="clear" w:color="auto" w:fill="auto"/>
            <w:noWrap/>
            <w:vAlign w:val="bottom"/>
            <w:hideMark/>
          </w:tcPr>
          <w:p w14:paraId="7F9B2562" w14:textId="77777777" w:rsidR="00344E8E" w:rsidRPr="00344E8E" w:rsidRDefault="00344E8E" w:rsidP="00344E8E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24"/>
              </w:rPr>
            </w:pPr>
            <w:r w:rsidRPr="00344E8E">
              <w:rPr>
                <w:rFonts w:ascii="Arial" w:eastAsia="Times New Roman" w:hAnsi="Arial" w:cs="Arial"/>
                <w:color w:val="002060"/>
                <w:sz w:val="24"/>
                <w:szCs w:val="24"/>
              </w:rPr>
              <w:t>Getting Started with the Chameleon 20</w:t>
            </w:r>
          </w:p>
        </w:tc>
        <w:tc>
          <w:tcPr>
            <w:tcW w:w="2562" w:type="pct"/>
            <w:shd w:val="clear" w:color="auto" w:fill="auto"/>
            <w:noWrap/>
            <w:vAlign w:val="bottom"/>
            <w:hideMark/>
          </w:tcPr>
          <w:p w14:paraId="7DF61B8E" w14:textId="77777777" w:rsidR="00344E8E" w:rsidRPr="00344E8E" w:rsidRDefault="00344E8E" w:rsidP="00344E8E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24"/>
              </w:rPr>
            </w:pPr>
            <w:r w:rsidRPr="00344E8E">
              <w:rPr>
                <w:rFonts w:ascii="Arial" w:eastAsia="Times New Roman" w:hAnsi="Arial" w:cs="Arial"/>
                <w:color w:val="002060"/>
                <w:sz w:val="24"/>
                <w:szCs w:val="24"/>
              </w:rPr>
              <w:t>Unlocking the Foundations of Reading for Students with Visual Impairments</w:t>
            </w:r>
          </w:p>
        </w:tc>
      </w:tr>
      <w:tr w:rsidR="00344E8E" w:rsidRPr="00344E8E" w14:paraId="6FCFCF23" w14:textId="77777777" w:rsidTr="00344E8E">
        <w:trPr>
          <w:trHeight w:val="310"/>
        </w:trPr>
        <w:tc>
          <w:tcPr>
            <w:tcW w:w="2438" w:type="pct"/>
            <w:shd w:val="clear" w:color="auto" w:fill="auto"/>
            <w:noWrap/>
            <w:vAlign w:val="bottom"/>
            <w:hideMark/>
          </w:tcPr>
          <w:p w14:paraId="4AC05037" w14:textId="77777777" w:rsidR="00344E8E" w:rsidRPr="00344E8E" w:rsidRDefault="00344E8E" w:rsidP="00344E8E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24"/>
              </w:rPr>
            </w:pPr>
            <w:r w:rsidRPr="00344E8E">
              <w:rPr>
                <w:rFonts w:ascii="Arial" w:eastAsia="Times New Roman" w:hAnsi="Arial" w:cs="Arial"/>
                <w:color w:val="002060"/>
                <w:sz w:val="24"/>
                <w:szCs w:val="24"/>
              </w:rPr>
              <w:t>Getting Started with the Mantis Q40</w:t>
            </w:r>
          </w:p>
        </w:tc>
        <w:tc>
          <w:tcPr>
            <w:tcW w:w="2562" w:type="pct"/>
            <w:shd w:val="clear" w:color="auto" w:fill="auto"/>
            <w:noWrap/>
            <w:vAlign w:val="bottom"/>
            <w:hideMark/>
          </w:tcPr>
          <w:p w14:paraId="4ED22B31" w14:textId="77777777" w:rsidR="00344E8E" w:rsidRPr="00344E8E" w:rsidRDefault="00344E8E" w:rsidP="00344E8E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24"/>
              </w:rPr>
            </w:pPr>
            <w:r w:rsidRPr="00344E8E">
              <w:rPr>
                <w:rFonts w:ascii="Arial" w:eastAsia="Times New Roman" w:hAnsi="Arial" w:cs="Arial"/>
                <w:color w:val="002060"/>
                <w:sz w:val="24"/>
                <w:szCs w:val="24"/>
              </w:rPr>
              <w:t xml:space="preserve">Using </w:t>
            </w:r>
            <w:proofErr w:type="gramStart"/>
            <w:r w:rsidRPr="00344E8E">
              <w:rPr>
                <w:rFonts w:ascii="Arial" w:eastAsia="Times New Roman" w:hAnsi="Arial" w:cs="Arial"/>
                <w:color w:val="002060"/>
                <w:sz w:val="24"/>
                <w:szCs w:val="24"/>
              </w:rPr>
              <w:t>Echo</w:t>
            </w:r>
            <w:proofErr w:type="gramEnd"/>
            <w:r w:rsidRPr="00344E8E">
              <w:rPr>
                <w:rFonts w:ascii="Arial" w:eastAsia="Times New Roman" w:hAnsi="Arial" w:cs="Arial"/>
                <w:color w:val="002060"/>
                <w:sz w:val="24"/>
                <w:szCs w:val="24"/>
              </w:rPr>
              <w:t xml:space="preserve"> for Mobility Purposes</w:t>
            </w:r>
          </w:p>
        </w:tc>
      </w:tr>
      <w:tr w:rsidR="00344E8E" w:rsidRPr="00344E8E" w14:paraId="4577EA7D" w14:textId="77777777" w:rsidTr="00344E8E">
        <w:trPr>
          <w:trHeight w:val="310"/>
        </w:trPr>
        <w:tc>
          <w:tcPr>
            <w:tcW w:w="2438" w:type="pct"/>
            <w:shd w:val="clear" w:color="auto" w:fill="auto"/>
            <w:noWrap/>
            <w:vAlign w:val="bottom"/>
            <w:hideMark/>
          </w:tcPr>
          <w:p w14:paraId="124A77D7" w14:textId="77777777" w:rsidR="00344E8E" w:rsidRPr="00344E8E" w:rsidRDefault="00344E8E" w:rsidP="00344E8E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24"/>
              </w:rPr>
            </w:pPr>
            <w:r w:rsidRPr="00344E8E">
              <w:rPr>
                <w:rFonts w:ascii="Arial" w:eastAsia="Times New Roman" w:hAnsi="Arial" w:cs="Arial"/>
                <w:color w:val="002060"/>
                <w:sz w:val="24"/>
                <w:szCs w:val="24"/>
              </w:rPr>
              <w:t>Getting Started with Zoom Text</w:t>
            </w:r>
          </w:p>
        </w:tc>
        <w:tc>
          <w:tcPr>
            <w:tcW w:w="2562" w:type="pct"/>
            <w:shd w:val="clear" w:color="auto" w:fill="auto"/>
            <w:noWrap/>
            <w:vAlign w:val="bottom"/>
            <w:hideMark/>
          </w:tcPr>
          <w:p w14:paraId="4DE42BFA" w14:textId="77777777" w:rsidR="00344E8E" w:rsidRPr="00344E8E" w:rsidRDefault="00344E8E" w:rsidP="00344E8E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24"/>
              </w:rPr>
            </w:pPr>
            <w:r w:rsidRPr="00344E8E">
              <w:rPr>
                <w:rFonts w:ascii="Arial" w:eastAsia="Times New Roman" w:hAnsi="Arial" w:cs="Arial"/>
                <w:color w:val="002060"/>
                <w:sz w:val="24"/>
                <w:szCs w:val="24"/>
              </w:rPr>
              <w:t>Using the Sensing and Learning Approach with Sensorimotor Stage Learners</w:t>
            </w:r>
          </w:p>
        </w:tc>
      </w:tr>
      <w:tr w:rsidR="00344E8E" w:rsidRPr="00344E8E" w14:paraId="757A53E8" w14:textId="77777777" w:rsidTr="00344E8E">
        <w:trPr>
          <w:trHeight w:val="310"/>
        </w:trPr>
        <w:tc>
          <w:tcPr>
            <w:tcW w:w="2438" w:type="pct"/>
            <w:shd w:val="clear" w:color="auto" w:fill="auto"/>
            <w:noWrap/>
            <w:vAlign w:val="bottom"/>
            <w:hideMark/>
          </w:tcPr>
          <w:p w14:paraId="246BA0FE" w14:textId="77777777" w:rsidR="00344E8E" w:rsidRPr="00344E8E" w:rsidRDefault="00344E8E" w:rsidP="00344E8E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24"/>
              </w:rPr>
            </w:pPr>
            <w:r w:rsidRPr="00344E8E">
              <w:rPr>
                <w:rFonts w:ascii="Arial" w:eastAsia="Times New Roman" w:hAnsi="Arial" w:cs="Arial"/>
                <w:color w:val="002060"/>
                <w:sz w:val="24"/>
                <w:szCs w:val="24"/>
              </w:rPr>
              <w:t>Getting Started: Code Jumper Unplugged</w:t>
            </w:r>
          </w:p>
        </w:tc>
        <w:tc>
          <w:tcPr>
            <w:tcW w:w="2562" w:type="pct"/>
            <w:shd w:val="clear" w:color="auto" w:fill="auto"/>
            <w:noWrap/>
            <w:vAlign w:val="bottom"/>
            <w:hideMark/>
          </w:tcPr>
          <w:p w14:paraId="500BF31C" w14:textId="77777777" w:rsidR="00344E8E" w:rsidRPr="00344E8E" w:rsidRDefault="00344E8E" w:rsidP="00344E8E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24"/>
              </w:rPr>
            </w:pPr>
            <w:r w:rsidRPr="00344E8E">
              <w:rPr>
                <w:rFonts w:ascii="Arial" w:eastAsia="Times New Roman" w:hAnsi="Arial" w:cs="Arial"/>
                <w:color w:val="002060"/>
                <w:sz w:val="24"/>
                <w:szCs w:val="24"/>
              </w:rPr>
              <w:t>Using Your Senses to Present</w:t>
            </w:r>
          </w:p>
        </w:tc>
      </w:tr>
    </w:tbl>
    <w:p w14:paraId="12C56752" w14:textId="77777777" w:rsidR="00344E8E" w:rsidRDefault="00344E8E" w:rsidP="005F680E">
      <w:pPr>
        <w:spacing w:line="256" w:lineRule="auto"/>
      </w:pPr>
    </w:p>
    <w:p w14:paraId="389FA957" w14:textId="461AF212" w:rsidR="005F680E" w:rsidRPr="00F96A11" w:rsidRDefault="0082289A" w:rsidP="005F680E">
      <w:pPr>
        <w:spacing w:line="256" w:lineRule="auto"/>
        <w:rPr>
          <w:rFonts w:ascii="Arial" w:hAnsi="Arial" w:cs="Arial"/>
          <w:color w:val="002060"/>
          <w:sz w:val="36"/>
          <w:szCs w:val="36"/>
          <w:u w:val="single"/>
        </w:rPr>
      </w:pPr>
      <w:hyperlink r:id="rId29" w:history="1">
        <w:r w:rsidRPr="00F96A11">
          <w:rPr>
            <w:rStyle w:val="Hyperlink"/>
            <w:rFonts w:ascii="Arial" w:hAnsi="Arial" w:cs="Arial"/>
            <w:color w:val="002060"/>
            <w:sz w:val="36"/>
            <w:szCs w:val="36"/>
          </w:rPr>
          <w:t>Braille Bricks-Lego Learn through Play</w:t>
        </w:r>
      </w:hyperlink>
      <w:r w:rsidR="005F680E" w:rsidRPr="00F96A11">
        <w:rPr>
          <w:rFonts w:ascii="Arial" w:eastAsia="Calibri" w:hAnsi="Arial" w:cs="Arial"/>
          <w:color w:val="002060"/>
          <w:kern w:val="24"/>
          <w:sz w:val="36"/>
          <w:szCs w:val="36"/>
          <w:u w:val="single"/>
        </w:rPr>
        <w:t xml:space="preserve">     </w:t>
      </w:r>
    </w:p>
    <w:p w14:paraId="1A0F5662" w14:textId="15C136CC" w:rsidR="005F680E" w:rsidRPr="003F7A62" w:rsidRDefault="005F680E" w:rsidP="005F680E">
      <w:pPr>
        <w:spacing w:line="256" w:lineRule="auto"/>
        <w:rPr>
          <w:rFonts w:ascii="Arial" w:eastAsia="Times New Roman" w:hAnsi="Arial" w:cs="Arial"/>
          <w:sz w:val="36"/>
          <w:szCs w:val="36"/>
        </w:rPr>
      </w:pPr>
      <w:hyperlink r:id="rId30" w:history="1">
        <w:r w:rsidRPr="00F96A11">
          <w:rPr>
            <w:rFonts w:ascii="Arial" w:eastAsia="Calibri" w:hAnsi="Arial" w:cs="Arial"/>
            <w:color w:val="002060"/>
            <w:kern w:val="24"/>
            <w:sz w:val="36"/>
            <w:szCs w:val="36"/>
            <w:u w:val="single"/>
          </w:rPr>
          <w:t>APH Tactile Graphics Image Library</w:t>
        </w:r>
      </w:hyperlink>
      <w:r w:rsidR="005311E3" w:rsidRPr="00F96A11">
        <w:rPr>
          <w:rFonts w:ascii="Arial" w:eastAsia="Calibri" w:hAnsi="Arial" w:cs="Arial"/>
          <w:color w:val="002060"/>
          <w:kern w:val="24"/>
          <w:sz w:val="36"/>
          <w:szCs w:val="36"/>
          <w:u w:val="single"/>
        </w:rPr>
        <w:tab/>
      </w:r>
      <w:r w:rsidR="00DA1473" w:rsidRPr="003F7A62">
        <w:rPr>
          <w:rFonts w:ascii="Arial" w:eastAsia="Calibri" w:hAnsi="Arial" w:cs="Arial"/>
          <w:color w:val="002060"/>
          <w:kern w:val="24"/>
        </w:rPr>
        <w:t>Free account</w:t>
      </w:r>
    </w:p>
    <w:p w14:paraId="59719AA2" w14:textId="271FDF65" w:rsidR="005F680E" w:rsidRPr="003F7A62" w:rsidRDefault="005F680E" w:rsidP="005F680E">
      <w:pPr>
        <w:spacing w:line="256" w:lineRule="auto"/>
        <w:rPr>
          <w:rFonts w:ascii="Arial" w:eastAsia="Calibri" w:hAnsi="Arial" w:cs="Arial"/>
          <w:color w:val="002060"/>
          <w:kern w:val="24"/>
          <w:sz w:val="36"/>
          <w:szCs w:val="36"/>
        </w:rPr>
      </w:pPr>
      <w:hyperlink r:id="rId31" w:history="1">
        <w:r w:rsidRPr="00F96A11">
          <w:rPr>
            <w:rFonts w:ascii="Arial" w:eastAsia="Calibri" w:hAnsi="Arial" w:cs="Arial"/>
            <w:color w:val="002060"/>
            <w:kern w:val="24"/>
            <w:sz w:val="36"/>
            <w:szCs w:val="36"/>
            <w:u w:val="single"/>
          </w:rPr>
          <w:t>APH Apple apps</w:t>
        </w:r>
      </w:hyperlink>
      <w:r w:rsidRPr="003F7A62">
        <w:rPr>
          <w:rFonts w:ascii="Arial" w:eastAsia="Calibri" w:hAnsi="Arial" w:cs="Arial"/>
          <w:color w:val="002060"/>
          <w:kern w:val="24"/>
          <w:sz w:val="36"/>
          <w:szCs w:val="36"/>
        </w:rPr>
        <w:t xml:space="preserve">  </w:t>
      </w:r>
      <w:r w:rsidR="006D4AD7" w:rsidRPr="003F7A62">
        <w:rPr>
          <w:rFonts w:ascii="Arial" w:eastAsia="Calibri" w:hAnsi="Arial" w:cs="Arial"/>
          <w:color w:val="002060"/>
          <w:kern w:val="24"/>
        </w:rPr>
        <w:t>Almost all are F</w:t>
      </w:r>
      <w:r w:rsidR="00DA1473" w:rsidRPr="003F7A62">
        <w:rPr>
          <w:rFonts w:ascii="Arial" w:eastAsia="Calibri" w:hAnsi="Arial" w:cs="Arial"/>
          <w:color w:val="002060"/>
          <w:kern w:val="24"/>
        </w:rPr>
        <w:t>ree</w:t>
      </w:r>
    </w:p>
    <w:p w14:paraId="177C9263" w14:textId="1EAD3581" w:rsidR="00536810" w:rsidRPr="003F7A62" w:rsidRDefault="0094045C" w:rsidP="005F680E">
      <w:pPr>
        <w:spacing w:line="256" w:lineRule="auto"/>
        <w:rPr>
          <w:rFonts w:ascii="Arial" w:eastAsia="Calibri" w:hAnsi="Arial" w:cs="Arial"/>
          <w:color w:val="002060"/>
          <w:kern w:val="24"/>
        </w:rPr>
      </w:pPr>
      <w:hyperlink r:id="rId32" w:history="1">
        <w:r w:rsidRPr="00F96A11">
          <w:rPr>
            <w:rStyle w:val="Hyperlink"/>
            <w:rFonts w:ascii="Arial" w:eastAsia="Calibri" w:hAnsi="Arial" w:cs="Arial"/>
            <w:color w:val="002060"/>
            <w:kern w:val="24"/>
            <w:sz w:val="36"/>
            <w:szCs w:val="36"/>
          </w:rPr>
          <w:t>4-24 app</w:t>
        </w:r>
      </w:hyperlink>
      <w:r w:rsidRPr="00F96A11">
        <w:rPr>
          <w:rFonts w:ascii="Arial" w:eastAsia="Calibri" w:hAnsi="Arial" w:cs="Arial"/>
          <w:color w:val="002060"/>
          <w:kern w:val="24"/>
          <w:sz w:val="36"/>
          <w:szCs w:val="36"/>
          <w:u w:val="single"/>
        </w:rPr>
        <w:tab/>
      </w:r>
      <w:r w:rsidRPr="003F7A62">
        <w:rPr>
          <w:rFonts w:ascii="Arial" w:eastAsia="Calibri" w:hAnsi="Arial" w:cs="Arial"/>
          <w:color w:val="002060"/>
          <w:kern w:val="24"/>
        </w:rPr>
        <w:t>prepare employment independent living</w:t>
      </w:r>
    </w:p>
    <w:p w14:paraId="63A809B8" w14:textId="566E3FB6" w:rsidR="00536810" w:rsidRPr="003F7A62" w:rsidRDefault="00E11062" w:rsidP="005F680E">
      <w:pPr>
        <w:rPr>
          <w:rFonts w:ascii="Arial" w:hAnsi="Arial" w:cs="Arial"/>
          <w:color w:val="002060"/>
        </w:rPr>
      </w:pPr>
      <w:hyperlink r:id="rId33" w:history="1">
        <w:r w:rsidRPr="00F96A11">
          <w:rPr>
            <w:rStyle w:val="Hyperlink"/>
            <w:rFonts w:ascii="Arial" w:hAnsi="Arial" w:cs="Arial"/>
            <w:color w:val="002060"/>
            <w:sz w:val="36"/>
            <w:szCs w:val="36"/>
          </w:rPr>
          <w:t>Transition Activity Calendar</w:t>
        </w:r>
      </w:hyperlink>
      <w:r w:rsidR="00571FAD" w:rsidRPr="003F7A62">
        <w:rPr>
          <w:rFonts w:ascii="Arial" w:hAnsi="Arial" w:cs="Arial"/>
          <w:color w:val="002060"/>
          <w:sz w:val="36"/>
          <w:szCs w:val="36"/>
        </w:rPr>
        <w:t xml:space="preserve">  </w:t>
      </w:r>
      <w:r w:rsidR="00571FAD" w:rsidRPr="003F7A62">
        <w:rPr>
          <w:rFonts w:ascii="Arial" w:hAnsi="Arial" w:cs="Arial"/>
          <w:color w:val="002060"/>
        </w:rPr>
        <w:t>Pre-k into young adult and early career</w:t>
      </w:r>
    </w:p>
    <w:p w14:paraId="2A9F2A24" w14:textId="70587161" w:rsidR="006904FF" w:rsidRPr="00F96A11" w:rsidRDefault="006904FF" w:rsidP="005F680E">
      <w:pPr>
        <w:rPr>
          <w:rFonts w:ascii="Arial" w:hAnsi="Arial" w:cs="Arial"/>
          <w:color w:val="002060"/>
          <w:sz w:val="36"/>
          <w:szCs w:val="36"/>
          <w:u w:val="single"/>
        </w:rPr>
      </w:pPr>
      <w:hyperlink r:id="rId34" w:history="1">
        <w:proofErr w:type="spellStart"/>
        <w:r w:rsidRPr="00F96A11">
          <w:rPr>
            <w:rStyle w:val="Hyperlink"/>
            <w:rFonts w:ascii="Arial" w:hAnsi="Arial" w:cs="Arial"/>
            <w:color w:val="002060"/>
            <w:sz w:val="36"/>
            <w:szCs w:val="36"/>
          </w:rPr>
          <w:t>EmpowerVI</w:t>
        </w:r>
        <w:proofErr w:type="spellEnd"/>
        <w:r w:rsidRPr="00F96A11">
          <w:rPr>
            <w:rStyle w:val="Hyperlink"/>
            <w:rFonts w:ascii="Arial" w:hAnsi="Arial" w:cs="Arial"/>
            <w:color w:val="002060"/>
            <w:sz w:val="36"/>
            <w:szCs w:val="36"/>
          </w:rPr>
          <w:t xml:space="preserve"> Resources</w:t>
        </w:r>
      </w:hyperlink>
    </w:p>
    <w:p w14:paraId="7DD413D8" w14:textId="2E22F398" w:rsidR="00536810" w:rsidRPr="00F96A11" w:rsidRDefault="00536810" w:rsidP="005F680E">
      <w:pPr>
        <w:rPr>
          <w:rFonts w:ascii="Arial" w:hAnsi="Arial" w:cs="Arial"/>
          <w:color w:val="002060"/>
          <w:sz w:val="36"/>
          <w:szCs w:val="36"/>
          <w:u w:val="single"/>
        </w:rPr>
      </w:pPr>
      <w:hyperlink r:id="rId35" w:history="1">
        <w:proofErr w:type="spellStart"/>
        <w:r w:rsidRPr="00F96A11">
          <w:rPr>
            <w:rStyle w:val="Hyperlink"/>
            <w:rFonts w:ascii="Arial" w:hAnsi="Arial" w:cs="Arial"/>
            <w:color w:val="002060"/>
            <w:sz w:val="36"/>
            <w:szCs w:val="36"/>
          </w:rPr>
          <w:t>EmpowerVi</w:t>
        </w:r>
        <w:proofErr w:type="spellEnd"/>
        <w:r w:rsidRPr="00F96A11">
          <w:rPr>
            <w:rStyle w:val="Hyperlink"/>
            <w:rFonts w:ascii="Arial" w:hAnsi="Arial" w:cs="Arial"/>
            <w:color w:val="002060"/>
            <w:sz w:val="36"/>
            <w:szCs w:val="36"/>
          </w:rPr>
          <w:t xml:space="preserve"> Student Courses</w:t>
        </w:r>
      </w:hyperlink>
    </w:p>
    <w:p w14:paraId="1C56319F" w14:textId="202CC3C9" w:rsidR="003F7A62" w:rsidRPr="00F96A11" w:rsidRDefault="003F7A62" w:rsidP="005F680E">
      <w:pPr>
        <w:rPr>
          <w:rFonts w:ascii="Arial" w:hAnsi="Arial" w:cs="Arial"/>
          <w:color w:val="002060"/>
          <w:sz w:val="36"/>
          <w:szCs w:val="36"/>
          <w:u w:val="single"/>
        </w:rPr>
      </w:pPr>
      <w:hyperlink r:id="rId36" w:history="1">
        <w:r w:rsidRPr="00F96A11">
          <w:rPr>
            <w:rStyle w:val="Hyperlink"/>
            <w:rFonts w:ascii="Arial" w:hAnsi="Arial" w:cs="Arial"/>
            <w:color w:val="002060"/>
            <w:sz w:val="36"/>
            <w:szCs w:val="36"/>
          </w:rPr>
          <w:t>National Center for College Students with Disabilities</w:t>
        </w:r>
      </w:hyperlink>
    </w:p>
    <w:sectPr w:rsidR="003F7A62" w:rsidRPr="00F96A11" w:rsidSect="005F680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718433" w14:textId="77777777" w:rsidR="00344E8E" w:rsidRDefault="00344E8E" w:rsidP="00344E8E">
      <w:pPr>
        <w:spacing w:after="0" w:line="240" w:lineRule="auto"/>
      </w:pPr>
      <w:r>
        <w:separator/>
      </w:r>
    </w:p>
  </w:endnote>
  <w:endnote w:type="continuationSeparator" w:id="0">
    <w:p w14:paraId="5C849C23" w14:textId="77777777" w:rsidR="00344E8E" w:rsidRDefault="00344E8E" w:rsidP="00344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C0208E" w14:textId="77777777" w:rsidR="00344E8E" w:rsidRDefault="00344E8E" w:rsidP="00344E8E">
      <w:pPr>
        <w:spacing w:after="0" w:line="240" w:lineRule="auto"/>
      </w:pPr>
      <w:r>
        <w:separator/>
      </w:r>
    </w:p>
  </w:footnote>
  <w:footnote w:type="continuationSeparator" w:id="0">
    <w:p w14:paraId="12BE1C8B" w14:textId="77777777" w:rsidR="00344E8E" w:rsidRDefault="00344E8E" w:rsidP="00344E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E65DEE"/>
    <w:multiLevelType w:val="hybridMultilevel"/>
    <w:tmpl w:val="6E843278"/>
    <w:lvl w:ilvl="0" w:tplc="8042EBAE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F490FE5C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82C43CE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B8CE606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79259B6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7589E1A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B3BA56DE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79A8AF2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E99CC5C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 w15:restartNumberingAfterBreak="0">
    <w:nsid w:val="41826A9D"/>
    <w:multiLevelType w:val="hybridMultilevel"/>
    <w:tmpl w:val="A3EC4584"/>
    <w:lvl w:ilvl="0" w:tplc="53428FA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F89E7A82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D1C07A6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3C84FA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AECAF346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62026DA6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D4C400F0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C66807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3526764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 w15:restartNumberingAfterBreak="0">
    <w:nsid w:val="48FE0621"/>
    <w:multiLevelType w:val="hybridMultilevel"/>
    <w:tmpl w:val="8AFE9FC8"/>
    <w:lvl w:ilvl="0" w:tplc="3508F416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7E5E67B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73CA916C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6F74297E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F58D79C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C7CE1D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BCA83C4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BEA04CC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048ECD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 w15:restartNumberingAfterBreak="0">
    <w:nsid w:val="4C3E1F17"/>
    <w:multiLevelType w:val="hybridMultilevel"/>
    <w:tmpl w:val="F9E0AEAE"/>
    <w:lvl w:ilvl="0" w:tplc="BE622C82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F5CE7402"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EECA5DA6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2EF0336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ED7C2C04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39EEBEE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1C0EB8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450CD76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BACEE8AC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 w15:restartNumberingAfterBreak="0">
    <w:nsid w:val="6C496C90"/>
    <w:multiLevelType w:val="hybridMultilevel"/>
    <w:tmpl w:val="5B40FF5A"/>
    <w:lvl w:ilvl="0" w:tplc="B7024802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F84E4E8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2D0BCDA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33A8ED2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882B7B6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8424916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43826038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B667672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2E06E2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 w16cid:durableId="2012948922">
    <w:abstractNumId w:val="2"/>
  </w:num>
  <w:num w:numId="2" w16cid:durableId="1795250985">
    <w:abstractNumId w:val="3"/>
  </w:num>
  <w:num w:numId="3" w16cid:durableId="1390570972">
    <w:abstractNumId w:val="0"/>
  </w:num>
  <w:num w:numId="4" w16cid:durableId="1901095824">
    <w:abstractNumId w:val="4"/>
  </w:num>
  <w:num w:numId="5" w16cid:durableId="14776021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80E"/>
    <w:rsid w:val="000E665C"/>
    <w:rsid w:val="001311D9"/>
    <w:rsid w:val="001448F9"/>
    <w:rsid w:val="001F29ED"/>
    <w:rsid w:val="00292C1F"/>
    <w:rsid w:val="00344E8E"/>
    <w:rsid w:val="003A4B94"/>
    <w:rsid w:val="003C0967"/>
    <w:rsid w:val="003E7268"/>
    <w:rsid w:val="003F7A62"/>
    <w:rsid w:val="004D2251"/>
    <w:rsid w:val="00525780"/>
    <w:rsid w:val="005311E3"/>
    <w:rsid w:val="00536810"/>
    <w:rsid w:val="00546ED3"/>
    <w:rsid w:val="00571FAD"/>
    <w:rsid w:val="005F680E"/>
    <w:rsid w:val="006904FF"/>
    <w:rsid w:val="006D4AD7"/>
    <w:rsid w:val="007116D9"/>
    <w:rsid w:val="00727A67"/>
    <w:rsid w:val="007740B3"/>
    <w:rsid w:val="007A747E"/>
    <w:rsid w:val="0082289A"/>
    <w:rsid w:val="00826E07"/>
    <w:rsid w:val="00854EDD"/>
    <w:rsid w:val="0094045C"/>
    <w:rsid w:val="009606FA"/>
    <w:rsid w:val="009E7C3F"/>
    <w:rsid w:val="00A478A7"/>
    <w:rsid w:val="00B36D1D"/>
    <w:rsid w:val="00B44399"/>
    <w:rsid w:val="00BF4E7B"/>
    <w:rsid w:val="00C275F0"/>
    <w:rsid w:val="00C72DA5"/>
    <w:rsid w:val="00CC4ADA"/>
    <w:rsid w:val="00D27722"/>
    <w:rsid w:val="00D37934"/>
    <w:rsid w:val="00DA1473"/>
    <w:rsid w:val="00DA606A"/>
    <w:rsid w:val="00DA7B54"/>
    <w:rsid w:val="00E01E00"/>
    <w:rsid w:val="00E11062"/>
    <w:rsid w:val="00EA221D"/>
    <w:rsid w:val="00F63CB8"/>
    <w:rsid w:val="00F96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4A2832"/>
  <w15:chartTrackingRefBased/>
  <w15:docId w15:val="{73F3C7A1-9165-485E-9AEF-74744DCF9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680E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68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68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68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68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68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68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68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68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68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68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68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68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680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680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68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68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68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68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68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68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68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68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68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68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68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68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68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680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680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5F6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F680E"/>
    <w:rPr>
      <w:color w:val="0000FF"/>
      <w:u w:val="single"/>
    </w:rPr>
  </w:style>
  <w:style w:type="paragraph" w:styleId="NoSpacing">
    <w:name w:val="No Spacing"/>
    <w:uiPriority w:val="1"/>
    <w:qFormat/>
    <w:rsid w:val="005F680E"/>
    <w:pPr>
      <w:spacing w:after="0" w:line="240" w:lineRule="auto"/>
    </w:pPr>
    <w:rPr>
      <w:kern w:val="0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D27722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65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27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44E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4E8E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44E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4E8E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cas.onlinehelp.cognia.org/" TargetMode="External"/><Relationship Id="rId18" Type="http://schemas.openxmlformats.org/officeDocument/2006/relationships/hyperlink" Target="https://www.youtube.com/@AphOrg/playlists" TargetMode="External"/><Relationship Id="rId26" Type="http://schemas.openxmlformats.org/officeDocument/2006/relationships/hyperlink" Target="https://aphbop.org/" TargetMode="External"/><Relationship Id="rId21" Type="http://schemas.openxmlformats.org/officeDocument/2006/relationships/hyperlink" Target="https://aphconnectcenter.org/careerconnect/transition-age-youth/courses/transition-to-college-program-activity-guide-for-students-who-are-blind-or-low-vision/" TargetMode="External"/><Relationship Id="rId34" Type="http://schemas.openxmlformats.org/officeDocument/2006/relationships/hyperlink" Target="https://www.empowervi.org/resources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doe.mass.edu/mcas/" TargetMode="External"/><Relationship Id="rId17" Type="http://schemas.openxmlformats.org/officeDocument/2006/relationships/hyperlink" Target="https://www.aph.org/aph-catalogs/" TargetMode="External"/><Relationship Id="rId25" Type="http://schemas.openxmlformats.org/officeDocument/2006/relationships/hyperlink" Target="https://sites.aph.org/manuals/" TargetMode="External"/><Relationship Id="rId33" Type="http://schemas.openxmlformats.org/officeDocument/2006/relationships/hyperlink" Target="https://www.ntac.blind.msstate.edu/service-providers/tac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aph.org/" TargetMode="External"/><Relationship Id="rId20" Type="http://schemas.openxmlformats.org/officeDocument/2006/relationships/hyperlink" Target="https://aphconnectcenter.org/transitionhub/transitions-ages-and-stages/10-resources-for-transitioning-from-high-school-to-college-or-work/" TargetMode="External"/><Relationship Id="rId29" Type="http://schemas.openxmlformats.org/officeDocument/2006/relationships/hyperlink" Target="https://braillebricks.com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doe.mass.edu/sped/ImproveIEP/default.html" TargetMode="External"/><Relationship Id="rId24" Type="http://schemas.openxmlformats.org/officeDocument/2006/relationships/hyperlink" Target="https://www.aph.org/access-academy-handouts/" TargetMode="External"/><Relationship Id="rId32" Type="http://schemas.openxmlformats.org/officeDocument/2006/relationships/hyperlink" Target="https://www.ntac.blind.msstate.edu/consumers/4-24-app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desmos.com/calculator" TargetMode="External"/><Relationship Id="rId23" Type="http://schemas.openxmlformats.org/officeDocument/2006/relationships/hyperlink" Target="https://www.aph.org/access-academy-handouts/2022-archive/" TargetMode="External"/><Relationship Id="rId28" Type="http://schemas.openxmlformats.org/officeDocument/2006/relationships/hyperlink" Target="https://aphhive.org/" TargetMode="External"/><Relationship Id="rId36" Type="http://schemas.openxmlformats.org/officeDocument/2006/relationships/hyperlink" Target="https://nccsd.ici.umn.edu/" TargetMode="External"/><Relationship Id="rId10" Type="http://schemas.openxmlformats.org/officeDocument/2006/relationships/hyperlink" Target="https://www.doe.mass.edu/sped/" TargetMode="External"/><Relationship Id="rId19" Type="http://schemas.openxmlformats.org/officeDocument/2006/relationships/hyperlink" Target="https://aphconnectcenter.org/transitionhub/" TargetMode="External"/><Relationship Id="rId31" Type="http://schemas.openxmlformats.org/officeDocument/2006/relationships/hyperlink" Target="https://apps.apple.com/us/developer/american-printing-house-for-the-blind-aph/id70457051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ass.gov/service-details/pre-employment-transition-services-pre-ets" TargetMode="External"/><Relationship Id="rId14" Type="http://schemas.openxmlformats.org/officeDocument/2006/relationships/hyperlink" Target="https://www.doe.mass.edu/ccte/sec-design/mycap/default.html" TargetMode="External"/><Relationship Id="rId22" Type="http://schemas.openxmlformats.org/officeDocument/2006/relationships/hyperlink" Target="https://www.aph.org/rd/get-involved/surveys/" TargetMode="External"/><Relationship Id="rId27" Type="http://schemas.openxmlformats.org/officeDocument/2006/relationships/hyperlink" Target="https://codejumper.com/resources.php" TargetMode="External"/><Relationship Id="rId30" Type="http://schemas.openxmlformats.org/officeDocument/2006/relationships/hyperlink" Target="https://imagelibrary.aph.org/portals/aphb/" TargetMode="External"/><Relationship Id="rId35" Type="http://schemas.openxmlformats.org/officeDocument/2006/relationships/hyperlink" Target="https://empowervi.yeslms.com/courses?category=2064&amp;t=online" TargetMode="External"/><Relationship Id="rId8" Type="http://schemas.openxmlformats.org/officeDocument/2006/relationships/hyperlink" Target="https://www.mass.gov/service-details/pre-employment-transition-services-pre-ets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42DFD7-4F3B-482F-835B-C021A501F6C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759</Words>
  <Characters>4329</Characters>
  <Application>Microsoft Office Word</Application>
  <DocSecurity>4</DocSecurity>
  <Lines>36</Lines>
  <Paragraphs>10</Paragraphs>
  <ScaleCrop>false</ScaleCrop>
  <Company/>
  <LinksUpToDate>false</LinksUpToDate>
  <CharactersWithSpaces>5078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Brasier, Carrie (MCB)</dc:creator>
  <cp:keywords/>
  <dc:description/>
  <cp:lastModifiedBy>Saccone, Michael G (MCB)</cp:lastModifiedBy>
  <cp:revision>2</cp:revision>
  <dcterms:created xsi:type="dcterms:W3CDTF">2025-03-26T17:40:00Z</dcterms:created>
  <dcterms:modified xsi:type="dcterms:W3CDTF">2025-03-26T17:40:00Z</dcterms:modified>
</cp:coreProperties>
</file>